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3.xml" ContentType="application/vnd.openxmlformats-officedocument.wordprocessingml.foot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2675" w:rsidRDefault="0099524E" w:rsidP="001B2F18">
      <w:pPr>
        <w:jc w:val="center"/>
      </w:pPr>
      <w:bookmarkStart w:id="0" w:name="_GoBack"/>
      <w:bookmarkEnd w:id="0"/>
      <w:r w:rsidRPr="00E21EA0">
        <w:rPr>
          <w:rFonts w:ascii="Arial" w:hAnsi="Arial" w:cs="Arial"/>
          <w:noProof/>
          <w:lang w:eastAsia="en-GB"/>
        </w:rPr>
        <w:drawing>
          <wp:inline distT="0" distB="0" distL="0" distR="0" wp14:anchorId="4EF4661C" wp14:editId="10FE294D">
            <wp:extent cx="4390316" cy="997527"/>
            <wp:effectExtent l="19050" t="0" r="0" b="0"/>
            <wp:docPr id="10" name="Picture 7" descr="WHSSC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WHSSCoutline"/>
                    <pic:cNvPicPr>
                      <a:picLocks noChangeAspect="1" noChangeArrowheads="1"/>
                    </pic:cNvPicPr>
                  </pic:nvPicPr>
                  <pic:blipFill>
                    <a:blip r:embed="rId8" cstate="print"/>
                    <a:stretch>
                      <a:fillRect/>
                    </a:stretch>
                  </pic:blipFill>
                  <pic:spPr bwMode="auto">
                    <a:xfrm>
                      <a:off x="0" y="0"/>
                      <a:ext cx="4391709" cy="997844"/>
                    </a:xfrm>
                    <a:prstGeom prst="rect">
                      <a:avLst/>
                    </a:prstGeom>
                    <a:noFill/>
                    <a:ln w="9525">
                      <a:noFill/>
                      <a:miter lim="800000"/>
                      <a:headEnd/>
                      <a:tailEnd/>
                    </a:ln>
                  </pic:spPr>
                </pic:pic>
              </a:graphicData>
            </a:graphic>
          </wp:inline>
        </w:drawing>
      </w:r>
    </w:p>
    <w:p w:rsidR="00414031" w:rsidRDefault="003805F3" w:rsidP="0099524E">
      <w:pPr>
        <w:pStyle w:val="Default"/>
        <w:spacing w:before="3000"/>
        <w:jc w:val="center"/>
        <w:rPr>
          <w:b/>
          <w:bCs/>
          <w:sz w:val="36"/>
          <w:szCs w:val="36"/>
        </w:rPr>
      </w:pPr>
      <w:r w:rsidRPr="0099524E">
        <w:rPr>
          <w:b/>
          <w:bCs/>
          <w:sz w:val="36"/>
          <w:szCs w:val="36"/>
        </w:rPr>
        <w:t>Specialised Services</w:t>
      </w:r>
    </w:p>
    <w:p w:rsidR="003805F3" w:rsidRDefault="003805F3" w:rsidP="00414031">
      <w:pPr>
        <w:pStyle w:val="Default"/>
        <w:spacing w:before="60"/>
        <w:jc w:val="center"/>
        <w:rPr>
          <w:b/>
          <w:bCs/>
          <w:color w:val="auto"/>
          <w:sz w:val="36"/>
          <w:szCs w:val="36"/>
        </w:rPr>
      </w:pPr>
      <w:r w:rsidRPr="0099524E">
        <w:rPr>
          <w:b/>
          <w:bCs/>
          <w:sz w:val="36"/>
          <w:szCs w:val="36"/>
        </w:rPr>
        <w:t>Commissioning Policy</w:t>
      </w:r>
      <w:r w:rsidRPr="0099524E">
        <w:rPr>
          <w:b/>
          <w:bCs/>
          <w:color w:val="auto"/>
          <w:sz w:val="36"/>
          <w:szCs w:val="36"/>
        </w:rPr>
        <w:t xml:space="preserve">: </w:t>
      </w:r>
      <w:r w:rsidR="004F328D" w:rsidRPr="0099524E">
        <w:rPr>
          <w:b/>
          <w:bCs/>
          <w:color w:val="auto"/>
          <w:sz w:val="36"/>
          <w:szCs w:val="36"/>
        </w:rPr>
        <w:t>CP</w:t>
      </w:r>
      <w:r w:rsidR="00345F62">
        <w:rPr>
          <w:b/>
          <w:bCs/>
          <w:color w:val="auto"/>
          <w:sz w:val="36"/>
          <w:szCs w:val="36"/>
        </w:rPr>
        <w:t>33</w:t>
      </w:r>
    </w:p>
    <w:p w:rsidR="00367F00" w:rsidRDefault="00367F00" w:rsidP="00367F00">
      <w:pPr>
        <w:pStyle w:val="Default"/>
        <w:spacing w:before="240"/>
        <w:jc w:val="center"/>
        <w:rPr>
          <w:b/>
          <w:bCs/>
          <w:color w:val="auto"/>
          <w:sz w:val="36"/>
          <w:szCs w:val="36"/>
        </w:rPr>
      </w:pPr>
      <w:r>
        <w:rPr>
          <w:b/>
          <w:bCs/>
          <w:color w:val="auto"/>
          <w:sz w:val="36"/>
          <w:szCs w:val="36"/>
        </w:rPr>
        <w:t>Policy Proposal</w:t>
      </w:r>
    </w:p>
    <w:p w:rsidR="00345F62" w:rsidRPr="0099524E" w:rsidRDefault="00345F62" w:rsidP="00367F00">
      <w:pPr>
        <w:pStyle w:val="Default"/>
        <w:spacing w:before="240"/>
        <w:jc w:val="center"/>
        <w:rPr>
          <w:b/>
          <w:bCs/>
          <w:color w:val="auto"/>
          <w:sz w:val="36"/>
          <w:szCs w:val="36"/>
        </w:rPr>
      </w:pPr>
    </w:p>
    <w:p w:rsidR="00345F62" w:rsidRPr="00345F62" w:rsidRDefault="00345F62" w:rsidP="00345F62">
      <w:pPr>
        <w:spacing w:before="120"/>
        <w:jc w:val="center"/>
        <w:rPr>
          <w:rFonts w:ascii="Verdana" w:hAnsi="Verdana" w:cs="Arial"/>
          <w:b/>
          <w:sz w:val="32"/>
          <w:szCs w:val="32"/>
        </w:rPr>
      </w:pPr>
      <w:r w:rsidRPr="00345F62">
        <w:rPr>
          <w:rFonts w:ascii="Verdana" w:hAnsi="Verdana" w:cs="Arial"/>
          <w:b/>
          <w:sz w:val="32"/>
          <w:szCs w:val="32"/>
        </w:rPr>
        <w:t>Temporary</w:t>
      </w:r>
      <w:r>
        <w:rPr>
          <w:rFonts w:ascii="Verdana" w:hAnsi="Verdana" w:cs="Arial"/>
          <w:b/>
          <w:sz w:val="32"/>
          <w:szCs w:val="32"/>
        </w:rPr>
        <w:t xml:space="preserve"> Dialysis Away From Base (DAFB)</w:t>
      </w:r>
    </w:p>
    <w:p w:rsidR="003805F3" w:rsidRPr="0099524E" w:rsidRDefault="00345F62" w:rsidP="00345F62">
      <w:pPr>
        <w:spacing w:before="120"/>
        <w:jc w:val="center"/>
        <w:rPr>
          <w:rFonts w:ascii="Verdana" w:hAnsi="Verdana" w:cs="Arial"/>
          <w:b/>
          <w:sz w:val="32"/>
          <w:szCs w:val="32"/>
        </w:rPr>
      </w:pPr>
      <w:r w:rsidRPr="00345F62">
        <w:rPr>
          <w:rFonts w:ascii="Verdana" w:hAnsi="Verdana" w:cs="Arial"/>
          <w:b/>
          <w:sz w:val="32"/>
          <w:szCs w:val="32"/>
        </w:rPr>
        <w:t>(Holiday Dialysis)</w:t>
      </w:r>
    </w:p>
    <w:p w:rsidR="0099524E" w:rsidRDefault="00345F62" w:rsidP="0099524E">
      <w:pPr>
        <w:spacing w:before="3000"/>
        <w:jc w:val="right"/>
        <w:rPr>
          <w:rFonts w:ascii="Verdana" w:hAnsi="Verdana"/>
          <w:i/>
        </w:rPr>
      </w:pPr>
      <w:r>
        <w:rPr>
          <w:rFonts w:ascii="Verdana" w:hAnsi="Verdana"/>
          <w:i/>
        </w:rPr>
        <w:t>01/11/2022</w:t>
      </w:r>
      <w:r w:rsidR="0099524E">
        <w:rPr>
          <w:rFonts w:ascii="Verdana" w:hAnsi="Verdana"/>
          <w:i/>
        </w:rPr>
        <w:t xml:space="preserve"> </w:t>
      </w:r>
    </w:p>
    <w:p w:rsidR="0099524E" w:rsidRDefault="0099524E" w:rsidP="0099524E">
      <w:pPr>
        <w:spacing w:before="120"/>
        <w:jc w:val="right"/>
        <w:rPr>
          <w:rFonts w:ascii="Verdana" w:hAnsi="Verdana"/>
          <w:i/>
        </w:rPr>
      </w:pPr>
      <w:r w:rsidRPr="00345F62">
        <w:rPr>
          <w:rFonts w:ascii="Verdana" w:hAnsi="Verdana"/>
          <w:i/>
        </w:rPr>
        <w:t xml:space="preserve">Version </w:t>
      </w:r>
      <w:r w:rsidR="00B2223D">
        <w:rPr>
          <w:rFonts w:ascii="Verdana" w:hAnsi="Verdana"/>
          <w:i/>
        </w:rPr>
        <w:t>2</w:t>
      </w:r>
      <w:r w:rsidRPr="00345F62">
        <w:rPr>
          <w:rFonts w:ascii="Verdana" w:hAnsi="Verdana"/>
          <w:i/>
        </w:rPr>
        <w:t>.</w:t>
      </w:r>
      <w:r w:rsidR="00B2223D">
        <w:rPr>
          <w:rFonts w:ascii="Verdana" w:hAnsi="Verdana"/>
          <w:i/>
        </w:rPr>
        <w:t>0</w:t>
      </w:r>
    </w:p>
    <w:p w:rsidR="0099524E" w:rsidRDefault="00DD47E7">
      <w:pPr>
        <w:rPr>
          <w:rFonts w:ascii="Verdana" w:hAnsi="Verdana" w:cs="Arial"/>
          <w:sz w:val="28"/>
          <w:szCs w:val="28"/>
        </w:rPr>
        <w:sectPr w:rsidR="0099524E" w:rsidSect="00830B35">
          <w:headerReference w:type="even" r:id="rId9"/>
          <w:headerReference w:type="default" r:id="rId10"/>
          <w:footerReference w:type="default" r:id="rId11"/>
          <w:headerReference w:type="first" r:id="rId12"/>
          <w:pgSz w:w="11906" w:h="16838"/>
          <w:pgMar w:top="1440" w:right="1440" w:bottom="1440" w:left="1440" w:header="708" w:footer="708" w:gutter="0"/>
          <w:cols w:space="708"/>
          <w:docGrid w:linePitch="360"/>
        </w:sectPr>
      </w:pPr>
      <w:r>
        <w:rPr>
          <w:rFonts w:ascii="Verdana" w:hAnsi="Verdana" w:cs="Arial"/>
          <w:sz w:val="28"/>
          <w:szCs w:val="28"/>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5"/>
        <w:gridCol w:w="5437"/>
      </w:tblGrid>
      <w:tr w:rsidR="00DD47E7" w:rsidRPr="00C350C0" w:rsidTr="00F60FD2">
        <w:trPr>
          <w:trHeight w:val="541"/>
        </w:trPr>
        <w:tc>
          <w:tcPr>
            <w:tcW w:w="8522" w:type="dxa"/>
            <w:gridSpan w:val="2"/>
            <w:shd w:val="clear" w:color="auto" w:fill="000000" w:themeFill="text1"/>
            <w:vAlign w:val="center"/>
          </w:tcPr>
          <w:p w:rsidR="00DD47E7" w:rsidRPr="00C350C0" w:rsidRDefault="00DD47E7" w:rsidP="00C350C0">
            <w:pPr>
              <w:rPr>
                <w:rFonts w:ascii="Verdana" w:hAnsi="Verdana" w:cs="Arial"/>
                <w:sz w:val="22"/>
                <w:szCs w:val="22"/>
              </w:rPr>
            </w:pPr>
            <w:r w:rsidRPr="00C350C0">
              <w:rPr>
                <w:rFonts w:ascii="Verdana" w:hAnsi="Verdana" w:cs="Arial"/>
                <w:sz w:val="22"/>
                <w:szCs w:val="22"/>
              </w:rPr>
              <w:lastRenderedPageBreak/>
              <w:t>Document information</w:t>
            </w:r>
          </w:p>
        </w:tc>
      </w:tr>
      <w:tr w:rsidR="00DD47E7" w:rsidRPr="00B6350A" w:rsidTr="00811027">
        <w:trPr>
          <w:trHeight w:val="407"/>
        </w:trPr>
        <w:tc>
          <w:tcPr>
            <w:tcW w:w="3085" w:type="dxa"/>
          </w:tcPr>
          <w:p w:rsidR="00DD47E7" w:rsidRPr="00CD197B" w:rsidRDefault="00DD47E7" w:rsidP="00F60FD2">
            <w:pPr>
              <w:autoSpaceDE w:val="0"/>
              <w:autoSpaceDN w:val="0"/>
              <w:adjustRightInd w:val="0"/>
              <w:rPr>
                <w:rFonts w:ascii="Verdana" w:hAnsi="Verdana" w:cs="Arial"/>
                <w:b/>
                <w:bCs/>
                <w:iCs/>
                <w:sz w:val="20"/>
                <w:szCs w:val="20"/>
                <w:lang w:eastAsia="en-GB"/>
              </w:rPr>
            </w:pPr>
            <w:r w:rsidRPr="00CD197B">
              <w:rPr>
                <w:rFonts w:ascii="Verdana" w:hAnsi="Verdana" w:cs="Arial"/>
                <w:b/>
                <w:bCs/>
                <w:iCs/>
                <w:sz w:val="20"/>
                <w:szCs w:val="20"/>
                <w:lang w:eastAsia="en-GB"/>
              </w:rPr>
              <w:t>Document purpose</w:t>
            </w:r>
          </w:p>
        </w:tc>
        <w:tc>
          <w:tcPr>
            <w:tcW w:w="5437" w:type="dxa"/>
          </w:tcPr>
          <w:p w:rsidR="00DD47E7" w:rsidRPr="00CD197B" w:rsidRDefault="00DD47E7" w:rsidP="00F60FD2">
            <w:pPr>
              <w:pStyle w:val="Default"/>
              <w:rPr>
                <w:sz w:val="20"/>
                <w:szCs w:val="20"/>
              </w:rPr>
            </w:pPr>
            <w:r w:rsidRPr="00CD197B">
              <w:rPr>
                <w:sz w:val="20"/>
                <w:szCs w:val="20"/>
              </w:rPr>
              <w:t>Policy</w:t>
            </w:r>
          </w:p>
        </w:tc>
      </w:tr>
      <w:tr w:rsidR="00DD47E7" w:rsidRPr="00B6350A" w:rsidTr="00811027">
        <w:trPr>
          <w:trHeight w:val="554"/>
        </w:trPr>
        <w:tc>
          <w:tcPr>
            <w:tcW w:w="3085" w:type="dxa"/>
          </w:tcPr>
          <w:p w:rsidR="00DD47E7" w:rsidRPr="00CD197B" w:rsidRDefault="00DD47E7" w:rsidP="00F60FD2">
            <w:pPr>
              <w:autoSpaceDE w:val="0"/>
              <w:autoSpaceDN w:val="0"/>
              <w:adjustRightInd w:val="0"/>
              <w:rPr>
                <w:rFonts w:ascii="Verdana" w:hAnsi="Verdana" w:cs="Arial"/>
                <w:b/>
                <w:bCs/>
                <w:iCs/>
                <w:sz w:val="20"/>
                <w:szCs w:val="20"/>
                <w:lang w:eastAsia="en-GB"/>
              </w:rPr>
            </w:pPr>
            <w:r w:rsidRPr="00CD197B">
              <w:rPr>
                <w:rFonts w:ascii="Verdana" w:hAnsi="Verdana" w:cs="Arial"/>
                <w:b/>
                <w:bCs/>
                <w:iCs/>
                <w:sz w:val="20"/>
                <w:szCs w:val="20"/>
                <w:lang w:eastAsia="en-GB"/>
              </w:rPr>
              <w:t>Document name</w:t>
            </w:r>
          </w:p>
        </w:tc>
        <w:tc>
          <w:tcPr>
            <w:tcW w:w="5437" w:type="dxa"/>
          </w:tcPr>
          <w:p w:rsidR="00345F62" w:rsidRPr="00345F62" w:rsidRDefault="00345F62" w:rsidP="00345F62">
            <w:pPr>
              <w:pStyle w:val="Default"/>
              <w:rPr>
                <w:rFonts w:cs="Arial"/>
                <w:color w:val="auto"/>
                <w:sz w:val="20"/>
                <w:szCs w:val="20"/>
              </w:rPr>
            </w:pPr>
            <w:r w:rsidRPr="00345F62">
              <w:rPr>
                <w:rFonts w:cs="Arial"/>
                <w:color w:val="auto"/>
                <w:sz w:val="20"/>
                <w:szCs w:val="20"/>
              </w:rPr>
              <w:t xml:space="preserve">Temporary Dialysis Away From Base (DAFB) </w:t>
            </w:r>
          </w:p>
          <w:p w:rsidR="00DD47E7" w:rsidRPr="002A5328" w:rsidRDefault="00345F62" w:rsidP="00345F62">
            <w:pPr>
              <w:pStyle w:val="Default"/>
              <w:rPr>
                <w:sz w:val="20"/>
                <w:szCs w:val="20"/>
                <w:highlight w:val="yellow"/>
              </w:rPr>
            </w:pPr>
            <w:r w:rsidRPr="00345F62">
              <w:rPr>
                <w:rFonts w:cs="Arial"/>
                <w:color w:val="auto"/>
                <w:sz w:val="20"/>
                <w:szCs w:val="20"/>
              </w:rPr>
              <w:t>(Holiday Dialysis)</w:t>
            </w:r>
          </w:p>
        </w:tc>
      </w:tr>
      <w:tr w:rsidR="00DD47E7" w:rsidRPr="00B6350A" w:rsidTr="00811027">
        <w:trPr>
          <w:trHeight w:val="420"/>
        </w:trPr>
        <w:tc>
          <w:tcPr>
            <w:tcW w:w="3085" w:type="dxa"/>
          </w:tcPr>
          <w:p w:rsidR="00DD47E7" w:rsidRPr="00CD197B" w:rsidRDefault="00DD47E7" w:rsidP="00F60FD2">
            <w:pPr>
              <w:autoSpaceDE w:val="0"/>
              <w:autoSpaceDN w:val="0"/>
              <w:adjustRightInd w:val="0"/>
              <w:rPr>
                <w:rFonts w:ascii="Verdana" w:hAnsi="Verdana" w:cs="Arial"/>
                <w:b/>
                <w:bCs/>
                <w:iCs/>
                <w:sz w:val="20"/>
                <w:szCs w:val="20"/>
                <w:lang w:eastAsia="en-GB"/>
              </w:rPr>
            </w:pPr>
            <w:r w:rsidRPr="00CD197B">
              <w:rPr>
                <w:rFonts w:ascii="Verdana" w:hAnsi="Verdana" w:cs="Arial"/>
                <w:b/>
                <w:bCs/>
                <w:iCs/>
                <w:sz w:val="20"/>
                <w:szCs w:val="20"/>
                <w:lang w:eastAsia="en-GB"/>
              </w:rPr>
              <w:t>Author</w:t>
            </w:r>
          </w:p>
        </w:tc>
        <w:tc>
          <w:tcPr>
            <w:tcW w:w="5437" w:type="dxa"/>
          </w:tcPr>
          <w:p w:rsidR="00DD47E7" w:rsidRPr="00CD197B" w:rsidRDefault="00345F62" w:rsidP="00F60FD2">
            <w:pPr>
              <w:pStyle w:val="Default"/>
              <w:rPr>
                <w:color w:val="auto"/>
                <w:sz w:val="20"/>
                <w:szCs w:val="20"/>
              </w:rPr>
            </w:pPr>
            <w:r>
              <w:rPr>
                <w:color w:val="auto"/>
                <w:sz w:val="20"/>
                <w:szCs w:val="20"/>
              </w:rPr>
              <w:t>Network Manager, Welsh Kidney Network</w:t>
            </w:r>
          </w:p>
        </w:tc>
      </w:tr>
      <w:tr w:rsidR="00DD47E7" w:rsidRPr="00B6350A" w:rsidTr="00811027">
        <w:trPr>
          <w:trHeight w:val="405"/>
        </w:trPr>
        <w:tc>
          <w:tcPr>
            <w:tcW w:w="3085" w:type="dxa"/>
          </w:tcPr>
          <w:p w:rsidR="00DD47E7" w:rsidRPr="00CD197B" w:rsidRDefault="00DD47E7" w:rsidP="00F60FD2">
            <w:pPr>
              <w:autoSpaceDE w:val="0"/>
              <w:autoSpaceDN w:val="0"/>
              <w:adjustRightInd w:val="0"/>
              <w:rPr>
                <w:rFonts w:ascii="Verdana" w:hAnsi="Verdana" w:cs="Arial"/>
                <w:b/>
                <w:bCs/>
                <w:iCs/>
                <w:sz w:val="20"/>
                <w:szCs w:val="20"/>
                <w:lang w:eastAsia="en-GB"/>
              </w:rPr>
            </w:pPr>
            <w:r w:rsidRPr="0075697C">
              <w:rPr>
                <w:rFonts w:ascii="Verdana" w:hAnsi="Verdana" w:cs="Arial"/>
                <w:b/>
                <w:bCs/>
                <w:iCs/>
                <w:sz w:val="20"/>
                <w:szCs w:val="20"/>
                <w:lang w:eastAsia="en-GB"/>
              </w:rPr>
              <w:t>Publication date</w:t>
            </w:r>
          </w:p>
        </w:tc>
        <w:tc>
          <w:tcPr>
            <w:tcW w:w="5437" w:type="dxa"/>
          </w:tcPr>
          <w:p w:rsidR="00DD47E7" w:rsidRPr="00CD197B" w:rsidRDefault="00345F62" w:rsidP="008E140F">
            <w:pPr>
              <w:pStyle w:val="Default"/>
              <w:rPr>
                <w:color w:val="auto"/>
                <w:sz w:val="20"/>
                <w:szCs w:val="20"/>
              </w:rPr>
            </w:pPr>
            <w:r w:rsidRPr="00345F62">
              <w:rPr>
                <w:color w:val="auto"/>
                <w:sz w:val="20"/>
                <w:szCs w:val="20"/>
              </w:rPr>
              <w:t>18/09/2012</w:t>
            </w:r>
          </w:p>
        </w:tc>
      </w:tr>
      <w:tr w:rsidR="00DD47E7" w:rsidRPr="00B6350A" w:rsidTr="00811027">
        <w:trPr>
          <w:trHeight w:val="424"/>
        </w:trPr>
        <w:tc>
          <w:tcPr>
            <w:tcW w:w="3085" w:type="dxa"/>
          </w:tcPr>
          <w:p w:rsidR="00DD47E7" w:rsidRPr="00CD197B" w:rsidRDefault="00543D72" w:rsidP="00543D72">
            <w:pPr>
              <w:autoSpaceDE w:val="0"/>
              <w:autoSpaceDN w:val="0"/>
              <w:adjustRightInd w:val="0"/>
              <w:rPr>
                <w:rFonts w:ascii="Verdana" w:hAnsi="Verdana" w:cs="Corbel"/>
                <w:color w:val="000000"/>
                <w:sz w:val="20"/>
                <w:szCs w:val="20"/>
                <w:lang w:eastAsia="en-GB"/>
              </w:rPr>
            </w:pPr>
            <w:r>
              <w:rPr>
                <w:rFonts w:ascii="Verdana" w:hAnsi="Verdana" w:cs="Arial"/>
                <w:b/>
                <w:bCs/>
                <w:iCs/>
                <w:sz w:val="20"/>
                <w:szCs w:val="20"/>
                <w:lang w:eastAsia="en-GB"/>
              </w:rPr>
              <w:t>Commissioning Team</w:t>
            </w:r>
          </w:p>
        </w:tc>
        <w:tc>
          <w:tcPr>
            <w:tcW w:w="5437" w:type="dxa"/>
          </w:tcPr>
          <w:p w:rsidR="00DD47E7" w:rsidRPr="00CD197B" w:rsidRDefault="00345F62" w:rsidP="00F60FD2">
            <w:pPr>
              <w:autoSpaceDE w:val="0"/>
              <w:autoSpaceDN w:val="0"/>
              <w:adjustRightInd w:val="0"/>
              <w:rPr>
                <w:rFonts w:ascii="Verdana" w:hAnsi="Verdana" w:cs="Corbel"/>
                <w:color w:val="000000"/>
                <w:sz w:val="20"/>
                <w:szCs w:val="20"/>
                <w:lang w:eastAsia="en-GB"/>
              </w:rPr>
            </w:pPr>
            <w:r>
              <w:rPr>
                <w:rFonts w:ascii="Verdana" w:hAnsi="Verdana" w:cs="Corbel"/>
                <w:color w:val="000000"/>
                <w:sz w:val="20"/>
                <w:szCs w:val="20"/>
                <w:lang w:eastAsia="en-GB"/>
              </w:rPr>
              <w:t>Welsh Kidney Network</w:t>
            </w:r>
          </w:p>
        </w:tc>
      </w:tr>
      <w:tr w:rsidR="00DD47E7" w:rsidRPr="00B6350A" w:rsidTr="00811027">
        <w:trPr>
          <w:trHeight w:val="984"/>
        </w:trPr>
        <w:tc>
          <w:tcPr>
            <w:tcW w:w="3085" w:type="dxa"/>
          </w:tcPr>
          <w:p w:rsidR="00DD47E7" w:rsidRPr="00CD197B" w:rsidRDefault="00DD47E7" w:rsidP="00F60FD2">
            <w:pPr>
              <w:autoSpaceDE w:val="0"/>
              <w:autoSpaceDN w:val="0"/>
              <w:adjustRightInd w:val="0"/>
              <w:rPr>
                <w:rFonts w:ascii="Verdana" w:hAnsi="Verdana" w:cs="Arial"/>
                <w:b/>
                <w:bCs/>
                <w:iCs/>
                <w:sz w:val="20"/>
                <w:szCs w:val="20"/>
                <w:lang w:eastAsia="en-GB"/>
              </w:rPr>
            </w:pPr>
            <w:r w:rsidRPr="0075697C">
              <w:rPr>
                <w:rFonts w:ascii="Verdana" w:hAnsi="Verdana" w:cs="Arial"/>
                <w:b/>
                <w:bCs/>
                <w:iCs/>
                <w:sz w:val="20"/>
                <w:szCs w:val="20"/>
                <w:lang w:eastAsia="en-GB"/>
              </w:rPr>
              <w:t>Target audience</w:t>
            </w:r>
          </w:p>
        </w:tc>
        <w:tc>
          <w:tcPr>
            <w:tcW w:w="5437" w:type="dxa"/>
          </w:tcPr>
          <w:p w:rsidR="002A5328" w:rsidRPr="00CD197B" w:rsidRDefault="00DD47E7" w:rsidP="00345F62">
            <w:pPr>
              <w:pStyle w:val="Default"/>
              <w:rPr>
                <w:sz w:val="20"/>
                <w:szCs w:val="20"/>
              </w:rPr>
            </w:pPr>
            <w:r w:rsidRPr="00CD197B">
              <w:rPr>
                <w:sz w:val="20"/>
                <w:szCs w:val="20"/>
              </w:rPr>
              <w:t xml:space="preserve">Chief Executives, Medical Directors, Directors of Finance, </w:t>
            </w:r>
            <w:r w:rsidR="00345F62">
              <w:rPr>
                <w:sz w:val="20"/>
                <w:szCs w:val="20"/>
              </w:rPr>
              <w:t>Renal Directorate Managers</w:t>
            </w:r>
          </w:p>
        </w:tc>
      </w:tr>
      <w:tr w:rsidR="00DD47E7" w:rsidRPr="00B6350A" w:rsidTr="00811027">
        <w:trPr>
          <w:trHeight w:val="970"/>
        </w:trPr>
        <w:tc>
          <w:tcPr>
            <w:tcW w:w="3085" w:type="dxa"/>
          </w:tcPr>
          <w:p w:rsidR="00DD47E7" w:rsidRPr="00CD197B" w:rsidRDefault="00DD47E7" w:rsidP="00F60FD2">
            <w:pPr>
              <w:autoSpaceDE w:val="0"/>
              <w:autoSpaceDN w:val="0"/>
              <w:adjustRightInd w:val="0"/>
              <w:rPr>
                <w:rFonts w:ascii="Verdana" w:hAnsi="Verdana" w:cs="Arial"/>
                <w:b/>
                <w:bCs/>
                <w:iCs/>
                <w:sz w:val="20"/>
                <w:szCs w:val="20"/>
                <w:lang w:eastAsia="en-GB"/>
              </w:rPr>
            </w:pPr>
            <w:r w:rsidRPr="00CD197B">
              <w:rPr>
                <w:rFonts w:ascii="Verdana" w:hAnsi="Verdana" w:cs="Arial"/>
                <w:b/>
                <w:bCs/>
                <w:iCs/>
                <w:sz w:val="20"/>
                <w:szCs w:val="20"/>
                <w:lang w:eastAsia="en-GB"/>
              </w:rPr>
              <w:t>Description</w:t>
            </w:r>
          </w:p>
        </w:tc>
        <w:tc>
          <w:tcPr>
            <w:tcW w:w="5437" w:type="dxa"/>
          </w:tcPr>
          <w:p w:rsidR="00DD47E7" w:rsidRPr="00CD197B" w:rsidRDefault="00DD47E7" w:rsidP="002A7A48">
            <w:pPr>
              <w:pStyle w:val="Default"/>
              <w:rPr>
                <w:sz w:val="20"/>
                <w:szCs w:val="20"/>
              </w:rPr>
            </w:pPr>
            <w:r w:rsidRPr="00CD197B">
              <w:rPr>
                <w:sz w:val="20"/>
                <w:szCs w:val="20"/>
              </w:rPr>
              <w:t xml:space="preserve">NHS Wales </w:t>
            </w:r>
            <w:r w:rsidR="002A7A48">
              <w:rPr>
                <w:sz w:val="20"/>
                <w:szCs w:val="20"/>
              </w:rPr>
              <w:t>propose to</w:t>
            </w:r>
            <w:r w:rsidRPr="00CD197B">
              <w:rPr>
                <w:sz w:val="20"/>
                <w:szCs w:val="20"/>
              </w:rPr>
              <w:t xml:space="preserve"> routinely commission this specialised service in accordance with the criteria described in this policy</w:t>
            </w:r>
          </w:p>
        </w:tc>
      </w:tr>
      <w:tr w:rsidR="00DD47E7" w:rsidRPr="00CD197B" w:rsidTr="00811027">
        <w:trPr>
          <w:trHeight w:val="417"/>
        </w:trPr>
        <w:tc>
          <w:tcPr>
            <w:tcW w:w="3085" w:type="dxa"/>
          </w:tcPr>
          <w:p w:rsidR="00DD47E7" w:rsidRPr="00CD197B" w:rsidRDefault="00DD47E7" w:rsidP="00B46EC1">
            <w:pPr>
              <w:autoSpaceDE w:val="0"/>
              <w:autoSpaceDN w:val="0"/>
              <w:adjustRightInd w:val="0"/>
              <w:rPr>
                <w:rFonts w:ascii="Verdana" w:hAnsi="Verdana" w:cs="Corbel"/>
                <w:color w:val="000000"/>
                <w:sz w:val="20"/>
                <w:szCs w:val="20"/>
                <w:lang w:eastAsia="en-GB"/>
              </w:rPr>
            </w:pPr>
            <w:r w:rsidRPr="00CD197B">
              <w:rPr>
                <w:rFonts w:ascii="Verdana" w:hAnsi="Verdana" w:cs="Arial"/>
                <w:b/>
                <w:bCs/>
                <w:iCs/>
                <w:sz w:val="20"/>
                <w:szCs w:val="20"/>
                <w:lang w:eastAsia="en-GB"/>
              </w:rPr>
              <w:t>Document No</w:t>
            </w:r>
          </w:p>
        </w:tc>
        <w:tc>
          <w:tcPr>
            <w:tcW w:w="5437" w:type="dxa"/>
          </w:tcPr>
          <w:p w:rsidR="00DD47E7" w:rsidRPr="00CD197B" w:rsidRDefault="004D7DCC" w:rsidP="00345F62">
            <w:pPr>
              <w:autoSpaceDE w:val="0"/>
              <w:autoSpaceDN w:val="0"/>
              <w:adjustRightInd w:val="0"/>
              <w:rPr>
                <w:rFonts w:ascii="Verdana" w:hAnsi="Verdana" w:cs="Corbel"/>
                <w:color w:val="000000"/>
                <w:sz w:val="20"/>
                <w:szCs w:val="20"/>
                <w:lang w:eastAsia="en-GB"/>
              </w:rPr>
            </w:pPr>
            <w:r w:rsidRPr="004D7DCC">
              <w:rPr>
                <w:rFonts w:ascii="Verdana" w:hAnsi="Verdana" w:cs="Corbel"/>
                <w:color w:val="000000"/>
                <w:sz w:val="20"/>
                <w:szCs w:val="20"/>
                <w:lang w:eastAsia="en-GB"/>
              </w:rPr>
              <w:t>CP</w:t>
            </w:r>
            <w:r w:rsidR="00345F62">
              <w:rPr>
                <w:rFonts w:ascii="Verdana" w:hAnsi="Verdana" w:cs="Corbel"/>
                <w:color w:val="000000"/>
                <w:sz w:val="20"/>
                <w:szCs w:val="20"/>
                <w:lang w:eastAsia="en-GB"/>
              </w:rPr>
              <w:t>33</w:t>
            </w:r>
          </w:p>
        </w:tc>
      </w:tr>
      <w:tr w:rsidR="00B46EC1" w:rsidTr="00811027">
        <w:trPr>
          <w:trHeight w:val="417"/>
        </w:trPr>
        <w:tc>
          <w:tcPr>
            <w:tcW w:w="3085" w:type="dxa"/>
            <w:tcBorders>
              <w:top w:val="single" w:sz="4" w:space="0" w:color="auto"/>
              <w:left w:val="single" w:sz="4" w:space="0" w:color="auto"/>
              <w:bottom w:val="single" w:sz="4" w:space="0" w:color="auto"/>
              <w:right w:val="single" w:sz="4" w:space="0" w:color="auto"/>
            </w:tcBorders>
          </w:tcPr>
          <w:p w:rsidR="00B46EC1" w:rsidRDefault="00B46EC1">
            <w:pPr>
              <w:autoSpaceDE w:val="0"/>
              <w:autoSpaceDN w:val="0"/>
              <w:adjustRightInd w:val="0"/>
              <w:rPr>
                <w:rFonts w:ascii="Verdana" w:hAnsi="Verdana" w:cs="Arial"/>
                <w:b/>
                <w:bCs/>
                <w:iCs/>
                <w:sz w:val="20"/>
                <w:szCs w:val="20"/>
                <w:lang w:eastAsia="en-GB"/>
              </w:rPr>
            </w:pPr>
            <w:r>
              <w:rPr>
                <w:rFonts w:ascii="Verdana" w:hAnsi="Verdana" w:cs="Arial"/>
                <w:b/>
                <w:bCs/>
                <w:iCs/>
                <w:sz w:val="20"/>
                <w:szCs w:val="20"/>
                <w:lang w:eastAsia="en-GB"/>
              </w:rPr>
              <w:t>Review Date</w:t>
            </w:r>
          </w:p>
        </w:tc>
        <w:tc>
          <w:tcPr>
            <w:tcW w:w="5437" w:type="dxa"/>
            <w:tcBorders>
              <w:top w:val="single" w:sz="4" w:space="0" w:color="auto"/>
              <w:left w:val="single" w:sz="4" w:space="0" w:color="auto"/>
              <w:bottom w:val="single" w:sz="4" w:space="0" w:color="auto"/>
              <w:right w:val="single" w:sz="4" w:space="0" w:color="auto"/>
            </w:tcBorders>
          </w:tcPr>
          <w:p w:rsidR="00B46EC1" w:rsidRDefault="00345F62">
            <w:pPr>
              <w:autoSpaceDE w:val="0"/>
              <w:autoSpaceDN w:val="0"/>
              <w:adjustRightInd w:val="0"/>
              <w:rPr>
                <w:rFonts w:ascii="Verdana" w:hAnsi="Verdana" w:cs="Corbel"/>
                <w:color w:val="000000"/>
                <w:sz w:val="20"/>
                <w:szCs w:val="20"/>
                <w:lang w:eastAsia="en-GB"/>
              </w:rPr>
            </w:pPr>
            <w:r w:rsidRPr="00345F62">
              <w:rPr>
                <w:rFonts w:ascii="Verdana" w:hAnsi="Verdana" w:cs="Corbel"/>
                <w:color w:val="000000"/>
                <w:sz w:val="20"/>
                <w:szCs w:val="20"/>
                <w:lang w:eastAsia="en-GB"/>
              </w:rPr>
              <w:t>December 2024</w:t>
            </w:r>
          </w:p>
        </w:tc>
      </w:tr>
    </w:tbl>
    <w:p w:rsidR="00DD47E7" w:rsidRPr="00954D0C" w:rsidRDefault="00DD47E7" w:rsidP="00DD47E7">
      <w:pPr>
        <w:rPr>
          <w:rFonts w:ascii="Verdana" w:hAnsi="Verdana" w:cs="Arial"/>
          <w:sz w:val="22"/>
          <w:szCs w:val="22"/>
        </w:rPr>
      </w:pPr>
    </w:p>
    <w:p w:rsidR="00DD47E7" w:rsidRPr="00954D0C" w:rsidRDefault="00DD47E7" w:rsidP="00DD47E7">
      <w:pPr>
        <w:pStyle w:val="TableText"/>
        <w:rPr>
          <w:rFonts w:ascii="Verdana" w:hAnsi="Verdana"/>
          <w:b/>
          <w:szCs w:val="22"/>
        </w:rPr>
      </w:pPr>
    </w:p>
    <w:p w:rsidR="0099524E" w:rsidRDefault="0099524E" w:rsidP="00D6464A">
      <w:pPr>
        <w:pStyle w:val="TableText"/>
        <w:rPr>
          <w:rFonts w:ascii="Verdana" w:hAnsi="Verdana"/>
          <w:b/>
          <w:sz w:val="28"/>
          <w:szCs w:val="28"/>
        </w:rPr>
        <w:sectPr w:rsidR="0099524E" w:rsidSect="00830B35">
          <w:headerReference w:type="even" r:id="rId13"/>
          <w:headerReference w:type="default" r:id="rId14"/>
          <w:footerReference w:type="default" r:id="rId15"/>
          <w:headerReference w:type="first" r:id="rId16"/>
          <w:pgSz w:w="11906" w:h="16838"/>
          <w:pgMar w:top="1440" w:right="1440" w:bottom="1440" w:left="1440" w:header="708" w:footer="708" w:gutter="0"/>
          <w:cols w:space="708"/>
          <w:docGrid w:linePitch="360"/>
        </w:sectPr>
      </w:pPr>
    </w:p>
    <w:p w:rsidR="00D6464A" w:rsidRPr="00D6464A" w:rsidRDefault="00D6464A" w:rsidP="00D6464A">
      <w:pPr>
        <w:pStyle w:val="TableText"/>
        <w:rPr>
          <w:rFonts w:ascii="Verdana" w:hAnsi="Verdana"/>
          <w:b/>
          <w:sz w:val="28"/>
          <w:szCs w:val="28"/>
        </w:rPr>
      </w:pPr>
      <w:r w:rsidRPr="00D6464A">
        <w:rPr>
          <w:rFonts w:ascii="Verdana" w:hAnsi="Verdana"/>
          <w:b/>
          <w:sz w:val="28"/>
          <w:szCs w:val="28"/>
        </w:rPr>
        <w:t>Contents</w:t>
      </w:r>
    </w:p>
    <w:p w:rsidR="00242675" w:rsidRPr="00114D11" w:rsidRDefault="00242675" w:rsidP="00242675">
      <w:pPr>
        <w:rPr>
          <w:rFonts w:ascii="Verdana" w:hAnsi="Verdana"/>
        </w:rPr>
      </w:pPr>
    </w:p>
    <w:p w:rsidR="004F4654" w:rsidRDefault="00E30D6F">
      <w:pPr>
        <w:pStyle w:val="TOC1"/>
        <w:rPr>
          <w:rFonts w:asciiTheme="minorHAnsi" w:eastAsiaTheme="minorEastAsia" w:hAnsiTheme="minorHAnsi" w:cstheme="minorBidi"/>
          <w:sz w:val="22"/>
          <w:szCs w:val="22"/>
          <w:lang w:eastAsia="en-GB"/>
        </w:rPr>
      </w:pPr>
      <w:r>
        <w:rPr>
          <w:b/>
        </w:rPr>
        <w:fldChar w:fldCharType="begin"/>
      </w:r>
      <w:r>
        <w:rPr>
          <w:b/>
        </w:rPr>
        <w:instrText xml:space="preserve"> TOC \o "1-3" \h \z \u </w:instrText>
      </w:r>
      <w:r>
        <w:rPr>
          <w:b/>
        </w:rPr>
        <w:fldChar w:fldCharType="separate"/>
      </w:r>
      <w:hyperlink w:anchor="_Toc62817267" w:history="1">
        <w:r w:rsidR="004F4654" w:rsidRPr="0085009B">
          <w:rPr>
            <w:rStyle w:val="Hyperlink"/>
            <w:b/>
          </w:rPr>
          <w:t>Policy Statement</w:t>
        </w:r>
        <w:r w:rsidR="004F4654">
          <w:rPr>
            <w:webHidden/>
          </w:rPr>
          <w:tab/>
        </w:r>
        <w:r w:rsidR="004F4654">
          <w:rPr>
            <w:webHidden/>
          </w:rPr>
          <w:fldChar w:fldCharType="begin"/>
        </w:r>
        <w:r w:rsidR="004F4654">
          <w:rPr>
            <w:webHidden/>
          </w:rPr>
          <w:instrText xml:space="preserve"> PAGEREF _Toc62817267 \h </w:instrText>
        </w:r>
        <w:r w:rsidR="004F4654">
          <w:rPr>
            <w:webHidden/>
          </w:rPr>
        </w:r>
        <w:r w:rsidR="004F4654">
          <w:rPr>
            <w:webHidden/>
          </w:rPr>
          <w:fldChar w:fldCharType="separate"/>
        </w:r>
        <w:r w:rsidR="008C557C">
          <w:rPr>
            <w:webHidden/>
          </w:rPr>
          <w:t>4</w:t>
        </w:r>
        <w:r w:rsidR="004F4654">
          <w:rPr>
            <w:webHidden/>
          </w:rPr>
          <w:fldChar w:fldCharType="end"/>
        </w:r>
      </w:hyperlink>
    </w:p>
    <w:p w:rsidR="004F4654" w:rsidRDefault="00E71BDF">
      <w:pPr>
        <w:pStyle w:val="TOC3"/>
        <w:rPr>
          <w:rFonts w:asciiTheme="minorHAnsi" w:eastAsiaTheme="minorEastAsia" w:hAnsiTheme="minorHAnsi" w:cstheme="minorBidi"/>
          <w:sz w:val="22"/>
          <w:szCs w:val="22"/>
          <w:lang w:eastAsia="en-GB"/>
        </w:rPr>
      </w:pPr>
      <w:hyperlink w:anchor="_Toc62817268" w:history="1">
        <w:r w:rsidR="004F4654" w:rsidRPr="0085009B">
          <w:rPr>
            <w:rStyle w:val="Hyperlink"/>
          </w:rPr>
          <w:t>Disclaimer</w:t>
        </w:r>
        <w:r w:rsidR="004F4654">
          <w:rPr>
            <w:webHidden/>
          </w:rPr>
          <w:tab/>
        </w:r>
        <w:r w:rsidR="00672E3B">
          <w:rPr>
            <w:webHidden/>
          </w:rPr>
          <w:t>5</w:t>
        </w:r>
      </w:hyperlink>
    </w:p>
    <w:p w:rsidR="004F4654" w:rsidRDefault="00E71BDF">
      <w:pPr>
        <w:pStyle w:val="TOC1"/>
        <w:rPr>
          <w:rFonts w:asciiTheme="minorHAnsi" w:eastAsiaTheme="minorEastAsia" w:hAnsiTheme="minorHAnsi" w:cstheme="minorBidi"/>
          <w:sz w:val="22"/>
          <w:szCs w:val="22"/>
          <w:lang w:eastAsia="en-GB"/>
        </w:rPr>
      </w:pPr>
      <w:hyperlink w:anchor="_Toc62817269" w:history="1">
        <w:r w:rsidR="004F4654" w:rsidRPr="0085009B">
          <w:rPr>
            <w:rStyle w:val="Hyperlink"/>
          </w:rPr>
          <w:t>1.</w:t>
        </w:r>
        <w:r w:rsidR="004F4654">
          <w:rPr>
            <w:rFonts w:asciiTheme="minorHAnsi" w:eastAsiaTheme="minorEastAsia" w:hAnsiTheme="minorHAnsi" w:cstheme="minorBidi"/>
            <w:sz w:val="22"/>
            <w:szCs w:val="22"/>
            <w:lang w:eastAsia="en-GB"/>
          </w:rPr>
          <w:tab/>
        </w:r>
        <w:r w:rsidR="004F4654" w:rsidRPr="0085009B">
          <w:rPr>
            <w:rStyle w:val="Hyperlink"/>
          </w:rPr>
          <w:t>Introduction</w:t>
        </w:r>
        <w:r w:rsidR="004F4654">
          <w:rPr>
            <w:webHidden/>
          </w:rPr>
          <w:tab/>
        </w:r>
        <w:r w:rsidR="00672E3B">
          <w:rPr>
            <w:webHidden/>
          </w:rPr>
          <w:t>6</w:t>
        </w:r>
      </w:hyperlink>
    </w:p>
    <w:p w:rsidR="004F4654" w:rsidRDefault="00E71BDF">
      <w:pPr>
        <w:pStyle w:val="TOC2"/>
        <w:rPr>
          <w:rFonts w:asciiTheme="minorHAnsi" w:eastAsiaTheme="minorEastAsia" w:hAnsiTheme="minorHAnsi" w:cstheme="minorBidi"/>
          <w:noProof/>
          <w:sz w:val="22"/>
          <w:szCs w:val="22"/>
        </w:rPr>
      </w:pPr>
      <w:hyperlink w:anchor="_Toc62817270" w:history="1">
        <w:r w:rsidR="004F4654" w:rsidRPr="0085009B">
          <w:rPr>
            <w:rStyle w:val="Hyperlink"/>
            <w:noProof/>
          </w:rPr>
          <w:t>1.1</w:t>
        </w:r>
        <w:r w:rsidR="004F4654">
          <w:rPr>
            <w:rFonts w:asciiTheme="minorHAnsi" w:eastAsiaTheme="minorEastAsia" w:hAnsiTheme="minorHAnsi" w:cstheme="minorBidi"/>
            <w:noProof/>
            <w:sz w:val="22"/>
            <w:szCs w:val="22"/>
          </w:rPr>
          <w:tab/>
        </w:r>
        <w:r w:rsidR="004F4654" w:rsidRPr="0085009B">
          <w:rPr>
            <w:rStyle w:val="Hyperlink"/>
            <w:noProof/>
          </w:rPr>
          <w:t>Plain Language Summary</w:t>
        </w:r>
        <w:r w:rsidR="004F4654">
          <w:rPr>
            <w:noProof/>
            <w:webHidden/>
          </w:rPr>
          <w:tab/>
        </w:r>
        <w:r w:rsidR="00672E3B">
          <w:rPr>
            <w:noProof/>
            <w:webHidden/>
          </w:rPr>
          <w:t>6</w:t>
        </w:r>
      </w:hyperlink>
    </w:p>
    <w:p w:rsidR="004F4654" w:rsidRDefault="00E71BDF">
      <w:pPr>
        <w:pStyle w:val="TOC2"/>
        <w:rPr>
          <w:rFonts w:asciiTheme="minorHAnsi" w:eastAsiaTheme="minorEastAsia" w:hAnsiTheme="minorHAnsi" w:cstheme="minorBidi"/>
          <w:noProof/>
          <w:sz w:val="22"/>
          <w:szCs w:val="22"/>
        </w:rPr>
      </w:pPr>
      <w:hyperlink w:anchor="_Toc62817271" w:history="1">
        <w:r w:rsidR="004F4654" w:rsidRPr="0085009B">
          <w:rPr>
            <w:rStyle w:val="Hyperlink"/>
            <w:noProof/>
          </w:rPr>
          <w:t>1.2</w:t>
        </w:r>
        <w:r w:rsidR="004F4654">
          <w:rPr>
            <w:rFonts w:asciiTheme="minorHAnsi" w:eastAsiaTheme="minorEastAsia" w:hAnsiTheme="minorHAnsi" w:cstheme="minorBidi"/>
            <w:noProof/>
            <w:sz w:val="22"/>
            <w:szCs w:val="22"/>
          </w:rPr>
          <w:tab/>
        </w:r>
        <w:r w:rsidR="004F4654" w:rsidRPr="0085009B">
          <w:rPr>
            <w:rStyle w:val="Hyperlink"/>
            <w:noProof/>
          </w:rPr>
          <w:t>Aims and Objectives</w:t>
        </w:r>
        <w:r w:rsidR="004F4654">
          <w:rPr>
            <w:noProof/>
            <w:webHidden/>
          </w:rPr>
          <w:tab/>
        </w:r>
        <w:r w:rsidR="00672E3B">
          <w:rPr>
            <w:noProof/>
            <w:webHidden/>
          </w:rPr>
          <w:t>6</w:t>
        </w:r>
      </w:hyperlink>
    </w:p>
    <w:p w:rsidR="004F4654" w:rsidRDefault="00E71BDF">
      <w:pPr>
        <w:pStyle w:val="TOC2"/>
        <w:rPr>
          <w:rFonts w:asciiTheme="minorHAnsi" w:eastAsiaTheme="minorEastAsia" w:hAnsiTheme="minorHAnsi" w:cstheme="minorBidi"/>
          <w:noProof/>
          <w:sz w:val="22"/>
          <w:szCs w:val="22"/>
        </w:rPr>
      </w:pPr>
      <w:hyperlink w:anchor="_Toc62817272" w:history="1">
        <w:r w:rsidR="004F4654" w:rsidRPr="0085009B">
          <w:rPr>
            <w:rStyle w:val="Hyperlink"/>
            <w:noProof/>
          </w:rPr>
          <w:t>1.3</w:t>
        </w:r>
        <w:r w:rsidR="004F4654">
          <w:rPr>
            <w:rFonts w:asciiTheme="minorHAnsi" w:eastAsiaTheme="minorEastAsia" w:hAnsiTheme="minorHAnsi" w:cstheme="minorBidi"/>
            <w:noProof/>
            <w:sz w:val="22"/>
            <w:szCs w:val="22"/>
          </w:rPr>
          <w:tab/>
        </w:r>
        <w:r w:rsidR="004F4654" w:rsidRPr="0085009B">
          <w:rPr>
            <w:rStyle w:val="Hyperlink"/>
            <w:noProof/>
          </w:rPr>
          <w:t>Epidemiology</w:t>
        </w:r>
        <w:r w:rsidR="004F4654">
          <w:rPr>
            <w:noProof/>
            <w:webHidden/>
          </w:rPr>
          <w:tab/>
        </w:r>
        <w:r w:rsidR="00672E3B">
          <w:rPr>
            <w:noProof/>
            <w:webHidden/>
          </w:rPr>
          <w:t>7</w:t>
        </w:r>
      </w:hyperlink>
    </w:p>
    <w:p w:rsidR="004F4654" w:rsidRDefault="00E71BDF">
      <w:pPr>
        <w:pStyle w:val="TOC2"/>
        <w:rPr>
          <w:rFonts w:asciiTheme="minorHAnsi" w:eastAsiaTheme="minorEastAsia" w:hAnsiTheme="minorHAnsi" w:cstheme="minorBidi"/>
          <w:noProof/>
          <w:sz w:val="22"/>
          <w:szCs w:val="22"/>
        </w:rPr>
      </w:pPr>
      <w:hyperlink w:anchor="_Toc62817273" w:history="1">
        <w:r w:rsidR="004F4654" w:rsidRPr="0085009B">
          <w:rPr>
            <w:rStyle w:val="Hyperlink"/>
            <w:noProof/>
          </w:rPr>
          <w:t>1.4</w:t>
        </w:r>
        <w:r w:rsidR="004F4654">
          <w:rPr>
            <w:rFonts w:asciiTheme="minorHAnsi" w:eastAsiaTheme="minorEastAsia" w:hAnsiTheme="minorHAnsi" w:cstheme="minorBidi"/>
            <w:noProof/>
            <w:sz w:val="22"/>
            <w:szCs w:val="22"/>
          </w:rPr>
          <w:tab/>
        </w:r>
        <w:r w:rsidR="004F4654" w:rsidRPr="0085009B">
          <w:rPr>
            <w:rStyle w:val="Hyperlink"/>
            <w:noProof/>
          </w:rPr>
          <w:t>Current Treatment</w:t>
        </w:r>
        <w:r w:rsidR="004F4654">
          <w:rPr>
            <w:noProof/>
            <w:webHidden/>
          </w:rPr>
          <w:tab/>
        </w:r>
        <w:r w:rsidR="00672E3B">
          <w:rPr>
            <w:noProof/>
            <w:webHidden/>
          </w:rPr>
          <w:t>7</w:t>
        </w:r>
      </w:hyperlink>
    </w:p>
    <w:p w:rsidR="004F4654" w:rsidRDefault="00E71BDF">
      <w:pPr>
        <w:pStyle w:val="TOC2"/>
        <w:rPr>
          <w:rFonts w:asciiTheme="minorHAnsi" w:eastAsiaTheme="minorEastAsia" w:hAnsiTheme="minorHAnsi" w:cstheme="minorBidi"/>
          <w:noProof/>
          <w:sz w:val="22"/>
          <w:szCs w:val="22"/>
        </w:rPr>
      </w:pPr>
      <w:hyperlink w:anchor="_Toc62817274" w:history="1">
        <w:r w:rsidR="004F4654" w:rsidRPr="0085009B">
          <w:rPr>
            <w:rStyle w:val="Hyperlink"/>
            <w:noProof/>
          </w:rPr>
          <w:t>1.5</w:t>
        </w:r>
        <w:r w:rsidR="004F4654">
          <w:rPr>
            <w:rFonts w:asciiTheme="minorHAnsi" w:eastAsiaTheme="minorEastAsia" w:hAnsiTheme="minorHAnsi" w:cstheme="minorBidi"/>
            <w:noProof/>
            <w:sz w:val="22"/>
            <w:szCs w:val="22"/>
          </w:rPr>
          <w:tab/>
        </w:r>
        <w:r w:rsidR="004F4654" w:rsidRPr="0085009B">
          <w:rPr>
            <w:rStyle w:val="Hyperlink"/>
            <w:noProof/>
          </w:rPr>
          <w:t>Proposed Treatment</w:t>
        </w:r>
        <w:r w:rsidR="004F4654">
          <w:rPr>
            <w:noProof/>
            <w:webHidden/>
          </w:rPr>
          <w:tab/>
        </w:r>
        <w:r w:rsidR="00672E3B">
          <w:rPr>
            <w:noProof/>
            <w:webHidden/>
          </w:rPr>
          <w:t>7</w:t>
        </w:r>
      </w:hyperlink>
    </w:p>
    <w:p w:rsidR="004F4654" w:rsidRDefault="00E71BDF">
      <w:pPr>
        <w:pStyle w:val="TOC2"/>
        <w:rPr>
          <w:rFonts w:asciiTheme="minorHAnsi" w:eastAsiaTheme="minorEastAsia" w:hAnsiTheme="minorHAnsi" w:cstheme="minorBidi"/>
          <w:noProof/>
          <w:sz w:val="22"/>
          <w:szCs w:val="22"/>
        </w:rPr>
      </w:pPr>
      <w:hyperlink w:anchor="_Toc62817275" w:history="1">
        <w:r w:rsidR="004F4654" w:rsidRPr="0085009B">
          <w:rPr>
            <w:rStyle w:val="Hyperlink"/>
            <w:noProof/>
          </w:rPr>
          <w:t>1.6</w:t>
        </w:r>
        <w:r w:rsidR="004F4654">
          <w:rPr>
            <w:rFonts w:asciiTheme="minorHAnsi" w:eastAsiaTheme="minorEastAsia" w:hAnsiTheme="minorHAnsi" w:cstheme="minorBidi"/>
            <w:noProof/>
            <w:sz w:val="22"/>
            <w:szCs w:val="22"/>
          </w:rPr>
          <w:tab/>
        </w:r>
        <w:r w:rsidR="004F4654" w:rsidRPr="0085009B">
          <w:rPr>
            <w:rStyle w:val="Hyperlink"/>
            <w:noProof/>
          </w:rPr>
          <w:t>What NHS Wales has decided</w:t>
        </w:r>
        <w:r w:rsidR="004F4654">
          <w:rPr>
            <w:noProof/>
            <w:webHidden/>
          </w:rPr>
          <w:tab/>
        </w:r>
        <w:r w:rsidR="00EC002E">
          <w:rPr>
            <w:noProof/>
            <w:webHidden/>
          </w:rPr>
          <w:t>9</w:t>
        </w:r>
      </w:hyperlink>
    </w:p>
    <w:p w:rsidR="004F4654" w:rsidRDefault="00E71BDF">
      <w:pPr>
        <w:pStyle w:val="TOC2"/>
        <w:rPr>
          <w:rFonts w:asciiTheme="minorHAnsi" w:eastAsiaTheme="minorEastAsia" w:hAnsiTheme="minorHAnsi" w:cstheme="minorBidi"/>
          <w:noProof/>
          <w:sz w:val="22"/>
          <w:szCs w:val="22"/>
        </w:rPr>
      </w:pPr>
      <w:hyperlink w:anchor="_Toc62817276" w:history="1">
        <w:r w:rsidR="004F4654" w:rsidRPr="0085009B">
          <w:rPr>
            <w:rStyle w:val="Hyperlink"/>
            <w:noProof/>
          </w:rPr>
          <w:t>1.7</w:t>
        </w:r>
        <w:r w:rsidR="004F4654">
          <w:rPr>
            <w:rFonts w:asciiTheme="minorHAnsi" w:eastAsiaTheme="minorEastAsia" w:hAnsiTheme="minorHAnsi" w:cstheme="minorBidi"/>
            <w:noProof/>
            <w:sz w:val="22"/>
            <w:szCs w:val="22"/>
          </w:rPr>
          <w:tab/>
        </w:r>
        <w:r w:rsidR="004F4654" w:rsidRPr="0085009B">
          <w:rPr>
            <w:rStyle w:val="Hyperlink"/>
            <w:noProof/>
          </w:rPr>
          <w:t>Relationship with other documents</w:t>
        </w:r>
        <w:r w:rsidR="004F4654">
          <w:rPr>
            <w:noProof/>
            <w:webHidden/>
          </w:rPr>
          <w:tab/>
        </w:r>
        <w:r w:rsidR="00EC002E">
          <w:rPr>
            <w:noProof/>
            <w:webHidden/>
          </w:rPr>
          <w:t>9</w:t>
        </w:r>
      </w:hyperlink>
    </w:p>
    <w:p w:rsidR="004F4654" w:rsidRDefault="00E71BDF">
      <w:pPr>
        <w:pStyle w:val="TOC1"/>
        <w:rPr>
          <w:rFonts w:asciiTheme="minorHAnsi" w:eastAsiaTheme="minorEastAsia" w:hAnsiTheme="minorHAnsi" w:cstheme="minorBidi"/>
          <w:sz w:val="22"/>
          <w:szCs w:val="22"/>
          <w:lang w:eastAsia="en-GB"/>
        </w:rPr>
      </w:pPr>
      <w:hyperlink w:anchor="_Toc62817277" w:history="1">
        <w:r w:rsidR="004F4654" w:rsidRPr="0085009B">
          <w:rPr>
            <w:rStyle w:val="Hyperlink"/>
          </w:rPr>
          <w:t>2.</w:t>
        </w:r>
        <w:r w:rsidR="004F4654">
          <w:rPr>
            <w:rFonts w:asciiTheme="minorHAnsi" w:eastAsiaTheme="minorEastAsia" w:hAnsiTheme="minorHAnsi" w:cstheme="minorBidi"/>
            <w:sz w:val="22"/>
            <w:szCs w:val="22"/>
            <w:lang w:eastAsia="en-GB"/>
          </w:rPr>
          <w:tab/>
        </w:r>
        <w:r w:rsidR="004F4654" w:rsidRPr="0085009B">
          <w:rPr>
            <w:rStyle w:val="Hyperlink"/>
          </w:rPr>
          <w:t>Criteria for Commissioning</w:t>
        </w:r>
        <w:r w:rsidR="004F4654">
          <w:rPr>
            <w:webHidden/>
          </w:rPr>
          <w:tab/>
        </w:r>
        <w:r w:rsidR="00EC002E">
          <w:rPr>
            <w:webHidden/>
          </w:rPr>
          <w:t>10</w:t>
        </w:r>
      </w:hyperlink>
    </w:p>
    <w:p w:rsidR="004F4654" w:rsidRDefault="00E71BDF">
      <w:pPr>
        <w:pStyle w:val="TOC2"/>
        <w:rPr>
          <w:rFonts w:asciiTheme="minorHAnsi" w:eastAsiaTheme="minorEastAsia" w:hAnsiTheme="minorHAnsi" w:cstheme="minorBidi"/>
          <w:noProof/>
          <w:sz w:val="22"/>
          <w:szCs w:val="22"/>
        </w:rPr>
      </w:pPr>
      <w:hyperlink w:anchor="_Toc62817278" w:history="1">
        <w:r w:rsidR="004F4654" w:rsidRPr="0085009B">
          <w:rPr>
            <w:rStyle w:val="Hyperlink"/>
            <w:noProof/>
          </w:rPr>
          <w:t>2.1</w:t>
        </w:r>
        <w:r w:rsidR="004F4654">
          <w:rPr>
            <w:rFonts w:asciiTheme="minorHAnsi" w:eastAsiaTheme="minorEastAsia" w:hAnsiTheme="minorHAnsi" w:cstheme="minorBidi"/>
            <w:noProof/>
            <w:sz w:val="22"/>
            <w:szCs w:val="22"/>
          </w:rPr>
          <w:tab/>
        </w:r>
        <w:r w:rsidR="00EC002E" w:rsidRPr="00EC002E">
          <w:rPr>
            <w:rStyle w:val="Hyperlink"/>
            <w:noProof/>
          </w:rPr>
          <w:t>Exclusion Criteria</w:t>
        </w:r>
        <w:r w:rsidR="004F4654">
          <w:rPr>
            <w:noProof/>
            <w:webHidden/>
          </w:rPr>
          <w:tab/>
        </w:r>
        <w:r w:rsidR="00EC002E">
          <w:rPr>
            <w:noProof/>
            <w:webHidden/>
          </w:rPr>
          <w:t>10</w:t>
        </w:r>
      </w:hyperlink>
    </w:p>
    <w:p w:rsidR="004F4654" w:rsidRDefault="00E71BDF">
      <w:pPr>
        <w:pStyle w:val="TOC2"/>
        <w:rPr>
          <w:rFonts w:asciiTheme="minorHAnsi" w:eastAsiaTheme="minorEastAsia" w:hAnsiTheme="minorHAnsi" w:cstheme="minorBidi"/>
          <w:noProof/>
          <w:sz w:val="22"/>
          <w:szCs w:val="22"/>
        </w:rPr>
      </w:pPr>
      <w:hyperlink w:anchor="_Toc62817279" w:history="1">
        <w:r w:rsidR="004F4654" w:rsidRPr="0085009B">
          <w:rPr>
            <w:rStyle w:val="Hyperlink"/>
            <w:noProof/>
          </w:rPr>
          <w:t>2.2</w:t>
        </w:r>
        <w:r w:rsidR="004F4654">
          <w:rPr>
            <w:rFonts w:asciiTheme="minorHAnsi" w:eastAsiaTheme="minorEastAsia" w:hAnsiTheme="minorHAnsi" w:cstheme="minorBidi"/>
            <w:noProof/>
            <w:sz w:val="22"/>
            <w:szCs w:val="22"/>
          </w:rPr>
          <w:tab/>
        </w:r>
        <w:r w:rsidR="00EC002E" w:rsidRPr="00EC002E">
          <w:rPr>
            <w:rStyle w:val="Hyperlink"/>
            <w:noProof/>
          </w:rPr>
          <w:t>Stopping Criteria</w:t>
        </w:r>
        <w:r w:rsidR="004F4654">
          <w:rPr>
            <w:noProof/>
            <w:webHidden/>
          </w:rPr>
          <w:tab/>
        </w:r>
        <w:r w:rsidR="00EC002E">
          <w:rPr>
            <w:noProof/>
            <w:webHidden/>
          </w:rPr>
          <w:t>10</w:t>
        </w:r>
      </w:hyperlink>
    </w:p>
    <w:p w:rsidR="004F4654" w:rsidRDefault="00E71BDF">
      <w:pPr>
        <w:pStyle w:val="TOC2"/>
        <w:rPr>
          <w:rFonts w:asciiTheme="minorHAnsi" w:eastAsiaTheme="minorEastAsia" w:hAnsiTheme="minorHAnsi" w:cstheme="minorBidi"/>
          <w:noProof/>
          <w:sz w:val="22"/>
          <w:szCs w:val="22"/>
        </w:rPr>
      </w:pPr>
      <w:hyperlink w:anchor="_Toc62817280" w:history="1">
        <w:r w:rsidR="004F4654" w:rsidRPr="0085009B">
          <w:rPr>
            <w:rStyle w:val="Hyperlink"/>
            <w:noProof/>
          </w:rPr>
          <w:t>2.3</w:t>
        </w:r>
        <w:r w:rsidR="004F4654">
          <w:rPr>
            <w:rFonts w:asciiTheme="minorHAnsi" w:eastAsiaTheme="minorEastAsia" w:hAnsiTheme="minorHAnsi" w:cstheme="minorBidi"/>
            <w:noProof/>
            <w:sz w:val="22"/>
            <w:szCs w:val="22"/>
          </w:rPr>
          <w:tab/>
        </w:r>
        <w:r w:rsidR="00EC002E" w:rsidRPr="00EC002E">
          <w:rPr>
            <w:rStyle w:val="Hyperlink"/>
            <w:noProof/>
          </w:rPr>
          <w:t>Continuation of Treatment</w:t>
        </w:r>
        <w:r w:rsidR="004F4654">
          <w:rPr>
            <w:noProof/>
            <w:webHidden/>
          </w:rPr>
          <w:tab/>
        </w:r>
        <w:r w:rsidR="00EC002E">
          <w:rPr>
            <w:noProof/>
            <w:webHidden/>
          </w:rPr>
          <w:t>10</w:t>
        </w:r>
      </w:hyperlink>
    </w:p>
    <w:p w:rsidR="004F4654" w:rsidRDefault="00E71BDF">
      <w:pPr>
        <w:pStyle w:val="TOC2"/>
        <w:rPr>
          <w:rFonts w:asciiTheme="minorHAnsi" w:eastAsiaTheme="minorEastAsia" w:hAnsiTheme="minorHAnsi" w:cstheme="minorBidi"/>
          <w:noProof/>
          <w:sz w:val="22"/>
          <w:szCs w:val="22"/>
        </w:rPr>
      </w:pPr>
      <w:hyperlink w:anchor="_Toc62817281" w:history="1">
        <w:r w:rsidR="004F4654" w:rsidRPr="0085009B">
          <w:rPr>
            <w:rStyle w:val="Hyperlink"/>
            <w:noProof/>
          </w:rPr>
          <w:t>2.4</w:t>
        </w:r>
        <w:r w:rsidR="004F4654">
          <w:rPr>
            <w:rFonts w:asciiTheme="minorHAnsi" w:eastAsiaTheme="minorEastAsia" w:hAnsiTheme="minorHAnsi" w:cstheme="minorBidi"/>
            <w:noProof/>
            <w:sz w:val="22"/>
            <w:szCs w:val="22"/>
          </w:rPr>
          <w:tab/>
        </w:r>
        <w:r w:rsidR="00EC002E" w:rsidRPr="00EC002E">
          <w:rPr>
            <w:rStyle w:val="Hyperlink"/>
            <w:noProof/>
          </w:rPr>
          <w:t>Acceptance Criteria</w:t>
        </w:r>
        <w:r w:rsidR="004F4654">
          <w:rPr>
            <w:noProof/>
            <w:webHidden/>
          </w:rPr>
          <w:tab/>
        </w:r>
        <w:r w:rsidR="00EC002E">
          <w:rPr>
            <w:noProof/>
            <w:webHidden/>
          </w:rPr>
          <w:t>10</w:t>
        </w:r>
      </w:hyperlink>
    </w:p>
    <w:p w:rsidR="004F4654" w:rsidRDefault="00E71BDF">
      <w:pPr>
        <w:pStyle w:val="TOC2"/>
        <w:rPr>
          <w:rFonts w:asciiTheme="minorHAnsi" w:eastAsiaTheme="minorEastAsia" w:hAnsiTheme="minorHAnsi" w:cstheme="minorBidi"/>
          <w:noProof/>
          <w:sz w:val="22"/>
          <w:szCs w:val="22"/>
        </w:rPr>
      </w:pPr>
      <w:hyperlink w:anchor="_Toc62817282" w:history="1">
        <w:r w:rsidR="004F4654" w:rsidRPr="0085009B">
          <w:rPr>
            <w:rStyle w:val="Hyperlink"/>
            <w:noProof/>
          </w:rPr>
          <w:t>2.5</w:t>
        </w:r>
        <w:r w:rsidR="004F4654">
          <w:rPr>
            <w:rFonts w:asciiTheme="minorHAnsi" w:eastAsiaTheme="minorEastAsia" w:hAnsiTheme="minorHAnsi" w:cstheme="minorBidi"/>
            <w:noProof/>
            <w:sz w:val="22"/>
            <w:szCs w:val="22"/>
          </w:rPr>
          <w:tab/>
        </w:r>
        <w:r w:rsidR="00EC002E" w:rsidRPr="00EC002E">
          <w:rPr>
            <w:rStyle w:val="Hyperlink"/>
            <w:noProof/>
          </w:rPr>
          <w:t>Patient Pathway (Annex i)</w:t>
        </w:r>
        <w:r w:rsidR="004F4654">
          <w:rPr>
            <w:noProof/>
            <w:webHidden/>
          </w:rPr>
          <w:tab/>
        </w:r>
        <w:r w:rsidR="00EC002E">
          <w:rPr>
            <w:noProof/>
            <w:webHidden/>
          </w:rPr>
          <w:t>10</w:t>
        </w:r>
      </w:hyperlink>
    </w:p>
    <w:p w:rsidR="004F4654" w:rsidRDefault="00E71BDF">
      <w:pPr>
        <w:pStyle w:val="TOC2"/>
        <w:rPr>
          <w:rFonts w:asciiTheme="minorHAnsi" w:eastAsiaTheme="minorEastAsia" w:hAnsiTheme="minorHAnsi" w:cstheme="minorBidi"/>
          <w:noProof/>
          <w:sz w:val="22"/>
          <w:szCs w:val="22"/>
        </w:rPr>
      </w:pPr>
      <w:hyperlink w:anchor="_Toc62817283" w:history="1">
        <w:r w:rsidR="004F4654" w:rsidRPr="0085009B">
          <w:rPr>
            <w:rStyle w:val="Hyperlink"/>
            <w:noProof/>
          </w:rPr>
          <w:t>2.6</w:t>
        </w:r>
        <w:r w:rsidR="004F4654">
          <w:rPr>
            <w:rFonts w:asciiTheme="minorHAnsi" w:eastAsiaTheme="minorEastAsia" w:hAnsiTheme="minorHAnsi" w:cstheme="minorBidi"/>
            <w:noProof/>
            <w:sz w:val="22"/>
            <w:szCs w:val="22"/>
          </w:rPr>
          <w:tab/>
        </w:r>
        <w:r w:rsidR="00EC002E" w:rsidRPr="00EC002E">
          <w:rPr>
            <w:rStyle w:val="Hyperlink"/>
            <w:noProof/>
          </w:rPr>
          <w:t>Exceptions</w:t>
        </w:r>
        <w:r w:rsidR="004F4654">
          <w:rPr>
            <w:noProof/>
            <w:webHidden/>
          </w:rPr>
          <w:tab/>
        </w:r>
        <w:r w:rsidR="00EC002E">
          <w:rPr>
            <w:noProof/>
            <w:webHidden/>
          </w:rPr>
          <w:t>10</w:t>
        </w:r>
      </w:hyperlink>
    </w:p>
    <w:p w:rsidR="004F4654" w:rsidRDefault="00E71BDF">
      <w:pPr>
        <w:pStyle w:val="TOC2"/>
        <w:rPr>
          <w:rFonts w:asciiTheme="minorHAnsi" w:eastAsiaTheme="minorEastAsia" w:hAnsiTheme="minorHAnsi" w:cstheme="minorBidi"/>
          <w:noProof/>
          <w:sz w:val="22"/>
          <w:szCs w:val="22"/>
        </w:rPr>
      </w:pPr>
      <w:hyperlink w:anchor="_Toc62817284" w:history="1">
        <w:r w:rsidR="004F4654" w:rsidRPr="0085009B">
          <w:rPr>
            <w:rStyle w:val="Hyperlink"/>
            <w:noProof/>
          </w:rPr>
          <w:t>2.7</w:t>
        </w:r>
        <w:r w:rsidR="004F4654">
          <w:rPr>
            <w:rFonts w:asciiTheme="minorHAnsi" w:eastAsiaTheme="minorEastAsia" w:hAnsiTheme="minorHAnsi" w:cstheme="minorBidi"/>
            <w:noProof/>
            <w:sz w:val="22"/>
            <w:szCs w:val="22"/>
          </w:rPr>
          <w:tab/>
        </w:r>
        <w:r w:rsidR="00EC002E" w:rsidRPr="00EC002E">
          <w:rPr>
            <w:rStyle w:val="Hyperlink"/>
            <w:noProof/>
          </w:rPr>
          <w:t>Clinical Outcome and Quality Measures</w:t>
        </w:r>
        <w:r w:rsidR="004F4654">
          <w:rPr>
            <w:noProof/>
            <w:webHidden/>
          </w:rPr>
          <w:tab/>
        </w:r>
        <w:r w:rsidR="00EC002E">
          <w:rPr>
            <w:noProof/>
            <w:webHidden/>
          </w:rPr>
          <w:t>11</w:t>
        </w:r>
      </w:hyperlink>
    </w:p>
    <w:p w:rsidR="004F4654" w:rsidRDefault="00E71BDF">
      <w:pPr>
        <w:pStyle w:val="TOC2"/>
        <w:rPr>
          <w:rFonts w:asciiTheme="minorHAnsi" w:eastAsiaTheme="minorEastAsia" w:hAnsiTheme="minorHAnsi" w:cstheme="minorBidi"/>
          <w:noProof/>
          <w:sz w:val="22"/>
          <w:szCs w:val="22"/>
        </w:rPr>
      </w:pPr>
      <w:hyperlink w:anchor="_Toc62817285" w:history="1">
        <w:r w:rsidR="004F4654" w:rsidRPr="0085009B">
          <w:rPr>
            <w:rStyle w:val="Hyperlink"/>
            <w:noProof/>
          </w:rPr>
          <w:t>2.8</w:t>
        </w:r>
        <w:r w:rsidR="004F4654">
          <w:rPr>
            <w:rFonts w:asciiTheme="minorHAnsi" w:eastAsiaTheme="minorEastAsia" w:hAnsiTheme="minorHAnsi" w:cstheme="minorBidi"/>
            <w:noProof/>
            <w:sz w:val="22"/>
            <w:szCs w:val="22"/>
          </w:rPr>
          <w:tab/>
        </w:r>
        <w:r w:rsidR="00EC002E" w:rsidRPr="00EC002E">
          <w:rPr>
            <w:rStyle w:val="Hyperlink"/>
            <w:noProof/>
          </w:rPr>
          <w:t>Responsibilities</w:t>
        </w:r>
        <w:r w:rsidR="004F4654">
          <w:rPr>
            <w:noProof/>
            <w:webHidden/>
          </w:rPr>
          <w:tab/>
        </w:r>
        <w:r w:rsidR="00EC002E">
          <w:rPr>
            <w:noProof/>
            <w:webHidden/>
          </w:rPr>
          <w:t>11</w:t>
        </w:r>
      </w:hyperlink>
      <w:hyperlink w:anchor="_Toc62817286" w:history="1"/>
    </w:p>
    <w:p w:rsidR="004F4654" w:rsidRDefault="00E71BDF">
      <w:pPr>
        <w:pStyle w:val="TOC1"/>
        <w:rPr>
          <w:rFonts w:asciiTheme="minorHAnsi" w:eastAsiaTheme="minorEastAsia" w:hAnsiTheme="minorHAnsi" w:cstheme="minorBidi"/>
          <w:sz w:val="22"/>
          <w:szCs w:val="22"/>
          <w:lang w:eastAsia="en-GB"/>
        </w:rPr>
      </w:pPr>
      <w:hyperlink w:anchor="_Toc62817288" w:history="1">
        <w:r w:rsidR="004F4654" w:rsidRPr="0085009B">
          <w:rPr>
            <w:rStyle w:val="Hyperlink"/>
          </w:rPr>
          <w:t>3.</w:t>
        </w:r>
        <w:r w:rsidR="004F4654">
          <w:rPr>
            <w:rFonts w:asciiTheme="minorHAnsi" w:eastAsiaTheme="minorEastAsia" w:hAnsiTheme="minorHAnsi" w:cstheme="minorBidi"/>
            <w:sz w:val="22"/>
            <w:szCs w:val="22"/>
            <w:lang w:eastAsia="en-GB"/>
          </w:rPr>
          <w:tab/>
        </w:r>
        <w:r w:rsidR="004F4654" w:rsidRPr="0085009B">
          <w:rPr>
            <w:rStyle w:val="Hyperlink"/>
          </w:rPr>
          <w:t>Evidence</w:t>
        </w:r>
        <w:r w:rsidR="004F4654">
          <w:rPr>
            <w:webHidden/>
          </w:rPr>
          <w:tab/>
        </w:r>
        <w:r w:rsidR="00EC002E">
          <w:rPr>
            <w:webHidden/>
          </w:rPr>
          <w:t>12</w:t>
        </w:r>
      </w:hyperlink>
    </w:p>
    <w:p w:rsidR="004F4654" w:rsidRDefault="00E71BDF">
      <w:pPr>
        <w:pStyle w:val="TOC2"/>
        <w:rPr>
          <w:rFonts w:asciiTheme="minorHAnsi" w:eastAsiaTheme="minorEastAsia" w:hAnsiTheme="minorHAnsi" w:cstheme="minorBidi"/>
          <w:noProof/>
          <w:sz w:val="22"/>
          <w:szCs w:val="22"/>
        </w:rPr>
      </w:pPr>
      <w:hyperlink w:anchor="_Toc62817289" w:history="1">
        <w:r w:rsidR="004F4654" w:rsidRPr="0085009B">
          <w:rPr>
            <w:rStyle w:val="Hyperlink"/>
            <w:noProof/>
          </w:rPr>
          <w:t>3.1</w:t>
        </w:r>
        <w:r w:rsidR="004F4654">
          <w:rPr>
            <w:rFonts w:asciiTheme="minorHAnsi" w:eastAsiaTheme="minorEastAsia" w:hAnsiTheme="minorHAnsi" w:cstheme="minorBidi"/>
            <w:noProof/>
            <w:sz w:val="22"/>
            <w:szCs w:val="22"/>
          </w:rPr>
          <w:tab/>
        </w:r>
        <w:r w:rsidR="004F4654" w:rsidRPr="0085009B">
          <w:rPr>
            <w:rStyle w:val="Hyperlink"/>
            <w:noProof/>
          </w:rPr>
          <w:t>References</w:t>
        </w:r>
        <w:r w:rsidR="004F4654">
          <w:rPr>
            <w:noProof/>
            <w:webHidden/>
          </w:rPr>
          <w:tab/>
        </w:r>
        <w:r w:rsidR="00EC002E">
          <w:rPr>
            <w:noProof/>
            <w:webHidden/>
          </w:rPr>
          <w:t>12</w:t>
        </w:r>
      </w:hyperlink>
    </w:p>
    <w:p w:rsidR="004F4654" w:rsidRDefault="00E71BDF">
      <w:pPr>
        <w:pStyle w:val="TOC2"/>
        <w:rPr>
          <w:rFonts w:asciiTheme="minorHAnsi" w:eastAsiaTheme="minorEastAsia" w:hAnsiTheme="minorHAnsi" w:cstheme="minorBidi"/>
          <w:noProof/>
          <w:sz w:val="22"/>
          <w:szCs w:val="22"/>
        </w:rPr>
      </w:pPr>
      <w:hyperlink w:anchor="_Toc62817290" w:history="1">
        <w:r w:rsidR="004F4654" w:rsidRPr="0085009B">
          <w:rPr>
            <w:rStyle w:val="Hyperlink"/>
            <w:noProof/>
          </w:rPr>
          <w:t>3.2</w:t>
        </w:r>
        <w:r w:rsidR="004F4654">
          <w:rPr>
            <w:rFonts w:asciiTheme="minorHAnsi" w:eastAsiaTheme="minorEastAsia" w:hAnsiTheme="minorHAnsi" w:cstheme="minorBidi"/>
            <w:noProof/>
            <w:sz w:val="22"/>
            <w:szCs w:val="22"/>
          </w:rPr>
          <w:tab/>
        </w:r>
        <w:r w:rsidR="004F4654" w:rsidRPr="0085009B">
          <w:rPr>
            <w:rStyle w:val="Hyperlink"/>
            <w:noProof/>
          </w:rPr>
          <w:t>Date of Review</w:t>
        </w:r>
        <w:r w:rsidR="004F4654">
          <w:rPr>
            <w:noProof/>
            <w:webHidden/>
          </w:rPr>
          <w:tab/>
        </w:r>
        <w:r w:rsidR="00EC002E">
          <w:rPr>
            <w:noProof/>
            <w:webHidden/>
          </w:rPr>
          <w:t>12</w:t>
        </w:r>
      </w:hyperlink>
    </w:p>
    <w:p w:rsidR="004F4654" w:rsidRDefault="00E71BDF">
      <w:pPr>
        <w:pStyle w:val="TOC1"/>
        <w:rPr>
          <w:rFonts w:asciiTheme="minorHAnsi" w:eastAsiaTheme="minorEastAsia" w:hAnsiTheme="minorHAnsi" w:cstheme="minorBidi"/>
          <w:sz w:val="22"/>
          <w:szCs w:val="22"/>
          <w:lang w:eastAsia="en-GB"/>
        </w:rPr>
      </w:pPr>
      <w:hyperlink w:anchor="_Toc62817291" w:history="1">
        <w:r w:rsidR="004F4654" w:rsidRPr="0085009B">
          <w:rPr>
            <w:rStyle w:val="Hyperlink"/>
          </w:rPr>
          <w:t>4.</w:t>
        </w:r>
        <w:r w:rsidR="004F4654">
          <w:rPr>
            <w:rFonts w:asciiTheme="minorHAnsi" w:eastAsiaTheme="minorEastAsia" w:hAnsiTheme="minorHAnsi" w:cstheme="minorBidi"/>
            <w:sz w:val="22"/>
            <w:szCs w:val="22"/>
            <w:lang w:eastAsia="en-GB"/>
          </w:rPr>
          <w:tab/>
        </w:r>
        <w:r w:rsidR="004F4654" w:rsidRPr="0085009B">
          <w:rPr>
            <w:rStyle w:val="Hyperlink"/>
          </w:rPr>
          <w:t>Equality Impact and Assessment</w:t>
        </w:r>
        <w:r w:rsidR="004F4654">
          <w:rPr>
            <w:webHidden/>
          </w:rPr>
          <w:tab/>
        </w:r>
        <w:r w:rsidR="00EC002E">
          <w:rPr>
            <w:webHidden/>
          </w:rPr>
          <w:t>12</w:t>
        </w:r>
      </w:hyperlink>
    </w:p>
    <w:p w:rsidR="004F4654" w:rsidRDefault="00E71BDF">
      <w:pPr>
        <w:pStyle w:val="TOC1"/>
        <w:rPr>
          <w:rFonts w:asciiTheme="minorHAnsi" w:eastAsiaTheme="minorEastAsia" w:hAnsiTheme="minorHAnsi" w:cstheme="minorBidi"/>
          <w:sz w:val="22"/>
          <w:szCs w:val="22"/>
          <w:lang w:eastAsia="en-GB"/>
        </w:rPr>
      </w:pPr>
      <w:hyperlink w:anchor="_Toc62817292" w:history="1">
        <w:r w:rsidR="004F4654" w:rsidRPr="0085009B">
          <w:rPr>
            <w:rStyle w:val="Hyperlink"/>
          </w:rPr>
          <w:t>5.</w:t>
        </w:r>
        <w:r w:rsidR="004F4654">
          <w:rPr>
            <w:rFonts w:asciiTheme="minorHAnsi" w:eastAsiaTheme="minorEastAsia" w:hAnsiTheme="minorHAnsi" w:cstheme="minorBidi"/>
            <w:sz w:val="22"/>
            <w:szCs w:val="22"/>
            <w:lang w:eastAsia="en-GB"/>
          </w:rPr>
          <w:tab/>
        </w:r>
        <w:r w:rsidR="004F4654" w:rsidRPr="0085009B">
          <w:rPr>
            <w:rStyle w:val="Hyperlink"/>
          </w:rPr>
          <w:t>Putting Things Right:</w:t>
        </w:r>
        <w:r w:rsidR="004F4654">
          <w:rPr>
            <w:webHidden/>
          </w:rPr>
          <w:tab/>
        </w:r>
        <w:r w:rsidR="00EC002E">
          <w:rPr>
            <w:webHidden/>
          </w:rPr>
          <w:t>13</w:t>
        </w:r>
      </w:hyperlink>
    </w:p>
    <w:p w:rsidR="004F4654" w:rsidRDefault="00E71BDF">
      <w:pPr>
        <w:pStyle w:val="TOC2"/>
        <w:rPr>
          <w:rFonts w:asciiTheme="minorHAnsi" w:eastAsiaTheme="minorEastAsia" w:hAnsiTheme="minorHAnsi" w:cstheme="minorBidi"/>
          <w:noProof/>
          <w:sz w:val="22"/>
          <w:szCs w:val="22"/>
        </w:rPr>
      </w:pPr>
      <w:hyperlink w:anchor="_Toc62817293" w:history="1">
        <w:r w:rsidR="004F4654" w:rsidRPr="0085009B">
          <w:rPr>
            <w:rStyle w:val="Hyperlink"/>
            <w:noProof/>
          </w:rPr>
          <w:t>5.1</w:t>
        </w:r>
        <w:r w:rsidR="004F4654">
          <w:rPr>
            <w:rFonts w:asciiTheme="minorHAnsi" w:eastAsiaTheme="minorEastAsia" w:hAnsiTheme="minorHAnsi" w:cstheme="minorBidi"/>
            <w:noProof/>
            <w:sz w:val="22"/>
            <w:szCs w:val="22"/>
          </w:rPr>
          <w:tab/>
        </w:r>
        <w:r w:rsidR="004F4654" w:rsidRPr="0085009B">
          <w:rPr>
            <w:rStyle w:val="Hyperlink"/>
            <w:noProof/>
          </w:rPr>
          <w:t>Raising a Concern</w:t>
        </w:r>
        <w:r w:rsidR="004F4654">
          <w:rPr>
            <w:noProof/>
            <w:webHidden/>
          </w:rPr>
          <w:tab/>
        </w:r>
        <w:r w:rsidR="00EC002E">
          <w:rPr>
            <w:noProof/>
            <w:webHidden/>
          </w:rPr>
          <w:t>13</w:t>
        </w:r>
      </w:hyperlink>
    </w:p>
    <w:p w:rsidR="004F4654" w:rsidRDefault="00E71BDF">
      <w:pPr>
        <w:pStyle w:val="TOC2"/>
        <w:rPr>
          <w:rFonts w:asciiTheme="minorHAnsi" w:eastAsiaTheme="minorEastAsia" w:hAnsiTheme="minorHAnsi" w:cstheme="minorBidi"/>
          <w:noProof/>
          <w:sz w:val="22"/>
          <w:szCs w:val="22"/>
        </w:rPr>
      </w:pPr>
      <w:hyperlink w:anchor="_Toc62817294" w:history="1">
        <w:r w:rsidR="004F4654" w:rsidRPr="0085009B">
          <w:rPr>
            <w:rStyle w:val="Hyperlink"/>
            <w:noProof/>
          </w:rPr>
          <w:t>5.2</w:t>
        </w:r>
        <w:r w:rsidR="004F4654">
          <w:rPr>
            <w:rFonts w:asciiTheme="minorHAnsi" w:eastAsiaTheme="minorEastAsia" w:hAnsiTheme="minorHAnsi" w:cstheme="minorBidi"/>
            <w:noProof/>
            <w:sz w:val="22"/>
            <w:szCs w:val="22"/>
          </w:rPr>
          <w:tab/>
        </w:r>
        <w:r w:rsidR="004F4654" w:rsidRPr="0085009B">
          <w:rPr>
            <w:rStyle w:val="Hyperlink"/>
            <w:noProof/>
          </w:rPr>
          <w:t>Individual Patient Funding Request (IPFR)</w:t>
        </w:r>
        <w:r w:rsidR="004F4654">
          <w:rPr>
            <w:noProof/>
            <w:webHidden/>
          </w:rPr>
          <w:tab/>
        </w:r>
        <w:r w:rsidR="00EC002E">
          <w:rPr>
            <w:noProof/>
            <w:webHidden/>
          </w:rPr>
          <w:t>13</w:t>
        </w:r>
      </w:hyperlink>
    </w:p>
    <w:p w:rsidR="004F4654" w:rsidRDefault="00E71BDF">
      <w:pPr>
        <w:pStyle w:val="TOC1"/>
        <w:rPr>
          <w:rFonts w:asciiTheme="minorHAnsi" w:eastAsiaTheme="minorEastAsia" w:hAnsiTheme="minorHAnsi" w:cstheme="minorBidi"/>
          <w:sz w:val="22"/>
          <w:szCs w:val="22"/>
          <w:lang w:eastAsia="en-GB"/>
        </w:rPr>
      </w:pPr>
      <w:hyperlink w:anchor="_Toc62817295" w:history="1">
        <w:r w:rsidR="004F4654" w:rsidRPr="0085009B">
          <w:rPr>
            <w:rStyle w:val="Hyperlink"/>
          </w:rPr>
          <w:t>Annex i</w:t>
        </w:r>
        <w:r w:rsidR="004F4654">
          <w:rPr>
            <w:rFonts w:asciiTheme="minorHAnsi" w:eastAsiaTheme="minorEastAsia" w:hAnsiTheme="minorHAnsi" w:cstheme="minorBidi"/>
            <w:sz w:val="22"/>
            <w:szCs w:val="22"/>
            <w:lang w:eastAsia="en-GB"/>
          </w:rPr>
          <w:tab/>
        </w:r>
        <w:r w:rsidR="004F4654" w:rsidRPr="0085009B">
          <w:rPr>
            <w:rStyle w:val="Hyperlink"/>
          </w:rPr>
          <w:t>Patient Pathway</w:t>
        </w:r>
        <w:r w:rsidR="004F4654">
          <w:rPr>
            <w:webHidden/>
          </w:rPr>
          <w:tab/>
        </w:r>
        <w:r w:rsidR="00EC002E">
          <w:rPr>
            <w:webHidden/>
          </w:rPr>
          <w:t>14</w:t>
        </w:r>
      </w:hyperlink>
    </w:p>
    <w:p w:rsidR="004F4654" w:rsidRDefault="00E71BDF">
      <w:pPr>
        <w:pStyle w:val="TOC1"/>
        <w:rPr>
          <w:rFonts w:asciiTheme="minorHAnsi" w:eastAsiaTheme="minorEastAsia" w:hAnsiTheme="minorHAnsi" w:cstheme="minorBidi"/>
          <w:sz w:val="22"/>
          <w:szCs w:val="22"/>
          <w:lang w:eastAsia="en-GB"/>
        </w:rPr>
      </w:pPr>
      <w:hyperlink w:anchor="_Toc62817296" w:history="1">
        <w:r w:rsidR="004F4654" w:rsidRPr="0085009B">
          <w:rPr>
            <w:rStyle w:val="Hyperlink"/>
          </w:rPr>
          <w:t>Annex ii</w:t>
        </w:r>
        <w:r w:rsidR="004F4654">
          <w:rPr>
            <w:rFonts w:asciiTheme="minorHAnsi" w:eastAsiaTheme="minorEastAsia" w:hAnsiTheme="minorHAnsi" w:cstheme="minorBidi"/>
            <w:sz w:val="22"/>
            <w:szCs w:val="22"/>
            <w:lang w:eastAsia="en-GB"/>
          </w:rPr>
          <w:tab/>
        </w:r>
        <w:r w:rsidR="004F4654" w:rsidRPr="0085009B">
          <w:rPr>
            <w:rStyle w:val="Hyperlink"/>
          </w:rPr>
          <w:t>Codes</w:t>
        </w:r>
        <w:r w:rsidR="004F4654">
          <w:rPr>
            <w:webHidden/>
          </w:rPr>
          <w:tab/>
        </w:r>
        <w:r w:rsidR="00EC002E">
          <w:rPr>
            <w:webHidden/>
          </w:rPr>
          <w:t>17</w:t>
        </w:r>
      </w:hyperlink>
    </w:p>
    <w:p w:rsidR="004F4654" w:rsidRDefault="00E71BDF">
      <w:pPr>
        <w:pStyle w:val="TOC1"/>
        <w:rPr>
          <w:rFonts w:asciiTheme="minorHAnsi" w:eastAsiaTheme="minorEastAsia" w:hAnsiTheme="minorHAnsi" w:cstheme="minorBidi"/>
          <w:sz w:val="22"/>
          <w:szCs w:val="22"/>
          <w:lang w:eastAsia="en-GB"/>
        </w:rPr>
      </w:pPr>
      <w:hyperlink w:anchor="_Toc62817297" w:history="1">
        <w:r w:rsidR="004F4654" w:rsidRPr="0085009B">
          <w:rPr>
            <w:rStyle w:val="Hyperlink"/>
          </w:rPr>
          <w:t>Annex iii</w:t>
        </w:r>
        <w:r w:rsidR="004F4654">
          <w:rPr>
            <w:rFonts w:asciiTheme="minorHAnsi" w:eastAsiaTheme="minorEastAsia" w:hAnsiTheme="minorHAnsi" w:cstheme="minorBidi"/>
            <w:sz w:val="22"/>
            <w:szCs w:val="22"/>
            <w:lang w:eastAsia="en-GB"/>
          </w:rPr>
          <w:tab/>
        </w:r>
        <w:r w:rsidR="004F4654" w:rsidRPr="0085009B">
          <w:rPr>
            <w:rStyle w:val="Hyperlink"/>
          </w:rPr>
          <w:t>Abbreviations and Glossary</w:t>
        </w:r>
        <w:r w:rsidR="004F4654">
          <w:rPr>
            <w:webHidden/>
          </w:rPr>
          <w:tab/>
        </w:r>
        <w:r w:rsidR="00EC002E">
          <w:rPr>
            <w:webHidden/>
          </w:rPr>
          <w:t>18</w:t>
        </w:r>
      </w:hyperlink>
    </w:p>
    <w:p w:rsidR="00242675" w:rsidRPr="00114D11" w:rsidRDefault="00E30D6F" w:rsidP="00242675">
      <w:pPr>
        <w:rPr>
          <w:rFonts w:ascii="Verdana" w:hAnsi="Verdana"/>
        </w:rPr>
      </w:pPr>
      <w:r>
        <w:rPr>
          <w:rFonts w:ascii="Verdana" w:hAnsi="Verdana"/>
          <w:b/>
          <w:noProof/>
        </w:rPr>
        <w:fldChar w:fldCharType="end"/>
      </w:r>
    </w:p>
    <w:p w:rsidR="0099524E" w:rsidRDefault="00242675">
      <w:pPr>
        <w:rPr>
          <w:rFonts w:ascii="Verdana" w:hAnsi="Verdana" w:cs="Arial"/>
        </w:rPr>
        <w:sectPr w:rsidR="0099524E" w:rsidSect="005B0691">
          <w:headerReference w:type="even" r:id="rId17"/>
          <w:headerReference w:type="default" r:id="rId18"/>
          <w:headerReference w:type="first" r:id="rId19"/>
          <w:pgSz w:w="11906" w:h="16838"/>
          <w:pgMar w:top="1440" w:right="2267" w:bottom="1440" w:left="1440" w:header="708" w:footer="708" w:gutter="0"/>
          <w:cols w:space="708"/>
          <w:docGrid w:linePitch="360"/>
        </w:sectPr>
      </w:pPr>
      <w:r w:rsidRPr="00114D11">
        <w:rPr>
          <w:rFonts w:ascii="Verdana" w:hAnsi="Verdana" w:cs="Arial"/>
        </w:rPr>
        <w:br w:type="page"/>
      </w:r>
    </w:p>
    <w:p w:rsidR="00242675" w:rsidRPr="00D574DE" w:rsidRDefault="00846B5D" w:rsidP="009B60D4">
      <w:pPr>
        <w:spacing w:after="120"/>
        <w:outlineLvl w:val="0"/>
        <w:rPr>
          <w:rFonts w:ascii="Verdana" w:hAnsi="Verdana"/>
          <w:b/>
          <w:sz w:val="28"/>
          <w:szCs w:val="28"/>
        </w:rPr>
      </w:pPr>
      <w:bookmarkStart w:id="1" w:name="_Toc62817267"/>
      <w:r w:rsidRPr="00D574DE">
        <w:rPr>
          <w:rFonts w:ascii="Verdana" w:hAnsi="Verdana"/>
          <w:b/>
          <w:sz w:val="28"/>
          <w:szCs w:val="28"/>
        </w:rPr>
        <w:t>Policy Statement</w:t>
      </w:r>
      <w:bookmarkEnd w:id="1"/>
    </w:p>
    <w:p w:rsidR="00DA1024" w:rsidRPr="00DA1024" w:rsidRDefault="00F60FD2" w:rsidP="00DA1024">
      <w:pPr>
        <w:jc w:val="both"/>
        <w:rPr>
          <w:rFonts w:ascii="Verdana" w:hAnsi="Verdana" w:cs="Arial"/>
          <w:color w:val="000000"/>
          <w:lang w:eastAsia="en-GB"/>
        </w:rPr>
      </w:pPr>
      <w:r>
        <w:rPr>
          <w:rFonts w:ascii="Verdana" w:hAnsi="Verdana" w:cs="Arial"/>
          <w:color w:val="000000"/>
          <w:lang w:eastAsia="en-GB"/>
        </w:rPr>
        <w:t xml:space="preserve">Adult </w:t>
      </w:r>
      <w:r w:rsidR="00DA1024" w:rsidRPr="00DA1024">
        <w:rPr>
          <w:rFonts w:ascii="Verdana" w:hAnsi="Verdana" w:cs="Arial"/>
          <w:color w:val="000000"/>
          <w:lang w:eastAsia="en-GB"/>
        </w:rPr>
        <w:t>Welsh residents who are routinely having haemodialysis (HD) or Peritoneal Dialysis (PD) may seek to do so for short spells of care away from their normal base and the cost of that care will be met by WHSSC. This can be made necessary by unplanned health or social events.</w:t>
      </w:r>
    </w:p>
    <w:p w:rsidR="00DA1024" w:rsidRPr="00DA1024" w:rsidRDefault="00DA1024" w:rsidP="00DA1024">
      <w:pPr>
        <w:jc w:val="both"/>
        <w:rPr>
          <w:rFonts w:ascii="Verdana" w:hAnsi="Verdana" w:cs="Arial"/>
          <w:color w:val="000000"/>
          <w:lang w:eastAsia="en-GB"/>
        </w:rPr>
      </w:pPr>
    </w:p>
    <w:p w:rsidR="00DA1024" w:rsidRPr="00DA1024" w:rsidRDefault="00F60FD2" w:rsidP="00DA1024">
      <w:pPr>
        <w:jc w:val="both"/>
        <w:rPr>
          <w:rFonts w:ascii="Verdana" w:hAnsi="Verdana" w:cs="Arial"/>
          <w:color w:val="000000"/>
          <w:lang w:eastAsia="en-GB"/>
        </w:rPr>
      </w:pPr>
      <w:r>
        <w:rPr>
          <w:rFonts w:ascii="Verdana" w:hAnsi="Verdana" w:cs="Arial"/>
          <w:color w:val="000000"/>
          <w:lang w:eastAsia="en-GB"/>
        </w:rPr>
        <w:t xml:space="preserve">Adult </w:t>
      </w:r>
      <w:r w:rsidR="00DA1024" w:rsidRPr="00DA1024">
        <w:rPr>
          <w:rFonts w:ascii="Verdana" w:hAnsi="Verdana" w:cs="Arial"/>
          <w:color w:val="000000"/>
          <w:lang w:eastAsia="en-GB"/>
        </w:rPr>
        <w:t>Non-Welsh residents may seek to come to Wales on a planned basis and require dialysis whilst temporarily resident or on leave. It is the policy of the Network to plan to enable all units to have sufficient capacity to enable this service to be offered. A charge to meet the cost of their care will be made by the LHBs.</w:t>
      </w:r>
      <w:r w:rsidR="00697B18">
        <w:rPr>
          <w:rFonts w:ascii="Verdana" w:hAnsi="Verdana" w:cs="Arial"/>
          <w:color w:val="000000"/>
          <w:lang w:eastAsia="en-GB"/>
        </w:rPr>
        <w:t xml:space="preserve"> </w:t>
      </w:r>
      <w:r w:rsidR="00DA1024" w:rsidRPr="00DA1024">
        <w:rPr>
          <w:rFonts w:ascii="Verdana" w:hAnsi="Verdana" w:cs="Arial"/>
          <w:color w:val="000000"/>
          <w:lang w:eastAsia="en-GB"/>
        </w:rPr>
        <w:t>An element of the income r</w:t>
      </w:r>
      <w:r w:rsidR="00FB124D">
        <w:rPr>
          <w:rFonts w:ascii="Verdana" w:hAnsi="Verdana" w:cs="Arial"/>
          <w:color w:val="000000"/>
          <w:lang w:eastAsia="en-GB"/>
        </w:rPr>
        <w:t>eceived will transfer to WHSSC.</w:t>
      </w:r>
    </w:p>
    <w:p w:rsidR="00DA1024" w:rsidRPr="00DA1024" w:rsidRDefault="00DA1024" w:rsidP="00DA1024">
      <w:pPr>
        <w:jc w:val="both"/>
        <w:rPr>
          <w:rFonts w:ascii="Verdana" w:hAnsi="Verdana" w:cs="Arial"/>
          <w:color w:val="000000"/>
          <w:lang w:eastAsia="en-GB"/>
        </w:rPr>
      </w:pPr>
    </w:p>
    <w:p w:rsidR="00D574DE" w:rsidRDefault="00DA1024" w:rsidP="00DA1024">
      <w:pPr>
        <w:jc w:val="both"/>
        <w:rPr>
          <w:rFonts w:ascii="Verdana" w:hAnsi="Verdana" w:cs="Arial"/>
          <w:color w:val="000000"/>
          <w:lang w:eastAsia="en-GB"/>
        </w:rPr>
      </w:pPr>
      <w:r w:rsidRPr="00DA1024">
        <w:rPr>
          <w:rFonts w:ascii="Verdana" w:hAnsi="Verdana" w:cs="Arial"/>
          <w:color w:val="000000"/>
          <w:lang w:eastAsia="en-GB"/>
        </w:rPr>
        <w:t xml:space="preserve">For </w:t>
      </w:r>
      <w:r w:rsidR="00F60FD2">
        <w:rPr>
          <w:rFonts w:ascii="Verdana" w:hAnsi="Verdana" w:cs="Arial"/>
          <w:color w:val="000000"/>
          <w:lang w:eastAsia="en-GB"/>
        </w:rPr>
        <w:t xml:space="preserve">adult </w:t>
      </w:r>
      <w:r w:rsidRPr="00DA1024">
        <w:rPr>
          <w:rFonts w:ascii="Verdana" w:hAnsi="Verdana" w:cs="Arial"/>
          <w:color w:val="000000"/>
          <w:lang w:eastAsia="en-GB"/>
        </w:rPr>
        <w:t>Welsh patients to be dialysed in Wales no charge will be made (or request submitted) if the unit to which the patient is going is in the same LHB. If the LHBs differ then a marginal rate to cover fixed co</w:t>
      </w:r>
      <w:r>
        <w:rPr>
          <w:rFonts w:ascii="Verdana" w:hAnsi="Verdana" w:cs="Arial"/>
          <w:color w:val="000000"/>
          <w:lang w:eastAsia="en-GB"/>
        </w:rPr>
        <w:t>sts will be agreed and funded.</w:t>
      </w:r>
    </w:p>
    <w:p w:rsidR="00DA1024" w:rsidRDefault="00DA1024" w:rsidP="00DA1024">
      <w:pPr>
        <w:jc w:val="both"/>
        <w:rPr>
          <w:rFonts w:ascii="Verdana" w:hAnsi="Verdana" w:cs="Arial"/>
          <w:color w:val="000000"/>
          <w:lang w:eastAsia="en-GB"/>
        </w:rPr>
      </w:pPr>
    </w:p>
    <w:p w:rsidR="00C328FB" w:rsidRDefault="00C328FB" w:rsidP="00C328FB">
      <w:pPr>
        <w:autoSpaceDE w:val="0"/>
        <w:autoSpaceDN w:val="0"/>
        <w:adjustRightInd w:val="0"/>
        <w:rPr>
          <w:rFonts w:ascii="Verdana" w:hAnsi="Verdana" w:cs="Segoe UI"/>
          <w:bCs/>
        </w:rPr>
      </w:pPr>
      <w:r w:rsidRPr="003870CA">
        <w:rPr>
          <w:rFonts w:ascii="Verdana" w:hAnsi="Verdana" w:cs="Segoe UI"/>
          <w:bCs/>
        </w:rPr>
        <w:t xml:space="preserve">In general WHSSC will fund episodes (for Welsh patients) where the dialysis centre is safe, sufficient notice given and the </w:t>
      </w:r>
      <w:r w:rsidR="00FB124D">
        <w:rPr>
          <w:rFonts w:ascii="Verdana" w:hAnsi="Verdana" w:cs="Segoe UI"/>
          <w:bCs/>
        </w:rPr>
        <w:t>costs and frequency reasonable.</w:t>
      </w:r>
    </w:p>
    <w:p w:rsidR="00C328FB" w:rsidRDefault="00C328FB" w:rsidP="00C328FB">
      <w:pPr>
        <w:autoSpaceDE w:val="0"/>
        <w:autoSpaceDN w:val="0"/>
        <w:adjustRightInd w:val="0"/>
        <w:rPr>
          <w:rFonts w:ascii="Verdana" w:hAnsi="Verdana" w:cs="Segoe UI"/>
          <w:bCs/>
        </w:rPr>
      </w:pPr>
    </w:p>
    <w:p w:rsidR="00C328FB" w:rsidRDefault="00C328FB" w:rsidP="00C328FB">
      <w:pPr>
        <w:jc w:val="both"/>
        <w:rPr>
          <w:rFonts w:ascii="Verdana" w:hAnsi="Verdana" w:cs="Segoe UI"/>
          <w:color w:val="000000"/>
          <w:lang w:eastAsia="en-GB"/>
        </w:rPr>
      </w:pPr>
      <w:r w:rsidRPr="007B0097">
        <w:rPr>
          <w:rFonts w:ascii="Verdana" w:hAnsi="Verdana" w:cs="Segoe UI"/>
          <w:color w:val="000000"/>
          <w:lang w:eastAsia="en-GB"/>
        </w:rPr>
        <w:t>There are some countries in which, as a result of inter-governmental agreements, patients can obtain treatment from the health services of that country</w:t>
      </w:r>
      <w:r>
        <w:rPr>
          <w:rFonts w:ascii="Verdana" w:hAnsi="Verdana" w:cs="Segoe UI"/>
          <w:color w:val="000000"/>
          <w:lang w:eastAsia="en-GB"/>
        </w:rPr>
        <w:t>.</w:t>
      </w:r>
    </w:p>
    <w:p w:rsidR="00DA1024" w:rsidRDefault="00DA1024" w:rsidP="00DA1024">
      <w:pPr>
        <w:jc w:val="both"/>
        <w:rPr>
          <w:rFonts w:ascii="Verdana" w:hAnsi="Verdana" w:cs="Arial"/>
          <w:color w:val="000000"/>
          <w:lang w:eastAsia="en-GB"/>
        </w:rPr>
      </w:pPr>
    </w:p>
    <w:p w:rsidR="00C328FB" w:rsidRPr="003870CA" w:rsidRDefault="00C328FB" w:rsidP="00C328FB">
      <w:pPr>
        <w:autoSpaceDE w:val="0"/>
        <w:autoSpaceDN w:val="0"/>
        <w:adjustRightInd w:val="0"/>
        <w:jc w:val="both"/>
        <w:rPr>
          <w:rFonts w:ascii="Verdana" w:hAnsi="Verdana" w:cs="Segoe UI"/>
          <w:bCs/>
        </w:rPr>
      </w:pPr>
      <w:r w:rsidRPr="003870CA">
        <w:rPr>
          <w:rFonts w:ascii="Verdana" w:hAnsi="Verdana"/>
        </w:rPr>
        <w:t>Referrers should complete a Holiday Request Form, or an IPFR request where t</w:t>
      </w:r>
      <w:r w:rsidR="00FB124D">
        <w:rPr>
          <w:rFonts w:ascii="Verdana" w:hAnsi="Verdana"/>
        </w:rPr>
        <w:t>here are unusual circumstances.</w:t>
      </w:r>
    </w:p>
    <w:p w:rsidR="00C328FB" w:rsidRPr="003870CA" w:rsidRDefault="00C328FB" w:rsidP="00C328FB">
      <w:pPr>
        <w:autoSpaceDE w:val="0"/>
        <w:autoSpaceDN w:val="0"/>
        <w:adjustRightInd w:val="0"/>
        <w:jc w:val="both"/>
        <w:rPr>
          <w:rFonts w:ascii="Verdana" w:hAnsi="Verdana" w:cs="Segoe UI"/>
          <w:bCs/>
        </w:rPr>
      </w:pPr>
    </w:p>
    <w:p w:rsidR="00C328FB" w:rsidRPr="003870CA" w:rsidRDefault="00C328FB" w:rsidP="00C328FB">
      <w:pPr>
        <w:autoSpaceDE w:val="0"/>
        <w:autoSpaceDN w:val="0"/>
        <w:adjustRightInd w:val="0"/>
        <w:jc w:val="both"/>
        <w:rPr>
          <w:rFonts w:ascii="Verdana" w:hAnsi="Verdana" w:cs="Segoe UI"/>
          <w:bCs/>
        </w:rPr>
      </w:pPr>
      <w:r w:rsidRPr="003870CA">
        <w:rPr>
          <w:rFonts w:ascii="Verdana" w:hAnsi="Verdana" w:cs="Segoe UI"/>
          <w:bCs/>
        </w:rPr>
        <w:t>The patient must give sufficient notice to allow all arrangements to be made.</w:t>
      </w:r>
    </w:p>
    <w:p w:rsidR="00C328FB" w:rsidRPr="003870CA" w:rsidRDefault="00C328FB" w:rsidP="00C328FB">
      <w:pPr>
        <w:autoSpaceDE w:val="0"/>
        <w:autoSpaceDN w:val="0"/>
        <w:adjustRightInd w:val="0"/>
        <w:jc w:val="both"/>
        <w:rPr>
          <w:rFonts w:ascii="Verdana" w:hAnsi="Verdana" w:cs="Segoe UI"/>
          <w:bCs/>
        </w:rPr>
      </w:pPr>
    </w:p>
    <w:p w:rsidR="00C328FB" w:rsidRDefault="00C328FB" w:rsidP="00C328FB">
      <w:pPr>
        <w:autoSpaceDE w:val="0"/>
        <w:autoSpaceDN w:val="0"/>
        <w:adjustRightInd w:val="0"/>
        <w:jc w:val="both"/>
        <w:rPr>
          <w:rFonts w:ascii="Verdana" w:hAnsi="Verdana" w:cs="Segoe UI"/>
          <w:bCs/>
        </w:rPr>
      </w:pPr>
      <w:r w:rsidRPr="003870CA">
        <w:rPr>
          <w:rFonts w:ascii="Verdana" w:hAnsi="Verdana" w:cs="Segoe UI"/>
          <w:bCs/>
        </w:rPr>
        <w:t>WHSSC will respond in time to enable the referrer and patient to make their arrangements.</w:t>
      </w:r>
    </w:p>
    <w:p w:rsidR="00C328FB" w:rsidRDefault="00C328FB" w:rsidP="00C328FB">
      <w:pPr>
        <w:autoSpaceDE w:val="0"/>
        <w:autoSpaceDN w:val="0"/>
        <w:adjustRightInd w:val="0"/>
        <w:jc w:val="both"/>
        <w:rPr>
          <w:rFonts w:ascii="Verdana" w:hAnsi="Verdana" w:cs="Segoe UI"/>
          <w:bCs/>
        </w:rPr>
      </w:pPr>
    </w:p>
    <w:p w:rsidR="00C328FB" w:rsidRPr="00B575C1" w:rsidRDefault="00C328FB" w:rsidP="00D705BC">
      <w:pPr>
        <w:autoSpaceDE w:val="0"/>
        <w:autoSpaceDN w:val="0"/>
        <w:adjustRightInd w:val="0"/>
        <w:spacing w:after="120"/>
        <w:jc w:val="both"/>
        <w:rPr>
          <w:rFonts w:ascii="Verdana" w:hAnsi="Verdana" w:cs="Segoe UI"/>
          <w:bCs/>
        </w:rPr>
      </w:pPr>
      <w:r w:rsidRPr="00B575C1">
        <w:rPr>
          <w:rFonts w:ascii="Verdana" w:hAnsi="Verdana" w:cs="Segoe UI"/>
          <w:bCs/>
        </w:rPr>
        <w:t>Referrers should:</w:t>
      </w:r>
    </w:p>
    <w:p w:rsidR="00C328FB" w:rsidRPr="00B575C1" w:rsidRDefault="00C328FB" w:rsidP="00C328FB">
      <w:pPr>
        <w:numPr>
          <w:ilvl w:val="0"/>
          <w:numId w:val="19"/>
        </w:numPr>
        <w:autoSpaceDE w:val="0"/>
        <w:autoSpaceDN w:val="0"/>
        <w:adjustRightInd w:val="0"/>
        <w:jc w:val="both"/>
        <w:rPr>
          <w:rFonts w:ascii="Verdana" w:hAnsi="Verdana" w:cs="Segoe UI"/>
          <w:bCs/>
        </w:rPr>
      </w:pPr>
      <w:r w:rsidRPr="00B575C1">
        <w:rPr>
          <w:rFonts w:ascii="Verdana" w:hAnsi="Verdana" w:cs="Segoe UI"/>
          <w:bCs/>
        </w:rPr>
        <w:t>Inform the patient that this treatment is not routinely funded outside the criteria in this policy</w:t>
      </w:r>
    </w:p>
    <w:p w:rsidR="00C328FB" w:rsidRPr="00B575C1" w:rsidRDefault="00C328FB" w:rsidP="00C328FB">
      <w:pPr>
        <w:numPr>
          <w:ilvl w:val="0"/>
          <w:numId w:val="19"/>
        </w:numPr>
        <w:autoSpaceDE w:val="0"/>
        <w:autoSpaceDN w:val="0"/>
        <w:adjustRightInd w:val="0"/>
        <w:jc w:val="both"/>
        <w:rPr>
          <w:rFonts w:ascii="Verdana" w:hAnsi="Verdana" w:cs="Segoe UI"/>
          <w:bCs/>
        </w:rPr>
      </w:pPr>
      <w:r w:rsidRPr="00B575C1">
        <w:rPr>
          <w:rFonts w:ascii="Verdana" w:hAnsi="Verdana" w:cs="Segoe UI"/>
          <w:bCs/>
        </w:rPr>
        <w:t>Refer via the agreed pathway</w:t>
      </w:r>
    </w:p>
    <w:p w:rsidR="00C328FB" w:rsidRPr="00B575C1" w:rsidRDefault="00C328FB" w:rsidP="00C328FB">
      <w:pPr>
        <w:autoSpaceDE w:val="0"/>
        <w:autoSpaceDN w:val="0"/>
        <w:adjustRightInd w:val="0"/>
        <w:jc w:val="both"/>
        <w:rPr>
          <w:rFonts w:ascii="Verdana" w:hAnsi="Verdana" w:cs="Segoe UI"/>
          <w:bCs/>
        </w:rPr>
      </w:pPr>
    </w:p>
    <w:p w:rsidR="00C328FB" w:rsidRPr="00B575C1" w:rsidRDefault="00C328FB" w:rsidP="00D705BC">
      <w:pPr>
        <w:autoSpaceDE w:val="0"/>
        <w:autoSpaceDN w:val="0"/>
        <w:adjustRightInd w:val="0"/>
        <w:spacing w:after="120"/>
        <w:jc w:val="both"/>
        <w:rPr>
          <w:rFonts w:ascii="Verdana" w:hAnsi="Verdana" w:cs="Segoe UI"/>
          <w:bCs/>
        </w:rPr>
      </w:pPr>
      <w:r w:rsidRPr="00B575C1">
        <w:rPr>
          <w:rFonts w:ascii="Verdana" w:hAnsi="Verdana" w:cs="Segoe UI"/>
          <w:bCs/>
        </w:rPr>
        <w:t>Clinician considering treatment should:</w:t>
      </w:r>
    </w:p>
    <w:p w:rsidR="00C328FB" w:rsidRPr="00B575C1" w:rsidRDefault="00C328FB" w:rsidP="00C328FB">
      <w:pPr>
        <w:numPr>
          <w:ilvl w:val="0"/>
          <w:numId w:val="18"/>
        </w:numPr>
        <w:autoSpaceDE w:val="0"/>
        <w:autoSpaceDN w:val="0"/>
        <w:adjustRightInd w:val="0"/>
        <w:jc w:val="both"/>
        <w:rPr>
          <w:rFonts w:ascii="Verdana" w:hAnsi="Verdana" w:cs="Segoe UI"/>
          <w:bCs/>
        </w:rPr>
      </w:pPr>
      <w:r w:rsidRPr="00B575C1">
        <w:rPr>
          <w:rFonts w:ascii="Verdana" w:hAnsi="Verdana" w:cs="Segoe UI"/>
          <w:bCs/>
        </w:rPr>
        <w:t>Discuss all the alternative</w:t>
      </w:r>
      <w:r w:rsidR="00697B18">
        <w:rPr>
          <w:rFonts w:ascii="Verdana" w:hAnsi="Verdana" w:cs="Segoe UI"/>
          <w:bCs/>
        </w:rPr>
        <w:t xml:space="preserve"> </w:t>
      </w:r>
      <w:r w:rsidRPr="00B575C1">
        <w:rPr>
          <w:rFonts w:ascii="Verdana" w:hAnsi="Verdana" w:cs="Segoe UI"/>
          <w:bCs/>
        </w:rPr>
        <w:t>treatment with the patient</w:t>
      </w:r>
      <w:r w:rsidR="00D705BC">
        <w:rPr>
          <w:rFonts w:ascii="Verdana" w:hAnsi="Verdana" w:cs="Segoe UI"/>
          <w:bCs/>
        </w:rPr>
        <w:t>.</w:t>
      </w:r>
    </w:p>
    <w:p w:rsidR="00C328FB" w:rsidRPr="00B575C1" w:rsidRDefault="00C328FB" w:rsidP="00C328FB">
      <w:pPr>
        <w:numPr>
          <w:ilvl w:val="0"/>
          <w:numId w:val="18"/>
        </w:numPr>
        <w:autoSpaceDE w:val="0"/>
        <w:autoSpaceDN w:val="0"/>
        <w:adjustRightInd w:val="0"/>
        <w:jc w:val="both"/>
        <w:rPr>
          <w:rFonts w:ascii="Verdana" w:hAnsi="Verdana" w:cs="Segoe UI"/>
          <w:bCs/>
        </w:rPr>
      </w:pPr>
      <w:r w:rsidRPr="00B575C1">
        <w:rPr>
          <w:rFonts w:ascii="Verdana" w:hAnsi="Verdana" w:cs="Segoe UI"/>
          <w:bCs/>
        </w:rPr>
        <w:t>Advise the patient of any side effect and r</w:t>
      </w:r>
      <w:r w:rsidR="00FB124D">
        <w:rPr>
          <w:rFonts w:ascii="Verdana" w:hAnsi="Verdana" w:cs="Segoe UI"/>
          <w:bCs/>
        </w:rPr>
        <w:t>isks of the potential treatment</w:t>
      </w:r>
      <w:r w:rsidR="00D705BC">
        <w:rPr>
          <w:rFonts w:ascii="Verdana" w:hAnsi="Verdana" w:cs="Segoe UI"/>
          <w:bCs/>
        </w:rPr>
        <w:t>.</w:t>
      </w:r>
    </w:p>
    <w:p w:rsidR="00C328FB" w:rsidRPr="00B575C1" w:rsidRDefault="00C328FB" w:rsidP="00C328FB">
      <w:pPr>
        <w:numPr>
          <w:ilvl w:val="0"/>
          <w:numId w:val="18"/>
        </w:numPr>
        <w:autoSpaceDE w:val="0"/>
        <w:autoSpaceDN w:val="0"/>
        <w:adjustRightInd w:val="0"/>
        <w:jc w:val="both"/>
        <w:rPr>
          <w:rFonts w:ascii="Verdana" w:hAnsi="Verdana" w:cs="Segoe UI"/>
          <w:bCs/>
        </w:rPr>
      </w:pPr>
      <w:r w:rsidRPr="00B575C1">
        <w:rPr>
          <w:rFonts w:ascii="Verdana" w:hAnsi="Verdana" w:cs="Segoe UI"/>
          <w:bCs/>
        </w:rPr>
        <w:t>Inform the patient that treatment is not routinely funded outsid</w:t>
      </w:r>
      <w:r w:rsidR="00697B18">
        <w:rPr>
          <w:rFonts w:ascii="Verdana" w:hAnsi="Verdana" w:cs="Segoe UI"/>
          <w:bCs/>
        </w:rPr>
        <w:t>e of the criteria in the policy</w:t>
      </w:r>
      <w:r w:rsidR="00D705BC">
        <w:rPr>
          <w:rFonts w:ascii="Verdana" w:hAnsi="Verdana" w:cs="Segoe UI"/>
          <w:bCs/>
        </w:rPr>
        <w:t>.</w:t>
      </w:r>
    </w:p>
    <w:p w:rsidR="00C328FB" w:rsidRPr="00B575C1" w:rsidRDefault="00C328FB" w:rsidP="00C328FB">
      <w:pPr>
        <w:numPr>
          <w:ilvl w:val="0"/>
          <w:numId w:val="18"/>
        </w:numPr>
        <w:autoSpaceDE w:val="0"/>
        <w:autoSpaceDN w:val="0"/>
        <w:adjustRightInd w:val="0"/>
        <w:jc w:val="both"/>
        <w:rPr>
          <w:rFonts w:ascii="Verdana" w:hAnsi="Verdana" w:cs="Segoe UI"/>
          <w:bCs/>
        </w:rPr>
      </w:pPr>
      <w:r w:rsidRPr="00B575C1">
        <w:rPr>
          <w:rFonts w:ascii="Verdana" w:hAnsi="Verdana" w:cs="Segoe UI"/>
          <w:bCs/>
        </w:rPr>
        <w:t>Confirm that there is contractual agreement with WHSSC for the treatment</w:t>
      </w:r>
      <w:r w:rsidR="00D705BC">
        <w:rPr>
          <w:rFonts w:ascii="Verdana" w:hAnsi="Verdana" w:cs="Segoe UI"/>
          <w:bCs/>
        </w:rPr>
        <w:t>.</w:t>
      </w:r>
    </w:p>
    <w:p w:rsidR="00C328FB" w:rsidRPr="00B575C1" w:rsidRDefault="00C328FB" w:rsidP="00C328FB">
      <w:pPr>
        <w:autoSpaceDE w:val="0"/>
        <w:autoSpaceDN w:val="0"/>
        <w:adjustRightInd w:val="0"/>
        <w:jc w:val="both"/>
        <w:rPr>
          <w:rFonts w:ascii="Verdana" w:hAnsi="Verdana" w:cs="Segoe UI"/>
          <w:bCs/>
        </w:rPr>
      </w:pPr>
    </w:p>
    <w:p w:rsidR="00DA1024" w:rsidRDefault="00C328FB" w:rsidP="00C328FB">
      <w:pPr>
        <w:jc w:val="both"/>
        <w:rPr>
          <w:rFonts w:ascii="Verdana" w:hAnsi="Verdana" w:cs="Arial"/>
          <w:color w:val="000000"/>
          <w:lang w:eastAsia="en-GB"/>
        </w:rPr>
      </w:pPr>
      <w:r w:rsidRPr="00B575C1">
        <w:rPr>
          <w:rFonts w:ascii="Verdana" w:hAnsi="Verdana" w:cs="Segoe UI"/>
          <w:bCs/>
        </w:rPr>
        <w:t>In all other circumstances submit an IPFR request.</w:t>
      </w:r>
    </w:p>
    <w:p w:rsidR="00D574DE" w:rsidRDefault="00D574DE" w:rsidP="00D574DE">
      <w:pPr>
        <w:jc w:val="both"/>
        <w:rPr>
          <w:rFonts w:ascii="Verdana" w:hAnsi="Verdana"/>
        </w:rPr>
      </w:pPr>
    </w:p>
    <w:p w:rsidR="00697B18" w:rsidRDefault="00697B18" w:rsidP="00D574DE">
      <w:pPr>
        <w:jc w:val="both"/>
        <w:rPr>
          <w:rFonts w:ascii="Verdana" w:hAnsi="Verdana"/>
        </w:rPr>
      </w:pPr>
    </w:p>
    <w:p w:rsidR="00846B5D" w:rsidRPr="009C0CD3" w:rsidRDefault="00846B5D" w:rsidP="007332D6">
      <w:pPr>
        <w:pStyle w:val="PolicyLevel3heading"/>
      </w:pPr>
      <w:bookmarkStart w:id="2" w:name="_Toc62817268"/>
      <w:r w:rsidRPr="009C0CD3">
        <w:t>Disclaimer</w:t>
      </w:r>
      <w:bookmarkEnd w:id="2"/>
    </w:p>
    <w:p w:rsidR="00846B5D" w:rsidRPr="009C0CD3" w:rsidRDefault="00846B5D" w:rsidP="00846B5D">
      <w:pPr>
        <w:pStyle w:val="Default"/>
        <w:jc w:val="both"/>
      </w:pPr>
      <w:r w:rsidRPr="009C0CD3">
        <w:t xml:space="preserve">WHSSC assumes that healthcare professionals will use </w:t>
      </w:r>
      <w:r w:rsidR="00D574DE">
        <w:t xml:space="preserve">their </w:t>
      </w:r>
      <w:r w:rsidRPr="009C0CD3">
        <w:t>clinical judgment, knowledge and expertise when deciding whether it is ap</w:t>
      </w:r>
      <w:r w:rsidR="00FB124D">
        <w:t>propriate to apply this policy.</w:t>
      </w:r>
    </w:p>
    <w:p w:rsidR="00846B5D" w:rsidRPr="009C0CD3" w:rsidRDefault="00846B5D" w:rsidP="00846B5D">
      <w:pPr>
        <w:pStyle w:val="Default"/>
        <w:jc w:val="both"/>
      </w:pPr>
    </w:p>
    <w:p w:rsidR="00846B5D" w:rsidRPr="009C0CD3" w:rsidRDefault="00846B5D" w:rsidP="00846B5D">
      <w:pPr>
        <w:pStyle w:val="Default"/>
        <w:jc w:val="both"/>
        <w:rPr>
          <w:color w:val="000000" w:themeColor="text1"/>
        </w:rPr>
      </w:pPr>
      <w:r w:rsidRPr="009C0CD3">
        <w:t xml:space="preserve">This policy may not be clinically appropriate for use in all situations and </w:t>
      </w:r>
      <w:r w:rsidRPr="009C0CD3">
        <w:rPr>
          <w:color w:val="000000" w:themeColor="text1"/>
        </w:rPr>
        <w:t>does not override the responsibility of healthcare professionals to make decisions appropriate to the circumstances of the individual patient, in consultation with the patient and/or their carer or guardian</w:t>
      </w:r>
      <w:r w:rsidR="00A1799E">
        <w:rPr>
          <w:color w:val="000000" w:themeColor="text1"/>
        </w:rPr>
        <w:t>, or Local Authority.</w:t>
      </w:r>
    </w:p>
    <w:p w:rsidR="00846B5D" w:rsidRPr="009C0CD3" w:rsidRDefault="00846B5D" w:rsidP="00846B5D">
      <w:pPr>
        <w:jc w:val="both"/>
        <w:rPr>
          <w:rFonts w:ascii="Verdana" w:hAnsi="Verdana" w:cs="Arial"/>
        </w:rPr>
      </w:pPr>
    </w:p>
    <w:p w:rsidR="00846B5D" w:rsidRPr="009C0CD3" w:rsidRDefault="00846B5D" w:rsidP="00846B5D">
      <w:pPr>
        <w:jc w:val="both"/>
        <w:rPr>
          <w:rFonts w:ascii="Verdana" w:hAnsi="Verdana" w:cs="Arial"/>
        </w:rPr>
      </w:pPr>
      <w:r w:rsidRPr="009C0CD3">
        <w:rPr>
          <w:rFonts w:ascii="Verdana" w:hAnsi="Verdana" w:cs="Arial"/>
        </w:rPr>
        <w:t>WHSSC disclaims any responsibility for damages arising out of the</w:t>
      </w:r>
      <w:r w:rsidR="00FB124D">
        <w:rPr>
          <w:rFonts w:ascii="Verdana" w:hAnsi="Verdana" w:cs="Arial"/>
        </w:rPr>
        <w:t xml:space="preserve"> use or non-use of this policy.</w:t>
      </w:r>
    </w:p>
    <w:p w:rsidR="00846B5D" w:rsidRDefault="00D574DE" w:rsidP="00E30D6F">
      <w:pPr>
        <w:pStyle w:val="PolicyHeadingLevel1"/>
        <w:ind w:left="357" w:hanging="357"/>
      </w:pPr>
      <w:r>
        <w:br w:type="page"/>
      </w:r>
      <w:bookmarkStart w:id="3" w:name="_Toc62817269"/>
      <w:r w:rsidRPr="009B60D4">
        <w:t>Introduction</w:t>
      </w:r>
      <w:bookmarkEnd w:id="3"/>
    </w:p>
    <w:p w:rsidR="00C328FB" w:rsidRDefault="00C328FB" w:rsidP="00C328FB">
      <w:pPr>
        <w:jc w:val="both"/>
        <w:rPr>
          <w:rFonts w:ascii="Verdana" w:hAnsi="Verdana"/>
        </w:rPr>
      </w:pPr>
      <w:r w:rsidRPr="00C328FB">
        <w:rPr>
          <w:rFonts w:ascii="Verdana" w:hAnsi="Verdana"/>
        </w:rPr>
        <w:t>The document has been developed as the policy for the planning of Temporary Dialysis Away From Base (DAFB). The policy applies to</w:t>
      </w:r>
      <w:r w:rsidR="00F60FD2">
        <w:rPr>
          <w:rFonts w:ascii="Verdana" w:hAnsi="Verdana"/>
        </w:rPr>
        <w:t xml:space="preserve"> </w:t>
      </w:r>
      <w:r w:rsidR="00CC1455">
        <w:rPr>
          <w:rFonts w:ascii="Verdana" w:hAnsi="Verdana"/>
        </w:rPr>
        <w:t xml:space="preserve">adult </w:t>
      </w:r>
      <w:r w:rsidR="00CC1455" w:rsidRPr="00C328FB">
        <w:rPr>
          <w:rFonts w:ascii="Verdana" w:hAnsi="Verdana"/>
        </w:rPr>
        <w:t>residents</w:t>
      </w:r>
      <w:r w:rsidRPr="00C328FB">
        <w:rPr>
          <w:rFonts w:ascii="Verdana" w:hAnsi="Verdana"/>
        </w:rPr>
        <w:t xml:space="preserve"> of all seven Health Boards in Wales.</w:t>
      </w:r>
    </w:p>
    <w:p w:rsidR="00A12844" w:rsidRDefault="00A12844" w:rsidP="00C328FB">
      <w:pPr>
        <w:jc w:val="both"/>
        <w:rPr>
          <w:rFonts w:ascii="Verdana" w:hAnsi="Verdana"/>
        </w:rPr>
      </w:pPr>
    </w:p>
    <w:p w:rsidR="00A12844" w:rsidRPr="00C328FB" w:rsidRDefault="00A12844" w:rsidP="00C328FB">
      <w:pPr>
        <w:jc w:val="both"/>
        <w:rPr>
          <w:rFonts w:ascii="Verdana" w:hAnsi="Verdana"/>
        </w:rPr>
      </w:pPr>
      <w:r w:rsidRPr="00A12844">
        <w:rPr>
          <w:rFonts w:ascii="Verdana" w:hAnsi="Verdana"/>
        </w:rPr>
        <w:t>It addresses dialysis undertaken away from base within the United Kingdom; receiving care within the European Union or the European Economic Area (EU/EEA); outside of the EU; and on Cruise ships.</w:t>
      </w:r>
    </w:p>
    <w:p w:rsidR="00C328FB" w:rsidRDefault="00C328FB" w:rsidP="00C328FB">
      <w:pPr>
        <w:jc w:val="both"/>
        <w:rPr>
          <w:rFonts w:ascii="Verdana" w:hAnsi="Verdana"/>
        </w:rPr>
      </w:pPr>
    </w:p>
    <w:p w:rsidR="007332D6" w:rsidRPr="007332D6" w:rsidRDefault="007332D6" w:rsidP="00692F49">
      <w:pPr>
        <w:pStyle w:val="PolicyHeadinglevel2"/>
        <w:ind w:left="709" w:hanging="709"/>
      </w:pPr>
      <w:bookmarkStart w:id="4" w:name="_Toc62817270"/>
      <w:r w:rsidRPr="007332D6">
        <w:t>Plain Language Summary</w:t>
      </w:r>
      <w:bookmarkEnd w:id="4"/>
    </w:p>
    <w:p w:rsidR="007045CA" w:rsidRDefault="007045CA" w:rsidP="00C328FB">
      <w:pPr>
        <w:jc w:val="both"/>
        <w:rPr>
          <w:rFonts w:ascii="Verdana" w:hAnsi="Verdana"/>
        </w:rPr>
      </w:pPr>
      <w:r w:rsidRPr="007045CA">
        <w:rPr>
          <w:rFonts w:ascii="Verdana" w:hAnsi="Verdana"/>
        </w:rPr>
        <w:t>Some people who have severe kidney failure, known as end stage renal failure, need to receive dialysis on a regular basis (usually at least three times a week) to stay alive. For people needing renal dialysis, travelling can take a lot of planning as they will need to receive dialysis whilst they are away. This is usually known as Dialysis Away from Base (DAFB).</w:t>
      </w:r>
    </w:p>
    <w:p w:rsidR="007045CA" w:rsidRDefault="007045CA" w:rsidP="00C328FB">
      <w:pPr>
        <w:jc w:val="both"/>
        <w:rPr>
          <w:rFonts w:ascii="Verdana" w:hAnsi="Verdana"/>
        </w:rPr>
      </w:pPr>
    </w:p>
    <w:p w:rsidR="00C328FB" w:rsidRPr="00C328FB" w:rsidRDefault="00C328FB" w:rsidP="00C328FB">
      <w:pPr>
        <w:jc w:val="both"/>
        <w:rPr>
          <w:rFonts w:ascii="Verdana" w:hAnsi="Verdana"/>
        </w:rPr>
      </w:pPr>
      <w:r w:rsidRPr="00C328FB">
        <w:rPr>
          <w:rFonts w:ascii="Verdana" w:hAnsi="Verdana"/>
        </w:rPr>
        <w:t>The purpose of this document is to:</w:t>
      </w:r>
    </w:p>
    <w:p w:rsidR="00C328FB" w:rsidRPr="00C328FB" w:rsidRDefault="00C328FB" w:rsidP="00C328FB">
      <w:pPr>
        <w:jc w:val="both"/>
        <w:rPr>
          <w:rFonts w:ascii="Verdana" w:hAnsi="Verdana"/>
        </w:rPr>
      </w:pPr>
    </w:p>
    <w:p w:rsidR="00C328FB" w:rsidRPr="00C328FB" w:rsidRDefault="00C328FB" w:rsidP="00C328FB">
      <w:pPr>
        <w:pStyle w:val="ListParagraph"/>
        <w:numPr>
          <w:ilvl w:val="1"/>
          <w:numId w:val="19"/>
        </w:numPr>
        <w:jc w:val="both"/>
        <w:rPr>
          <w:rFonts w:ascii="Verdana" w:hAnsi="Verdana"/>
        </w:rPr>
      </w:pPr>
      <w:r w:rsidRPr="00C328FB">
        <w:rPr>
          <w:rFonts w:ascii="Verdana" w:hAnsi="Verdana"/>
        </w:rPr>
        <w:t>Set out the circumstances under which patients will be able to access Temporary Dialysis Away From Base (DAFB) services;</w:t>
      </w:r>
    </w:p>
    <w:p w:rsidR="00C328FB" w:rsidRPr="00C328FB" w:rsidRDefault="00C328FB" w:rsidP="00C328FB">
      <w:pPr>
        <w:pStyle w:val="ListParagraph"/>
        <w:numPr>
          <w:ilvl w:val="1"/>
          <w:numId w:val="19"/>
        </w:numPr>
        <w:jc w:val="both"/>
        <w:rPr>
          <w:rFonts w:ascii="Verdana" w:hAnsi="Verdana"/>
        </w:rPr>
      </w:pPr>
      <w:r w:rsidRPr="00C328FB">
        <w:rPr>
          <w:rFonts w:ascii="Verdana" w:hAnsi="Verdana"/>
        </w:rPr>
        <w:t>Clarify the referral process and;</w:t>
      </w:r>
    </w:p>
    <w:p w:rsidR="00C328FB" w:rsidRPr="00C328FB" w:rsidRDefault="00C328FB" w:rsidP="00C328FB">
      <w:pPr>
        <w:pStyle w:val="ListParagraph"/>
        <w:numPr>
          <w:ilvl w:val="1"/>
          <w:numId w:val="19"/>
        </w:numPr>
        <w:jc w:val="both"/>
        <w:rPr>
          <w:rFonts w:ascii="Verdana" w:hAnsi="Verdana"/>
        </w:rPr>
      </w:pPr>
      <w:r w:rsidRPr="00C328FB">
        <w:rPr>
          <w:rFonts w:ascii="Verdana" w:hAnsi="Verdana"/>
        </w:rPr>
        <w:t>Define the criteria that patients must meet in order to access treatment.</w:t>
      </w:r>
    </w:p>
    <w:p w:rsidR="00D574DE" w:rsidRDefault="00D574DE" w:rsidP="00D574DE">
      <w:pPr>
        <w:rPr>
          <w:rFonts w:ascii="Verdana" w:hAnsi="Verdana"/>
        </w:rPr>
      </w:pPr>
    </w:p>
    <w:p w:rsidR="00D574DE" w:rsidRDefault="005C6DD6" w:rsidP="007332D6">
      <w:pPr>
        <w:pStyle w:val="PolicyHeadinglevel2"/>
        <w:ind w:left="709" w:hanging="709"/>
      </w:pPr>
      <w:bookmarkStart w:id="5" w:name="_Toc62817271"/>
      <w:r>
        <w:t>Aims and Objectives</w:t>
      </w:r>
      <w:bookmarkEnd w:id="5"/>
    </w:p>
    <w:p w:rsidR="005C6DD6" w:rsidRDefault="005C6DD6" w:rsidP="007045CA">
      <w:pPr>
        <w:jc w:val="both"/>
        <w:rPr>
          <w:rFonts w:ascii="Verdana" w:hAnsi="Verdana" w:cs="Arial"/>
          <w:color w:val="000000"/>
          <w:lang w:eastAsia="en-GB"/>
        </w:rPr>
      </w:pPr>
      <w:r>
        <w:rPr>
          <w:rFonts w:ascii="Verdana" w:hAnsi="Verdana"/>
        </w:rPr>
        <w:t xml:space="preserve">This policy aims to define the commissioning position of WHSSC on the use of </w:t>
      </w:r>
      <w:r w:rsidR="001949CF" w:rsidRPr="001949CF">
        <w:rPr>
          <w:rFonts w:ascii="Verdana" w:hAnsi="Verdana"/>
        </w:rPr>
        <w:t>Temporary Dialysis Away From Base (DAFB)</w:t>
      </w:r>
      <w:r>
        <w:rPr>
          <w:rFonts w:ascii="Verdana" w:hAnsi="Verdana"/>
        </w:rPr>
        <w:t xml:space="preserve"> for </w:t>
      </w:r>
      <w:r w:rsidR="00F60FD2">
        <w:rPr>
          <w:rFonts w:ascii="Verdana" w:hAnsi="Verdana"/>
        </w:rPr>
        <w:t>adults</w:t>
      </w:r>
      <w:r>
        <w:rPr>
          <w:rFonts w:ascii="Verdana" w:hAnsi="Verdana"/>
        </w:rPr>
        <w:t xml:space="preserve"> </w:t>
      </w:r>
      <w:r w:rsidR="00F60FD2">
        <w:rPr>
          <w:rFonts w:ascii="Verdana" w:hAnsi="Verdana"/>
        </w:rPr>
        <w:t xml:space="preserve">that are dialysis dependant due to </w:t>
      </w:r>
      <w:r w:rsidR="00F60FD2" w:rsidRPr="00697B18">
        <w:rPr>
          <w:rFonts w:ascii="Verdana" w:hAnsi="Verdana"/>
        </w:rPr>
        <w:t>chronic</w:t>
      </w:r>
      <w:r w:rsidRPr="00697B18">
        <w:rPr>
          <w:rFonts w:ascii="Verdana" w:hAnsi="Verdana"/>
        </w:rPr>
        <w:t xml:space="preserve"> </w:t>
      </w:r>
      <w:r w:rsidR="009B7EC3" w:rsidRPr="00697B18">
        <w:rPr>
          <w:rFonts w:ascii="Verdana" w:hAnsi="Verdana" w:cs="Arial"/>
          <w:color w:val="000000"/>
          <w:lang w:eastAsia="en-GB"/>
        </w:rPr>
        <w:t>kidney</w:t>
      </w:r>
      <w:r w:rsidR="001949CF" w:rsidRPr="00697B18">
        <w:rPr>
          <w:rFonts w:ascii="Verdana" w:hAnsi="Verdana" w:cs="Arial"/>
          <w:color w:val="000000"/>
          <w:lang w:eastAsia="en-GB"/>
        </w:rPr>
        <w:t xml:space="preserve"> failure</w:t>
      </w:r>
      <w:r w:rsidRPr="00697B18">
        <w:rPr>
          <w:rFonts w:ascii="Verdana" w:hAnsi="Verdana" w:cs="Arial"/>
          <w:color w:val="000000"/>
          <w:lang w:eastAsia="en-GB"/>
        </w:rPr>
        <w:t>.</w:t>
      </w:r>
    </w:p>
    <w:p w:rsidR="005C6DD6" w:rsidRDefault="005C6DD6" w:rsidP="007045CA">
      <w:pPr>
        <w:jc w:val="both"/>
        <w:rPr>
          <w:rFonts w:ascii="Verdana" w:hAnsi="Verdana" w:cs="Arial"/>
          <w:color w:val="000000"/>
          <w:lang w:eastAsia="en-GB"/>
        </w:rPr>
      </w:pPr>
    </w:p>
    <w:p w:rsidR="005C6DD6" w:rsidRDefault="005C6DD6" w:rsidP="007045CA">
      <w:pPr>
        <w:spacing w:after="120"/>
        <w:jc w:val="both"/>
        <w:rPr>
          <w:rFonts w:ascii="Verdana" w:hAnsi="Verdana" w:cs="Arial"/>
          <w:color w:val="000000"/>
          <w:lang w:eastAsia="en-GB"/>
        </w:rPr>
      </w:pPr>
      <w:r>
        <w:rPr>
          <w:rFonts w:ascii="Verdana" w:hAnsi="Verdana" w:cs="Arial"/>
          <w:color w:val="000000"/>
          <w:lang w:eastAsia="en-GB"/>
        </w:rPr>
        <w:t xml:space="preserve">The objectives of this policy </w:t>
      </w:r>
      <w:r w:rsidR="00B76508">
        <w:rPr>
          <w:rFonts w:ascii="Verdana" w:hAnsi="Verdana" w:cs="Arial"/>
          <w:color w:val="000000"/>
          <w:lang w:eastAsia="en-GB"/>
        </w:rPr>
        <w:t>are</w:t>
      </w:r>
      <w:r>
        <w:rPr>
          <w:rFonts w:ascii="Verdana" w:hAnsi="Verdana" w:cs="Arial"/>
          <w:color w:val="000000"/>
          <w:lang w:eastAsia="en-GB"/>
        </w:rPr>
        <w:t xml:space="preserve"> to</w:t>
      </w:r>
      <w:r w:rsidR="00B76508">
        <w:rPr>
          <w:rFonts w:ascii="Verdana" w:hAnsi="Verdana" w:cs="Arial"/>
          <w:color w:val="000000"/>
          <w:lang w:eastAsia="en-GB"/>
        </w:rPr>
        <w:t>:</w:t>
      </w:r>
    </w:p>
    <w:p w:rsidR="005C6DD6" w:rsidRPr="005C6DD6" w:rsidRDefault="00113A48" w:rsidP="007045CA">
      <w:pPr>
        <w:pStyle w:val="ListParagraph"/>
        <w:numPr>
          <w:ilvl w:val="0"/>
          <w:numId w:val="1"/>
        </w:numPr>
        <w:jc w:val="both"/>
        <w:rPr>
          <w:rFonts w:ascii="Verdana" w:hAnsi="Verdana"/>
        </w:rPr>
      </w:pPr>
      <w:r>
        <w:rPr>
          <w:rFonts w:ascii="Verdana" w:hAnsi="Verdana" w:cs="Arial"/>
          <w:color w:val="000000"/>
          <w:lang w:eastAsia="en-GB"/>
        </w:rPr>
        <w:t xml:space="preserve">ensure </w:t>
      </w:r>
      <w:r w:rsidRPr="005C6DD6">
        <w:rPr>
          <w:rFonts w:ascii="Verdana" w:hAnsi="Verdana" w:cs="Arial"/>
          <w:color w:val="000000"/>
          <w:lang w:eastAsia="en-GB"/>
        </w:rPr>
        <w:t xml:space="preserve">commissioning for the use of </w:t>
      </w:r>
      <w:r w:rsidR="001949CF" w:rsidRPr="001949CF">
        <w:rPr>
          <w:rFonts w:ascii="Verdana" w:hAnsi="Verdana"/>
        </w:rPr>
        <w:t>Temporary Dialysis Away From Base (DAFB)</w:t>
      </w:r>
      <w:r>
        <w:rPr>
          <w:rFonts w:ascii="Verdana" w:hAnsi="Verdana"/>
        </w:rPr>
        <w:t xml:space="preserve"> is </w:t>
      </w:r>
      <w:r w:rsidR="005C6DD6" w:rsidRPr="005C6DD6">
        <w:rPr>
          <w:rFonts w:ascii="Verdana" w:hAnsi="Verdana" w:cs="Arial"/>
          <w:color w:val="000000"/>
          <w:lang w:eastAsia="en-GB"/>
        </w:rPr>
        <w:t>evidence based</w:t>
      </w:r>
      <w:r w:rsidR="00D705BC">
        <w:rPr>
          <w:rFonts w:ascii="Verdana" w:hAnsi="Verdana" w:cs="Arial"/>
          <w:color w:val="000000"/>
          <w:lang w:eastAsia="en-GB"/>
        </w:rPr>
        <w:t>.</w:t>
      </w:r>
    </w:p>
    <w:p w:rsidR="00113A48" w:rsidRDefault="00113A48" w:rsidP="007045CA">
      <w:pPr>
        <w:pStyle w:val="ListParagraph"/>
        <w:numPr>
          <w:ilvl w:val="0"/>
          <w:numId w:val="1"/>
        </w:numPr>
        <w:jc w:val="both"/>
        <w:rPr>
          <w:rFonts w:ascii="Verdana" w:hAnsi="Verdana"/>
        </w:rPr>
      </w:pPr>
      <w:r>
        <w:rPr>
          <w:rFonts w:ascii="Verdana" w:hAnsi="Verdana"/>
        </w:rPr>
        <w:t xml:space="preserve">ensure equitable access to </w:t>
      </w:r>
      <w:r w:rsidR="001949CF" w:rsidRPr="001949CF">
        <w:rPr>
          <w:rFonts w:ascii="Verdana" w:hAnsi="Verdana"/>
        </w:rPr>
        <w:t>Temporary Dialysis Away From Base (DAFB)</w:t>
      </w:r>
      <w:r w:rsidR="00D705BC">
        <w:rPr>
          <w:rFonts w:ascii="Verdana" w:hAnsi="Verdana"/>
        </w:rPr>
        <w:t>.</w:t>
      </w:r>
    </w:p>
    <w:p w:rsidR="005C6DD6" w:rsidRPr="00697B18" w:rsidRDefault="005C6DD6" w:rsidP="007045CA">
      <w:pPr>
        <w:pStyle w:val="ListParagraph"/>
        <w:numPr>
          <w:ilvl w:val="0"/>
          <w:numId w:val="1"/>
        </w:numPr>
        <w:jc w:val="both"/>
        <w:rPr>
          <w:rFonts w:ascii="Verdana" w:hAnsi="Verdana"/>
        </w:rPr>
      </w:pPr>
      <w:r w:rsidRPr="00697B18">
        <w:rPr>
          <w:rFonts w:ascii="Verdana" w:hAnsi="Verdana"/>
        </w:rPr>
        <w:t xml:space="preserve">define criteria for </w:t>
      </w:r>
      <w:r w:rsidR="00F60FD2" w:rsidRPr="00697B18">
        <w:rPr>
          <w:rFonts w:ascii="Verdana" w:hAnsi="Verdana"/>
        </w:rPr>
        <w:t>adults</w:t>
      </w:r>
      <w:r w:rsidRPr="00697B18">
        <w:rPr>
          <w:rFonts w:ascii="Verdana" w:hAnsi="Verdana"/>
        </w:rPr>
        <w:t xml:space="preserve"> with </w:t>
      </w:r>
      <w:r w:rsidR="00F60FD2" w:rsidRPr="00697B18">
        <w:rPr>
          <w:rFonts w:ascii="Verdana" w:hAnsi="Verdana"/>
        </w:rPr>
        <w:t>chronic</w:t>
      </w:r>
      <w:r w:rsidR="00697B18">
        <w:rPr>
          <w:rFonts w:ascii="Verdana" w:hAnsi="Verdana"/>
        </w:rPr>
        <w:t xml:space="preserve"> kidney failure to access treatment</w:t>
      </w:r>
      <w:r w:rsidR="00D705BC">
        <w:rPr>
          <w:rFonts w:ascii="Verdana" w:hAnsi="Verdana"/>
        </w:rPr>
        <w:t>.</w:t>
      </w:r>
    </w:p>
    <w:p w:rsidR="00113A48" w:rsidRPr="00697B18" w:rsidRDefault="005C6DD6" w:rsidP="007045CA">
      <w:pPr>
        <w:pStyle w:val="ListParagraph"/>
        <w:numPr>
          <w:ilvl w:val="0"/>
          <w:numId w:val="1"/>
        </w:numPr>
        <w:jc w:val="both"/>
        <w:rPr>
          <w:rFonts w:ascii="Verdana" w:hAnsi="Verdana"/>
        </w:rPr>
      </w:pPr>
      <w:r w:rsidRPr="00697B18">
        <w:rPr>
          <w:rFonts w:ascii="Verdana" w:hAnsi="Verdana"/>
        </w:rPr>
        <w:t xml:space="preserve">improve outcomes for </w:t>
      </w:r>
      <w:r w:rsidR="00F60FD2" w:rsidRPr="00697B18">
        <w:rPr>
          <w:rFonts w:ascii="Verdana" w:hAnsi="Verdana"/>
        </w:rPr>
        <w:t>adults</w:t>
      </w:r>
      <w:r w:rsidRPr="00697B18">
        <w:rPr>
          <w:rFonts w:ascii="Verdana" w:hAnsi="Verdana"/>
        </w:rPr>
        <w:t xml:space="preserve"> with </w:t>
      </w:r>
      <w:r w:rsidR="00F60FD2" w:rsidRPr="00697B18">
        <w:rPr>
          <w:rFonts w:ascii="Verdana" w:hAnsi="Verdana"/>
        </w:rPr>
        <w:t>chronic</w:t>
      </w:r>
      <w:r w:rsidR="00697B18">
        <w:rPr>
          <w:rFonts w:ascii="Verdana" w:hAnsi="Verdana"/>
        </w:rPr>
        <w:t xml:space="preserve"> kidney failure.</w:t>
      </w:r>
    </w:p>
    <w:p w:rsidR="009E5A55" w:rsidRDefault="009E5A55" w:rsidP="009E5A55">
      <w:pPr>
        <w:jc w:val="both"/>
        <w:rPr>
          <w:rFonts w:ascii="Verdana" w:hAnsi="Verdana"/>
        </w:rPr>
      </w:pPr>
    </w:p>
    <w:p w:rsidR="009E5A55" w:rsidRPr="009E5A55" w:rsidRDefault="009E5A55" w:rsidP="009E5A55">
      <w:pPr>
        <w:jc w:val="both"/>
        <w:rPr>
          <w:rFonts w:ascii="Verdana" w:hAnsi="Verdana"/>
        </w:rPr>
      </w:pPr>
      <w:r>
        <w:rPr>
          <w:rFonts w:ascii="Verdana" w:hAnsi="Verdana"/>
        </w:rPr>
        <w:t>In all instances, funding approved will be for the purposes of funding dialysis treatment away from base. Costs incurred relating to administration fees, travel insurance</w:t>
      </w:r>
      <w:r w:rsidR="00522B38">
        <w:rPr>
          <w:rFonts w:ascii="Verdana" w:hAnsi="Verdana"/>
        </w:rPr>
        <w:t>, cancellation fees</w:t>
      </w:r>
      <w:r>
        <w:rPr>
          <w:rFonts w:ascii="Verdana" w:hAnsi="Verdana"/>
        </w:rPr>
        <w:t xml:space="preserve"> </w:t>
      </w:r>
      <w:r w:rsidR="00522B38">
        <w:rPr>
          <w:rFonts w:ascii="Verdana" w:hAnsi="Verdana"/>
        </w:rPr>
        <w:t>etc. remain the responsibility of the patient.</w:t>
      </w:r>
    </w:p>
    <w:p w:rsidR="005C6DD6" w:rsidRDefault="005C6DD6" w:rsidP="00D574DE">
      <w:pPr>
        <w:rPr>
          <w:rFonts w:ascii="Verdana" w:hAnsi="Verdana"/>
        </w:rPr>
      </w:pPr>
    </w:p>
    <w:p w:rsidR="00B76508" w:rsidRDefault="00B76508" w:rsidP="007332D6">
      <w:pPr>
        <w:pStyle w:val="PolicyHeadinglevel2"/>
        <w:ind w:left="709" w:hanging="709"/>
      </w:pPr>
      <w:bookmarkStart w:id="6" w:name="_Toc62817272"/>
      <w:r>
        <w:t>Epidemiology</w:t>
      </w:r>
      <w:bookmarkEnd w:id="6"/>
    </w:p>
    <w:p w:rsidR="00B76508" w:rsidRDefault="00CC1455" w:rsidP="007045CA">
      <w:pPr>
        <w:jc w:val="both"/>
        <w:rPr>
          <w:rFonts w:ascii="Verdana" w:hAnsi="Verdana"/>
        </w:rPr>
      </w:pPr>
      <w:r>
        <w:rPr>
          <w:rFonts w:ascii="Verdana" w:hAnsi="Verdana"/>
        </w:rPr>
        <w:t xml:space="preserve">In Wales there are approximately 1,500 adults who are dependent on dialysis to maintain life as a consequence of chronic </w:t>
      </w:r>
      <w:r w:rsidR="009B7EC3">
        <w:rPr>
          <w:rFonts w:ascii="Verdana" w:hAnsi="Verdana"/>
        </w:rPr>
        <w:t>kidney</w:t>
      </w:r>
      <w:r>
        <w:rPr>
          <w:rFonts w:ascii="Verdana" w:hAnsi="Verdana"/>
        </w:rPr>
        <w:t xml:space="preserve"> failure.</w:t>
      </w:r>
    </w:p>
    <w:p w:rsidR="00B76508" w:rsidRDefault="00B76508" w:rsidP="00D574DE">
      <w:pPr>
        <w:rPr>
          <w:rFonts w:ascii="Verdana" w:hAnsi="Verdana"/>
        </w:rPr>
      </w:pPr>
    </w:p>
    <w:p w:rsidR="00B76508" w:rsidRDefault="00B76508" w:rsidP="007332D6">
      <w:pPr>
        <w:pStyle w:val="PolicyHeadinglevel2"/>
        <w:ind w:left="709" w:hanging="709"/>
      </w:pPr>
      <w:bookmarkStart w:id="7" w:name="_Toc62817273"/>
      <w:r>
        <w:t>Current Treatment</w:t>
      </w:r>
      <w:bookmarkEnd w:id="7"/>
    </w:p>
    <w:p w:rsidR="00C328FB" w:rsidRPr="00C328FB" w:rsidRDefault="00C328FB" w:rsidP="00C328FB">
      <w:pPr>
        <w:rPr>
          <w:rFonts w:ascii="Verdana" w:hAnsi="Verdana"/>
        </w:rPr>
      </w:pPr>
      <w:r w:rsidRPr="00C328FB">
        <w:rPr>
          <w:rFonts w:ascii="Verdana" w:hAnsi="Verdana"/>
        </w:rPr>
        <w:t>The patient must be routinely having Hospital or Home Haemodialysis or PD and be seeking a short spell away from their normal treatment centre.</w:t>
      </w:r>
    </w:p>
    <w:p w:rsidR="009C1325" w:rsidRDefault="00C328FB" w:rsidP="00C328FB">
      <w:pPr>
        <w:rPr>
          <w:rFonts w:ascii="Verdana" w:hAnsi="Verdana"/>
        </w:rPr>
      </w:pPr>
      <w:r w:rsidRPr="00C328FB">
        <w:rPr>
          <w:rFonts w:ascii="Verdana" w:hAnsi="Verdana"/>
        </w:rPr>
        <w:t>The host or normal base clinical team should approve the absence from base, if planned, and the location of the care.</w:t>
      </w:r>
    </w:p>
    <w:p w:rsidR="00C328FB" w:rsidRDefault="00C328FB" w:rsidP="00C328FB">
      <w:pPr>
        <w:rPr>
          <w:rFonts w:ascii="Verdana" w:hAnsi="Verdana"/>
        </w:rPr>
      </w:pPr>
    </w:p>
    <w:p w:rsidR="00F46BC6" w:rsidRDefault="00B76508" w:rsidP="007332D6">
      <w:pPr>
        <w:pStyle w:val="PolicyHeadinglevel2"/>
        <w:ind w:left="709" w:hanging="709"/>
      </w:pPr>
      <w:bookmarkStart w:id="8" w:name="_Toc62817274"/>
      <w:r>
        <w:t>Proposed Treatment</w:t>
      </w:r>
      <w:bookmarkEnd w:id="8"/>
    </w:p>
    <w:p w:rsidR="00F46BC6" w:rsidRDefault="00C328FB" w:rsidP="007045CA">
      <w:pPr>
        <w:jc w:val="both"/>
        <w:rPr>
          <w:rFonts w:ascii="Verdana" w:hAnsi="Verdana"/>
        </w:rPr>
      </w:pPr>
      <w:r w:rsidRPr="00C328FB">
        <w:rPr>
          <w:rFonts w:ascii="Verdana" w:hAnsi="Verdana"/>
        </w:rPr>
        <w:t>There are some countries in which, as a result of inter-governmental agreements, patients can obtain treatment from the health services of that country.</w:t>
      </w:r>
    </w:p>
    <w:p w:rsidR="00D12EDD" w:rsidRDefault="00D12EDD" w:rsidP="007045CA">
      <w:pPr>
        <w:jc w:val="both"/>
        <w:rPr>
          <w:rFonts w:ascii="Verdana" w:hAnsi="Verdana"/>
        </w:rPr>
      </w:pPr>
    </w:p>
    <w:p w:rsidR="00D12EDD" w:rsidRDefault="00D12EDD" w:rsidP="007045CA">
      <w:pPr>
        <w:jc w:val="both"/>
        <w:rPr>
          <w:rFonts w:ascii="Verdana" w:hAnsi="Verdana"/>
        </w:rPr>
      </w:pPr>
      <w:r w:rsidRPr="00D12EDD">
        <w:rPr>
          <w:rFonts w:ascii="Verdana" w:hAnsi="Verdana"/>
        </w:rPr>
        <w:t>Following the Exit from the European Union, the use of private sector dialysis providers under the ‘European Union (EU) Directive route’ (known as Article 56) is no longer an option available to dialysis patients looking for treatment in the private sector. This option ceased from January 2021</w:t>
      </w:r>
      <w:r w:rsidR="001458C5">
        <w:rPr>
          <w:rFonts w:ascii="Verdana" w:hAnsi="Verdana"/>
        </w:rPr>
        <w:t>.</w:t>
      </w:r>
    </w:p>
    <w:p w:rsidR="00C328FB" w:rsidRDefault="00C328FB" w:rsidP="00D574DE">
      <w:pPr>
        <w:rPr>
          <w:rFonts w:ascii="Verdana" w:hAnsi="Verdana"/>
        </w:rPr>
      </w:pPr>
    </w:p>
    <w:p w:rsidR="00C328FB" w:rsidRPr="00C328FB" w:rsidRDefault="00D12EDD" w:rsidP="00D705BC">
      <w:pPr>
        <w:spacing w:after="120"/>
        <w:rPr>
          <w:rFonts w:ascii="Verdana" w:hAnsi="Verdana"/>
          <w:b/>
        </w:rPr>
      </w:pPr>
      <w:r>
        <w:rPr>
          <w:rFonts w:ascii="Verdana" w:hAnsi="Verdana"/>
          <w:b/>
        </w:rPr>
        <w:t xml:space="preserve">1.5.1 </w:t>
      </w:r>
      <w:r w:rsidR="00EB0195" w:rsidRPr="00EB0195">
        <w:rPr>
          <w:rFonts w:ascii="Verdana" w:hAnsi="Verdana"/>
          <w:b/>
        </w:rPr>
        <w:t>Visiting the European Union (EU) /European Econ</w:t>
      </w:r>
      <w:r w:rsidR="00EB0195">
        <w:rPr>
          <w:rFonts w:ascii="Verdana" w:hAnsi="Verdana"/>
          <w:b/>
        </w:rPr>
        <w:t>omic Area (EEA) and Switzerland</w:t>
      </w:r>
    </w:p>
    <w:p w:rsidR="00C328FB" w:rsidRPr="00C328FB" w:rsidRDefault="00C328FB" w:rsidP="00D12EDD">
      <w:pPr>
        <w:jc w:val="both"/>
        <w:rPr>
          <w:rFonts w:ascii="Verdana" w:hAnsi="Verdana"/>
        </w:rPr>
      </w:pPr>
      <w:r w:rsidRPr="00C328FB">
        <w:rPr>
          <w:rFonts w:ascii="Verdana" w:hAnsi="Verdana"/>
        </w:rPr>
        <w:t>As at the 1st January 2021 a new UK Global Health Insurance Card (UK-GHIC) has replaced the UK European Health Insurance Card (EHIC) show entitlement to treatment. There is no deadline to apply for a UK-GHIC or EHIC. If you have an existing EHIC, you can continue to use it until it expires.</w:t>
      </w:r>
    </w:p>
    <w:p w:rsidR="00C328FB" w:rsidRPr="00C328FB" w:rsidRDefault="00C328FB" w:rsidP="00D12EDD">
      <w:pPr>
        <w:jc w:val="both"/>
        <w:rPr>
          <w:rFonts w:ascii="Verdana" w:hAnsi="Verdana"/>
        </w:rPr>
      </w:pPr>
    </w:p>
    <w:p w:rsidR="00C328FB" w:rsidRPr="00C328FB" w:rsidRDefault="00C328FB" w:rsidP="00D12EDD">
      <w:pPr>
        <w:jc w:val="both"/>
        <w:rPr>
          <w:rFonts w:ascii="Verdana" w:hAnsi="Verdana"/>
        </w:rPr>
      </w:pPr>
      <w:r w:rsidRPr="00C328FB">
        <w:rPr>
          <w:rFonts w:ascii="Verdana" w:hAnsi="Verdana"/>
        </w:rPr>
        <w:t>There is also a new UK European Health Insurance Card (UK-EHIC) if an individual has rights under the Brexit Withdrawal Agreement.</w:t>
      </w:r>
    </w:p>
    <w:p w:rsidR="00C328FB" w:rsidRPr="00C328FB" w:rsidRDefault="00C328FB" w:rsidP="00C328FB">
      <w:pPr>
        <w:rPr>
          <w:rFonts w:ascii="Verdana" w:hAnsi="Verdana"/>
        </w:rPr>
      </w:pPr>
    </w:p>
    <w:p w:rsidR="00C328FB" w:rsidRPr="00C328FB" w:rsidRDefault="00C328FB" w:rsidP="00D705BC">
      <w:pPr>
        <w:spacing w:after="120"/>
        <w:rPr>
          <w:rFonts w:ascii="Verdana" w:hAnsi="Verdana"/>
        </w:rPr>
      </w:pPr>
      <w:r w:rsidRPr="00C328FB">
        <w:rPr>
          <w:rFonts w:ascii="Verdana" w:hAnsi="Verdana"/>
        </w:rPr>
        <w:t>If an individual has a new UK-EHIC (identifiable by a Union flag hologram in the top-right corner) it is valid while visiting:</w:t>
      </w:r>
    </w:p>
    <w:p w:rsidR="00C328FB" w:rsidRPr="00C328FB" w:rsidRDefault="00C328FB" w:rsidP="00C328FB">
      <w:pPr>
        <w:rPr>
          <w:rFonts w:ascii="Verdana" w:hAnsi="Verdana"/>
        </w:rPr>
      </w:pPr>
      <w:r w:rsidRPr="00C328FB">
        <w:rPr>
          <w:rFonts w:ascii="Verdana" w:hAnsi="Verdana"/>
        </w:rPr>
        <w:t>•</w:t>
      </w:r>
      <w:r w:rsidRPr="00C328FB">
        <w:rPr>
          <w:rFonts w:ascii="Verdana" w:hAnsi="Verdana"/>
        </w:rPr>
        <w:tab/>
        <w:t>Any of the 27 EU member states</w:t>
      </w:r>
    </w:p>
    <w:p w:rsidR="00C328FB" w:rsidRPr="00C328FB" w:rsidRDefault="00C328FB" w:rsidP="00C328FB">
      <w:pPr>
        <w:rPr>
          <w:rFonts w:ascii="Verdana" w:hAnsi="Verdana"/>
        </w:rPr>
      </w:pPr>
      <w:r w:rsidRPr="00C328FB">
        <w:rPr>
          <w:rFonts w:ascii="Verdana" w:hAnsi="Verdana"/>
        </w:rPr>
        <w:t>•</w:t>
      </w:r>
      <w:r w:rsidRPr="00C328FB">
        <w:rPr>
          <w:rFonts w:ascii="Verdana" w:hAnsi="Verdana"/>
        </w:rPr>
        <w:tab/>
        <w:t>Norway</w:t>
      </w:r>
    </w:p>
    <w:p w:rsidR="00C328FB" w:rsidRPr="00C328FB" w:rsidRDefault="00C328FB" w:rsidP="00C328FB">
      <w:pPr>
        <w:rPr>
          <w:rFonts w:ascii="Verdana" w:hAnsi="Verdana"/>
        </w:rPr>
      </w:pPr>
      <w:r w:rsidRPr="00C328FB">
        <w:rPr>
          <w:rFonts w:ascii="Verdana" w:hAnsi="Verdana"/>
        </w:rPr>
        <w:t>•</w:t>
      </w:r>
      <w:r w:rsidRPr="00C328FB">
        <w:rPr>
          <w:rFonts w:ascii="Verdana" w:hAnsi="Verdana"/>
        </w:rPr>
        <w:tab/>
        <w:t>Iceland</w:t>
      </w:r>
    </w:p>
    <w:p w:rsidR="00C328FB" w:rsidRPr="00C328FB" w:rsidRDefault="00C328FB" w:rsidP="00C328FB">
      <w:pPr>
        <w:rPr>
          <w:rFonts w:ascii="Verdana" w:hAnsi="Verdana"/>
        </w:rPr>
      </w:pPr>
      <w:r w:rsidRPr="00C328FB">
        <w:rPr>
          <w:rFonts w:ascii="Verdana" w:hAnsi="Verdana"/>
        </w:rPr>
        <w:t>•</w:t>
      </w:r>
      <w:r w:rsidRPr="00C328FB">
        <w:rPr>
          <w:rFonts w:ascii="Verdana" w:hAnsi="Verdana"/>
        </w:rPr>
        <w:tab/>
        <w:t>Liechtenstein</w:t>
      </w:r>
    </w:p>
    <w:p w:rsidR="00C328FB" w:rsidRPr="00C328FB" w:rsidRDefault="00C328FB" w:rsidP="00C328FB">
      <w:pPr>
        <w:rPr>
          <w:rFonts w:ascii="Verdana" w:hAnsi="Verdana"/>
        </w:rPr>
      </w:pPr>
      <w:r w:rsidRPr="00C328FB">
        <w:rPr>
          <w:rFonts w:ascii="Verdana" w:hAnsi="Verdana"/>
        </w:rPr>
        <w:t>•</w:t>
      </w:r>
      <w:r w:rsidRPr="00C328FB">
        <w:rPr>
          <w:rFonts w:ascii="Verdana" w:hAnsi="Verdana"/>
        </w:rPr>
        <w:tab/>
        <w:t>Switzerland</w:t>
      </w:r>
    </w:p>
    <w:p w:rsidR="00C328FB" w:rsidRPr="00C328FB" w:rsidRDefault="00C328FB" w:rsidP="00C328FB">
      <w:pPr>
        <w:rPr>
          <w:rFonts w:ascii="Verdana" w:hAnsi="Verdana"/>
        </w:rPr>
      </w:pPr>
    </w:p>
    <w:p w:rsidR="00C328FB" w:rsidRPr="00C328FB" w:rsidRDefault="00FB124D" w:rsidP="00D12EDD">
      <w:pPr>
        <w:jc w:val="both"/>
        <w:rPr>
          <w:rFonts w:ascii="Verdana" w:hAnsi="Verdana"/>
        </w:rPr>
      </w:pPr>
      <w:r>
        <w:rPr>
          <w:rFonts w:ascii="Verdana" w:hAnsi="Verdana"/>
        </w:rPr>
        <w:t>The 27 EU member states are:</w:t>
      </w:r>
    </w:p>
    <w:p w:rsidR="00C328FB" w:rsidRPr="00C328FB" w:rsidRDefault="00C328FB" w:rsidP="00D12EDD">
      <w:pPr>
        <w:jc w:val="both"/>
        <w:rPr>
          <w:rFonts w:ascii="Verdana" w:hAnsi="Verdana"/>
        </w:rPr>
      </w:pPr>
      <w:r w:rsidRPr="00C328FB">
        <w:rPr>
          <w:rFonts w:ascii="Verdana" w:hAnsi="Verdana"/>
        </w:rPr>
        <w:t>Austria, Belgium, Bulgaria, Croatia, Republic of Cyprus, Czech Republic, Denmark, Estonia, Finland, France, Germany, Greece, Hungary, Ireland, Italy, Latvia, Lithuania, Luxembourg, Malta, Netherlands, Poland, Portugal, Romania, Slovakia, Slovenia, Spain and Sweden.</w:t>
      </w:r>
    </w:p>
    <w:p w:rsidR="00C328FB" w:rsidRPr="00C328FB" w:rsidRDefault="00C328FB" w:rsidP="00D12EDD">
      <w:pPr>
        <w:jc w:val="both"/>
        <w:rPr>
          <w:rFonts w:ascii="Verdana" w:hAnsi="Verdana"/>
        </w:rPr>
      </w:pPr>
    </w:p>
    <w:p w:rsidR="00C328FB" w:rsidRPr="00C328FB" w:rsidRDefault="00C328FB" w:rsidP="00D12EDD">
      <w:pPr>
        <w:jc w:val="both"/>
        <w:rPr>
          <w:rFonts w:ascii="Verdana" w:hAnsi="Verdana"/>
        </w:rPr>
      </w:pPr>
      <w:r w:rsidRPr="00C328FB">
        <w:rPr>
          <w:rFonts w:ascii="Verdana" w:hAnsi="Verdana"/>
        </w:rPr>
        <w:t>In addition the UK- GHIC is valid in Switzerland if you're a UK national</w:t>
      </w:r>
      <w:r w:rsidR="001458C5">
        <w:rPr>
          <w:rFonts w:ascii="Verdana" w:hAnsi="Verdana"/>
        </w:rPr>
        <w:t>.</w:t>
      </w:r>
    </w:p>
    <w:p w:rsidR="00C328FB" w:rsidRPr="00C328FB" w:rsidRDefault="00C328FB" w:rsidP="00D12EDD">
      <w:pPr>
        <w:jc w:val="both"/>
        <w:rPr>
          <w:rFonts w:ascii="Verdana" w:hAnsi="Verdana"/>
        </w:rPr>
      </w:pPr>
    </w:p>
    <w:p w:rsidR="00C328FB" w:rsidRDefault="00C328FB" w:rsidP="00D12EDD">
      <w:pPr>
        <w:jc w:val="both"/>
        <w:rPr>
          <w:rFonts w:ascii="Verdana" w:hAnsi="Verdana"/>
        </w:rPr>
      </w:pPr>
      <w:r w:rsidRPr="00C328FB">
        <w:rPr>
          <w:rFonts w:ascii="Verdana" w:hAnsi="Verdana"/>
        </w:rPr>
        <w:t>Australia is the only c</w:t>
      </w:r>
      <w:r w:rsidR="007045CA">
        <w:rPr>
          <w:rFonts w:ascii="Verdana" w:hAnsi="Verdana"/>
        </w:rPr>
        <w:t>ountry outside the 27 EU member</w:t>
      </w:r>
      <w:r w:rsidRPr="00C328FB">
        <w:rPr>
          <w:rFonts w:ascii="Verdana" w:hAnsi="Verdana"/>
        </w:rPr>
        <w:t xml:space="preserve"> states and Switzerland in which </w:t>
      </w:r>
      <w:r w:rsidR="009B7EC3">
        <w:rPr>
          <w:rFonts w:ascii="Verdana" w:hAnsi="Verdana"/>
        </w:rPr>
        <w:t>kidney</w:t>
      </w:r>
      <w:r w:rsidRPr="00C328FB">
        <w:rPr>
          <w:rFonts w:ascii="Verdana" w:hAnsi="Verdana"/>
        </w:rPr>
        <w:t xml:space="preserve"> dialysis is covered by a reciprocal healthcare agreement. Treatment must be arranged in advance, at a state facility. Costs are met by the Australian Medicare system</w:t>
      </w:r>
      <w:r>
        <w:rPr>
          <w:rFonts w:ascii="Verdana" w:hAnsi="Verdana"/>
        </w:rPr>
        <w:t>.</w:t>
      </w:r>
    </w:p>
    <w:p w:rsidR="00D12EDD" w:rsidRDefault="00D12EDD" w:rsidP="00D12EDD">
      <w:pPr>
        <w:jc w:val="both"/>
        <w:rPr>
          <w:rFonts w:ascii="Verdana" w:hAnsi="Verdana"/>
        </w:rPr>
      </w:pPr>
    </w:p>
    <w:p w:rsidR="00D12EDD" w:rsidRDefault="00D12EDD" w:rsidP="00D705BC">
      <w:pPr>
        <w:spacing w:after="120"/>
        <w:jc w:val="both"/>
        <w:rPr>
          <w:rFonts w:ascii="Verdana" w:hAnsi="Verdana"/>
        </w:rPr>
      </w:pPr>
      <w:r w:rsidRPr="007045CA">
        <w:rPr>
          <w:rFonts w:ascii="Verdana" w:hAnsi="Verdana"/>
          <w:b/>
        </w:rPr>
        <w:t>1.5.2</w:t>
      </w:r>
      <w:r>
        <w:rPr>
          <w:rFonts w:ascii="Verdana" w:hAnsi="Verdana"/>
        </w:rPr>
        <w:t xml:space="preserve"> </w:t>
      </w:r>
      <w:r w:rsidRPr="00D12EDD">
        <w:rPr>
          <w:rFonts w:ascii="Verdana" w:hAnsi="Verdana"/>
          <w:b/>
        </w:rPr>
        <w:t>Cruise ships</w:t>
      </w:r>
    </w:p>
    <w:p w:rsidR="00EB0195" w:rsidRDefault="00D12EDD" w:rsidP="00D12EDD">
      <w:pPr>
        <w:jc w:val="both"/>
        <w:rPr>
          <w:rFonts w:ascii="Verdana" w:hAnsi="Verdana"/>
        </w:rPr>
      </w:pPr>
      <w:r w:rsidRPr="00D12EDD">
        <w:rPr>
          <w:rFonts w:ascii="Verdana" w:hAnsi="Verdana"/>
        </w:rPr>
        <w:t xml:space="preserve">Renal dialysis, or any other treatment required during a cruise, is not covered under any formal healthcare agreement held by the NHS in </w:t>
      </w:r>
      <w:r>
        <w:rPr>
          <w:rFonts w:ascii="Verdana" w:hAnsi="Verdana"/>
        </w:rPr>
        <w:t>Wales</w:t>
      </w:r>
      <w:r w:rsidRPr="00D12EDD">
        <w:rPr>
          <w:rFonts w:ascii="Verdana" w:hAnsi="Verdana"/>
        </w:rPr>
        <w:t xml:space="preserve">, i.e. it is not covered under Article 56 nor other bilateral agreements. However, NHS </w:t>
      </w:r>
      <w:r>
        <w:rPr>
          <w:rFonts w:ascii="Verdana" w:hAnsi="Verdana"/>
        </w:rPr>
        <w:t>Wales</w:t>
      </w:r>
      <w:r w:rsidRPr="00D12EDD">
        <w:rPr>
          <w:rFonts w:ascii="Verdana" w:hAnsi="Verdana"/>
        </w:rPr>
        <w:t xml:space="preserve"> has chosen to exercise its discretionary rights to reimburse the cost of </w:t>
      </w:r>
      <w:r w:rsidR="007045CA">
        <w:rPr>
          <w:rFonts w:ascii="Verdana" w:hAnsi="Verdana"/>
        </w:rPr>
        <w:t>dialysis</w:t>
      </w:r>
      <w:r w:rsidRPr="00D12EDD">
        <w:rPr>
          <w:rFonts w:ascii="Verdana" w:hAnsi="Verdana"/>
        </w:rPr>
        <w:t xml:space="preserve"> on board cruise ships, s</w:t>
      </w:r>
      <w:r w:rsidR="00FB124D">
        <w:rPr>
          <w:rFonts w:ascii="Verdana" w:hAnsi="Verdana"/>
        </w:rPr>
        <w:t>ubject to certain conditions:</w:t>
      </w:r>
    </w:p>
    <w:p w:rsidR="00EB0195" w:rsidRDefault="007045CA" w:rsidP="00EB0195">
      <w:pPr>
        <w:pStyle w:val="ListParagraph"/>
        <w:numPr>
          <w:ilvl w:val="0"/>
          <w:numId w:val="21"/>
        </w:numPr>
        <w:jc w:val="both"/>
        <w:rPr>
          <w:rFonts w:ascii="Verdana" w:hAnsi="Verdana"/>
        </w:rPr>
      </w:pPr>
      <w:r>
        <w:rPr>
          <w:rFonts w:ascii="Verdana" w:hAnsi="Verdana"/>
        </w:rPr>
        <w:t xml:space="preserve">The </w:t>
      </w:r>
      <w:r w:rsidR="00D12EDD" w:rsidRPr="00EB0195">
        <w:rPr>
          <w:rFonts w:ascii="Verdana" w:hAnsi="Verdana"/>
        </w:rPr>
        <w:t xml:space="preserve">patient usually </w:t>
      </w:r>
      <w:r>
        <w:rPr>
          <w:rFonts w:ascii="Verdana" w:hAnsi="Verdana"/>
        </w:rPr>
        <w:t xml:space="preserve">receives dialysis treatment </w:t>
      </w:r>
      <w:r w:rsidR="00D12EDD" w:rsidRPr="00EB0195">
        <w:rPr>
          <w:rFonts w:ascii="Verdana" w:hAnsi="Verdana"/>
        </w:rPr>
        <w:t>which is funded by NHS Wales</w:t>
      </w:r>
    </w:p>
    <w:p w:rsidR="00EB0195" w:rsidRDefault="00D12EDD" w:rsidP="00EB0195">
      <w:pPr>
        <w:pStyle w:val="ListParagraph"/>
        <w:numPr>
          <w:ilvl w:val="0"/>
          <w:numId w:val="21"/>
        </w:numPr>
        <w:jc w:val="both"/>
        <w:rPr>
          <w:rFonts w:ascii="Verdana" w:hAnsi="Verdana"/>
        </w:rPr>
      </w:pPr>
      <w:r w:rsidRPr="00EB0195">
        <w:rPr>
          <w:rFonts w:ascii="Verdana" w:hAnsi="Verdana"/>
        </w:rPr>
        <w:t xml:space="preserve">The </w:t>
      </w:r>
      <w:r w:rsidR="000D029A">
        <w:rPr>
          <w:rFonts w:ascii="Verdana" w:hAnsi="Verdana"/>
        </w:rPr>
        <w:t xml:space="preserve">dialysis </w:t>
      </w:r>
      <w:r w:rsidRPr="00EB0195">
        <w:rPr>
          <w:rFonts w:ascii="Verdana" w:hAnsi="Verdana"/>
        </w:rPr>
        <w:t xml:space="preserve">treatment must take place within the boundaries of, or the majority of cruise ports of call are to an EEA country, or a country with which the NHS has formal healthcare agreements, i.e. those covered under article 56 or those countries with which </w:t>
      </w:r>
      <w:r w:rsidR="00EB0195" w:rsidRPr="00EB0195">
        <w:rPr>
          <w:rFonts w:ascii="Verdana" w:hAnsi="Verdana"/>
        </w:rPr>
        <w:t>Wales</w:t>
      </w:r>
      <w:r w:rsidRPr="00EB0195">
        <w:rPr>
          <w:rFonts w:ascii="Verdana" w:hAnsi="Verdana"/>
        </w:rPr>
        <w:t xml:space="preserve"> has bilateral agreement</w:t>
      </w:r>
      <w:r w:rsidR="00EB0195">
        <w:rPr>
          <w:rFonts w:ascii="Verdana" w:hAnsi="Verdana"/>
        </w:rPr>
        <w:t>.</w:t>
      </w:r>
    </w:p>
    <w:p w:rsidR="007045CA" w:rsidRDefault="007045CA" w:rsidP="007045CA">
      <w:pPr>
        <w:ind w:left="360"/>
        <w:jc w:val="both"/>
        <w:rPr>
          <w:rFonts w:ascii="Verdana" w:hAnsi="Verdana"/>
        </w:rPr>
      </w:pPr>
    </w:p>
    <w:p w:rsidR="00EB0195" w:rsidRPr="007045CA" w:rsidRDefault="007045CA" w:rsidP="007045CA">
      <w:pPr>
        <w:ind w:left="360"/>
        <w:jc w:val="both"/>
        <w:rPr>
          <w:rFonts w:ascii="Verdana" w:hAnsi="Verdana"/>
        </w:rPr>
      </w:pPr>
      <w:r w:rsidRPr="007045CA">
        <w:rPr>
          <w:rFonts w:ascii="Verdana" w:hAnsi="Verdana"/>
        </w:rPr>
        <w:t>For renal dialysis p</w:t>
      </w:r>
      <w:r w:rsidR="00D12EDD" w:rsidRPr="007045CA">
        <w:rPr>
          <w:rFonts w:ascii="Verdana" w:hAnsi="Verdana"/>
        </w:rPr>
        <w:t>atie</w:t>
      </w:r>
      <w:r w:rsidRPr="007045CA">
        <w:rPr>
          <w:rFonts w:ascii="Verdana" w:hAnsi="Verdana"/>
        </w:rPr>
        <w:t>nts will require prior approval</w:t>
      </w:r>
      <w:r w:rsidR="00D12EDD" w:rsidRPr="007045CA">
        <w:rPr>
          <w:rFonts w:ascii="Verdana" w:hAnsi="Verdana"/>
        </w:rPr>
        <w:t xml:space="preserve"> from </w:t>
      </w:r>
      <w:r w:rsidR="00A12844" w:rsidRPr="007045CA">
        <w:rPr>
          <w:rFonts w:ascii="Verdana" w:hAnsi="Verdana"/>
        </w:rPr>
        <w:t>WHSSC for</w:t>
      </w:r>
      <w:r w:rsidR="00D12EDD" w:rsidRPr="007045CA">
        <w:rPr>
          <w:rFonts w:ascii="Verdana" w:hAnsi="Verdana"/>
        </w:rPr>
        <w:t xml:space="preserve"> reimbursement of the DAFB costs to be incurred (up to the cost of tariff</w:t>
      </w:r>
      <w:r w:rsidR="00EB0195" w:rsidRPr="007045CA">
        <w:rPr>
          <w:rFonts w:ascii="Verdana" w:hAnsi="Verdana"/>
        </w:rPr>
        <w:t xml:space="preserve"> as specified by NHS England</w:t>
      </w:r>
      <w:r w:rsidR="00D12EDD" w:rsidRPr="007045CA">
        <w:rPr>
          <w:rFonts w:ascii="Verdana" w:hAnsi="Verdana"/>
        </w:rPr>
        <w:t>). This will enable patients to be clear about the level of reimb</w:t>
      </w:r>
      <w:r w:rsidR="00FB124D">
        <w:rPr>
          <w:rFonts w:ascii="Verdana" w:hAnsi="Verdana"/>
        </w:rPr>
        <w:t>ursement they may receive.</w:t>
      </w:r>
    </w:p>
    <w:p w:rsidR="00EB0195" w:rsidRDefault="00EB0195" w:rsidP="00EB0195">
      <w:pPr>
        <w:ind w:left="360"/>
        <w:jc w:val="both"/>
        <w:rPr>
          <w:rFonts w:ascii="Verdana" w:hAnsi="Verdana"/>
        </w:rPr>
      </w:pPr>
    </w:p>
    <w:p w:rsidR="00EB0195" w:rsidRDefault="00D12EDD" w:rsidP="00EB0195">
      <w:pPr>
        <w:ind w:left="360"/>
        <w:jc w:val="both"/>
        <w:rPr>
          <w:rFonts w:ascii="Verdana" w:hAnsi="Verdana"/>
        </w:rPr>
      </w:pPr>
      <w:r w:rsidRPr="00EB0195">
        <w:rPr>
          <w:rFonts w:ascii="Verdana" w:hAnsi="Verdana"/>
        </w:rPr>
        <w:t>The patient may only be reimbursed either (a) the actual cost of the treatment or (b) the published NHS</w:t>
      </w:r>
      <w:r w:rsidR="00EB0195">
        <w:rPr>
          <w:rFonts w:ascii="Verdana" w:hAnsi="Verdana"/>
        </w:rPr>
        <w:t xml:space="preserve"> England</w:t>
      </w:r>
      <w:r w:rsidR="00FB124D">
        <w:rPr>
          <w:rFonts w:ascii="Verdana" w:hAnsi="Verdana"/>
        </w:rPr>
        <w:t xml:space="preserve"> tariff, whichever is lower.</w:t>
      </w:r>
    </w:p>
    <w:p w:rsidR="00EB0195" w:rsidRDefault="00EB0195" w:rsidP="00EB0195">
      <w:pPr>
        <w:ind w:left="360"/>
        <w:jc w:val="both"/>
        <w:rPr>
          <w:rFonts w:ascii="Verdana" w:hAnsi="Verdana"/>
        </w:rPr>
      </w:pPr>
    </w:p>
    <w:p w:rsidR="00EB0195" w:rsidRDefault="00D12EDD" w:rsidP="00EB0195">
      <w:pPr>
        <w:ind w:left="360"/>
        <w:jc w:val="both"/>
        <w:rPr>
          <w:rFonts w:ascii="Verdana" w:hAnsi="Verdana"/>
        </w:rPr>
      </w:pPr>
      <w:r w:rsidRPr="00EB0195">
        <w:rPr>
          <w:rFonts w:ascii="Verdana" w:hAnsi="Verdana"/>
        </w:rPr>
        <w:t xml:space="preserve">The patient will need to submit an </w:t>
      </w:r>
      <w:r w:rsidR="00EB0195">
        <w:rPr>
          <w:rFonts w:ascii="Verdana" w:hAnsi="Verdana"/>
        </w:rPr>
        <w:t xml:space="preserve">IPFR </w:t>
      </w:r>
      <w:r w:rsidRPr="00EB0195">
        <w:rPr>
          <w:rFonts w:ascii="Verdana" w:hAnsi="Verdana"/>
        </w:rPr>
        <w:t xml:space="preserve">application to </w:t>
      </w:r>
      <w:r w:rsidR="00EB0195">
        <w:rPr>
          <w:rFonts w:ascii="Verdana" w:hAnsi="Verdana"/>
        </w:rPr>
        <w:t>WHSSC</w:t>
      </w:r>
      <w:r w:rsidRPr="00EB0195">
        <w:rPr>
          <w:rFonts w:ascii="Verdana" w:hAnsi="Verdana"/>
        </w:rPr>
        <w:t xml:space="preserve"> and will need to supply original receipts and proof of payment when they return from the cruise in order to receive reimbursement</w:t>
      </w:r>
      <w:r w:rsidR="001458C5">
        <w:rPr>
          <w:rFonts w:ascii="Verdana" w:hAnsi="Verdana"/>
        </w:rPr>
        <w:t>.</w:t>
      </w:r>
    </w:p>
    <w:p w:rsidR="00EB0195" w:rsidRDefault="00EB0195" w:rsidP="00EB0195">
      <w:pPr>
        <w:ind w:left="360"/>
        <w:jc w:val="both"/>
        <w:rPr>
          <w:rFonts w:ascii="Verdana" w:hAnsi="Verdana"/>
        </w:rPr>
      </w:pPr>
    </w:p>
    <w:p w:rsidR="00EB0195" w:rsidRDefault="00EB0195" w:rsidP="00EB0195">
      <w:pPr>
        <w:ind w:left="360"/>
        <w:jc w:val="both"/>
        <w:rPr>
          <w:rFonts w:ascii="Verdana" w:hAnsi="Verdana"/>
        </w:rPr>
      </w:pPr>
      <w:r>
        <w:rPr>
          <w:rFonts w:ascii="Verdana" w:hAnsi="Verdana"/>
        </w:rPr>
        <w:t xml:space="preserve">As </w:t>
      </w:r>
      <w:r w:rsidR="007045CA">
        <w:rPr>
          <w:rFonts w:ascii="Verdana" w:hAnsi="Verdana"/>
        </w:rPr>
        <w:t>WHSSC</w:t>
      </w:r>
      <w:r w:rsidR="00D12EDD" w:rsidRPr="00EB0195">
        <w:rPr>
          <w:rFonts w:ascii="Verdana" w:hAnsi="Verdana"/>
        </w:rPr>
        <w:t xml:space="preserve"> is not commissioning the service, only reimbursing the cost of treatment, is the patient’s responsibilit</w:t>
      </w:r>
      <w:r>
        <w:rPr>
          <w:rFonts w:ascii="Verdana" w:hAnsi="Verdana"/>
        </w:rPr>
        <w:t>y</w:t>
      </w:r>
      <w:r w:rsidR="00D12EDD" w:rsidRPr="00EB0195">
        <w:rPr>
          <w:rFonts w:ascii="Verdana" w:hAnsi="Verdana"/>
        </w:rPr>
        <w:t xml:space="preserve"> to ensure</w:t>
      </w:r>
      <w:r w:rsidR="00FB124D">
        <w:rPr>
          <w:rFonts w:ascii="Verdana" w:hAnsi="Verdana"/>
        </w:rPr>
        <w:t xml:space="preserve"> that:</w:t>
      </w:r>
    </w:p>
    <w:p w:rsidR="009E5A55" w:rsidRDefault="009E5A55" w:rsidP="00EB0195">
      <w:pPr>
        <w:ind w:left="360"/>
        <w:jc w:val="both"/>
        <w:rPr>
          <w:rFonts w:ascii="Verdana" w:hAnsi="Verdana"/>
        </w:rPr>
      </w:pPr>
    </w:p>
    <w:p w:rsidR="00EB0195" w:rsidRDefault="00D12EDD" w:rsidP="00EB0195">
      <w:pPr>
        <w:ind w:left="709"/>
        <w:jc w:val="both"/>
        <w:rPr>
          <w:rFonts w:ascii="Verdana" w:hAnsi="Verdana"/>
        </w:rPr>
      </w:pPr>
      <w:r w:rsidRPr="00EB0195">
        <w:rPr>
          <w:rFonts w:ascii="Verdana" w:hAnsi="Verdana"/>
        </w:rPr>
        <w:t xml:space="preserve">(a) </w:t>
      </w:r>
      <w:r w:rsidR="009E5A55">
        <w:rPr>
          <w:rFonts w:ascii="Verdana" w:hAnsi="Verdana"/>
        </w:rPr>
        <w:t>T</w:t>
      </w:r>
      <w:r w:rsidRPr="00EB0195">
        <w:rPr>
          <w:rFonts w:ascii="Verdana" w:hAnsi="Verdana"/>
        </w:rPr>
        <w:t>he cruise company has any relevant clinical information about their treatment pri</w:t>
      </w:r>
      <w:r w:rsidR="00FB124D">
        <w:rPr>
          <w:rFonts w:ascii="Verdana" w:hAnsi="Verdana"/>
        </w:rPr>
        <w:t>or to booking their cruise; and</w:t>
      </w:r>
    </w:p>
    <w:p w:rsidR="00EB0195" w:rsidRDefault="009E5A55" w:rsidP="00EB0195">
      <w:pPr>
        <w:ind w:left="709"/>
        <w:jc w:val="both"/>
        <w:rPr>
          <w:rFonts w:ascii="Verdana" w:hAnsi="Verdana"/>
        </w:rPr>
      </w:pPr>
      <w:r>
        <w:rPr>
          <w:rFonts w:ascii="Verdana" w:hAnsi="Verdana"/>
        </w:rPr>
        <w:t>(b) T</w:t>
      </w:r>
      <w:r w:rsidR="00D12EDD" w:rsidRPr="00EB0195">
        <w:rPr>
          <w:rFonts w:ascii="Verdana" w:hAnsi="Verdana"/>
        </w:rPr>
        <w:t>hey are satisfied about the quality of dialysis service p</w:t>
      </w:r>
      <w:r w:rsidR="00FB124D">
        <w:rPr>
          <w:rFonts w:ascii="Verdana" w:hAnsi="Verdana"/>
        </w:rPr>
        <w:t>rovided on the cruise ship; and</w:t>
      </w:r>
    </w:p>
    <w:p w:rsidR="00EB0195" w:rsidRDefault="00D12EDD" w:rsidP="00EB0195">
      <w:pPr>
        <w:ind w:left="709"/>
        <w:jc w:val="both"/>
        <w:rPr>
          <w:rFonts w:ascii="Verdana" w:hAnsi="Verdana"/>
        </w:rPr>
      </w:pPr>
      <w:r w:rsidRPr="00EB0195">
        <w:rPr>
          <w:rFonts w:ascii="Verdana" w:hAnsi="Verdana"/>
        </w:rPr>
        <w:t xml:space="preserve">(c) </w:t>
      </w:r>
      <w:r w:rsidR="009E5A55">
        <w:rPr>
          <w:rFonts w:ascii="Verdana" w:hAnsi="Verdana"/>
        </w:rPr>
        <w:t>T</w:t>
      </w:r>
      <w:r w:rsidRPr="00EB0195">
        <w:rPr>
          <w:rFonts w:ascii="Verdana" w:hAnsi="Verdana"/>
        </w:rPr>
        <w:t>he cruise company provides the patient’s usual provider with any relevant follow up information about the patient’s treatmen</w:t>
      </w:r>
      <w:r w:rsidR="00FB124D">
        <w:rPr>
          <w:rFonts w:ascii="Verdana" w:hAnsi="Verdana"/>
        </w:rPr>
        <w:t>t on board the cruise ship.</w:t>
      </w:r>
    </w:p>
    <w:p w:rsidR="00EB0195" w:rsidRDefault="00EB0195" w:rsidP="00EB0195">
      <w:pPr>
        <w:ind w:left="709"/>
        <w:jc w:val="both"/>
        <w:rPr>
          <w:rFonts w:ascii="Verdana" w:hAnsi="Verdana"/>
        </w:rPr>
      </w:pPr>
    </w:p>
    <w:p w:rsidR="00EB0195" w:rsidRDefault="00D12EDD" w:rsidP="00EB0195">
      <w:pPr>
        <w:ind w:left="709"/>
        <w:jc w:val="both"/>
        <w:rPr>
          <w:rFonts w:ascii="Verdana" w:hAnsi="Verdana"/>
        </w:rPr>
      </w:pPr>
      <w:r w:rsidRPr="00EB0195">
        <w:rPr>
          <w:rFonts w:ascii="Verdana" w:hAnsi="Verdana"/>
        </w:rPr>
        <w:t>The patient must also ensure that they have adequate travel insurance for</w:t>
      </w:r>
      <w:r w:rsidR="00EB0195">
        <w:rPr>
          <w:rFonts w:ascii="Verdana" w:hAnsi="Verdana"/>
        </w:rPr>
        <w:t xml:space="preserve"> their journey since </w:t>
      </w:r>
      <w:r w:rsidR="007045CA">
        <w:rPr>
          <w:rFonts w:ascii="Verdana" w:hAnsi="Verdana"/>
        </w:rPr>
        <w:t>WHSSC</w:t>
      </w:r>
      <w:r w:rsidRPr="00EB0195">
        <w:rPr>
          <w:rFonts w:ascii="Verdana" w:hAnsi="Verdana"/>
        </w:rPr>
        <w:t xml:space="preserve"> will only reimburse the cost of the agreed </w:t>
      </w:r>
      <w:r w:rsidR="007045CA">
        <w:rPr>
          <w:rFonts w:ascii="Verdana" w:hAnsi="Verdana"/>
        </w:rPr>
        <w:t xml:space="preserve">dialysis </w:t>
      </w:r>
      <w:r w:rsidRPr="00EB0195">
        <w:rPr>
          <w:rFonts w:ascii="Verdana" w:hAnsi="Verdana"/>
        </w:rPr>
        <w:t>treatment at the NHS England Tariff and n</w:t>
      </w:r>
      <w:r w:rsidR="00FB124D">
        <w:rPr>
          <w:rFonts w:ascii="Verdana" w:hAnsi="Verdana"/>
        </w:rPr>
        <w:t>ot any other health care costs.</w:t>
      </w:r>
    </w:p>
    <w:p w:rsidR="00EB0195" w:rsidRDefault="00EB0195" w:rsidP="00EB0195">
      <w:pPr>
        <w:ind w:left="709"/>
        <w:jc w:val="both"/>
        <w:rPr>
          <w:rFonts w:ascii="Verdana" w:hAnsi="Verdana"/>
        </w:rPr>
      </w:pPr>
    </w:p>
    <w:p w:rsidR="00D12EDD" w:rsidRPr="00EB0195" w:rsidRDefault="00EB0195" w:rsidP="00EB0195">
      <w:pPr>
        <w:ind w:left="709"/>
        <w:jc w:val="both"/>
        <w:rPr>
          <w:rFonts w:ascii="Verdana" w:hAnsi="Verdana"/>
        </w:rPr>
      </w:pPr>
      <w:r>
        <w:rPr>
          <w:rFonts w:ascii="Verdana" w:hAnsi="Verdana"/>
        </w:rPr>
        <w:t xml:space="preserve">NHS Wales </w:t>
      </w:r>
      <w:r w:rsidR="00D12EDD" w:rsidRPr="00EB0195">
        <w:rPr>
          <w:rFonts w:ascii="Verdana" w:hAnsi="Verdana"/>
        </w:rPr>
        <w:t>will review its discretionary rights to fund treatment on board cruise ships from time to time.</w:t>
      </w:r>
    </w:p>
    <w:p w:rsidR="00C328FB" w:rsidRDefault="00C328FB" w:rsidP="00C328FB">
      <w:pPr>
        <w:rPr>
          <w:rFonts w:ascii="Verdana" w:hAnsi="Verdana"/>
        </w:rPr>
      </w:pPr>
    </w:p>
    <w:p w:rsidR="00B76508" w:rsidRDefault="00B76508" w:rsidP="007332D6">
      <w:pPr>
        <w:pStyle w:val="PolicyHeadinglevel2"/>
        <w:ind w:left="709" w:hanging="709"/>
      </w:pPr>
      <w:bookmarkStart w:id="9" w:name="_Toc62817275"/>
      <w:r>
        <w:t xml:space="preserve">What </w:t>
      </w:r>
      <w:r w:rsidR="00FC3ECF">
        <w:t xml:space="preserve">NHS Wales </w:t>
      </w:r>
      <w:r w:rsidR="00F46BC6">
        <w:t>ha</w:t>
      </w:r>
      <w:r w:rsidR="00FC3ECF">
        <w:t>s</w:t>
      </w:r>
      <w:r>
        <w:t xml:space="preserve"> decided</w:t>
      </w:r>
      <w:bookmarkEnd w:id="9"/>
    </w:p>
    <w:p w:rsidR="00F46BC6" w:rsidRDefault="00697B18" w:rsidP="00D574DE">
      <w:pPr>
        <w:rPr>
          <w:rFonts w:ascii="Verdana" w:hAnsi="Verdana"/>
        </w:rPr>
      </w:pPr>
      <w:r w:rsidRPr="00697B18">
        <w:rPr>
          <w:rFonts w:ascii="Verdana" w:hAnsi="Verdana"/>
        </w:rPr>
        <w:t>WHSSC has carefully reviewed the evidence of Temporary Dialysis Away From Base (DAFB) for those adults with chronic kidney failure. We have concluded that there is enough evidence to fund Temporary Dialysis Away From Base (DAFB) within the criteria set out in section 2.1.</w:t>
      </w:r>
    </w:p>
    <w:p w:rsidR="00697B18" w:rsidRDefault="00697B18" w:rsidP="00D574DE">
      <w:pPr>
        <w:rPr>
          <w:rFonts w:ascii="Verdana" w:hAnsi="Verdana"/>
        </w:rPr>
      </w:pPr>
    </w:p>
    <w:p w:rsidR="00B76508" w:rsidRDefault="00B76508" w:rsidP="007332D6">
      <w:pPr>
        <w:pStyle w:val="PolicyHeadinglevel2"/>
        <w:ind w:left="709" w:hanging="709"/>
      </w:pPr>
      <w:bookmarkStart w:id="10" w:name="_Toc62817276"/>
      <w:r>
        <w:t xml:space="preserve">Relationship with other </w:t>
      </w:r>
      <w:r w:rsidR="007F06E2">
        <w:t>documents</w:t>
      </w:r>
      <w:bookmarkEnd w:id="10"/>
    </w:p>
    <w:p w:rsidR="007F06E2" w:rsidRPr="00D574DE" w:rsidRDefault="007F06E2" w:rsidP="007F06E2">
      <w:pPr>
        <w:rPr>
          <w:rFonts w:ascii="Verdana" w:hAnsi="Verdana"/>
        </w:rPr>
      </w:pPr>
      <w:r>
        <w:rPr>
          <w:rFonts w:ascii="Verdana" w:hAnsi="Verdana"/>
        </w:rPr>
        <w:t>This document should be read in conjunction with the following documents:</w:t>
      </w:r>
    </w:p>
    <w:p w:rsidR="00F46BC6" w:rsidRDefault="00F46BC6" w:rsidP="00D574DE">
      <w:pPr>
        <w:rPr>
          <w:rFonts w:ascii="Verdana" w:hAnsi="Verdana"/>
        </w:rPr>
      </w:pPr>
    </w:p>
    <w:p w:rsidR="001019B7" w:rsidRPr="001019B7" w:rsidRDefault="001019B7" w:rsidP="00CA16B6">
      <w:pPr>
        <w:pStyle w:val="ListParagraph"/>
        <w:numPr>
          <w:ilvl w:val="0"/>
          <w:numId w:val="5"/>
        </w:numPr>
        <w:rPr>
          <w:rFonts w:ascii="Verdana" w:hAnsi="Verdana"/>
          <w:b/>
        </w:rPr>
      </w:pPr>
      <w:r w:rsidRPr="001019B7">
        <w:rPr>
          <w:rFonts w:ascii="Verdana" w:hAnsi="Verdana"/>
          <w:b/>
        </w:rPr>
        <w:t>NHS Wales</w:t>
      </w:r>
    </w:p>
    <w:p w:rsidR="001019B7" w:rsidRPr="001019B7" w:rsidRDefault="001019B7" w:rsidP="00CA16B6">
      <w:pPr>
        <w:pStyle w:val="ListParagraph"/>
        <w:numPr>
          <w:ilvl w:val="1"/>
          <w:numId w:val="2"/>
        </w:numPr>
        <w:ind w:left="709" w:hanging="283"/>
        <w:rPr>
          <w:rFonts w:ascii="Verdana" w:hAnsi="Verdana"/>
        </w:rPr>
      </w:pPr>
      <w:r w:rsidRPr="001019B7">
        <w:rPr>
          <w:rFonts w:ascii="Verdana" w:hAnsi="Verdana"/>
        </w:rPr>
        <w:t xml:space="preserve">All Wales Policy: </w:t>
      </w:r>
      <w:hyperlink r:id="rId20" w:history="1">
        <w:r w:rsidR="00205639" w:rsidRPr="00205639">
          <w:rPr>
            <w:rStyle w:val="Hyperlink"/>
            <w:rFonts w:ascii="Verdana" w:hAnsi="Verdana"/>
          </w:rPr>
          <w:t xml:space="preserve">Making </w:t>
        </w:r>
        <w:r w:rsidRPr="00205639">
          <w:rPr>
            <w:rStyle w:val="Hyperlink"/>
            <w:rFonts w:ascii="Verdana" w:hAnsi="Verdana"/>
          </w:rPr>
          <w:t>Decisions in Individual Patient Funding requests</w:t>
        </w:r>
      </w:hyperlink>
      <w:r w:rsidRPr="001019B7">
        <w:rPr>
          <w:rFonts w:ascii="Verdana" w:hAnsi="Verdana"/>
        </w:rPr>
        <w:t xml:space="preserve"> (IPFR).</w:t>
      </w:r>
    </w:p>
    <w:p w:rsidR="007F06E2" w:rsidRDefault="007F06E2">
      <w:pPr>
        <w:rPr>
          <w:rFonts w:ascii="Verdana" w:hAnsi="Verdana"/>
        </w:rPr>
      </w:pPr>
    </w:p>
    <w:p w:rsidR="007F06E2" w:rsidRPr="001019B7" w:rsidRDefault="007F06E2" w:rsidP="00CA16B6">
      <w:pPr>
        <w:pStyle w:val="ListParagraph"/>
        <w:numPr>
          <w:ilvl w:val="0"/>
          <w:numId w:val="2"/>
        </w:numPr>
        <w:rPr>
          <w:rFonts w:ascii="Verdana" w:hAnsi="Verdana"/>
          <w:b/>
        </w:rPr>
      </w:pPr>
      <w:r w:rsidRPr="001019B7">
        <w:rPr>
          <w:rFonts w:ascii="Verdana" w:hAnsi="Verdana"/>
          <w:b/>
        </w:rPr>
        <w:t>WHSSC policies and service specifications</w:t>
      </w:r>
    </w:p>
    <w:p w:rsidR="00697B18" w:rsidRPr="00697B18" w:rsidRDefault="00697B18" w:rsidP="00697B18">
      <w:pPr>
        <w:pStyle w:val="9BulletlistIndented"/>
        <w:ind w:left="709" w:hanging="283"/>
      </w:pPr>
      <w:r w:rsidRPr="00697B18">
        <w:t>(Document Name, Document Number, Published Date, include hyperlink to document)</w:t>
      </w:r>
      <w:r w:rsidR="001458C5">
        <w:t>.</w:t>
      </w:r>
    </w:p>
    <w:p w:rsidR="007F06E2" w:rsidRPr="007F06E2" w:rsidRDefault="007F06E2" w:rsidP="007F06E2">
      <w:pPr>
        <w:rPr>
          <w:rFonts w:ascii="Verdana" w:hAnsi="Verdana"/>
        </w:rPr>
      </w:pPr>
    </w:p>
    <w:p w:rsidR="007F06E2" w:rsidRPr="001019B7" w:rsidRDefault="00FB124D" w:rsidP="00CA16B6">
      <w:pPr>
        <w:pStyle w:val="ListParagraph"/>
        <w:numPr>
          <w:ilvl w:val="0"/>
          <w:numId w:val="4"/>
        </w:numPr>
        <w:rPr>
          <w:rFonts w:ascii="Verdana" w:hAnsi="Verdana"/>
          <w:b/>
        </w:rPr>
      </w:pPr>
      <w:r>
        <w:rPr>
          <w:rFonts w:ascii="Verdana" w:hAnsi="Verdana"/>
          <w:b/>
        </w:rPr>
        <w:t>Relevant NHS England policies</w:t>
      </w:r>
    </w:p>
    <w:p w:rsidR="00AF333D" w:rsidRPr="00EB0195" w:rsidRDefault="00724599" w:rsidP="00672E3B">
      <w:pPr>
        <w:pStyle w:val="ListParagraph"/>
        <w:numPr>
          <w:ilvl w:val="1"/>
          <w:numId w:val="2"/>
        </w:numPr>
        <w:ind w:left="709" w:hanging="283"/>
        <w:rPr>
          <w:rFonts w:ascii="Verdana" w:hAnsi="Verdana"/>
        </w:rPr>
      </w:pPr>
      <w:r w:rsidRPr="00EB0195">
        <w:rPr>
          <w:rFonts w:ascii="Verdana" w:hAnsi="Verdana"/>
        </w:rPr>
        <w:t xml:space="preserve">Dialysis Away from Base NHS England </w:t>
      </w:r>
      <w:r w:rsidR="00EB0195" w:rsidRPr="00EB0195">
        <w:rPr>
          <w:rFonts w:ascii="Verdana" w:hAnsi="Verdana"/>
        </w:rPr>
        <w:t xml:space="preserve">2023 </w:t>
      </w:r>
      <w:hyperlink r:id="rId21" w:history="1">
        <w:r w:rsidR="00EB0195" w:rsidRPr="00EB0195">
          <w:rPr>
            <w:rStyle w:val="Hyperlink"/>
            <w:rFonts w:ascii="Verdana" w:hAnsi="Verdana"/>
          </w:rPr>
          <w:t>Dialysis-away-from-base-policy.pdf (england.nhs.uk)</w:t>
        </w:r>
      </w:hyperlink>
      <w:r w:rsidR="001458C5">
        <w:rPr>
          <w:rFonts w:ascii="Verdana" w:hAnsi="Verdana"/>
        </w:rPr>
        <w:t>.</w:t>
      </w:r>
      <w:r w:rsidR="00AF333D" w:rsidRPr="00EB0195">
        <w:rPr>
          <w:rFonts w:ascii="Verdana" w:hAnsi="Verdana"/>
        </w:rPr>
        <w:br w:type="page"/>
      </w:r>
    </w:p>
    <w:p w:rsidR="007F06E2" w:rsidRDefault="00AF333D" w:rsidP="00E30D6F">
      <w:pPr>
        <w:pStyle w:val="PolicyHeadingLevel1"/>
        <w:ind w:left="357" w:hanging="357"/>
      </w:pPr>
      <w:bookmarkStart w:id="11" w:name="_Toc62817277"/>
      <w:r>
        <w:t>Criteria for Commissioning</w:t>
      </w:r>
      <w:bookmarkEnd w:id="11"/>
    </w:p>
    <w:p w:rsidR="00203B15" w:rsidRDefault="00697B18" w:rsidP="00AF333D">
      <w:pPr>
        <w:rPr>
          <w:rFonts w:ascii="Verdana" w:hAnsi="Verdana" w:cs="Verdana"/>
          <w:color w:val="000000"/>
          <w:lang w:eastAsia="en-GB"/>
        </w:rPr>
      </w:pPr>
      <w:r w:rsidRPr="00697B18">
        <w:rPr>
          <w:rFonts w:ascii="Verdana" w:hAnsi="Verdana" w:cs="Verdana"/>
          <w:color w:val="000000"/>
          <w:lang w:eastAsia="en-GB"/>
        </w:rPr>
        <w:t>The Welsh Health Specialised Services Committee propose to approve funding of Temporary Dialysis Away From Base (DAFB) for adult patient population who are dependent on dialysis as a consequence of chronic kidney failure, in line with the criteria identified in this policy.</w:t>
      </w:r>
    </w:p>
    <w:p w:rsidR="00697B18" w:rsidRDefault="00697B18" w:rsidP="00AF333D">
      <w:pPr>
        <w:rPr>
          <w:rFonts w:ascii="Verdana" w:hAnsi="Verdana"/>
        </w:rPr>
      </w:pPr>
    </w:p>
    <w:p w:rsidR="00AF333D" w:rsidRDefault="00AF333D" w:rsidP="007332D6">
      <w:pPr>
        <w:pStyle w:val="PolicyHeadinglevel2"/>
        <w:ind w:left="709" w:hanging="709"/>
      </w:pPr>
      <w:bookmarkStart w:id="12" w:name="_Toc62817279"/>
      <w:r>
        <w:t>Exclusion Criteria</w:t>
      </w:r>
      <w:bookmarkEnd w:id="12"/>
    </w:p>
    <w:p w:rsidR="00203B15" w:rsidRDefault="00C328FB" w:rsidP="00AF333D">
      <w:pPr>
        <w:rPr>
          <w:rFonts w:ascii="Verdana" w:hAnsi="Verdana"/>
        </w:rPr>
      </w:pPr>
      <w:r w:rsidRPr="00C328FB">
        <w:rPr>
          <w:rFonts w:ascii="Verdana" w:hAnsi="Verdana"/>
        </w:rPr>
        <w:t>This policy is for Welsh Adults.</w:t>
      </w:r>
    </w:p>
    <w:p w:rsidR="00C328FB" w:rsidRDefault="00C328FB" w:rsidP="00AF333D">
      <w:pPr>
        <w:rPr>
          <w:rFonts w:ascii="Verdana" w:hAnsi="Verdana"/>
        </w:rPr>
      </w:pPr>
    </w:p>
    <w:p w:rsidR="00AF333D" w:rsidRDefault="00AF333D" w:rsidP="007332D6">
      <w:pPr>
        <w:pStyle w:val="PolicyHeadinglevel2"/>
        <w:ind w:left="709" w:hanging="709"/>
      </w:pPr>
      <w:bookmarkStart w:id="13" w:name="_Toc62817280"/>
      <w:r>
        <w:t>Stopping Criteria</w:t>
      </w:r>
      <w:bookmarkEnd w:id="13"/>
    </w:p>
    <w:p w:rsidR="00203B15" w:rsidRDefault="00697B18" w:rsidP="00AF333D">
      <w:pPr>
        <w:rPr>
          <w:rFonts w:ascii="Verdana" w:hAnsi="Verdana"/>
        </w:rPr>
      </w:pPr>
      <w:r w:rsidRPr="00697B18">
        <w:rPr>
          <w:rFonts w:ascii="Verdana" w:hAnsi="Verdana"/>
        </w:rPr>
        <w:t>Each episode of dialysis away from base is time limited and is a standalone request.</w:t>
      </w:r>
    </w:p>
    <w:p w:rsidR="00697B18" w:rsidRDefault="00697B18" w:rsidP="00AF333D">
      <w:pPr>
        <w:rPr>
          <w:rFonts w:ascii="Verdana" w:hAnsi="Verdana"/>
        </w:rPr>
      </w:pPr>
    </w:p>
    <w:p w:rsidR="00AF333D" w:rsidRDefault="00AF333D" w:rsidP="007332D6">
      <w:pPr>
        <w:pStyle w:val="PolicyHeadinglevel2"/>
        <w:ind w:left="709" w:hanging="709"/>
      </w:pPr>
      <w:bookmarkStart w:id="14" w:name="_Toc62817281"/>
      <w:r>
        <w:t>Continuation of Treatment</w:t>
      </w:r>
      <w:bookmarkEnd w:id="14"/>
    </w:p>
    <w:p w:rsidR="00203B15" w:rsidRPr="009C0CD3" w:rsidRDefault="00203B15" w:rsidP="00203B15">
      <w:pPr>
        <w:jc w:val="both"/>
        <w:rPr>
          <w:rFonts w:ascii="Verdana" w:hAnsi="Verdana" w:cs="Arial"/>
        </w:rPr>
      </w:pPr>
      <w:r w:rsidRPr="009C0CD3">
        <w:rPr>
          <w:rFonts w:ascii="Verdana" w:hAnsi="Verdana" w:cs="Arial"/>
        </w:rPr>
        <w:t>Healthcare professionals are expected to review a patient’s health at regular intervals to ensure they are demonstrating an improvement to their health due to the treatment being given.</w:t>
      </w:r>
    </w:p>
    <w:p w:rsidR="00203B15" w:rsidRPr="009C0CD3" w:rsidRDefault="00203B15" w:rsidP="00203B15">
      <w:pPr>
        <w:jc w:val="both"/>
        <w:rPr>
          <w:rFonts w:ascii="Verdana" w:hAnsi="Verdana" w:cs="Arial"/>
        </w:rPr>
      </w:pPr>
    </w:p>
    <w:p w:rsidR="00203B15" w:rsidRPr="009C0CD3" w:rsidRDefault="00203B15" w:rsidP="00203B15">
      <w:pPr>
        <w:jc w:val="both"/>
        <w:rPr>
          <w:rFonts w:ascii="Verdana" w:hAnsi="Verdana" w:cs="Arial"/>
        </w:rPr>
      </w:pPr>
      <w:r w:rsidRPr="009C0CD3">
        <w:rPr>
          <w:rFonts w:ascii="Verdana" w:hAnsi="Verdana" w:cs="Arial"/>
        </w:rPr>
        <w:t>If no improvement to a patient’s health has been recorded then clinical judgement on the continuation of treatment must be made by the treating healthcare professional.</w:t>
      </w:r>
    </w:p>
    <w:p w:rsidR="00203B15" w:rsidRDefault="00203B15" w:rsidP="00AF333D">
      <w:pPr>
        <w:rPr>
          <w:rFonts w:ascii="Verdana" w:hAnsi="Verdana"/>
        </w:rPr>
      </w:pPr>
    </w:p>
    <w:p w:rsidR="00AF333D" w:rsidRDefault="00AF333D" w:rsidP="007332D6">
      <w:pPr>
        <w:pStyle w:val="PolicyHeadinglevel2"/>
        <w:ind w:left="709" w:hanging="709"/>
      </w:pPr>
      <w:bookmarkStart w:id="15" w:name="_Toc62817282"/>
      <w:r>
        <w:t>Acceptance Criteria</w:t>
      </w:r>
      <w:bookmarkEnd w:id="15"/>
    </w:p>
    <w:p w:rsidR="00203B15" w:rsidRPr="009C0CD3" w:rsidRDefault="00203B15" w:rsidP="00203B15">
      <w:pPr>
        <w:jc w:val="both"/>
        <w:rPr>
          <w:rFonts w:ascii="Verdana" w:hAnsi="Verdana" w:cs="Arial"/>
        </w:rPr>
      </w:pPr>
      <w:r w:rsidRPr="009C0CD3">
        <w:rPr>
          <w:rFonts w:ascii="Verdana" w:hAnsi="Verdana" w:cs="Arial"/>
        </w:rPr>
        <w:t xml:space="preserve">The service outlined in this </w:t>
      </w:r>
      <w:r w:rsidR="001774CD">
        <w:rPr>
          <w:rFonts w:ascii="Verdana" w:hAnsi="Verdana" w:cs="Arial"/>
        </w:rPr>
        <w:t>policy</w:t>
      </w:r>
      <w:r w:rsidRPr="009C0CD3">
        <w:rPr>
          <w:rFonts w:ascii="Verdana" w:hAnsi="Verdana" w:cs="Arial"/>
        </w:rPr>
        <w:t xml:space="preserve"> is for patients ordinarily resident in Wales, or otherwise the commissioning responsibility of the NHS in Wales. This excludes patients who whilst resident in Wales, are registered with a GP practice in England, but includes patients resident in England who are registered with a GP Practice in Wales.</w:t>
      </w:r>
    </w:p>
    <w:p w:rsidR="00203B15" w:rsidRDefault="00203B15" w:rsidP="00AF333D">
      <w:pPr>
        <w:rPr>
          <w:rFonts w:ascii="Verdana" w:hAnsi="Verdana"/>
        </w:rPr>
      </w:pPr>
    </w:p>
    <w:p w:rsidR="00AF333D" w:rsidRDefault="00AF333D" w:rsidP="00CA16B6">
      <w:pPr>
        <w:pStyle w:val="PolicyHeadinglevel2"/>
        <w:ind w:left="709" w:hanging="709"/>
      </w:pPr>
      <w:bookmarkStart w:id="16" w:name="_Toc62817283"/>
      <w:r>
        <w:t>Patient Pathway</w:t>
      </w:r>
      <w:r w:rsidR="00203B15">
        <w:t xml:space="preserve"> (Annex i)</w:t>
      </w:r>
      <w:bookmarkEnd w:id="16"/>
    </w:p>
    <w:p w:rsidR="00C328FB" w:rsidRPr="00C328FB" w:rsidRDefault="00C328FB" w:rsidP="00C328FB">
      <w:pPr>
        <w:rPr>
          <w:rFonts w:ascii="Verdana" w:hAnsi="Verdana"/>
        </w:rPr>
      </w:pPr>
      <w:r w:rsidRPr="00C328FB">
        <w:rPr>
          <w:rFonts w:ascii="Verdana" w:hAnsi="Verdana"/>
        </w:rPr>
        <w:t>This is laid out in the Standard Operating Procedure annexed to this document. Annex 1</w:t>
      </w:r>
      <w:r w:rsidR="001458C5">
        <w:rPr>
          <w:rFonts w:ascii="Verdana" w:hAnsi="Verdana"/>
        </w:rPr>
        <w:t>.</w:t>
      </w:r>
    </w:p>
    <w:p w:rsidR="00C328FB" w:rsidRPr="00C328FB" w:rsidRDefault="00C328FB" w:rsidP="00C328FB">
      <w:pPr>
        <w:rPr>
          <w:rFonts w:ascii="Verdana" w:hAnsi="Verdana"/>
        </w:rPr>
      </w:pPr>
    </w:p>
    <w:p w:rsidR="00C328FB" w:rsidRPr="00C328FB" w:rsidRDefault="00C328FB" w:rsidP="00C328FB">
      <w:pPr>
        <w:rPr>
          <w:rFonts w:ascii="Verdana" w:hAnsi="Verdana"/>
        </w:rPr>
      </w:pPr>
      <w:r w:rsidRPr="00C328FB">
        <w:rPr>
          <w:rFonts w:ascii="Verdana" w:hAnsi="Verdana"/>
        </w:rPr>
        <w:t>All referrals must be made with a completed Holiday Dialysis form which must be authorised by the patient’s regular Consultant Nephrologist. Annex 2</w:t>
      </w:r>
      <w:r w:rsidR="00FB124D">
        <w:rPr>
          <w:rFonts w:ascii="Verdana" w:hAnsi="Verdana"/>
        </w:rPr>
        <w:t>.</w:t>
      </w:r>
    </w:p>
    <w:p w:rsidR="00C328FB" w:rsidRPr="00C328FB" w:rsidRDefault="00C328FB" w:rsidP="00C328FB">
      <w:pPr>
        <w:rPr>
          <w:rFonts w:ascii="Verdana" w:hAnsi="Verdana"/>
        </w:rPr>
      </w:pPr>
    </w:p>
    <w:p w:rsidR="00203B15" w:rsidRDefault="00C328FB" w:rsidP="00C328FB">
      <w:pPr>
        <w:rPr>
          <w:rFonts w:ascii="Verdana" w:hAnsi="Verdana"/>
        </w:rPr>
      </w:pPr>
      <w:r w:rsidRPr="00C328FB">
        <w:rPr>
          <w:rFonts w:ascii="Verdana" w:hAnsi="Verdana"/>
        </w:rPr>
        <w:t>If the patient wishes to be referred to a provider out of the agreed pathway, an IPFR should be submitted.</w:t>
      </w:r>
    </w:p>
    <w:p w:rsidR="00D0730E" w:rsidRDefault="00D0730E" w:rsidP="00AF333D">
      <w:pPr>
        <w:rPr>
          <w:rFonts w:ascii="Verdana" w:hAnsi="Verdana"/>
        </w:rPr>
      </w:pPr>
    </w:p>
    <w:p w:rsidR="00AF333D" w:rsidRDefault="00AF333D" w:rsidP="00CA16B6">
      <w:pPr>
        <w:pStyle w:val="PolicyHeadinglevel2"/>
        <w:ind w:left="709" w:hanging="709"/>
      </w:pPr>
      <w:bookmarkStart w:id="17" w:name="_Toc62817285"/>
      <w:r>
        <w:t>Exceptions</w:t>
      </w:r>
      <w:bookmarkEnd w:id="17"/>
    </w:p>
    <w:p w:rsidR="00203B15" w:rsidRDefault="00203B15" w:rsidP="00203B15">
      <w:pPr>
        <w:jc w:val="both"/>
        <w:rPr>
          <w:rFonts w:ascii="Verdana" w:hAnsi="Verdana"/>
        </w:rPr>
      </w:pPr>
      <w:r>
        <w:rPr>
          <w:rFonts w:ascii="Verdana" w:hAnsi="Verdana"/>
        </w:rPr>
        <w:t>If the patient does not meet the criteria for treatment as outlined in this policy, an Individual Patient Funding Request (IPFR) can be submitted for consideration in line with the All Wales Policy: Making Decisions on Individual Patient Funding Requests. The request will then be considered by the All Wales IPFR Panel.</w:t>
      </w:r>
    </w:p>
    <w:p w:rsidR="00203B15" w:rsidRDefault="00203B15" w:rsidP="00203B15">
      <w:pPr>
        <w:jc w:val="both"/>
        <w:rPr>
          <w:rFonts w:ascii="Verdana" w:hAnsi="Verdana"/>
        </w:rPr>
      </w:pPr>
    </w:p>
    <w:p w:rsidR="00203B15" w:rsidRDefault="00203B15" w:rsidP="00203B15">
      <w:pPr>
        <w:jc w:val="both"/>
        <w:rPr>
          <w:rFonts w:ascii="Verdana" w:hAnsi="Verdana"/>
        </w:rPr>
      </w:pPr>
      <w:r>
        <w:rPr>
          <w:rFonts w:ascii="Verdana" w:hAnsi="Verdana"/>
        </w:rPr>
        <w:t>If the patient wishes to be referred to a provider outside of the agreed pathway, an IPFR should be submitted.</w:t>
      </w:r>
    </w:p>
    <w:p w:rsidR="00203B15" w:rsidRDefault="00203B15" w:rsidP="00203B15">
      <w:pPr>
        <w:jc w:val="both"/>
        <w:rPr>
          <w:rFonts w:ascii="Verdana" w:hAnsi="Verdana"/>
        </w:rPr>
      </w:pPr>
    </w:p>
    <w:p w:rsidR="00203B15" w:rsidRDefault="00203B15" w:rsidP="00203B15">
      <w:pPr>
        <w:jc w:val="both"/>
        <w:rPr>
          <w:rFonts w:ascii="Verdana" w:hAnsi="Verdana"/>
        </w:rPr>
      </w:pPr>
      <w:r>
        <w:rPr>
          <w:rFonts w:ascii="Verdana" w:hAnsi="Verdana"/>
        </w:rPr>
        <w:t xml:space="preserve">Further information on making IPFR requests can be found at: </w:t>
      </w:r>
      <w:hyperlink r:id="rId22" w:history="1">
        <w:r w:rsidR="00F07268" w:rsidRPr="009D303A">
          <w:rPr>
            <w:rStyle w:val="Hyperlink"/>
            <w:rFonts w:ascii="Verdana" w:hAnsi="Verdana"/>
          </w:rPr>
          <w:t>Welsh Health Specialised Services Committee (WHSSC) | Individual Patient Funding Requests</w:t>
        </w:r>
      </w:hyperlink>
      <w:r w:rsidR="001458C5">
        <w:rPr>
          <w:rStyle w:val="Hyperlink"/>
          <w:rFonts w:ascii="Verdana" w:hAnsi="Verdana"/>
        </w:rPr>
        <w:t>.</w:t>
      </w:r>
    </w:p>
    <w:p w:rsidR="00203B15" w:rsidRDefault="00203B15" w:rsidP="00AF333D">
      <w:pPr>
        <w:rPr>
          <w:rFonts w:ascii="Verdana" w:hAnsi="Verdana"/>
        </w:rPr>
      </w:pPr>
    </w:p>
    <w:p w:rsidR="00AF333D" w:rsidRDefault="00AF333D" w:rsidP="00CA16B6">
      <w:pPr>
        <w:pStyle w:val="PolicyHeadinglevel2"/>
        <w:ind w:left="709" w:hanging="709"/>
      </w:pPr>
      <w:bookmarkStart w:id="18" w:name="_Toc62817286"/>
      <w:r>
        <w:t>Clinical Outcome and Quality Measures</w:t>
      </w:r>
      <w:bookmarkEnd w:id="18"/>
    </w:p>
    <w:p w:rsidR="00562459" w:rsidRDefault="00203B15" w:rsidP="00697B18">
      <w:pPr>
        <w:rPr>
          <w:rFonts w:ascii="Verdana" w:hAnsi="Verdana"/>
        </w:rPr>
      </w:pPr>
      <w:r>
        <w:rPr>
          <w:rFonts w:ascii="Verdana" w:hAnsi="Verdana"/>
        </w:rPr>
        <w:t>The Provider must work to written quality standard</w:t>
      </w:r>
      <w:r w:rsidR="006018BB">
        <w:rPr>
          <w:rFonts w:ascii="Verdana" w:hAnsi="Verdana"/>
        </w:rPr>
        <w:t>s</w:t>
      </w:r>
      <w:r>
        <w:rPr>
          <w:rFonts w:ascii="Verdana" w:hAnsi="Verdana"/>
        </w:rPr>
        <w:t xml:space="preserve"> and provide monitoring information to the lead </w:t>
      </w:r>
      <w:r w:rsidR="00697B18" w:rsidRPr="00697B18">
        <w:rPr>
          <w:rFonts w:ascii="Verdana" w:hAnsi="Verdana"/>
        </w:rPr>
        <w:t>commissioner. (These standards can include clinical outcomes, PROMS, Quality of Life etc).</w:t>
      </w:r>
    </w:p>
    <w:p w:rsidR="00697B18" w:rsidRDefault="00697B18" w:rsidP="00697B18"/>
    <w:p w:rsidR="009B60D4" w:rsidRDefault="00562459" w:rsidP="00562459">
      <w:pPr>
        <w:pStyle w:val="Default"/>
        <w:jc w:val="both"/>
      </w:pPr>
      <w:r w:rsidRPr="006E2874">
        <w:t xml:space="preserve">The centre must enable the patient’s, carer’s and advocate’s informed participation and to be able to demonstrate this. </w:t>
      </w:r>
      <w:r w:rsidRPr="00D14698">
        <w:t>Provision should be made for patients with communication difficulties</w:t>
      </w:r>
      <w:r w:rsidR="0013553A">
        <w:t>.</w:t>
      </w:r>
    </w:p>
    <w:p w:rsidR="00562459" w:rsidRDefault="00562459" w:rsidP="00AF333D">
      <w:pPr>
        <w:rPr>
          <w:rFonts w:ascii="Verdana" w:hAnsi="Verdana"/>
        </w:rPr>
      </w:pPr>
    </w:p>
    <w:p w:rsidR="00AF333D" w:rsidRDefault="00AF333D" w:rsidP="00CA16B6">
      <w:pPr>
        <w:pStyle w:val="PolicyHeadinglevel2"/>
        <w:ind w:left="709" w:hanging="709"/>
      </w:pPr>
      <w:bookmarkStart w:id="19" w:name="_Toc62817287"/>
      <w:r>
        <w:t>Responsibilities</w:t>
      </w:r>
      <w:bookmarkEnd w:id="19"/>
    </w:p>
    <w:p w:rsidR="00C328FB" w:rsidRPr="00C328FB" w:rsidRDefault="00C328FB" w:rsidP="00C328FB">
      <w:pPr>
        <w:spacing w:after="120"/>
        <w:rPr>
          <w:rFonts w:ascii="Verdana" w:hAnsi="Verdana"/>
        </w:rPr>
      </w:pPr>
      <w:r w:rsidRPr="00C328FB">
        <w:rPr>
          <w:rFonts w:ascii="Verdana" w:hAnsi="Verdana"/>
        </w:rPr>
        <w:t>T</w:t>
      </w:r>
      <w:r w:rsidR="00FB124D">
        <w:rPr>
          <w:rFonts w:ascii="Verdana" w:hAnsi="Verdana"/>
        </w:rPr>
        <w:t>he referring (Welsh) unit will:</w:t>
      </w:r>
    </w:p>
    <w:p w:rsidR="00C328FB" w:rsidRPr="00C328FB" w:rsidRDefault="00C328FB" w:rsidP="00C328FB">
      <w:pPr>
        <w:pStyle w:val="ListParagraph"/>
        <w:numPr>
          <w:ilvl w:val="1"/>
          <w:numId w:val="19"/>
        </w:numPr>
        <w:spacing w:after="120"/>
        <w:rPr>
          <w:rFonts w:ascii="Verdana" w:hAnsi="Verdana"/>
        </w:rPr>
      </w:pPr>
      <w:r w:rsidRPr="00C328FB">
        <w:rPr>
          <w:rFonts w:ascii="Verdana" w:hAnsi="Verdana"/>
        </w:rPr>
        <w:t>Inform the patient that this treatment is not routinely funded outside the criteria in this policy</w:t>
      </w:r>
      <w:r w:rsidR="001458C5">
        <w:rPr>
          <w:rFonts w:ascii="Verdana" w:hAnsi="Verdana"/>
        </w:rPr>
        <w:t>.</w:t>
      </w:r>
    </w:p>
    <w:p w:rsidR="00C328FB" w:rsidRPr="00C328FB" w:rsidRDefault="00C328FB" w:rsidP="00C328FB">
      <w:pPr>
        <w:pStyle w:val="ListParagraph"/>
        <w:numPr>
          <w:ilvl w:val="1"/>
          <w:numId w:val="19"/>
        </w:numPr>
        <w:spacing w:after="120"/>
        <w:rPr>
          <w:rFonts w:ascii="Verdana" w:hAnsi="Verdana"/>
        </w:rPr>
      </w:pPr>
      <w:r w:rsidRPr="00C328FB">
        <w:rPr>
          <w:rFonts w:ascii="Verdana" w:hAnsi="Verdana"/>
        </w:rPr>
        <w:t>Submit a Holiday Dialysis request form or an IPFR request to WHSSC</w:t>
      </w:r>
      <w:r w:rsidR="001458C5">
        <w:rPr>
          <w:rFonts w:ascii="Verdana" w:hAnsi="Verdana"/>
        </w:rPr>
        <w:t>.</w:t>
      </w:r>
    </w:p>
    <w:p w:rsidR="00C328FB" w:rsidRPr="00C328FB" w:rsidRDefault="00C328FB" w:rsidP="00C328FB">
      <w:pPr>
        <w:pStyle w:val="ListParagraph"/>
        <w:numPr>
          <w:ilvl w:val="1"/>
          <w:numId w:val="19"/>
        </w:numPr>
        <w:spacing w:after="120"/>
        <w:rPr>
          <w:rFonts w:ascii="Verdana" w:hAnsi="Verdana"/>
        </w:rPr>
      </w:pPr>
      <w:r w:rsidRPr="00C328FB">
        <w:rPr>
          <w:rFonts w:ascii="Verdana" w:hAnsi="Verdana"/>
        </w:rPr>
        <w:t>Discuss the DAFB unit’s service with the patient</w:t>
      </w:r>
      <w:r w:rsidR="001458C5">
        <w:rPr>
          <w:rFonts w:ascii="Verdana" w:hAnsi="Verdana"/>
        </w:rPr>
        <w:t>.</w:t>
      </w:r>
    </w:p>
    <w:p w:rsidR="00C328FB" w:rsidRPr="00C328FB" w:rsidRDefault="00FB124D" w:rsidP="00C328FB">
      <w:pPr>
        <w:pStyle w:val="ListParagraph"/>
        <w:numPr>
          <w:ilvl w:val="1"/>
          <w:numId w:val="19"/>
        </w:numPr>
        <w:spacing w:after="120"/>
        <w:rPr>
          <w:rFonts w:ascii="Verdana" w:hAnsi="Verdana"/>
        </w:rPr>
      </w:pPr>
      <w:r>
        <w:rPr>
          <w:rFonts w:ascii="Verdana" w:hAnsi="Verdana"/>
        </w:rPr>
        <w:t>Advise the patient of any risks</w:t>
      </w:r>
    </w:p>
    <w:p w:rsidR="00562459" w:rsidRPr="00C328FB" w:rsidRDefault="00C328FB" w:rsidP="00C328FB">
      <w:pPr>
        <w:pStyle w:val="ListParagraph"/>
        <w:numPr>
          <w:ilvl w:val="1"/>
          <w:numId w:val="19"/>
        </w:numPr>
        <w:spacing w:after="120"/>
        <w:rPr>
          <w:rFonts w:ascii="Verdana" w:hAnsi="Verdana"/>
        </w:rPr>
      </w:pPr>
      <w:r w:rsidRPr="00C328FB">
        <w:rPr>
          <w:rFonts w:ascii="Verdana" w:hAnsi="Verdana"/>
        </w:rPr>
        <w:t>Confirm that there is the need for a funding agreement with WHSSC for the treatment.</w:t>
      </w:r>
    </w:p>
    <w:p w:rsidR="00FB124D" w:rsidRPr="006E2874" w:rsidRDefault="00FB124D" w:rsidP="00562459">
      <w:pPr>
        <w:spacing w:after="120"/>
        <w:rPr>
          <w:rFonts w:ascii="Verdana" w:hAnsi="Verdana" w:cs="Segoe UI"/>
        </w:rPr>
      </w:pPr>
      <w:r>
        <w:rPr>
          <w:rFonts w:ascii="Verdana" w:hAnsi="Verdana" w:cs="Segoe UI"/>
        </w:rPr>
        <w:t>Referrers should:</w:t>
      </w:r>
    </w:p>
    <w:p w:rsidR="00562459" w:rsidRPr="00BB76C5" w:rsidRDefault="00562459" w:rsidP="00CA16B6">
      <w:pPr>
        <w:numPr>
          <w:ilvl w:val="0"/>
          <w:numId w:val="6"/>
        </w:numPr>
        <w:spacing w:after="60"/>
        <w:ind w:left="714" w:hanging="357"/>
        <w:jc w:val="both"/>
        <w:rPr>
          <w:rFonts w:ascii="Verdana" w:hAnsi="Verdana" w:cs="Segoe UI"/>
        </w:rPr>
      </w:pPr>
      <w:r>
        <w:rPr>
          <w:rFonts w:ascii="Verdana" w:hAnsi="Verdana" w:cs="Segoe UI"/>
        </w:rPr>
        <w:t>i</w:t>
      </w:r>
      <w:r w:rsidRPr="00BB76C5">
        <w:rPr>
          <w:rFonts w:ascii="Verdana" w:hAnsi="Verdana" w:cs="Segoe UI"/>
        </w:rPr>
        <w:t>nform the patient that this treatment is not routinely funded outside the criteria in this policy</w:t>
      </w:r>
      <w:r>
        <w:rPr>
          <w:rFonts w:ascii="Verdana" w:hAnsi="Verdana" w:cs="Segoe UI"/>
        </w:rPr>
        <w:t>,</w:t>
      </w:r>
      <w:r w:rsidR="00FB124D">
        <w:rPr>
          <w:rFonts w:ascii="Verdana" w:hAnsi="Verdana" w:cs="Segoe UI"/>
        </w:rPr>
        <w:t xml:space="preserve"> and</w:t>
      </w:r>
    </w:p>
    <w:p w:rsidR="00562459" w:rsidRPr="00BB76C5" w:rsidRDefault="00562459" w:rsidP="00CA16B6">
      <w:pPr>
        <w:numPr>
          <w:ilvl w:val="0"/>
          <w:numId w:val="6"/>
        </w:numPr>
        <w:spacing w:after="60"/>
        <w:ind w:left="714" w:hanging="357"/>
        <w:jc w:val="both"/>
        <w:rPr>
          <w:rFonts w:ascii="Verdana" w:hAnsi="Verdana" w:cs="Segoe UI"/>
        </w:rPr>
      </w:pPr>
      <w:r>
        <w:rPr>
          <w:rFonts w:ascii="Verdana" w:hAnsi="Verdana" w:cs="Segoe UI"/>
        </w:rPr>
        <w:t>r</w:t>
      </w:r>
      <w:r w:rsidRPr="00BB76C5">
        <w:rPr>
          <w:rFonts w:ascii="Verdana" w:hAnsi="Verdana" w:cs="Segoe UI"/>
        </w:rPr>
        <w:t>efer via the agreed pathway</w:t>
      </w:r>
      <w:r>
        <w:rPr>
          <w:rFonts w:ascii="Verdana" w:hAnsi="Verdana" w:cs="Segoe UI"/>
        </w:rPr>
        <w:t>.</w:t>
      </w:r>
    </w:p>
    <w:p w:rsidR="00562459" w:rsidRPr="00565DA6" w:rsidRDefault="00562459" w:rsidP="00562459">
      <w:pPr>
        <w:rPr>
          <w:rFonts w:ascii="Verdana" w:hAnsi="Verdana" w:cs="Segoe UI"/>
        </w:rPr>
      </w:pPr>
    </w:p>
    <w:p w:rsidR="00562459" w:rsidRPr="006E2874" w:rsidRDefault="00562459" w:rsidP="00562459">
      <w:pPr>
        <w:spacing w:after="120"/>
        <w:rPr>
          <w:rFonts w:ascii="Verdana" w:hAnsi="Verdana" w:cs="Segoe UI"/>
        </w:rPr>
      </w:pPr>
      <w:r w:rsidRPr="006E2874">
        <w:rPr>
          <w:rFonts w:ascii="Verdana" w:hAnsi="Verdana" w:cs="Segoe UI"/>
        </w:rPr>
        <w:t>Clinician</w:t>
      </w:r>
      <w:r w:rsidR="00C97184">
        <w:rPr>
          <w:rFonts w:ascii="Verdana" w:hAnsi="Verdana" w:cs="Segoe UI"/>
        </w:rPr>
        <w:t>s</w:t>
      </w:r>
      <w:r w:rsidRPr="006E2874">
        <w:rPr>
          <w:rFonts w:ascii="Verdana" w:hAnsi="Verdana" w:cs="Segoe UI"/>
        </w:rPr>
        <w:t xml:space="preserve"> conside</w:t>
      </w:r>
      <w:r w:rsidR="001458C5">
        <w:rPr>
          <w:rFonts w:ascii="Verdana" w:hAnsi="Verdana" w:cs="Segoe UI"/>
        </w:rPr>
        <w:t>ring treatment should:</w:t>
      </w:r>
    </w:p>
    <w:p w:rsidR="00562459" w:rsidRPr="00BB76C5" w:rsidRDefault="00562459" w:rsidP="00CA16B6">
      <w:pPr>
        <w:numPr>
          <w:ilvl w:val="0"/>
          <w:numId w:val="7"/>
        </w:numPr>
        <w:spacing w:after="60"/>
        <w:ind w:left="714" w:hanging="357"/>
        <w:jc w:val="both"/>
        <w:rPr>
          <w:rFonts w:ascii="Verdana" w:hAnsi="Verdana" w:cs="Segoe UI"/>
        </w:rPr>
      </w:pPr>
      <w:r>
        <w:rPr>
          <w:rFonts w:ascii="Verdana" w:hAnsi="Verdana" w:cs="Segoe UI"/>
        </w:rPr>
        <w:t>d</w:t>
      </w:r>
      <w:r w:rsidRPr="00BB76C5">
        <w:rPr>
          <w:rFonts w:ascii="Verdana" w:hAnsi="Verdana" w:cs="Segoe UI"/>
        </w:rPr>
        <w:t>iscuss all alternative treatment</w:t>
      </w:r>
      <w:r w:rsidR="00C97184">
        <w:rPr>
          <w:rFonts w:ascii="Verdana" w:hAnsi="Verdana" w:cs="Segoe UI"/>
        </w:rPr>
        <w:t>s</w:t>
      </w:r>
      <w:r w:rsidR="001458C5">
        <w:rPr>
          <w:rFonts w:ascii="Verdana" w:hAnsi="Verdana" w:cs="Segoe UI"/>
        </w:rPr>
        <w:t xml:space="preserve"> with the patient;</w:t>
      </w:r>
    </w:p>
    <w:p w:rsidR="00562459" w:rsidRPr="00BB76C5" w:rsidRDefault="00562459" w:rsidP="00CA16B6">
      <w:pPr>
        <w:numPr>
          <w:ilvl w:val="0"/>
          <w:numId w:val="7"/>
        </w:numPr>
        <w:spacing w:after="60"/>
        <w:ind w:left="714" w:hanging="357"/>
        <w:jc w:val="both"/>
        <w:rPr>
          <w:rFonts w:ascii="Verdana" w:hAnsi="Verdana" w:cs="Segoe UI"/>
        </w:rPr>
      </w:pPr>
      <w:r>
        <w:rPr>
          <w:rFonts w:ascii="Verdana" w:hAnsi="Verdana" w:cs="Segoe UI"/>
        </w:rPr>
        <w:t>a</w:t>
      </w:r>
      <w:r w:rsidRPr="00BB76C5">
        <w:rPr>
          <w:rFonts w:ascii="Verdana" w:hAnsi="Verdana" w:cs="Segoe UI"/>
        </w:rPr>
        <w:t>dvise the patient of any side effects and r</w:t>
      </w:r>
      <w:r w:rsidR="0050445E">
        <w:rPr>
          <w:rFonts w:ascii="Verdana" w:hAnsi="Verdana" w:cs="Segoe UI"/>
        </w:rPr>
        <w:t>isks of the potential treatment</w:t>
      </w:r>
      <w:r w:rsidR="001458C5">
        <w:rPr>
          <w:rFonts w:ascii="Verdana" w:hAnsi="Verdana" w:cs="Segoe UI"/>
        </w:rPr>
        <w:t>.</w:t>
      </w:r>
    </w:p>
    <w:p w:rsidR="00562459" w:rsidRPr="00BB76C5" w:rsidRDefault="00562459" w:rsidP="00CA16B6">
      <w:pPr>
        <w:numPr>
          <w:ilvl w:val="0"/>
          <w:numId w:val="7"/>
        </w:numPr>
        <w:spacing w:after="60"/>
        <w:ind w:left="714" w:hanging="357"/>
        <w:jc w:val="both"/>
        <w:rPr>
          <w:rFonts w:ascii="Verdana" w:hAnsi="Verdana" w:cs="Segoe UI"/>
        </w:rPr>
      </w:pPr>
      <w:r>
        <w:rPr>
          <w:rFonts w:ascii="Verdana" w:hAnsi="Verdana" w:cs="Segoe UI"/>
        </w:rPr>
        <w:t>i</w:t>
      </w:r>
      <w:r w:rsidRPr="00BB76C5">
        <w:rPr>
          <w:rFonts w:ascii="Verdana" w:hAnsi="Verdana" w:cs="Segoe UI"/>
        </w:rPr>
        <w:t>nform the patient that treatment is not routinely funded outside of the criteria in the policy</w:t>
      </w:r>
      <w:r>
        <w:rPr>
          <w:rFonts w:ascii="Verdana" w:hAnsi="Verdana" w:cs="Segoe UI"/>
        </w:rPr>
        <w:t>,</w:t>
      </w:r>
      <w:r w:rsidR="0050445E">
        <w:rPr>
          <w:rFonts w:ascii="Verdana" w:hAnsi="Verdana" w:cs="Segoe UI"/>
        </w:rPr>
        <w:t xml:space="preserve"> and</w:t>
      </w:r>
    </w:p>
    <w:p w:rsidR="00562459" w:rsidRPr="00BB76C5" w:rsidRDefault="00562459" w:rsidP="00CA16B6">
      <w:pPr>
        <w:numPr>
          <w:ilvl w:val="0"/>
          <w:numId w:val="7"/>
        </w:numPr>
        <w:spacing w:after="60"/>
        <w:ind w:left="714" w:hanging="357"/>
        <w:jc w:val="both"/>
        <w:rPr>
          <w:rFonts w:ascii="Verdana" w:hAnsi="Verdana" w:cs="Segoe UI"/>
        </w:rPr>
      </w:pPr>
      <w:r>
        <w:rPr>
          <w:rFonts w:ascii="Verdana" w:hAnsi="Verdana" w:cs="Segoe UI"/>
        </w:rPr>
        <w:t>c</w:t>
      </w:r>
      <w:r w:rsidRPr="00BB76C5">
        <w:rPr>
          <w:rFonts w:ascii="Verdana" w:hAnsi="Verdana" w:cs="Segoe UI"/>
        </w:rPr>
        <w:t>onfirm that there is contractual agreemen</w:t>
      </w:r>
      <w:r w:rsidR="00697B18">
        <w:rPr>
          <w:rFonts w:ascii="Verdana" w:hAnsi="Verdana" w:cs="Segoe UI"/>
        </w:rPr>
        <w:t>t with WHSSC for the treatment.</w:t>
      </w:r>
    </w:p>
    <w:p w:rsidR="00562459" w:rsidRPr="00565DA6" w:rsidRDefault="00562459" w:rsidP="00562459">
      <w:pPr>
        <w:autoSpaceDE w:val="0"/>
        <w:autoSpaceDN w:val="0"/>
        <w:adjustRightInd w:val="0"/>
        <w:jc w:val="both"/>
        <w:rPr>
          <w:rFonts w:ascii="Verdana" w:hAnsi="Verdana" w:cs="Segoe UI"/>
        </w:rPr>
      </w:pPr>
    </w:p>
    <w:p w:rsidR="00562459" w:rsidRPr="006E2874" w:rsidRDefault="00562459" w:rsidP="00562459">
      <w:pPr>
        <w:rPr>
          <w:rFonts w:ascii="Verdana" w:hAnsi="Verdana" w:cs="Segoe UI"/>
        </w:rPr>
      </w:pPr>
      <w:r w:rsidRPr="006E2874">
        <w:rPr>
          <w:rFonts w:ascii="Verdana" w:hAnsi="Verdana" w:cs="Segoe UI"/>
        </w:rPr>
        <w:t xml:space="preserve">In all other circumstances an IPFR </w:t>
      </w:r>
      <w:r w:rsidR="005159F8">
        <w:rPr>
          <w:rFonts w:ascii="Verdana" w:hAnsi="Verdana" w:cs="Segoe UI"/>
        </w:rPr>
        <w:t>must be submitted</w:t>
      </w:r>
      <w:r w:rsidRPr="006E2874">
        <w:rPr>
          <w:rFonts w:ascii="Verdana" w:hAnsi="Verdana" w:cs="Segoe UI"/>
        </w:rPr>
        <w:t>.</w:t>
      </w:r>
    </w:p>
    <w:p w:rsidR="00AF333D" w:rsidRDefault="00AF333D" w:rsidP="00E30D6F">
      <w:pPr>
        <w:pStyle w:val="PolicyHeadingLevel1"/>
        <w:ind w:left="357" w:hanging="357"/>
      </w:pPr>
      <w:bookmarkStart w:id="20" w:name="_Toc62817288"/>
      <w:r>
        <w:t>Evidence</w:t>
      </w:r>
      <w:bookmarkEnd w:id="20"/>
    </w:p>
    <w:p w:rsidR="00562459" w:rsidRDefault="00052F65" w:rsidP="00AF333D">
      <w:pPr>
        <w:rPr>
          <w:rFonts w:ascii="Verdana" w:hAnsi="Verdana"/>
        </w:rPr>
      </w:pPr>
      <w:r>
        <w:rPr>
          <w:rFonts w:ascii="Verdana" w:hAnsi="Verdana"/>
        </w:rPr>
        <w:t>WHSSC is committed to regularly reviewing and updating all of its commissioning policies based upon the best available evidence of both clinical and cost effectiveness.</w:t>
      </w:r>
    </w:p>
    <w:p w:rsidR="00052F65" w:rsidRDefault="00052F65" w:rsidP="00AF333D">
      <w:pPr>
        <w:rPr>
          <w:rFonts w:ascii="Verdana" w:hAnsi="Verdana"/>
        </w:rPr>
      </w:pPr>
    </w:p>
    <w:p w:rsidR="00AF333D" w:rsidRDefault="00AF333D" w:rsidP="00CA16B6">
      <w:pPr>
        <w:pStyle w:val="PolicyHeadinglevel2"/>
        <w:ind w:left="709" w:hanging="709"/>
      </w:pPr>
      <w:bookmarkStart w:id="21" w:name="_Toc62817289"/>
      <w:r>
        <w:t>References</w:t>
      </w:r>
      <w:bookmarkEnd w:id="21"/>
    </w:p>
    <w:p w:rsidR="00562459" w:rsidRDefault="00697B18" w:rsidP="00AF333D">
      <w:pPr>
        <w:rPr>
          <w:rFonts w:ascii="Verdana" w:hAnsi="Verdana"/>
        </w:rPr>
      </w:pPr>
      <w:r w:rsidRPr="00697B18">
        <w:rPr>
          <w:rFonts w:ascii="Verdana" w:hAnsi="Verdana"/>
        </w:rPr>
        <w:t>None this is a long standing policy that has been updated to reflect changes to terminology as a consequence of leaving the EU.</w:t>
      </w:r>
    </w:p>
    <w:p w:rsidR="00697B18" w:rsidRDefault="00697B18" w:rsidP="00AF333D">
      <w:pPr>
        <w:rPr>
          <w:rFonts w:ascii="Verdana" w:hAnsi="Verdana"/>
        </w:rPr>
      </w:pPr>
    </w:p>
    <w:p w:rsidR="00AF333D" w:rsidRDefault="00AF333D" w:rsidP="00CA16B6">
      <w:pPr>
        <w:pStyle w:val="PolicyHeadinglevel2"/>
        <w:ind w:left="709" w:hanging="709"/>
      </w:pPr>
      <w:bookmarkStart w:id="22" w:name="_Toc62817290"/>
      <w:r>
        <w:t>Date of Review</w:t>
      </w:r>
      <w:bookmarkEnd w:id="22"/>
    </w:p>
    <w:p w:rsidR="00697B18" w:rsidRPr="00697B18" w:rsidRDefault="00697B18" w:rsidP="00697B18">
      <w:pPr>
        <w:rPr>
          <w:rFonts w:ascii="Verdana" w:hAnsi="Verdana"/>
        </w:rPr>
      </w:pPr>
      <w:r w:rsidRPr="00697B18">
        <w:rPr>
          <w:rFonts w:ascii="Verdana" w:hAnsi="Verdana"/>
        </w:rPr>
        <w:t xml:space="preserve">This document is scheduled for review before December 2024 where we will check if any new evidence is available. If no new evidence or intervention is available the </w:t>
      </w:r>
      <w:r w:rsidR="001458C5">
        <w:rPr>
          <w:rFonts w:ascii="Verdana" w:hAnsi="Verdana"/>
        </w:rPr>
        <w:t>review date will be progressed.</w:t>
      </w:r>
    </w:p>
    <w:p w:rsidR="00697B18" w:rsidRDefault="00697B18" w:rsidP="00AF333D">
      <w:pPr>
        <w:rPr>
          <w:rFonts w:ascii="Verdana" w:hAnsi="Verdana"/>
        </w:rPr>
      </w:pPr>
    </w:p>
    <w:p w:rsidR="00562459" w:rsidRDefault="00847099" w:rsidP="00AF333D">
      <w:pPr>
        <w:rPr>
          <w:rFonts w:ascii="Verdana" w:hAnsi="Verdana"/>
        </w:rPr>
      </w:pPr>
      <w:r>
        <w:rPr>
          <w:rFonts w:ascii="Verdana" w:hAnsi="Verdana"/>
        </w:rPr>
        <w:t xml:space="preserve">If an update is </w:t>
      </w:r>
      <w:r w:rsidR="008E140F">
        <w:rPr>
          <w:rFonts w:ascii="Verdana" w:hAnsi="Verdana"/>
        </w:rPr>
        <w:t>carried out</w:t>
      </w:r>
      <w:r>
        <w:rPr>
          <w:rFonts w:ascii="Verdana" w:hAnsi="Verdana"/>
        </w:rPr>
        <w:t xml:space="preserve"> the policy will remain </w:t>
      </w:r>
      <w:r w:rsidR="008E140F">
        <w:rPr>
          <w:rFonts w:ascii="Verdana" w:hAnsi="Verdana"/>
        </w:rPr>
        <w:t>extant</w:t>
      </w:r>
      <w:r>
        <w:rPr>
          <w:rFonts w:ascii="Verdana" w:hAnsi="Verdana"/>
        </w:rPr>
        <w:t xml:space="preserve"> until </w:t>
      </w:r>
      <w:r w:rsidR="008E140F">
        <w:rPr>
          <w:rFonts w:ascii="Verdana" w:hAnsi="Verdana"/>
        </w:rPr>
        <w:t>the</w:t>
      </w:r>
      <w:r>
        <w:rPr>
          <w:rFonts w:ascii="Verdana" w:hAnsi="Verdana"/>
        </w:rPr>
        <w:t xml:space="preserve"> revised policy is published.</w:t>
      </w:r>
    </w:p>
    <w:p w:rsidR="004C66F4" w:rsidRDefault="004C66F4" w:rsidP="00AF333D">
      <w:pPr>
        <w:rPr>
          <w:rFonts w:ascii="Verdana" w:hAnsi="Verdana"/>
        </w:rPr>
      </w:pPr>
    </w:p>
    <w:p w:rsidR="00EC002E" w:rsidRDefault="00EC002E" w:rsidP="00AF333D">
      <w:pPr>
        <w:rPr>
          <w:rFonts w:ascii="Verdana" w:hAnsi="Verdana"/>
        </w:rPr>
      </w:pPr>
    </w:p>
    <w:p w:rsidR="00EC002E" w:rsidRDefault="00EC002E" w:rsidP="00AF333D">
      <w:pPr>
        <w:rPr>
          <w:rFonts w:ascii="Verdana" w:hAnsi="Verdana"/>
        </w:rPr>
      </w:pPr>
    </w:p>
    <w:p w:rsidR="00AF333D" w:rsidRDefault="00AF333D" w:rsidP="00E30D6F">
      <w:pPr>
        <w:pStyle w:val="PolicyHeadingLevel1"/>
        <w:ind w:left="357" w:hanging="357"/>
      </w:pPr>
      <w:bookmarkStart w:id="23" w:name="_Toc62817291"/>
      <w:r>
        <w:t>Equality Impact and Assessment</w:t>
      </w:r>
      <w:bookmarkEnd w:id="23"/>
    </w:p>
    <w:p w:rsidR="007C2B6C" w:rsidRPr="003C6086" w:rsidRDefault="007C2B6C" w:rsidP="007C2B6C">
      <w:pPr>
        <w:pStyle w:val="Normal1"/>
        <w:spacing w:after="0"/>
        <w:rPr>
          <w:rFonts w:ascii="Verdana" w:hAnsi="Verdana"/>
          <w:color w:val="000000"/>
          <w:sz w:val="24"/>
        </w:rPr>
      </w:pPr>
      <w:r w:rsidRPr="003C6086">
        <w:rPr>
          <w:rFonts w:ascii="Verdana" w:hAnsi="Verdana"/>
          <w:color w:val="000000"/>
          <w:sz w:val="24"/>
        </w:rPr>
        <w:t>The Equality Impact Assessment (EQIA) process has been developed to help promote fair and equal treatment in the delivery of health services. It aims to enable Welsh Health Specialised Services Committee to identify and eliminate detrimental treatment caused by the adverse impact of health service policies upon groups and individuals for reasons of race, gender re-assignment, disability, sex, sexual orientation, age, religion and belief, marriage and civil partnership, pregnancy and maternity and language (</w:t>
      </w:r>
      <w:r>
        <w:rPr>
          <w:rFonts w:ascii="Verdana" w:hAnsi="Verdana"/>
          <w:color w:val="000000"/>
          <w:sz w:val="24"/>
        </w:rPr>
        <w:t>W</w:t>
      </w:r>
      <w:r w:rsidRPr="003C6086">
        <w:rPr>
          <w:rFonts w:ascii="Verdana" w:hAnsi="Verdana"/>
          <w:color w:val="000000"/>
          <w:sz w:val="24"/>
        </w:rPr>
        <w:t>elsh).</w:t>
      </w:r>
    </w:p>
    <w:p w:rsidR="007C2B6C" w:rsidRPr="003C6086" w:rsidRDefault="007C2B6C" w:rsidP="007C2B6C">
      <w:pPr>
        <w:pStyle w:val="Normal1"/>
        <w:spacing w:after="0"/>
        <w:rPr>
          <w:rFonts w:ascii="Verdana" w:hAnsi="Verdana"/>
          <w:color w:val="000000"/>
          <w:sz w:val="24"/>
        </w:rPr>
      </w:pPr>
    </w:p>
    <w:p w:rsidR="007C2B6C" w:rsidRPr="007001F1" w:rsidRDefault="007C2B6C" w:rsidP="007001F1">
      <w:pPr>
        <w:pStyle w:val="Normal1"/>
        <w:spacing w:after="0"/>
        <w:rPr>
          <w:rFonts w:ascii="Verdana" w:hAnsi="Verdana"/>
          <w:color w:val="000000"/>
          <w:sz w:val="24"/>
        </w:rPr>
      </w:pPr>
      <w:r w:rsidRPr="00E07F59">
        <w:rPr>
          <w:rFonts w:ascii="Verdana" w:hAnsi="Verdana"/>
          <w:color w:val="000000"/>
          <w:sz w:val="24"/>
        </w:rPr>
        <w:t>This policy has been subjected to an Equality Impact Assessment.</w:t>
      </w:r>
    </w:p>
    <w:p w:rsidR="00AF333D" w:rsidRDefault="00AF333D">
      <w:pPr>
        <w:rPr>
          <w:rFonts w:ascii="Verdana" w:hAnsi="Verdana"/>
        </w:rPr>
      </w:pPr>
      <w:r>
        <w:rPr>
          <w:rFonts w:ascii="Verdana" w:hAnsi="Verdana"/>
        </w:rPr>
        <w:br w:type="page"/>
      </w:r>
    </w:p>
    <w:p w:rsidR="000A4952" w:rsidRDefault="00AF333D" w:rsidP="00E30D6F">
      <w:pPr>
        <w:pStyle w:val="PolicyHeadingLevel1"/>
        <w:ind w:left="357" w:hanging="357"/>
      </w:pPr>
      <w:bookmarkStart w:id="24" w:name="_Toc62817292"/>
      <w:r>
        <w:t>Putting Things Right:</w:t>
      </w:r>
      <w:bookmarkEnd w:id="24"/>
    </w:p>
    <w:p w:rsidR="00AF333D" w:rsidRDefault="00AF333D" w:rsidP="000A4952">
      <w:pPr>
        <w:pStyle w:val="PolicyHeadinglevel2"/>
      </w:pPr>
      <w:bookmarkStart w:id="25" w:name="_Toc62817293"/>
      <w:r>
        <w:t>Raising a Concern</w:t>
      </w:r>
      <w:bookmarkEnd w:id="25"/>
    </w:p>
    <w:p w:rsidR="000A4952" w:rsidRPr="003627AA" w:rsidRDefault="000A4952" w:rsidP="000A4952">
      <w:pPr>
        <w:jc w:val="both"/>
        <w:rPr>
          <w:rFonts w:ascii="Verdana" w:hAnsi="Verdana"/>
        </w:rPr>
      </w:pPr>
      <w:r w:rsidRPr="003627AA">
        <w:rPr>
          <w:rFonts w:ascii="Verdana" w:hAnsi="Verdana"/>
        </w:rPr>
        <w:t>Whilst every effort has been made to ensure that decisions made under this policy are robust and appropriate for the patient group, it is acknowledged that there may be occasions when the patient or their representative are not happy with decisions made or</w:t>
      </w:r>
      <w:r w:rsidR="0050445E">
        <w:rPr>
          <w:rFonts w:ascii="Verdana" w:hAnsi="Verdana"/>
        </w:rPr>
        <w:t xml:space="preserve"> the treatment provided.</w:t>
      </w:r>
    </w:p>
    <w:p w:rsidR="000A4952" w:rsidRPr="003627AA" w:rsidRDefault="000A4952" w:rsidP="000A4952">
      <w:pPr>
        <w:jc w:val="both"/>
        <w:rPr>
          <w:rFonts w:ascii="Verdana" w:hAnsi="Verdana"/>
        </w:rPr>
      </w:pPr>
    </w:p>
    <w:p w:rsidR="000A4952" w:rsidRPr="003627AA" w:rsidRDefault="000A4952" w:rsidP="000A4952">
      <w:pPr>
        <w:jc w:val="both"/>
        <w:rPr>
          <w:rFonts w:ascii="Verdana" w:hAnsi="Verdana"/>
        </w:rPr>
      </w:pPr>
      <w:r w:rsidRPr="003627AA">
        <w:rPr>
          <w:rFonts w:ascii="Verdana" w:hAnsi="Verdana"/>
        </w:rPr>
        <w:t>The patient or their representative should be guided by the clinician, or the member of NHS staff with whom the concern is raised, to the appropriate arrangements for management of their concern.</w:t>
      </w:r>
    </w:p>
    <w:p w:rsidR="000A4952" w:rsidRPr="003627AA" w:rsidRDefault="000A4952" w:rsidP="000A4952">
      <w:pPr>
        <w:jc w:val="both"/>
        <w:rPr>
          <w:rFonts w:ascii="Verdana" w:hAnsi="Verdana"/>
        </w:rPr>
      </w:pPr>
    </w:p>
    <w:p w:rsidR="000A4952" w:rsidRPr="003627AA" w:rsidRDefault="000A4952" w:rsidP="000A4952">
      <w:pPr>
        <w:jc w:val="both"/>
        <w:rPr>
          <w:rFonts w:ascii="Verdana" w:hAnsi="Verdana"/>
        </w:rPr>
      </w:pPr>
      <w:r>
        <w:rPr>
          <w:rFonts w:ascii="Verdana" w:hAnsi="Verdana"/>
        </w:rPr>
        <w:t xml:space="preserve">If </w:t>
      </w:r>
      <w:r w:rsidRPr="003627AA">
        <w:rPr>
          <w:rFonts w:ascii="Verdana" w:hAnsi="Verdana"/>
        </w:rPr>
        <w:t xml:space="preserve">a patient or their representative is unhappy with the care provided during the treatment or the clinical decision to withdraw treatment provided under this policy, the patient and/or their representative should be guided to the LHB for </w:t>
      </w:r>
      <w:hyperlink r:id="rId23" w:history="1">
        <w:r w:rsidRPr="003627AA">
          <w:rPr>
            <w:rStyle w:val="Hyperlink"/>
            <w:rFonts w:ascii="Verdana" w:hAnsi="Verdana"/>
          </w:rPr>
          <w:t>NHS Putting Things Right</w:t>
        </w:r>
      </w:hyperlink>
      <w:r w:rsidRPr="003627AA">
        <w:rPr>
          <w:rFonts w:ascii="Verdana" w:hAnsi="Verdana"/>
        </w:rPr>
        <w:t xml:space="preserve">. For services provided outside NHS Wales the patient or their representative should be guided to the </w:t>
      </w:r>
      <w:hyperlink r:id="rId24" w:history="1">
        <w:r w:rsidRPr="003627AA">
          <w:rPr>
            <w:rStyle w:val="Hyperlink"/>
            <w:rFonts w:ascii="Verdana" w:hAnsi="Verdana"/>
          </w:rPr>
          <w:t>NHS Trust Concerns Procedure</w:t>
        </w:r>
      </w:hyperlink>
      <w:r w:rsidRPr="003627AA">
        <w:rPr>
          <w:rFonts w:ascii="Verdana" w:hAnsi="Verdana"/>
        </w:rPr>
        <w:t>, with a copy of the concern being sent to WHSSC</w:t>
      </w:r>
      <w:r>
        <w:rPr>
          <w:rFonts w:ascii="Verdana" w:hAnsi="Verdana"/>
        </w:rPr>
        <w:t>.</w:t>
      </w:r>
    </w:p>
    <w:p w:rsidR="000A4952" w:rsidRDefault="000A4952" w:rsidP="0050445E">
      <w:pPr>
        <w:pStyle w:val="PolicyHeadinglevel2"/>
        <w:keepNext w:val="0"/>
        <w:numPr>
          <w:ilvl w:val="0"/>
          <w:numId w:val="0"/>
        </w:numPr>
        <w:spacing w:after="0"/>
        <w:outlineLvl w:val="9"/>
      </w:pPr>
    </w:p>
    <w:p w:rsidR="000A4952" w:rsidRDefault="000A4952" w:rsidP="000A4952">
      <w:pPr>
        <w:pStyle w:val="PolicyHeadinglevel2"/>
      </w:pPr>
      <w:bookmarkStart w:id="26" w:name="_Toc62817294"/>
      <w:r w:rsidRPr="000D40D2">
        <w:t>Individual Patient Funding Request (IPFR)</w:t>
      </w:r>
      <w:bookmarkEnd w:id="26"/>
    </w:p>
    <w:p w:rsidR="007C2B6C" w:rsidRPr="000D40D2" w:rsidRDefault="007C2B6C" w:rsidP="007C2B6C">
      <w:pPr>
        <w:jc w:val="both"/>
        <w:rPr>
          <w:rFonts w:ascii="Verdana" w:hAnsi="Verdana"/>
        </w:rPr>
      </w:pPr>
      <w:r w:rsidRPr="000D40D2">
        <w:rPr>
          <w:rFonts w:ascii="Verdana" w:hAnsi="Verdana"/>
        </w:rPr>
        <w:t>If the patient does not meet the criteria for treatment as outlined in this policy, an Individual Patient Funding Request (IPFR) can be submitted for consideration in line with the All Wales Policy: Making Decisions on Individual Patient Funding Requests. The request will then be considered by the All Wales IPFR Panel.</w:t>
      </w:r>
    </w:p>
    <w:p w:rsidR="007C2B6C" w:rsidRDefault="007C2B6C" w:rsidP="007C2B6C">
      <w:pPr>
        <w:jc w:val="both"/>
        <w:rPr>
          <w:rFonts w:ascii="Verdana" w:hAnsi="Verdana"/>
        </w:rPr>
      </w:pPr>
    </w:p>
    <w:p w:rsidR="007C2B6C" w:rsidRPr="000D40D2" w:rsidRDefault="007C2B6C" w:rsidP="007C2B6C">
      <w:pPr>
        <w:jc w:val="both"/>
        <w:rPr>
          <w:rFonts w:ascii="Verdana" w:hAnsi="Verdana"/>
        </w:rPr>
      </w:pPr>
      <w:r>
        <w:rPr>
          <w:rFonts w:ascii="Verdana" w:hAnsi="Verdana"/>
        </w:rPr>
        <w:t>If an I</w:t>
      </w:r>
      <w:r w:rsidRPr="000D40D2">
        <w:rPr>
          <w:rFonts w:ascii="Verdana" w:hAnsi="Verdana"/>
        </w:rPr>
        <w:t>P</w:t>
      </w:r>
      <w:r>
        <w:rPr>
          <w:rFonts w:ascii="Verdana" w:hAnsi="Verdana"/>
        </w:rPr>
        <w:t>F</w:t>
      </w:r>
      <w:r w:rsidRPr="000D40D2">
        <w:rPr>
          <w:rFonts w:ascii="Verdana" w:hAnsi="Verdana"/>
        </w:rPr>
        <w:t>R is declined by the Panel, a patient and/or their NHS clinician has the right to request information about how the decision was reached. If the patient and their NHS clinician feel the process has not been followed in accordance with this policy, arrangements can be made for an independent review of the process to be undertaken by the patient’s Local Health Board. The ground for the review, which are detailed in the All Wales Policy: Making Decisions on Individual Patient Funding Requests (IP</w:t>
      </w:r>
      <w:r>
        <w:rPr>
          <w:rFonts w:ascii="Verdana" w:hAnsi="Verdana"/>
        </w:rPr>
        <w:t>F</w:t>
      </w:r>
      <w:r w:rsidRPr="000D40D2">
        <w:rPr>
          <w:rFonts w:ascii="Verdana" w:hAnsi="Verdana"/>
        </w:rPr>
        <w:t>R), must be clearly stated</w:t>
      </w:r>
      <w:r w:rsidR="00697B18">
        <w:rPr>
          <w:rFonts w:ascii="Verdana" w:hAnsi="Verdana"/>
        </w:rPr>
        <w:t>.</w:t>
      </w:r>
    </w:p>
    <w:p w:rsidR="007C2B6C" w:rsidRDefault="007C2B6C" w:rsidP="007C2B6C">
      <w:pPr>
        <w:jc w:val="both"/>
        <w:rPr>
          <w:rFonts w:ascii="Verdana" w:hAnsi="Verdana"/>
        </w:rPr>
      </w:pPr>
    </w:p>
    <w:p w:rsidR="007C2B6C" w:rsidRPr="000D40D2" w:rsidRDefault="007C2B6C" w:rsidP="007C2B6C">
      <w:pPr>
        <w:jc w:val="both"/>
        <w:rPr>
          <w:rFonts w:ascii="Verdana" w:hAnsi="Verdana"/>
        </w:rPr>
      </w:pPr>
      <w:r w:rsidRPr="000D40D2">
        <w:rPr>
          <w:rFonts w:ascii="Verdana" w:hAnsi="Verdana"/>
        </w:rPr>
        <w:t>If the patient wishes to be referred to a provider outside of the agreed pathway, and IP</w:t>
      </w:r>
      <w:r>
        <w:rPr>
          <w:rFonts w:ascii="Verdana" w:hAnsi="Verdana"/>
        </w:rPr>
        <w:t>F</w:t>
      </w:r>
      <w:r w:rsidRPr="000D40D2">
        <w:rPr>
          <w:rFonts w:ascii="Verdana" w:hAnsi="Verdana"/>
        </w:rPr>
        <w:t>R should be submitted.</w:t>
      </w:r>
    </w:p>
    <w:p w:rsidR="007C2B6C" w:rsidRDefault="007C2B6C" w:rsidP="007C2B6C">
      <w:pPr>
        <w:jc w:val="both"/>
        <w:rPr>
          <w:rFonts w:ascii="Verdana" w:hAnsi="Verdana"/>
        </w:rPr>
      </w:pPr>
    </w:p>
    <w:p w:rsidR="007C2B6C" w:rsidRPr="000D40D2" w:rsidRDefault="007C2B6C" w:rsidP="007C2B6C">
      <w:pPr>
        <w:jc w:val="both"/>
        <w:rPr>
          <w:rFonts w:ascii="Verdana" w:hAnsi="Verdana"/>
        </w:rPr>
      </w:pPr>
      <w:r>
        <w:rPr>
          <w:rFonts w:ascii="Verdana" w:hAnsi="Verdana"/>
        </w:rPr>
        <w:t>Further information on making I</w:t>
      </w:r>
      <w:r w:rsidRPr="000D40D2">
        <w:rPr>
          <w:rFonts w:ascii="Verdana" w:hAnsi="Verdana"/>
        </w:rPr>
        <w:t>P</w:t>
      </w:r>
      <w:r>
        <w:rPr>
          <w:rFonts w:ascii="Verdana" w:hAnsi="Verdana"/>
        </w:rPr>
        <w:t>F</w:t>
      </w:r>
      <w:r w:rsidRPr="000D40D2">
        <w:rPr>
          <w:rFonts w:ascii="Verdana" w:hAnsi="Verdana"/>
        </w:rPr>
        <w:t xml:space="preserve">R requests can be found at: </w:t>
      </w:r>
      <w:hyperlink r:id="rId25" w:history="1">
        <w:r w:rsidR="009B60D4" w:rsidRPr="009B60D4">
          <w:rPr>
            <w:rStyle w:val="Hyperlink"/>
            <w:rFonts w:ascii="Verdana" w:hAnsi="Verdana"/>
          </w:rPr>
          <w:t>Welsh Health Specialised Services Committee (WHSSC) | Individual Patient Funding Requests</w:t>
        </w:r>
      </w:hyperlink>
      <w:r w:rsidR="00697B18">
        <w:rPr>
          <w:rStyle w:val="Hyperlink"/>
          <w:rFonts w:ascii="Verdana" w:hAnsi="Verdana"/>
        </w:rPr>
        <w:t>.</w:t>
      </w:r>
    </w:p>
    <w:p w:rsidR="007C2B6C" w:rsidRDefault="007C2B6C" w:rsidP="00AF333D">
      <w:pPr>
        <w:rPr>
          <w:rFonts w:ascii="Verdana" w:hAnsi="Verdana"/>
        </w:rPr>
      </w:pPr>
    </w:p>
    <w:p w:rsidR="00AF333D" w:rsidRDefault="00AF333D">
      <w:pPr>
        <w:rPr>
          <w:rFonts w:ascii="Verdana" w:hAnsi="Verdana"/>
        </w:rPr>
      </w:pPr>
      <w:r>
        <w:rPr>
          <w:rFonts w:ascii="Verdana" w:hAnsi="Verdana"/>
        </w:rPr>
        <w:br w:type="page"/>
      </w:r>
    </w:p>
    <w:p w:rsidR="007C2B6C" w:rsidRDefault="007C2B6C" w:rsidP="009B60D4">
      <w:pPr>
        <w:pStyle w:val="AnnexHeading"/>
      </w:pPr>
      <w:bookmarkStart w:id="27" w:name="_Toc62817295"/>
      <w:r>
        <w:t>Annex i</w:t>
      </w:r>
      <w:r>
        <w:tab/>
        <w:t>Patient Pathway</w:t>
      </w:r>
      <w:bookmarkEnd w:id="27"/>
    </w:p>
    <w:p w:rsidR="00C328FB" w:rsidRPr="0050445E" w:rsidRDefault="00C328FB" w:rsidP="0050445E">
      <w:pPr>
        <w:pStyle w:val="AnnexHeading"/>
        <w:spacing w:after="0"/>
        <w:rPr>
          <w:sz w:val="12"/>
        </w:rPr>
      </w:pPr>
    </w:p>
    <w:p w:rsidR="00C328FB" w:rsidRDefault="00C328FB" w:rsidP="00C328FB">
      <w:pPr>
        <w:pStyle w:val="AnnexHeading"/>
        <w:jc w:val="center"/>
      </w:pPr>
      <w:r w:rsidRPr="007A4116">
        <w:rPr>
          <w:noProof/>
          <w:lang w:eastAsia="en-GB"/>
        </w:rPr>
        <w:drawing>
          <wp:inline distT="0" distB="0" distL="0" distR="0">
            <wp:extent cx="3252801" cy="630555"/>
            <wp:effectExtent l="0" t="0" r="5080" b="0"/>
            <wp:docPr id="1" name="Picture 1" descr="WHSSC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HSSC BKoutline"/>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256753" cy="631321"/>
                    </a:xfrm>
                    <a:prstGeom prst="rect">
                      <a:avLst/>
                    </a:prstGeom>
                    <a:noFill/>
                    <a:ln>
                      <a:noFill/>
                    </a:ln>
                  </pic:spPr>
                </pic:pic>
              </a:graphicData>
            </a:graphic>
          </wp:inline>
        </w:drawing>
      </w:r>
    </w:p>
    <w:p w:rsidR="00C328FB" w:rsidRPr="00FF1263" w:rsidRDefault="00C328FB" w:rsidP="00C328FB">
      <w:pPr>
        <w:pStyle w:val="Header"/>
        <w:tabs>
          <w:tab w:val="clear" w:pos="4153"/>
          <w:tab w:val="clear" w:pos="8306"/>
        </w:tabs>
        <w:spacing w:line="280" w:lineRule="exact"/>
        <w:jc w:val="center"/>
        <w:rPr>
          <w:rFonts w:ascii="Verdana" w:hAnsi="Verdana"/>
          <w:b/>
        </w:rPr>
      </w:pPr>
      <w:bookmarkStart w:id="28" w:name="_Toc62817296"/>
      <w:r w:rsidRPr="00FF1263">
        <w:rPr>
          <w:rFonts w:ascii="Verdana" w:hAnsi="Verdana"/>
          <w:b/>
        </w:rPr>
        <w:t>APPLICATION FOR FUNDING HOLIDAY DIALYSIS TREATMENT</w:t>
      </w:r>
      <w:r>
        <w:rPr>
          <w:rFonts w:ascii="Verdana" w:hAnsi="Verdana"/>
          <w:b/>
        </w:rPr>
        <w:t xml:space="preserve"> (HD1) </w:t>
      </w:r>
    </w:p>
    <w:p w:rsidR="00C328FB" w:rsidRPr="00FF1263" w:rsidRDefault="00C328FB" w:rsidP="00C328FB">
      <w:pPr>
        <w:pStyle w:val="Header"/>
        <w:tabs>
          <w:tab w:val="clear" w:pos="4153"/>
          <w:tab w:val="clear" w:pos="8306"/>
        </w:tabs>
        <w:spacing w:line="280" w:lineRule="exact"/>
        <w:rPr>
          <w:rFonts w:ascii="Verdana" w:hAnsi="Verdana"/>
          <w:b/>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67"/>
      </w:tblGrid>
      <w:tr w:rsidR="00C328FB" w:rsidRPr="00FF1263" w:rsidTr="00C328FB">
        <w:tc>
          <w:tcPr>
            <w:tcW w:w="9067" w:type="dxa"/>
          </w:tcPr>
          <w:p w:rsidR="00C328FB" w:rsidRPr="00FF1263" w:rsidRDefault="00C328FB" w:rsidP="0050445E">
            <w:pPr>
              <w:pStyle w:val="Header"/>
              <w:tabs>
                <w:tab w:val="clear" w:pos="4153"/>
                <w:tab w:val="clear" w:pos="8306"/>
                <w:tab w:val="left" w:pos="4558"/>
              </w:tabs>
              <w:spacing w:line="280" w:lineRule="exact"/>
              <w:rPr>
                <w:rFonts w:ascii="Verdana" w:hAnsi="Verdana"/>
                <w:b/>
              </w:rPr>
            </w:pPr>
            <w:r w:rsidRPr="00FF1263">
              <w:rPr>
                <w:rFonts w:ascii="Verdana" w:hAnsi="Verdana"/>
                <w:b/>
              </w:rPr>
              <w:t>Name of NHS Trust:</w:t>
            </w:r>
            <w:r w:rsidR="0050445E">
              <w:rPr>
                <w:rFonts w:ascii="Verdana" w:hAnsi="Verdana"/>
                <w:b/>
              </w:rPr>
              <w:tab/>
            </w:r>
          </w:p>
          <w:p w:rsidR="00C328FB" w:rsidRPr="00FF1263" w:rsidRDefault="00C328FB" w:rsidP="00F60FD2">
            <w:pPr>
              <w:pStyle w:val="Header"/>
              <w:tabs>
                <w:tab w:val="clear" w:pos="4153"/>
                <w:tab w:val="clear" w:pos="8306"/>
              </w:tabs>
              <w:spacing w:line="280" w:lineRule="exact"/>
              <w:rPr>
                <w:rFonts w:ascii="Verdana" w:hAnsi="Verdana"/>
                <w:b/>
              </w:rPr>
            </w:pPr>
          </w:p>
          <w:p w:rsidR="00C328FB" w:rsidRPr="00FF1263" w:rsidRDefault="00C328FB" w:rsidP="0050445E">
            <w:pPr>
              <w:pStyle w:val="Header"/>
              <w:tabs>
                <w:tab w:val="clear" w:pos="4153"/>
                <w:tab w:val="clear" w:pos="8306"/>
                <w:tab w:val="left" w:pos="4558"/>
              </w:tabs>
              <w:spacing w:line="280" w:lineRule="exact"/>
              <w:rPr>
                <w:rFonts w:ascii="Verdana" w:hAnsi="Verdana"/>
                <w:b/>
              </w:rPr>
            </w:pPr>
            <w:r w:rsidRPr="00FF1263">
              <w:rPr>
                <w:rFonts w:ascii="Verdana" w:hAnsi="Verdana"/>
                <w:b/>
              </w:rPr>
              <w:t xml:space="preserve">Location of </w:t>
            </w:r>
            <w:smartTag w:uri="urn:schemas-microsoft-com:office:smarttags" w:element="place">
              <w:r w:rsidRPr="00FF1263">
                <w:rPr>
                  <w:rFonts w:ascii="Verdana" w:hAnsi="Verdana"/>
                  <w:b/>
                </w:rPr>
                <w:t>Normal</w:t>
              </w:r>
            </w:smartTag>
            <w:r w:rsidRPr="00FF1263">
              <w:rPr>
                <w:rFonts w:ascii="Verdana" w:hAnsi="Verdana"/>
                <w:b/>
              </w:rPr>
              <w:t xml:space="preserve"> Dialysis:</w:t>
            </w:r>
            <w:r w:rsidR="0050445E">
              <w:rPr>
                <w:rFonts w:ascii="Verdana" w:hAnsi="Verdana"/>
                <w:b/>
              </w:rPr>
              <w:tab/>
            </w:r>
          </w:p>
          <w:p w:rsidR="00C328FB" w:rsidRPr="00FF1263" w:rsidRDefault="00C328FB" w:rsidP="00F60FD2">
            <w:pPr>
              <w:pStyle w:val="Header"/>
              <w:tabs>
                <w:tab w:val="clear" w:pos="4153"/>
                <w:tab w:val="clear" w:pos="8306"/>
              </w:tabs>
              <w:spacing w:line="280" w:lineRule="exact"/>
              <w:rPr>
                <w:rFonts w:ascii="Verdana" w:hAnsi="Verdana"/>
                <w:b/>
              </w:rPr>
            </w:pPr>
          </w:p>
          <w:p w:rsidR="0050445E" w:rsidRDefault="00C328FB" w:rsidP="0050445E">
            <w:pPr>
              <w:pStyle w:val="Header"/>
              <w:tabs>
                <w:tab w:val="clear" w:pos="4153"/>
                <w:tab w:val="clear" w:pos="8306"/>
                <w:tab w:val="left" w:pos="1277"/>
                <w:tab w:val="left" w:pos="3932"/>
                <w:tab w:val="left" w:pos="4983"/>
                <w:tab w:val="left" w:pos="6887"/>
              </w:tabs>
              <w:spacing w:line="280" w:lineRule="exact"/>
              <w:rPr>
                <w:rFonts w:ascii="Verdana" w:hAnsi="Verdana"/>
                <w:b/>
              </w:rPr>
            </w:pPr>
            <w:r w:rsidRPr="00FF1263">
              <w:rPr>
                <w:rFonts w:ascii="Verdana" w:hAnsi="Verdana"/>
                <w:b/>
              </w:rPr>
              <w:t>Contact:</w:t>
            </w:r>
            <w:r w:rsidR="0050445E">
              <w:rPr>
                <w:rFonts w:ascii="Verdana" w:hAnsi="Verdana"/>
                <w:b/>
              </w:rPr>
              <w:tab/>
            </w:r>
            <w:r w:rsidR="0050445E">
              <w:rPr>
                <w:rFonts w:ascii="Verdana" w:hAnsi="Verdana"/>
                <w:b/>
              </w:rPr>
              <w:tab/>
            </w:r>
            <w:r w:rsidRPr="00FF1263">
              <w:rPr>
                <w:rFonts w:ascii="Verdana" w:hAnsi="Verdana"/>
                <w:b/>
              </w:rPr>
              <w:t>Tel No:</w:t>
            </w:r>
            <w:r w:rsidR="0050445E">
              <w:rPr>
                <w:rFonts w:ascii="Verdana" w:hAnsi="Verdana"/>
                <w:b/>
              </w:rPr>
              <w:tab/>
            </w:r>
            <w:r w:rsidR="0050445E">
              <w:rPr>
                <w:rFonts w:ascii="Verdana" w:hAnsi="Verdana"/>
                <w:b/>
              </w:rPr>
              <w:tab/>
            </w:r>
          </w:p>
          <w:p w:rsidR="00C328FB" w:rsidRPr="00FF1263" w:rsidRDefault="00C328FB" w:rsidP="0050445E">
            <w:pPr>
              <w:pStyle w:val="Header"/>
              <w:tabs>
                <w:tab w:val="clear" w:pos="4153"/>
                <w:tab w:val="clear" w:pos="8306"/>
                <w:tab w:val="left" w:pos="1277"/>
                <w:tab w:val="left" w:pos="3932"/>
                <w:tab w:val="left" w:pos="4983"/>
                <w:tab w:val="left" w:pos="6887"/>
              </w:tabs>
              <w:spacing w:line="280" w:lineRule="exact"/>
              <w:rPr>
                <w:rFonts w:ascii="Verdana" w:hAnsi="Verdana"/>
                <w:b/>
              </w:rPr>
            </w:pPr>
            <w:r w:rsidRPr="00FF1263">
              <w:rPr>
                <w:rFonts w:ascii="Verdana" w:hAnsi="Verdana"/>
                <w:b/>
              </w:rPr>
              <w:t>Fax No:</w:t>
            </w:r>
            <w:r w:rsidR="0050445E">
              <w:rPr>
                <w:rFonts w:ascii="Verdana" w:hAnsi="Verdana"/>
                <w:b/>
              </w:rPr>
              <w:tab/>
            </w:r>
          </w:p>
        </w:tc>
      </w:tr>
    </w:tbl>
    <w:p w:rsidR="00C328FB" w:rsidRPr="00FF1263" w:rsidRDefault="00C328FB" w:rsidP="00C328FB">
      <w:pPr>
        <w:pStyle w:val="Header"/>
        <w:tabs>
          <w:tab w:val="clear" w:pos="4153"/>
          <w:tab w:val="clear" w:pos="8306"/>
        </w:tabs>
        <w:spacing w:line="280" w:lineRule="exact"/>
        <w:rPr>
          <w:rFonts w:ascii="Verdana" w:hAnsi="Verdana"/>
          <w:b/>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67"/>
      </w:tblGrid>
      <w:tr w:rsidR="00C328FB" w:rsidRPr="00FF1263" w:rsidTr="00C328FB">
        <w:tc>
          <w:tcPr>
            <w:tcW w:w="9067" w:type="dxa"/>
          </w:tcPr>
          <w:p w:rsidR="00C328FB" w:rsidRPr="00FF1263" w:rsidRDefault="00C328FB" w:rsidP="0050445E">
            <w:pPr>
              <w:pStyle w:val="Header"/>
              <w:tabs>
                <w:tab w:val="clear" w:pos="4153"/>
                <w:tab w:val="clear" w:pos="8306"/>
                <w:tab w:val="left" w:pos="2297"/>
                <w:tab w:val="left" w:pos="5416"/>
                <w:tab w:val="left" w:pos="7400"/>
              </w:tabs>
              <w:spacing w:line="280" w:lineRule="exact"/>
              <w:rPr>
                <w:rFonts w:ascii="Verdana" w:hAnsi="Verdana"/>
                <w:b/>
              </w:rPr>
            </w:pPr>
            <w:r w:rsidRPr="00FF1263">
              <w:rPr>
                <w:rFonts w:ascii="Verdana" w:hAnsi="Verdana"/>
                <w:b/>
              </w:rPr>
              <w:t>Name of Patient:</w:t>
            </w:r>
            <w:r w:rsidR="0050445E">
              <w:rPr>
                <w:rFonts w:ascii="Verdana" w:hAnsi="Verdana"/>
                <w:b/>
              </w:rPr>
              <w:tab/>
            </w:r>
            <w:r w:rsidR="0050445E">
              <w:rPr>
                <w:rFonts w:ascii="Verdana" w:hAnsi="Verdana"/>
                <w:b/>
              </w:rPr>
              <w:tab/>
            </w:r>
            <w:r w:rsidRPr="00FF1263">
              <w:rPr>
                <w:rFonts w:ascii="Verdana" w:hAnsi="Verdana"/>
                <w:b/>
              </w:rPr>
              <w:t>Date of Birth:</w:t>
            </w:r>
            <w:r w:rsidR="0050445E">
              <w:rPr>
                <w:rFonts w:ascii="Verdana" w:hAnsi="Verdana"/>
                <w:b/>
              </w:rPr>
              <w:tab/>
            </w:r>
          </w:p>
          <w:p w:rsidR="00C328FB" w:rsidRPr="00FF1263" w:rsidRDefault="00C328FB" w:rsidP="00F60FD2">
            <w:pPr>
              <w:pStyle w:val="Header"/>
              <w:tabs>
                <w:tab w:val="clear" w:pos="4153"/>
                <w:tab w:val="clear" w:pos="8306"/>
              </w:tabs>
              <w:spacing w:line="280" w:lineRule="exact"/>
              <w:rPr>
                <w:rFonts w:ascii="Verdana" w:hAnsi="Verdana"/>
                <w:b/>
              </w:rPr>
            </w:pPr>
          </w:p>
          <w:p w:rsidR="00C328FB" w:rsidRPr="00FF1263" w:rsidRDefault="00C328FB" w:rsidP="0050445E">
            <w:pPr>
              <w:pStyle w:val="Header"/>
              <w:tabs>
                <w:tab w:val="clear" w:pos="4153"/>
                <w:tab w:val="clear" w:pos="8306"/>
                <w:tab w:val="left" w:pos="1447"/>
                <w:tab w:val="left" w:pos="5416"/>
                <w:tab w:val="left" w:pos="6691"/>
              </w:tabs>
              <w:spacing w:line="280" w:lineRule="exact"/>
              <w:rPr>
                <w:rFonts w:ascii="Verdana" w:hAnsi="Verdana"/>
                <w:b/>
              </w:rPr>
            </w:pPr>
            <w:r w:rsidRPr="00FF1263">
              <w:rPr>
                <w:rFonts w:ascii="Verdana" w:hAnsi="Verdana"/>
                <w:b/>
              </w:rPr>
              <w:t>Address:</w:t>
            </w:r>
            <w:r w:rsidR="0050445E">
              <w:rPr>
                <w:rFonts w:ascii="Verdana" w:hAnsi="Verdana"/>
                <w:b/>
              </w:rPr>
              <w:tab/>
            </w:r>
            <w:r w:rsidR="0050445E">
              <w:rPr>
                <w:rFonts w:ascii="Verdana" w:hAnsi="Verdana"/>
                <w:b/>
              </w:rPr>
              <w:tab/>
            </w:r>
            <w:r w:rsidRPr="00FF1263">
              <w:rPr>
                <w:rFonts w:ascii="Verdana" w:hAnsi="Verdana"/>
                <w:b/>
              </w:rPr>
              <w:t>NHS No:</w:t>
            </w:r>
            <w:r w:rsidR="0050445E">
              <w:rPr>
                <w:rFonts w:ascii="Verdana" w:hAnsi="Verdana"/>
                <w:b/>
              </w:rPr>
              <w:tab/>
            </w:r>
          </w:p>
          <w:p w:rsidR="00C328FB" w:rsidRPr="00FF1263" w:rsidRDefault="0050445E" w:rsidP="0050445E">
            <w:pPr>
              <w:pStyle w:val="Header"/>
              <w:tabs>
                <w:tab w:val="clear" w:pos="4153"/>
                <w:tab w:val="clear" w:pos="8306"/>
                <w:tab w:val="left" w:pos="1447"/>
              </w:tabs>
              <w:spacing w:line="280" w:lineRule="exact"/>
              <w:rPr>
                <w:rFonts w:ascii="Verdana" w:hAnsi="Verdana"/>
                <w:b/>
              </w:rPr>
            </w:pPr>
            <w:r>
              <w:rPr>
                <w:rFonts w:ascii="Verdana" w:hAnsi="Verdana"/>
                <w:b/>
              </w:rPr>
              <w:tab/>
            </w:r>
          </w:p>
          <w:p w:rsidR="00C328FB" w:rsidRPr="00FF1263" w:rsidRDefault="0050445E" w:rsidP="0050445E">
            <w:pPr>
              <w:pStyle w:val="Header"/>
              <w:tabs>
                <w:tab w:val="clear" w:pos="4153"/>
                <w:tab w:val="clear" w:pos="8306"/>
                <w:tab w:val="left" w:pos="1447"/>
              </w:tabs>
              <w:spacing w:line="280" w:lineRule="exact"/>
              <w:rPr>
                <w:rFonts w:ascii="Verdana" w:hAnsi="Verdana"/>
                <w:b/>
              </w:rPr>
            </w:pPr>
            <w:r>
              <w:rPr>
                <w:rFonts w:ascii="Verdana" w:hAnsi="Verdana"/>
                <w:b/>
              </w:rPr>
              <w:tab/>
            </w:r>
          </w:p>
          <w:p w:rsidR="00C328FB" w:rsidRPr="00FF1263" w:rsidRDefault="00C328FB" w:rsidP="0050445E">
            <w:pPr>
              <w:pStyle w:val="Header"/>
              <w:tabs>
                <w:tab w:val="clear" w:pos="4153"/>
                <w:tab w:val="clear" w:pos="8306"/>
                <w:tab w:val="left" w:pos="1447"/>
                <w:tab w:val="left" w:pos="5132"/>
                <w:tab w:val="left" w:pos="7117"/>
              </w:tabs>
              <w:spacing w:line="280" w:lineRule="exact"/>
              <w:rPr>
                <w:rFonts w:ascii="Verdana" w:hAnsi="Verdana"/>
                <w:b/>
              </w:rPr>
            </w:pPr>
            <w:r w:rsidRPr="00FF1263">
              <w:rPr>
                <w:rFonts w:ascii="Verdana" w:hAnsi="Verdana"/>
                <w:b/>
              </w:rPr>
              <w:t>Postcode</w:t>
            </w:r>
            <w:r w:rsidR="0050445E">
              <w:rPr>
                <w:rFonts w:ascii="Verdana" w:hAnsi="Verdana"/>
                <w:b/>
              </w:rPr>
              <w:tab/>
            </w:r>
            <w:r w:rsidR="0050445E">
              <w:rPr>
                <w:rFonts w:ascii="Verdana" w:hAnsi="Verdana"/>
                <w:b/>
              </w:rPr>
              <w:tab/>
            </w:r>
            <w:r w:rsidRPr="00FF1263">
              <w:rPr>
                <w:rFonts w:ascii="Verdana" w:hAnsi="Verdana"/>
                <w:b/>
              </w:rPr>
              <w:t>Patient’s LHB:</w:t>
            </w:r>
            <w:r w:rsidR="0050445E">
              <w:rPr>
                <w:rFonts w:ascii="Verdana" w:hAnsi="Verdana"/>
                <w:b/>
              </w:rPr>
              <w:tab/>
            </w:r>
          </w:p>
          <w:p w:rsidR="00C328FB" w:rsidRPr="00FF1263" w:rsidRDefault="00C328FB" w:rsidP="00F60FD2">
            <w:pPr>
              <w:pStyle w:val="Header"/>
              <w:tabs>
                <w:tab w:val="clear" w:pos="4153"/>
                <w:tab w:val="clear" w:pos="8306"/>
              </w:tabs>
              <w:spacing w:line="280" w:lineRule="exact"/>
              <w:rPr>
                <w:rFonts w:ascii="Verdana" w:hAnsi="Verdana"/>
                <w:b/>
              </w:rPr>
            </w:pPr>
          </w:p>
        </w:tc>
      </w:tr>
    </w:tbl>
    <w:p w:rsidR="00C328FB" w:rsidRPr="00FF1263" w:rsidRDefault="00C328FB" w:rsidP="00C328FB">
      <w:pPr>
        <w:pStyle w:val="Header"/>
        <w:tabs>
          <w:tab w:val="clear" w:pos="4153"/>
          <w:tab w:val="clear" w:pos="8306"/>
        </w:tabs>
        <w:spacing w:line="280" w:lineRule="exact"/>
        <w:rPr>
          <w:rFonts w:ascii="Verdana" w:hAnsi="Verdana"/>
          <w:b/>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67"/>
      </w:tblGrid>
      <w:tr w:rsidR="00C328FB" w:rsidRPr="00FF1263" w:rsidTr="00C328FB">
        <w:tc>
          <w:tcPr>
            <w:tcW w:w="9067" w:type="dxa"/>
            <w:tcBorders>
              <w:bottom w:val="single" w:sz="4" w:space="0" w:color="auto"/>
            </w:tcBorders>
          </w:tcPr>
          <w:p w:rsidR="00C328FB" w:rsidRPr="00FF1263" w:rsidRDefault="00C328FB" w:rsidP="00F60FD2">
            <w:pPr>
              <w:pStyle w:val="Header"/>
              <w:tabs>
                <w:tab w:val="clear" w:pos="4153"/>
                <w:tab w:val="clear" w:pos="8306"/>
              </w:tabs>
              <w:spacing w:line="280" w:lineRule="exact"/>
              <w:rPr>
                <w:rFonts w:ascii="Verdana" w:hAnsi="Verdana"/>
                <w:b/>
              </w:rPr>
            </w:pPr>
            <w:r w:rsidRPr="00FF1263">
              <w:rPr>
                <w:rFonts w:ascii="Verdana" w:hAnsi="Verdana"/>
                <w:b/>
              </w:rPr>
              <w:t xml:space="preserve">Location of </w:t>
            </w:r>
            <w:smartTag w:uri="urn:schemas-microsoft-com:office:smarttags" w:element="place">
              <w:r w:rsidRPr="00FF1263">
                <w:rPr>
                  <w:rFonts w:ascii="Verdana" w:hAnsi="Verdana"/>
                  <w:b/>
                </w:rPr>
                <w:t>Holiday</w:t>
              </w:r>
            </w:smartTag>
            <w:r w:rsidRPr="00FF1263">
              <w:rPr>
                <w:rFonts w:ascii="Verdana" w:hAnsi="Verdana"/>
                <w:b/>
              </w:rPr>
              <w:t>:</w:t>
            </w:r>
          </w:p>
          <w:p w:rsidR="00C328FB" w:rsidRPr="00FF1263" w:rsidRDefault="00C328FB" w:rsidP="00F60FD2">
            <w:pPr>
              <w:pStyle w:val="Header"/>
              <w:tabs>
                <w:tab w:val="clear" w:pos="4153"/>
                <w:tab w:val="clear" w:pos="8306"/>
              </w:tabs>
              <w:spacing w:line="280" w:lineRule="exact"/>
              <w:rPr>
                <w:rFonts w:ascii="Verdana" w:hAnsi="Verdana"/>
                <w:b/>
              </w:rPr>
            </w:pPr>
          </w:p>
          <w:p w:rsidR="00C328FB" w:rsidRPr="00FF1263" w:rsidRDefault="00C328FB" w:rsidP="0050445E">
            <w:pPr>
              <w:pStyle w:val="Header"/>
              <w:tabs>
                <w:tab w:val="clear" w:pos="4153"/>
                <w:tab w:val="clear" w:pos="8306"/>
                <w:tab w:val="left" w:pos="3431"/>
                <w:tab w:val="left" w:pos="5699"/>
                <w:tab w:val="left" w:pos="6266"/>
              </w:tabs>
              <w:spacing w:line="280" w:lineRule="exact"/>
              <w:rPr>
                <w:rFonts w:ascii="Verdana" w:hAnsi="Verdana"/>
                <w:b/>
              </w:rPr>
            </w:pPr>
            <w:r>
              <w:rPr>
                <w:rFonts w:ascii="Verdana" w:hAnsi="Verdana"/>
                <w:b/>
              </w:rPr>
              <w:t xml:space="preserve">Dates of </w:t>
            </w:r>
            <w:smartTag w:uri="urn:schemas-microsoft-com:office:smarttags" w:element="place">
              <w:r>
                <w:rPr>
                  <w:rFonts w:ascii="Verdana" w:hAnsi="Verdana"/>
                  <w:b/>
                </w:rPr>
                <w:t>Holiday</w:t>
              </w:r>
            </w:smartTag>
            <w:r>
              <w:rPr>
                <w:rFonts w:ascii="Verdana" w:hAnsi="Verdana"/>
                <w:b/>
              </w:rPr>
              <w:t xml:space="preserve"> - </w:t>
            </w:r>
            <w:r w:rsidRPr="00FF1263">
              <w:rPr>
                <w:rFonts w:ascii="Verdana" w:hAnsi="Verdana"/>
                <w:b/>
              </w:rPr>
              <w:t>From:</w:t>
            </w:r>
            <w:r w:rsidR="0050445E">
              <w:rPr>
                <w:rFonts w:ascii="Verdana" w:hAnsi="Verdana"/>
                <w:b/>
              </w:rPr>
              <w:tab/>
            </w:r>
            <w:r w:rsidR="0050445E">
              <w:rPr>
                <w:rFonts w:ascii="Verdana" w:hAnsi="Verdana"/>
                <w:b/>
              </w:rPr>
              <w:tab/>
            </w:r>
            <w:r w:rsidRPr="00FF1263">
              <w:rPr>
                <w:rFonts w:ascii="Verdana" w:hAnsi="Verdana"/>
                <w:b/>
              </w:rPr>
              <w:t>To:</w:t>
            </w:r>
            <w:r w:rsidR="0050445E">
              <w:rPr>
                <w:rFonts w:ascii="Verdana" w:hAnsi="Verdana"/>
                <w:b/>
              </w:rPr>
              <w:tab/>
            </w:r>
          </w:p>
          <w:p w:rsidR="00C328FB" w:rsidRPr="00FF1263" w:rsidRDefault="00C328FB" w:rsidP="0050445E">
            <w:pPr>
              <w:pStyle w:val="Header"/>
              <w:tabs>
                <w:tab w:val="clear" w:pos="4153"/>
                <w:tab w:val="clear" w:pos="8306"/>
                <w:tab w:val="left" w:pos="6266"/>
              </w:tabs>
              <w:spacing w:line="280" w:lineRule="exact"/>
              <w:rPr>
                <w:rFonts w:ascii="Verdana" w:hAnsi="Verdana"/>
                <w:b/>
              </w:rPr>
            </w:pPr>
          </w:p>
          <w:p w:rsidR="00C328FB" w:rsidRPr="00FF1263" w:rsidRDefault="00C328FB" w:rsidP="0050445E">
            <w:pPr>
              <w:pStyle w:val="Header"/>
              <w:tabs>
                <w:tab w:val="clear" w:pos="4153"/>
                <w:tab w:val="clear" w:pos="8306"/>
                <w:tab w:val="left" w:pos="6266"/>
              </w:tabs>
              <w:spacing w:line="280" w:lineRule="exact"/>
              <w:rPr>
                <w:rFonts w:ascii="Verdana" w:hAnsi="Verdana"/>
                <w:b/>
              </w:rPr>
            </w:pPr>
            <w:r w:rsidRPr="00FF1263">
              <w:rPr>
                <w:rFonts w:ascii="Verdana" w:hAnsi="Verdana"/>
                <w:b/>
              </w:rPr>
              <w:t>Details of organisation providing treatment:</w:t>
            </w:r>
            <w:r w:rsidR="0050445E">
              <w:rPr>
                <w:rFonts w:ascii="Verdana" w:hAnsi="Verdana"/>
                <w:b/>
              </w:rPr>
              <w:tab/>
            </w:r>
          </w:p>
          <w:p w:rsidR="00C328FB" w:rsidRPr="00FF1263" w:rsidRDefault="00C328FB" w:rsidP="00F60FD2">
            <w:pPr>
              <w:pStyle w:val="Header"/>
              <w:tabs>
                <w:tab w:val="clear" w:pos="4153"/>
                <w:tab w:val="clear" w:pos="8306"/>
              </w:tabs>
              <w:spacing w:line="280" w:lineRule="exact"/>
              <w:rPr>
                <w:rFonts w:ascii="Verdana" w:hAnsi="Verdana"/>
                <w:b/>
              </w:rPr>
            </w:pPr>
          </w:p>
          <w:p w:rsidR="00C328FB" w:rsidRPr="00FF1263" w:rsidRDefault="00C328FB" w:rsidP="00F60FD2">
            <w:pPr>
              <w:pStyle w:val="Header"/>
              <w:tabs>
                <w:tab w:val="clear" w:pos="4153"/>
                <w:tab w:val="clear" w:pos="8306"/>
              </w:tabs>
              <w:spacing w:line="280" w:lineRule="exact"/>
              <w:rPr>
                <w:rFonts w:ascii="Verdana" w:hAnsi="Verdana"/>
                <w:b/>
              </w:rPr>
            </w:pPr>
          </w:p>
          <w:p w:rsidR="00C328FB" w:rsidRPr="00FF1263" w:rsidRDefault="00C328FB" w:rsidP="00D705BC">
            <w:pPr>
              <w:pStyle w:val="Header"/>
              <w:tabs>
                <w:tab w:val="clear" w:pos="4153"/>
                <w:tab w:val="clear" w:pos="8306"/>
                <w:tab w:val="left" w:pos="2864"/>
                <w:tab w:val="left" w:pos="5347"/>
                <w:tab w:val="left" w:pos="7117"/>
              </w:tabs>
              <w:spacing w:line="280" w:lineRule="exact"/>
              <w:rPr>
                <w:rFonts w:ascii="Verdana" w:hAnsi="Verdana"/>
                <w:b/>
              </w:rPr>
            </w:pPr>
            <w:r w:rsidRPr="00FF1263">
              <w:rPr>
                <w:rFonts w:ascii="Verdana" w:hAnsi="Verdana"/>
                <w:b/>
              </w:rPr>
              <w:t>Telephone Number:</w:t>
            </w:r>
            <w:r w:rsidR="0050445E">
              <w:rPr>
                <w:rFonts w:ascii="Verdana" w:hAnsi="Verdana"/>
                <w:b/>
              </w:rPr>
              <w:tab/>
            </w:r>
            <w:r w:rsidR="00D705BC">
              <w:rPr>
                <w:rFonts w:ascii="Verdana" w:hAnsi="Verdana"/>
                <w:b/>
              </w:rPr>
              <w:tab/>
            </w:r>
            <w:r w:rsidRPr="00FF1263">
              <w:rPr>
                <w:rFonts w:ascii="Verdana" w:hAnsi="Verdana"/>
                <w:b/>
              </w:rPr>
              <w:t>Fax number:</w:t>
            </w:r>
            <w:r w:rsidR="00D705BC">
              <w:rPr>
                <w:rFonts w:ascii="Verdana" w:hAnsi="Verdana"/>
                <w:b/>
              </w:rPr>
              <w:tab/>
            </w:r>
          </w:p>
          <w:p w:rsidR="00C328FB" w:rsidRPr="00FF1263" w:rsidRDefault="00C328FB" w:rsidP="00F60FD2">
            <w:pPr>
              <w:pStyle w:val="Header"/>
              <w:tabs>
                <w:tab w:val="clear" w:pos="4153"/>
                <w:tab w:val="clear" w:pos="8306"/>
              </w:tabs>
              <w:spacing w:line="280" w:lineRule="exact"/>
              <w:rPr>
                <w:rFonts w:ascii="Verdana" w:hAnsi="Verdana"/>
                <w:b/>
              </w:rPr>
            </w:pPr>
          </w:p>
          <w:p w:rsidR="00D705BC" w:rsidRDefault="00C328FB" w:rsidP="00F60FD2">
            <w:pPr>
              <w:pStyle w:val="Header"/>
              <w:tabs>
                <w:tab w:val="clear" w:pos="4153"/>
                <w:tab w:val="clear" w:pos="8306"/>
              </w:tabs>
              <w:spacing w:line="280" w:lineRule="exact"/>
              <w:rPr>
                <w:rFonts w:ascii="Verdana" w:hAnsi="Verdana"/>
                <w:b/>
              </w:rPr>
            </w:pPr>
            <w:r w:rsidRPr="00FF1263">
              <w:rPr>
                <w:rFonts w:ascii="Verdana" w:hAnsi="Verdana"/>
                <w:b/>
              </w:rPr>
              <w:t xml:space="preserve">Is the unit one that provides haemodialysis for NHS </w:t>
            </w:r>
            <w:r w:rsidR="00D705BC">
              <w:rPr>
                <w:rFonts w:ascii="Verdana" w:hAnsi="Verdana"/>
                <w:b/>
              </w:rPr>
              <w:t>patients</w:t>
            </w:r>
          </w:p>
          <w:p w:rsidR="00C328FB" w:rsidRPr="00FF1263" w:rsidRDefault="00D705BC" w:rsidP="00F60FD2">
            <w:pPr>
              <w:pStyle w:val="Header"/>
              <w:tabs>
                <w:tab w:val="clear" w:pos="4153"/>
                <w:tab w:val="clear" w:pos="8306"/>
              </w:tabs>
              <w:spacing w:line="280" w:lineRule="exact"/>
              <w:rPr>
                <w:rFonts w:ascii="Verdana" w:hAnsi="Verdana"/>
                <w:b/>
              </w:rPr>
            </w:pPr>
            <w:r>
              <w:rPr>
                <w:rFonts w:ascii="Verdana" w:hAnsi="Verdana"/>
                <w:b/>
              </w:rPr>
              <w:t xml:space="preserve">/ </w:t>
            </w:r>
            <w:r w:rsidR="00C328FB" w:rsidRPr="00FF1263">
              <w:rPr>
                <w:rFonts w:ascii="Verdana" w:hAnsi="Verdana"/>
                <w:b/>
              </w:rPr>
              <w:t>A private facility</w:t>
            </w:r>
          </w:p>
          <w:p w:rsidR="00C328FB" w:rsidRPr="00FF1263" w:rsidRDefault="00C328FB" w:rsidP="00F60FD2">
            <w:pPr>
              <w:pStyle w:val="Header"/>
              <w:tabs>
                <w:tab w:val="clear" w:pos="4153"/>
                <w:tab w:val="clear" w:pos="8306"/>
              </w:tabs>
              <w:spacing w:line="280" w:lineRule="exact"/>
              <w:rPr>
                <w:rFonts w:ascii="Verdana" w:hAnsi="Verdana"/>
                <w:bCs/>
                <w:vertAlign w:val="superscript"/>
              </w:rPr>
            </w:pPr>
            <w:r w:rsidRPr="00FF1263">
              <w:rPr>
                <w:rFonts w:ascii="Verdana" w:hAnsi="Verdana"/>
                <w:bCs/>
                <w:vertAlign w:val="superscript"/>
              </w:rPr>
              <w:t>(please delete as appropriate)</w:t>
            </w:r>
          </w:p>
          <w:p w:rsidR="00C328FB" w:rsidRDefault="00D705BC" w:rsidP="00D705BC">
            <w:pPr>
              <w:pStyle w:val="Header"/>
              <w:tabs>
                <w:tab w:val="clear" w:pos="4153"/>
                <w:tab w:val="clear" w:pos="8306"/>
                <w:tab w:val="left" w:pos="3431"/>
                <w:tab w:val="left" w:pos="5274"/>
                <w:tab w:val="left" w:pos="7684"/>
              </w:tabs>
              <w:spacing w:line="280" w:lineRule="exact"/>
              <w:rPr>
                <w:rFonts w:ascii="Verdana" w:hAnsi="Verdana"/>
                <w:b/>
              </w:rPr>
            </w:pPr>
            <w:r>
              <w:rPr>
                <w:rFonts w:ascii="Verdana" w:hAnsi="Verdana"/>
                <w:b/>
              </w:rPr>
              <w:t>No of sessions required:</w:t>
            </w:r>
            <w:r>
              <w:rPr>
                <w:rFonts w:ascii="Verdana" w:hAnsi="Verdana"/>
                <w:b/>
              </w:rPr>
              <w:tab/>
            </w:r>
            <w:r>
              <w:rPr>
                <w:rFonts w:ascii="Verdana" w:hAnsi="Verdana"/>
                <w:b/>
              </w:rPr>
              <w:tab/>
            </w:r>
            <w:r w:rsidR="00C328FB" w:rsidRPr="00FF1263">
              <w:rPr>
                <w:rFonts w:ascii="Verdana" w:hAnsi="Verdana"/>
                <w:b/>
              </w:rPr>
              <w:t>Cost per session:</w:t>
            </w:r>
            <w:r>
              <w:rPr>
                <w:rFonts w:ascii="Verdana" w:hAnsi="Verdana"/>
                <w:b/>
              </w:rPr>
              <w:tab/>
            </w:r>
          </w:p>
          <w:p w:rsidR="00C328FB" w:rsidRPr="00FF1263" w:rsidRDefault="00C328FB" w:rsidP="00D705BC">
            <w:pPr>
              <w:pStyle w:val="Header"/>
              <w:tabs>
                <w:tab w:val="clear" w:pos="4153"/>
                <w:tab w:val="clear" w:pos="8306"/>
                <w:tab w:val="left" w:pos="1588"/>
              </w:tabs>
              <w:spacing w:line="280" w:lineRule="exact"/>
              <w:rPr>
                <w:rFonts w:ascii="Verdana" w:hAnsi="Verdana"/>
                <w:b/>
              </w:rPr>
            </w:pPr>
            <w:r w:rsidRPr="00FF1263">
              <w:rPr>
                <w:rFonts w:ascii="Verdana" w:hAnsi="Verdana"/>
                <w:b/>
              </w:rPr>
              <w:t>Total Cost:</w:t>
            </w:r>
            <w:r w:rsidR="00D705BC">
              <w:rPr>
                <w:rFonts w:ascii="Verdana" w:hAnsi="Verdana"/>
                <w:b/>
              </w:rPr>
              <w:tab/>
            </w:r>
          </w:p>
          <w:p w:rsidR="00C328FB" w:rsidRPr="00FF1263" w:rsidRDefault="00C328FB" w:rsidP="00F60FD2">
            <w:pPr>
              <w:pStyle w:val="Header"/>
              <w:tabs>
                <w:tab w:val="clear" w:pos="4153"/>
                <w:tab w:val="clear" w:pos="8306"/>
              </w:tabs>
              <w:spacing w:line="280" w:lineRule="exact"/>
              <w:rPr>
                <w:rFonts w:ascii="Verdana" w:hAnsi="Verdana"/>
                <w:b/>
              </w:rPr>
            </w:pPr>
          </w:p>
        </w:tc>
      </w:tr>
      <w:tr w:rsidR="00C328FB" w:rsidRPr="00FF1263" w:rsidTr="00C328FB">
        <w:tc>
          <w:tcPr>
            <w:tcW w:w="9067" w:type="dxa"/>
            <w:shd w:val="clear" w:color="auto" w:fill="C0C0C0"/>
          </w:tcPr>
          <w:p w:rsidR="00C328FB" w:rsidRPr="00FF1263" w:rsidRDefault="00C328FB" w:rsidP="00F60FD2">
            <w:pPr>
              <w:pStyle w:val="Header"/>
              <w:tabs>
                <w:tab w:val="clear" w:pos="4153"/>
                <w:tab w:val="clear" w:pos="8306"/>
              </w:tabs>
              <w:spacing w:line="280" w:lineRule="exact"/>
              <w:jc w:val="center"/>
              <w:rPr>
                <w:rFonts w:ascii="Verdana" w:hAnsi="Verdana"/>
                <w:b/>
                <w:i/>
                <w:iCs/>
                <w:color w:val="FFFFFF"/>
                <w:sz w:val="18"/>
              </w:rPr>
            </w:pPr>
            <w:r w:rsidRPr="00FF1263">
              <w:rPr>
                <w:rFonts w:ascii="Verdana" w:hAnsi="Verdana"/>
                <w:b/>
                <w:i/>
                <w:iCs/>
                <w:color w:val="FFFFFF"/>
                <w:sz w:val="18"/>
              </w:rPr>
              <w:t>Note: If the organisation providing treatment is a private facility, please outline on a separate sheet why the patient was not referred to an NHS unit.</w:t>
            </w:r>
          </w:p>
        </w:tc>
      </w:tr>
    </w:tbl>
    <w:p w:rsidR="00C328FB" w:rsidRPr="00FF1263" w:rsidRDefault="00C328FB" w:rsidP="00C328FB">
      <w:pPr>
        <w:pStyle w:val="Header"/>
        <w:tabs>
          <w:tab w:val="clear" w:pos="4153"/>
          <w:tab w:val="clear" w:pos="8306"/>
        </w:tabs>
        <w:spacing w:line="280" w:lineRule="exact"/>
        <w:rPr>
          <w:rFonts w:ascii="Verdana" w:hAnsi="Verdana"/>
          <w:b/>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67"/>
      </w:tblGrid>
      <w:tr w:rsidR="00C328FB" w:rsidRPr="00FF1263" w:rsidTr="00C328FB">
        <w:tc>
          <w:tcPr>
            <w:tcW w:w="9067" w:type="dxa"/>
          </w:tcPr>
          <w:p w:rsidR="00C328FB" w:rsidRPr="00FF1263" w:rsidRDefault="00C328FB" w:rsidP="00D705BC">
            <w:pPr>
              <w:pStyle w:val="Header"/>
              <w:tabs>
                <w:tab w:val="clear" w:pos="4153"/>
                <w:tab w:val="clear" w:pos="8306"/>
                <w:tab w:val="left" w:pos="3998"/>
              </w:tabs>
              <w:spacing w:line="280" w:lineRule="exact"/>
              <w:rPr>
                <w:rFonts w:ascii="Verdana" w:hAnsi="Verdana"/>
                <w:b/>
              </w:rPr>
            </w:pPr>
            <w:r w:rsidRPr="00FF1263">
              <w:rPr>
                <w:rFonts w:ascii="Verdana" w:hAnsi="Verdana"/>
                <w:b/>
              </w:rPr>
              <w:t>Name of Referring Physician:</w:t>
            </w:r>
            <w:r w:rsidR="00D705BC">
              <w:rPr>
                <w:rFonts w:ascii="Verdana" w:hAnsi="Verdana"/>
                <w:b/>
              </w:rPr>
              <w:tab/>
            </w:r>
          </w:p>
          <w:p w:rsidR="00C328FB" w:rsidRPr="00FF1263" w:rsidRDefault="00C328FB" w:rsidP="00F60FD2">
            <w:pPr>
              <w:pStyle w:val="Header"/>
              <w:tabs>
                <w:tab w:val="clear" w:pos="4153"/>
                <w:tab w:val="clear" w:pos="8306"/>
              </w:tabs>
              <w:spacing w:line="280" w:lineRule="exact"/>
              <w:rPr>
                <w:rFonts w:ascii="Verdana" w:hAnsi="Verdana"/>
                <w:b/>
              </w:rPr>
            </w:pPr>
          </w:p>
          <w:p w:rsidR="00C328FB" w:rsidRPr="00FF1263" w:rsidRDefault="00C328FB" w:rsidP="00D705BC">
            <w:pPr>
              <w:pStyle w:val="Header"/>
              <w:tabs>
                <w:tab w:val="clear" w:pos="4153"/>
                <w:tab w:val="clear" w:pos="8306"/>
                <w:tab w:val="left" w:pos="4423"/>
                <w:tab w:val="left" w:pos="6691"/>
                <w:tab w:val="left" w:pos="7542"/>
              </w:tabs>
              <w:spacing w:line="280" w:lineRule="exact"/>
              <w:rPr>
                <w:rFonts w:ascii="Verdana" w:hAnsi="Verdana"/>
                <w:b/>
              </w:rPr>
            </w:pPr>
            <w:r w:rsidRPr="00FF1263">
              <w:rPr>
                <w:rFonts w:ascii="Verdana" w:hAnsi="Verdana"/>
                <w:b/>
              </w:rPr>
              <w:t>Signature of Referring Clinician:</w:t>
            </w:r>
            <w:r w:rsidR="00D705BC">
              <w:rPr>
                <w:rFonts w:ascii="Verdana" w:hAnsi="Verdana"/>
                <w:b/>
              </w:rPr>
              <w:tab/>
            </w:r>
            <w:r w:rsidR="00D705BC">
              <w:rPr>
                <w:rFonts w:ascii="Verdana" w:hAnsi="Verdana"/>
                <w:b/>
              </w:rPr>
              <w:tab/>
            </w:r>
            <w:r w:rsidRPr="00FF1263">
              <w:rPr>
                <w:rFonts w:ascii="Verdana" w:hAnsi="Verdana"/>
                <w:b/>
              </w:rPr>
              <w:t>Date:</w:t>
            </w:r>
            <w:r w:rsidR="00D705BC">
              <w:rPr>
                <w:rFonts w:ascii="Verdana" w:hAnsi="Verdana"/>
                <w:b/>
              </w:rPr>
              <w:tab/>
            </w:r>
          </w:p>
          <w:p w:rsidR="00C328FB" w:rsidRPr="00FF1263" w:rsidRDefault="00C328FB" w:rsidP="00F60FD2">
            <w:pPr>
              <w:pStyle w:val="Header"/>
              <w:tabs>
                <w:tab w:val="clear" w:pos="4153"/>
                <w:tab w:val="clear" w:pos="8306"/>
              </w:tabs>
              <w:spacing w:line="280" w:lineRule="exact"/>
              <w:rPr>
                <w:rFonts w:ascii="Verdana" w:hAnsi="Verdana"/>
                <w:b/>
              </w:rPr>
            </w:pPr>
          </w:p>
        </w:tc>
      </w:tr>
    </w:tbl>
    <w:p w:rsidR="00D705BC" w:rsidRDefault="00C328FB" w:rsidP="00C328FB">
      <w:pPr>
        <w:pStyle w:val="Footer"/>
        <w:tabs>
          <w:tab w:val="clear" w:pos="4153"/>
          <w:tab w:val="clear" w:pos="8306"/>
          <w:tab w:val="center" w:pos="4860"/>
          <w:tab w:val="right" w:pos="9612"/>
        </w:tabs>
        <w:ind w:right="-1054"/>
        <w:rPr>
          <w:rStyle w:val="Hyperlink"/>
          <w:rFonts w:ascii="Verdana" w:hAnsi="Verdana"/>
          <w:bCs/>
          <w:i/>
          <w:iCs/>
          <w:sz w:val="20"/>
          <w:szCs w:val="20"/>
        </w:rPr>
      </w:pPr>
      <w:r w:rsidRPr="00437586">
        <w:rPr>
          <w:rFonts w:ascii="Verdana" w:hAnsi="Verdana"/>
          <w:b/>
          <w:bCs/>
          <w:i/>
          <w:iCs/>
          <w:sz w:val="16"/>
        </w:rPr>
        <w:t>Please return to</w:t>
      </w:r>
      <w:r>
        <w:rPr>
          <w:rFonts w:ascii="Verdana" w:hAnsi="Verdana"/>
          <w:bCs/>
          <w:i/>
          <w:iCs/>
          <w:sz w:val="16"/>
        </w:rPr>
        <w:t xml:space="preserve">: </w:t>
      </w:r>
      <w:r w:rsidRPr="00173519">
        <w:rPr>
          <w:rFonts w:ascii="Verdana" w:hAnsi="Verdana"/>
          <w:bCs/>
          <w:i/>
          <w:iCs/>
          <w:sz w:val="20"/>
          <w:szCs w:val="20"/>
        </w:rPr>
        <w:t>Patient Care Team</w:t>
      </w:r>
      <w:r>
        <w:rPr>
          <w:rFonts w:ascii="Verdana" w:hAnsi="Verdana"/>
          <w:bCs/>
          <w:i/>
          <w:iCs/>
          <w:sz w:val="20"/>
          <w:szCs w:val="20"/>
        </w:rPr>
        <w:t xml:space="preserve">, Welsh Health Specialised Services Committee by email to </w:t>
      </w:r>
      <w:hyperlink r:id="rId27" w:history="1">
        <w:r w:rsidRPr="00B84361">
          <w:rPr>
            <w:rStyle w:val="Hyperlink"/>
            <w:rFonts w:ascii="Verdana" w:hAnsi="Verdana"/>
            <w:bCs/>
            <w:i/>
            <w:iCs/>
            <w:sz w:val="20"/>
            <w:szCs w:val="20"/>
          </w:rPr>
          <w:t>whssc.ipc@wales.nhs.uk</w:t>
        </w:r>
      </w:hyperlink>
    </w:p>
    <w:p w:rsidR="00D705BC" w:rsidRDefault="00D705BC">
      <w:pPr>
        <w:rPr>
          <w:rStyle w:val="Hyperlink"/>
          <w:rFonts w:ascii="Verdana" w:hAnsi="Verdana"/>
          <w:bCs/>
          <w:i/>
          <w:iCs/>
          <w:sz w:val="20"/>
          <w:szCs w:val="20"/>
        </w:rPr>
      </w:pPr>
      <w:r>
        <w:rPr>
          <w:rStyle w:val="Hyperlink"/>
          <w:rFonts w:ascii="Verdana" w:hAnsi="Verdana"/>
          <w:bCs/>
          <w:i/>
          <w:iCs/>
          <w:sz w:val="20"/>
          <w:szCs w:val="20"/>
        </w:rPr>
        <w:br w:type="page"/>
      </w:r>
    </w:p>
    <w:p w:rsidR="00C328FB" w:rsidRPr="00996D22" w:rsidRDefault="00C328FB" w:rsidP="00C328FB">
      <w:pPr>
        <w:pStyle w:val="Header"/>
        <w:tabs>
          <w:tab w:val="clear" w:pos="4153"/>
          <w:tab w:val="clear" w:pos="8306"/>
        </w:tabs>
        <w:spacing w:line="280" w:lineRule="exact"/>
        <w:jc w:val="both"/>
        <w:rPr>
          <w:rFonts w:ascii="Verdana" w:hAnsi="Verdana"/>
          <w:b/>
          <w:bCs/>
          <w:u w:val="single"/>
        </w:rPr>
      </w:pPr>
      <w:r w:rsidRPr="00996D22">
        <w:rPr>
          <w:rFonts w:ascii="Verdana" w:hAnsi="Verdana"/>
          <w:b/>
          <w:bCs/>
          <w:u w:val="single"/>
        </w:rPr>
        <w:t>INSTRUCTIONS FOR COMPLETION</w:t>
      </w:r>
    </w:p>
    <w:p w:rsidR="00C328FB" w:rsidRPr="00996D22" w:rsidRDefault="00C328FB" w:rsidP="00C328FB">
      <w:pPr>
        <w:pStyle w:val="Header"/>
        <w:tabs>
          <w:tab w:val="clear" w:pos="4153"/>
          <w:tab w:val="clear" w:pos="8306"/>
        </w:tabs>
        <w:spacing w:line="280" w:lineRule="exact"/>
        <w:jc w:val="both"/>
        <w:rPr>
          <w:rFonts w:ascii="Verdana" w:hAnsi="Verdana"/>
          <w:b/>
          <w:bCs/>
          <w:u w:val="single"/>
        </w:rPr>
      </w:pPr>
    </w:p>
    <w:p w:rsidR="00C328FB" w:rsidRPr="00996D22" w:rsidRDefault="00C328FB" w:rsidP="00D705BC">
      <w:pPr>
        <w:pStyle w:val="Header"/>
        <w:tabs>
          <w:tab w:val="clear" w:pos="4153"/>
          <w:tab w:val="clear" w:pos="8306"/>
        </w:tabs>
        <w:spacing w:after="120" w:line="280" w:lineRule="exact"/>
        <w:jc w:val="both"/>
        <w:rPr>
          <w:rFonts w:ascii="Verdana" w:hAnsi="Verdana"/>
          <w:b/>
          <w:bCs/>
        </w:rPr>
      </w:pPr>
      <w:r w:rsidRPr="00996D22">
        <w:rPr>
          <w:rFonts w:ascii="Verdana" w:hAnsi="Verdana"/>
          <w:b/>
          <w:bCs/>
          <w:u w:val="single"/>
        </w:rPr>
        <w:t>Introduction</w:t>
      </w:r>
    </w:p>
    <w:p w:rsidR="00C328FB" w:rsidRPr="00996D22" w:rsidRDefault="00C328FB" w:rsidP="00C328FB">
      <w:pPr>
        <w:pStyle w:val="Title"/>
        <w:jc w:val="both"/>
        <w:rPr>
          <w:b/>
          <w:bCs/>
          <w:sz w:val="24"/>
          <w:szCs w:val="24"/>
          <w:u w:val="none"/>
        </w:rPr>
      </w:pPr>
      <w:r w:rsidRPr="00996D22">
        <w:rPr>
          <w:b/>
          <w:bCs/>
          <w:sz w:val="24"/>
          <w:szCs w:val="24"/>
          <w:u w:val="none"/>
        </w:rPr>
        <w:t xml:space="preserve">Welsh </w:t>
      </w:r>
      <w:r w:rsidRPr="00996D22">
        <w:rPr>
          <w:b/>
          <w:bCs/>
          <w:sz w:val="24"/>
          <w:szCs w:val="24"/>
        </w:rPr>
        <w:t>residents</w:t>
      </w:r>
      <w:r w:rsidRPr="00996D22">
        <w:rPr>
          <w:b/>
          <w:bCs/>
          <w:sz w:val="24"/>
          <w:szCs w:val="24"/>
          <w:u w:val="none"/>
        </w:rPr>
        <w:t xml:space="preserve"> receiving haemodialysis treatment who are planning to be away from home for a day or more will need to make arrangements in advance to receive treatment during their visit. The patient’s local dialysis unit should be involved in these arrangements at an early stage, and funding authorisation for treatment outside of Wales should be sought </w:t>
      </w:r>
      <w:r w:rsidRPr="00996D22">
        <w:rPr>
          <w:b/>
          <w:bCs/>
          <w:sz w:val="24"/>
          <w:szCs w:val="24"/>
        </w:rPr>
        <w:t xml:space="preserve">in advance </w:t>
      </w:r>
      <w:r w:rsidRPr="00996D22">
        <w:rPr>
          <w:b/>
          <w:bCs/>
          <w:sz w:val="24"/>
          <w:szCs w:val="24"/>
          <w:u w:val="none"/>
        </w:rPr>
        <w:t>from Welsh Health Specialised Service Committee (WHSSC). It is advisable that funding authorisation is sought before holiday bookings are finalised.</w:t>
      </w:r>
    </w:p>
    <w:p w:rsidR="00C328FB" w:rsidRPr="00996D22" w:rsidRDefault="00C328FB" w:rsidP="00C328FB">
      <w:pPr>
        <w:pStyle w:val="Title"/>
        <w:jc w:val="both"/>
        <w:rPr>
          <w:b/>
          <w:bCs/>
          <w:sz w:val="24"/>
          <w:szCs w:val="24"/>
          <w:u w:val="none"/>
        </w:rPr>
      </w:pPr>
    </w:p>
    <w:p w:rsidR="00C328FB" w:rsidRPr="00996D22" w:rsidRDefault="00C328FB" w:rsidP="00D705BC">
      <w:pPr>
        <w:spacing w:after="120"/>
        <w:jc w:val="both"/>
        <w:rPr>
          <w:rFonts w:ascii="Verdana" w:hAnsi="Verdana"/>
          <w:b/>
          <w:bCs/>
        </w:rPr>
      </w:pPr>
      <w:r w:rsidRPr="00996D22">
        <w:rPr>
          <w:rFonts w:ascii="Verdana" w:hAnsi="Verdana"/>
          <w:b/>
          <w:bCs/>
          <w:u w:val="single"/>
        </w:rPr>
        <w:t>Within the UK</w:t>
      </w:r>
    </w:p>
    <w:p w:rsidR="00C328FB" w:rsidRPr="00996D22" w:rsidRDefault="00C328FB" w:rsidP="00D705BC">
      <w:pPr>
        <w:pStyle w:val="BodyText3"/>
        <w:spacing w:after="0"/>
        <w:jc w:val="both"/>
        <w:rPr>
          <w:bCs/>
          <w:sz w:val="24"/>
          <w:szCs w:val="24"/>
          <w:u w:val="single"/>
        </w:rPr>
      </w:pPr>
      <w:r w:rsidRPr="00996D22">
        <w:rPr>
          <w:bCs/>
          <w:sz w:val="24"/>
          <w:szCs w:val="24"/>
        </w:rPr>
        <w:t xml:space="preserve">The patient/patient’s local unit should contact the dialysis unit providing </w:t>
      </w:r>
      <w:r w:rsidRPr="00996D22">
        <w:rPr>
          <w:bCs/>
          <w:sz w:val="24"/>
          <w:szCs w:val="24"/>
          <w:u w:val="single"/>
        </w:rPr>
        <w:t>NHS treatment</w:t>
      </w:r>
      <w:r w:rsidRPr="00996D22">
        <w:rPr>
          <w:bCs/>
          <w:sz w:val="24"/>
          <w:szCs w:val="24"/>
        </w:rPr>
        <w:t xml:space="preserve"> in the area the patient wishes to visit, to ensure it is able to accept the patient for temporary treatment during the relevant period.</w:t>
      </w:r>
      <w:r w:rsidR="00697B18">
        <w:rPr>
          <w:bCs/>
          <w:sz w:val="24"/>
          <w:szCs w:val="24"/>
        </w:rPr>
        <w:t xml:space="preserve"> </w:t>
      </w:r>
      <w:r w:rsidRPr="00996D22">
        <w:rPr>
          <w:bCs/>
          <w:sz w:val="24"/>
          <w:szCs w:val="24"/>
          <w:u w:val="single"/>
        </w:rPr>
        <w:t>The patient’s local unit will need to provide all necessary medical details, and seek authorisation for funding from WHSSC using this form.</w:t>
      </w:r>
    </w:p>
    <w:p w:rsidR="00C328FB" w:rsidRPr="003B7482" w:rsidRDefault="00C328FB" w:rsidP="00D705BC">
      <w:pPr>
        <w:pStyle w:val="BodyText3"/>
        <w:spacing w:after="0"/>
        <w:jc w:val="both"/>
        <w:rPr>
          <w:bCs/>
          <w:sz w:val="24"/>
          <w:szCs w:val="24"/>
        </w:rPr>
      </w:pPr>
    </w:p>
    <w:p w:rsidR="00C328FB" w:rsidRPr="00996D22" w:rsidRDefault="00C328FB" w:rsidP="00C328FB">
      <w:pPr>
        <w:pStyle w:val="BodyText3"/>
        <w:jc w:val="both"/>
        <w:rPr>
          <w:bCs/>
          <w:sz w:val="24"/>
          <w:szCs w:val="24"/>
        </w:rPr>
      </w:pPr>
      <w:r w:rsidRPr="00996D22">
        <w:rPr>
          <w:bCs/>
          <w:sz w:val="24"/>
          <w:szCs w:val="24"/>
        </w:rPr>
        <w:t>If no temporary treatment is available at a unit providing haemodialysis for NHS patients this needs to be reported and, where deemed appropriate, WHSSC may approve funding for temporary haemodialysis at a private unit. (See Decision Process)</w:t>
      </w:r>
      <w:r w:rsidR="00D705BC">
        <w:rPr>
          <w:bCs/>
          <w:sz w:val="24"/>
          <w:szCs w:val="24"/>
        </w:rPr>
        <w:t>.</w:t>
      </w:r>
    </w:p>
    <w:p w:rsidR="00C328FB" w:rsidRPr="00996D22" w:rsidRDefault="00C328FB" w:rsidP="00D705BC">
      <w:pPr>
        <w:pStyle w:val="BodyText3"/>
        <w:spacing w:after="0"/>
        <w:rPr>
          <w:bCs/>
          <w:sz w:val="24"/>
          <w:szCs w:val="24"/>
        </w:rPr>
      </w:pPr>
      <w:r w:rsidRPr="00996D22">
        <w:rPr>
          <w:bCs/>
          <w:sz w:val="24"/>
          <w:szCs w:val="24"/>
          <w:u w:val="single"/>
        </w:rPr>
        <w:t>Patients arranging private treatment without the prior agreement of WHSSC,</w:t>
      </w:r>
      <w:r>
        <w:rPr>
          <w:bCs/>
          <w:sz w:val="24"/>
          <w:szCs w:val="24"/>
          <w:u w:val="single"/>
        </w:rPr>
        <w:t xml:space="preserve"> </w:t>
      </w:r>
      <w:r w:rsidRPr="00996D22">
        <w:rPr>
          <w:bCs/>
          <w:sz w:val="24"/>
          <w:szCs w:val="24"/>
          <w:u w:val="single"/>
        </w:rPr>
        <w:t>will be responsible for the cost</w:t>
      </w:r>
      <w:r w:rsidR="003B7482">
        <w:rPr>
          <w:bCs/>
          <w:sz w:val="24"/>
          <w:szCs w:val="24"/>
        </w:rPr>
        <w:t>.</w:t>
      </w:r>
      <w:r w:rsidRPr="00996D22">
        <w:rPr>
          <w:bCs/>
          <w:sz w:val="24"/>
          <w:szCs w:val="24"/>
        </w:rPr>
        <w:br/>
      </w:r>
    </w:p>
    <w:p w:rsidR="00C328FB" w:rsidRPr="00996D22" w:rsidRDefault="00C328FB" w:rsidP="00D705BC">
      <w:pPr>
        <w:spacing w:after="120"/>
        <w:jc w:val="both"/>
        <w:rPr>
          <w:rFonts w:ascii="Verdana" w:hAnsi="Verdana"/>
          <w:b/>
          <w:u w:val="single"/>
        </w:rPr>
      </w:pPr>
      <w:r w:rsidRPr="00996D22">
        <w:rPr>
          <w:rFonts w:ascii="Verdana" w:hAnsi="Verdana"/>
          <w:b/>
          <w:bCs/>
          <w:u w:val="single"/>
        </w:rPr>
        <w:t xml:space="preserve">Overseas - Countries Within the EU,, </w:t>
      </w:r>
      <w:r w:rsidRPr="00996D22">
        <w:rPr>
          <w:rFonts w:ascii="Verdana" w:hAnsi="Verdana"/>
          <w:b/>
          <w:u w:val="single"/>
        </w:rPr>
        <w:t>Switzerland or Australia</w:t>
      </w:r>
    </w:p>
    <w:p w:rsidR="00C328FB" w:rsidRPr="00996D22" w:rsidRDefault="00C328FB" w:rsidP="00C328FB">
      <w:pPr>
        <w:pStyle w:val="BodyText3"/>
        <w:jc w:val="both"/>
        <w:rPr>
          <w:bCs/>
          <w:sz w:val="24"/>
          <w:szCs w:val="24"/>
          <w:u w:val="single"/>
        </w:rPr>
      </w:pPr>
      <w:r w:rsidRPr="00996D22">
        <w:rPr>
          <w:bCs/>
          <w:sz w:val="24"/>
          <w:szCs w:val="24"/>
        </w:rPr>
        <w:t xml:space="preserve">There are some countries (those in the EEA, Switzerland or Australia) where, as a result of inter-governmental agreements, patients can obtain treatment from the health services of that country through the GHIC or UKEHIC. </w:t>
      </w:r>
      <w:r w:rsidRPr="00996D22">
        <w:rPr>
          <w:bCs/>
          <w:sz w:val="24"/>
          <w:szCs w:val="24"/>
          <w:u w:val="single"/>
        </w:rPr>
        <w:t xml:space="preserve">If the overseas unit accepts the GHIC or UKEHIC, there is </w:t>
      </w:r>
      <w:r w:rsidR="00D705BC">
        <w:rPr>
          <w:bCs/>
          <w:sz w:val="24"/>
          <w:szCs w:val="24"/>
          <w:u w:val="single"/>
        </w:rPr>
        <w:t>no need to complete WHSSC: HD1.</w:t>
      </w:r>
    </w:p>
    <w:p w:rsidR="00C328FB" w:rsidRPr="00996D22" w:rsidRDefault="00C328FB" w:rsidP="00C328FB">
      <w:pPr>
        <w:pStyle w:val="Header"/>
        <w:tabs>
          <w:tab w:val="clear" w:pos="4153"/>
          <w:tab w:val="clear" w:pos="8306"/>
        </w:tabs>
        <w:spacing w:line="280" w:lineRule="exact"/>
        <w:jc w:val="both"/>
        <w:rPr>
          <w:rFonts w:ascii="Verdana" w:hAnsi="Verdana"/>
          <w:u w:val="single"/>
        </w:rPr>
      </w:pPr>
      <w:r w:rsidRPr="00996D22">
        <w:rPr>
          <w:rFonts w:ascii="Verdana" w:hAnsi="Verdana"/>
          <w:u w:val="single"/>
        </w:rPr>
        <w:t xml:space="preserve">Patients who arrange to be treated in a private unit </w:t>
      </w:r>
      <w:r w:rsidRPr="00996D22">
        <w:rPr>
          <w:rFonts w:ascii="Verdana" w:hAnsi="Verdana"/>
          <w:i/>
          <w:u w:val="single"/>
        </w:rPr>
        <w:t>outside</w:t>
      </w:r>
      <w:r w:rsidRPr="00996D22">
        <w:rPr>
          <w:rFonts w:ascii="Verdana" w:hAnsi="Verdana"/>
          <w:u w:val="single"/>
        </w:rPr>
        <w:t xml:space="preserve"> the GHIC/UKEHIC arrangements without prior approval will be responsible for meeting the whole cost of their treatment.</w:t>
      </w:r>
    </w:p>
    <w:p w:rsidR="00C328FB" w:rsidRPr="00996D22" w:rsidRDefault="00C328FB" w:rsidP="00C328FB">
      <w:pPr>
        <w:pStyle w:val="Header"/>
        <w:tabs>
          <w:tab w:val="clear" w:pos="4153"/>
          <w:tab w:val="clear" w:pos="8306"/>
        </w:tabs>
        <w:spacing w:line="280" w:lineRule="exact"/>
        <w:jc w:val="both"/>
        <w:rPr>
          <w:rFonts w:ascii="Verdana" w:hAnsi="Verdana"/>
          <w:u w:val="single"/>
        </w:rPr>
      </w:pPr>
    </w:p>
    <w:p w:rsidR="00C328FB" w:rsidRDefault="00C328FB" w:rsidP="00D705BC">
      <w:pPr>
        <w:pStyle w:val="BodyText3"/>
        <w:spacing w:after="0"/>
        <w:jc w:val="both"/>
        <w:rPr>
          <w:bCs/>
          <w:sz w:val="24"/>
          <w:szCs w:val="24"/>
        </w:rPr>
      </w:pPr>
      <w:r w:rsidRPr="00996D22">
        <w:rPr>
          <w:sz w:val="24"/>
          <w:szCs w:val="24"/>
        </w:rPr>
        <w:t xml:space="preserve">If the only unit with capacity within these countries is a private unit that does not accept the GHIC/UKEHIC, WHSSC may </w:t>
      </w:r>
      <w:r w:rsidRPr="00996D22">
        <w:rPr>
          <w:bCs/>
          <w:sz w:val="24"/>
          <w:szCs w:val="24"/>
        </w:rPr>
        <w:t>approve funding for temporary haemodialysis at a pri</w:t>
      </w:r>
      <w:r w:rsidR="003B7482">
        <w:rPr>
          <w:bCs/>
          <w:sz w:val="24"/>
          <w:szCs w:val="24"/>
        </w:rPr>
        <w:t>vate unit on exceptional basis.</w:t>
      </w:r>
    </w:p>
    <w:p w:rsidR="00D705BC" w:rsidRDefault="00D705BC" w:rsidP="00D705BC">
      <w:pPr>
        <w:pStyle w:val="BodyText3"/>
        <w:spacing w:after="0"/>
        <w:jc w:val="both"/>
        <w:rPr>
          <w:b/>
          <w:bCs/>
          <w:sz w:val="24"/>
          <w:szCs w:val="24"/>
          <w:u w:val="single"/>
        </w:rPr>
      </w:pPr>
    </w:p>
    <w:p w:rsidR="000D029A" w:rsidRPr="000D029A" w:rsidRDefault="000D029A" w:rsidP="000D029A">
      <w:pPr>
        <w:pStyle w:val="BodyText3"/>
        <w:jc w:val="both"/>
        <w:rPr>
          <w:b/>
          <w:bCs/>
          <w:sz w:val="24"/>
          <w:szCs w:val="24"/>
          <w:u w:val="single"/>
        </w:rPr>
      </w:pPr>
      <w:r w:rsidRPr="000D029A">
        <w:rPr>
          <w:b/>
          <w:bCs/>
          <w:sz w:val="24"/>
          <w:szCs w:val="24"/>
          <w:u w:val="single"/>
        </w:rPr>
        <w:t>Cruise Ships where the majority of the ports of call are within</w:t>
      </w:r>
      <w:r w:rsidRPr="000D029A">
        <w:rPr>
          <w:sz w:val="24"/>
          <w:szCs w:val="24"/>
          <w:u w:val="single"/>
        </w:rPr>
        <w:t xml:space="preserve"> </w:t>
      </w:r>
      <w:r w:rsidR="00D12EDD" w:rsidRPr="000D029A">
        <w:rPr>
          <w:b/>
          <w:bCs/>
          <w:sz w:val="24"/>
          <w:szCs w:val="24"/>
          <w:u w:val="single"/>
        </w:rPr>
        <w:t>are to an EEA country, or a country with which the NHS has formal healthcare agreements</w:t>
      </w:r>
    </w:p>
    <w:p w:rsidR="00EB0195" w:rsidRPr="000D029A" w:rsidRDefault="000D029A" w:rsidP="000D029A">
      <w:pPr>
        <w:pStyle w:val="BodyText3"/>
        <w:jc w:val="both"/>
        <w:rPr>
          <w:bCs/>
          <w:sz w:val="24"/>
          <w:szCs w:val="24"/>
        </w:rPr>
      </w:pPr>
      <w:r>
        <w:rPr>
          <w:bCs/>
          <w:sz w:val="24"/>
          <w:szCs w:val="24"/>
        </w:rPr>
        <w:t>R</w:t>
      </w:r>
      <w:r w:rsidR="007045CA" w:rsidRPr="000D029A">
        <w:rPr>
          <w:bCs/>
          <w:sz w:val="24"/>
          <w:szCs w:val="24"/>
        </w:rPr>
        <w:t>enal dialysis p</w:t>
      </w:r>
      <w:r w:rsidR="00D12EDD" w:rsidRPr="000D029A">
        <w:rPr>
          <w:bCs/>
          <w:sz w:val="24"/>
          <w:szCs w:val="24"/>
        </w:rPr>
        <w:t>atie</w:t>
      </w:r>
      <w:r w:rsidR="007045CA" w:rsidRPr="000D029A">
        <w:rPr>
          <w:bCs/>
          <w:sz w:val="24"/>
          <w:szCs w:val="24"/>
        </w:rPr>
        <w:t>nts will require prior approval</w:t>
      </w:r>
      <w:r w:rsidR="00D12EDD" w:rsidRPr="000D029A">
        <w:rPr>
          <w:bCs/>
          <w:sz w:val="24"/>
          <w:szCs w:val="24"/>
        </w:rPr>
        <w:t xml:space="preserve"> from </w:t>
      </w:r>
      <w:r w:rsidR="00A12844" w:rsidRPr="000D029A">
        <w:rPr>
          <w:bCs/>
          <w:sz w:val="24"/>
          <w:szCs w:val="24"/>
        </w:rPr>
        <w:t>WHSSC for</w:t>
      </w:r>
      <w:r w:rsidR="00D12EDD" w:rsidRPr="000D029A">
        <w:rPr>
          <w:bCs/>
          <w:sz w:val="24"/>
          <w:szCs w:val="24"/>
        </w:rPr>
        <w:t xml:space="preserve"> reimbursement of the DAFB costs to be incurred (up to the cost of tariff</w:t>
      </w:r>
      <w:r w:rsidR="00EB0195" w:rsidRPr="000D029A">
        <w:rPr>
          <w:bCs/>
          <w:sz w:val="24"/>
          <w:szCs w:val="24"/>
        </w:rPr>
        <w:t xml:space="preserve"> as specified by NHS England</w:t>
      </w:r>
      <w:r w:rsidR="00D12EDD" w:rsidRPr="000D029A">
        <w:rPr>
          <w:bCs/>
          <w:sz w:val="24"/>
          <w:szCs w:val="24"/>
        </w:rPr>
        <w:t>). This will enable patients to be clear about the level of reimb</w:t>
      </w:r>
      <w:r w:rsidR="00EB0195" w:rsidRPr="000D029A">
        <w:rPr>
          <w:bCs/>
          <w:sz w:val="24"/>
          <w:szCs w:val="24"/>
        </w:rPr>
        <w:t>urseme</w:t>
      </w:r>
      <w:r w:rsidR="003B7482">
        <w:rPr>
          <w:bCs/>
          <w:sz w:val="24"/>
          <w:szCs w:val="24"/>
        </w:rPr>
        <w:t>nt they may receive.</w:t>
      </w:r>
    </w:p>
    <w:p w:rsidR="000D029A" w:rsidRPr="000D029A" w:rsidRDefault="00D12EDD" w:rsidP="000D029A">
      <w:pPr>
        <w:pStyle w:val="BodyText3"/>
        <w:jc w:val="both"/>
        <w:rPr>
          <w:bCs/>
          <w:sz w:val="24"/>
          <w:szCs w:val="24"/>
        </w:rPr>
      </w:pPr>
      <w:r w:rsidRPr="000D029A">
        <w:rPr>
          <w:bCs/>
          <w:sz w:val="24"/>
          <w:szCs w:val="24"/>
        </w:rPr>
        <w:t>The patient may only be reimbursed either (a) the actual cost of the treatment or (b) the published NHS</w:t>
      </w:r>
      <w:r w:rsidR="000D029A" w:rsidRPr="000D029A">
        <w:rPr>
          <w:bCs/>
          <w:sz w:val="24"/>
          <w:szCs w:val="24"/>
        </w:rPr>
        <w:t xml:space="preserve"> England</w:t>
      </w:r>
      <w:r w:rsidR="003B7482">
        <w:rPr>
          <w:bCs/>
          <w:sz w:val="24"/>
          <w:szCs w:val="24"/>
        </w:rPr>
        <w:t xml:space="preserve"> tariff, whichever is lower.</w:t>
      </w:r>
    </w:p>
    <w:p w:rsidR="000D029A" w:rsidRPr="000D029A" w:rsidRDefault="00D12EDD" w:rsidP="000D029A">
      <w:pPr>
        <w:pStyle w:val="BodyText3"/>
        <w:jc w:val="both"/>
        <w:rPr>
          <w:bCs/>
          <w:sz w:val="24"/>
          <w:szCs w:val="24"/>
        </w:rPr>
      </w:pPr>
      <w:r w:rsidRPr="000D029A">
        <w:rPr>
          <w:bCs/>
          <w:sz w:val="24"/>
          <w:szCs w:val="24"/>
        </w:rPr>
        <w:t xml:space="preserve">The patient will need to submit an </w:t>
      </w:r>
      <w:r w:rsidR="000D029A" w:rsidRPr="000D029A">
        <w:rPr>
          <w:bCs/>
          <w:sz w:val="24"/>
          <w:szCs w:val="24"/>
        </w:rPr>
        <w:t xml:space="preserve">IPFR </w:t>
      </w:r>
      <w:r w:rsidRPr="000D029A">
        <w:rPr>
          <w:bCs/>
          <w:sz w:val="24"/>
          <w:szCs w:val="24"/>
        </w:rPr>
        <w:t xml:space="preserve">application to </w:t>
      </w:r>
      <w:r w:rsidR="000D029A" w:rsidRPr="000D029A">
        <w:rPr>
          <w:bCs/>
          <w:sz w:val="24"/>
          <w:szCs w:val="24"/>
        </w:rPr>
        <w:t>WHSSC</w:t>
      </w:r>
      <w:r w:rsidRPr="000D029A">
        <w:rPr>
          <w:bCs/>
          <w:sz w:val="24"/>
          <w:szCs w:val="24"/>
        </w:rPr>
        <w:t xml:space="preserve"> and will need to supply original receipts and proof of payment when they return from the cruise in order to receive reimbursement</w:t>
      </w:r>
      <w:r w:rsidR="00D705BC">
        <w:rPr>
          <w:bCs/>
          <w:sz w:val="24"/>
          <w:szCs w:val="24"/>
        </w:rPr>
        <w:t>.</w:t>
      </w:r>
    </w:p>
    <w:p w:rsidR="000D029A" w:rsidRPr="000D029A" w:rsidRDefault="000D029A" w:rsidP="000D029A">
      <w:pPr>
        <w:pStyle w:val="BodyText3"/>
        <w:jc w:val="both"/>
        <w:rPr>
          <w:bCs/>
          <w:sz w:val="24"/>
          <w:szCs w:val="24"/>
        </w:rPr>
      </w:pPr>
      <w:r w:rsidRPr="000D029A">
        <w:rPr>
          <w:bCs/>
          <w:sz w:val="24"/>
          <w:szCs w:val="24"/>
        </w:rPr>
        <w:t>As WHSSC</w:t>
      </w:r>
      <w:r w:rsidR="00D12EDD" w:rsidRPr="000D029A">
        <w:rPr>
          <w:bCs/>
          <w:sz w:val="24"/>
          <w:szCs w:val="24"/>
        </w:rPr>
        <w:t xml:space="preserve"> is not commissioning the service, only reimbursing the cost of treatment, is the patient’s responsibilit</w:t>
      </w:r>
      <w:r w:rsidRPr="000D029A">
        <w:rPr>
          <w:bCs/>
          <w:sz w:val="24"/>
          <w:szCs w:val="24"/>
        </w:rPr>
        <w:t>y</w:t>
      </w:r>
      <w:r w:rsidR="003B7482">
        <w:rPr>
          <w:bCs/>
          <w:sz w:val="24"/>
          <w:szCs w:val="24"/>
        </w:rPr>
        <w:t xml:space="preserve"> to ensure that:</w:t>
      </w:r>
    </w:p>
    <w:p w:rsidR="000D029A" w:rsidRPr="000D029A" w:rsidRDefault="00D12EDD" w:rsidP="000D029A">
      <w:pPr>
        <w:pStyle w:val="BodyText3"/>
        <w:jc w:val="both"/>
        <w:rPr>
          <w:bCs/>
          <w:sz w:val="24"/>
          <w:szCs w:val="24"/>
        </w:rPr>
      </w:pPr>
      <w:r w:rsidRPr="000D029A">
        <w:rPr>
          <w:bCs/>
          <w:sz w:val="24"/>
          <w:szCs w:val="24"/>
        </w:rPr>
        <w:t>(a) the cruise company has any relevant clinical information about their treatment pri</w:t>
      </w:r>
      <w:r w:rsidR="003B7482">
        <w:rPr>
          <w:bCs/>
          <w:sz w:val="24"/>
          <w:szCs w:val="24"/>
        </w:rPr>
        <w:t>or to booking their cruise; and</w:t>
      </w:r>
    </w:p>
    <w:p w:rsidR="000D029A" w:rsidRPr="000D029A" w:rsidRDefault="00D12EDD" w:rsidP="000D029A">
      <w:pPr>
        <w:pStyle w:val="BodyText3"/>
        <w:jc w:val="both"/>
        <w:rPr>
          <w:bCs/>
          <w:sz w:val="24"/>
          <w:szCs w:val="24"/>
        </w:rPr>
      </w:pPr>
      <w:r w:rsidRPr="000D029A">
        <w:rPr>
          <w:bCs/>
          <w:sz w:val="24"/>
          <w:szCs w:val="24"/>
        </w:rPr>
        <w:t>(b) they are satisfied about the quality of dialysis service p</w:t>
      </w:r>
      <w:r w:rsidR="003B7482">
        <w:rPr>
          <w:bCs/>
          <w:sz w:val="24"/>
          <w:szCs w:val="24"/>
        </w:rPr>
        <w:t>rovided on the cruise ship; and</w:t>
      </w:r>
    </w:p>
    <w:p w:rsidR="000D029A" w:rsidRPr="000D029A" w:rsidRDefault="00D12EDD" w:rsidP="000D029A">
      <w:pPr>
        <w:pStyle w:val="BodyText3"/>
        <w:jc w:val="both"/>
        <w:rPr>
          <w:bCs/>
          <w:sz w:val="24"/>
          <w:szCs w:val="24"/>
        </w:rPr>
      </w:pPr>
      <w:r w:rsidRPr="000D029A">
        <w:rPr>
          <w:bCs/>
          <w:sz w:val="24"/>
          <w:szCs w:val="24"/>
        </w:rPr>
        <w:t>(c) the cruise company provides the patient’s usual provider with any relevant follow up information about the patient’s treatmen</w:t>
      </w:r>
      <w:r w:rsidR="003B7482">
        <w:rPr>
          <w:bCs/>
          <w:sz w:val="24"/>
          <w:szCs w:val="24"/>
        </w:rPr>
        <w:t>t on board the cruise ship.</w:t>
      </w:r>
    </w:p>
    <w:p w:rsidR="000D029A" w:rsidRDefault="00D12EDD" w:rsidP="00D705BC">
      <w:pPr>
        <w:pStyle w:val="BodyText3"/>
        <w:spacing w:after="0"/>
        <w:jc w:val="both"/>
        <w:rPr>
          <w:bCs/>
          <w:sz w:val="24"/>
          <w:szCs w:val="24"/>
        </w:rPr>
      </w:pPr>
      <w:r w:rsidRPr="000D029A">
        <w:rPr>
          <w:bCs/>
          <w:sz w:val="24"/>
          <w:szCs w:val="24"/>
        </w:rPr>
        <w:t>The patient must also ensure that they have adequate travel insurance for</w:t>
      </w:r>
      <w:r w:rsidR="000D029A" w:rsidRPr="000D029A">
        <w:rPr>
          <w:bCs/>
          <w:sz w:val="24"/>
          <w:szCs w:val="24"/>
        </w:rPr>
        <w:t xml:space="preserve"> their journey since WHSSC</w:t>
      </w:r>
      <w:r w:rsidRPr="000D029A">
        <w:rPr>
          <w:bCs/>
          <w:sz w:val="24"/>
          <w:szCs w:val="24"/>
        </w:rPr>
        <w:t xml:space="preserve"> will only reimburse the cost of the agreed </w:t>
      </w:r>
      <w:r w:rsidR="000D029A" w:rsidRPr="000D029A">
        <w:rPr>
          <w:bCs/>
          <w:sz w:val="24"/>
          <w:szCs w:val="24"/>
        </w:rPr>
        <w:t xml:space="preserve">dialysis </w:t>
      </w:r>
      <w:r w:rsidRPr="000D029A">
        <w:rPr>
          <w:bCs/>
          <w:sz w:val="24"/>
          <w:szCs w:val="24"/>
        </w:rPr>
        <w:t>treatment at the NHS England Tariff and n</w:t>
      </w:r>
      <w:r w:rsidR="00D705BC">
        <w:rPr>
          <w:bCs/>
          <w:sz w:val="24"/>
          <w:szCs w:val="24"/>
        </w:rPr>
        <w:t>ot any other health care costs.</w:t>
      </w:r>
    </w:p>
    <w:p w:rsidR="00D705BC" w:rsidRPr="000D029A" w:rsidRDefault="00D705BC" w:rsidP="00D705BC">
      <w:pPr>
        <w:pStyle w:val="BodyText3"/>
        <w:spacing w:after="0"/>
        <w:jc w:val="both"/>
        <w:rPr>
          <w:bCs/>
          <w:sz w:val="24"/>
          <w:szCs w:val="24"/>
        </w:rPr>
      </w:pPr>
    </w:p>
    <w:p w:rsidR="00C328FB" w:rsidRPr="00996D22" w:rsidRDefault="00C328FB" w:rsidP="00C328FB">
      <w:pPr>
        <w:pStyle w:val="BodyText3"/>
        <w:ind w:left="360" w:hanging="360"/>
        <w:jc w:val="both"/>
        <w:rPr>
          <w:b/>
          <w:sz w:val="24"/>
          <w:szCs w:val="24"/>
          <w:u w:val="single"/>
        </w:rPr>
      </w:pPr>
      <w:r w:rsidRPr="00996D22">
        <w:rPr>
          <w:b/>
          <w:sz w:val="24"/>
          <w:szCs w:val="24"/>
          <w:u w:val="single"/>
        </w:rPr>
        <w:t>Overseas - Countries Outside the EU</w:t>
      </w:r>
      <w:r w:rsidR="00697B18">
        <w:rPr>
          <w:b/>
          <w:sz w:val="24"/>
          <w:szCs w:val="24"/>
          <w:u w:val="single"/>
        </w:rPr>
        <w:t xml:space="preserve"> </w:t>
      </w:r>
      <w:r w:rsidRPr="00996D22">
        <w:rPr>
          <w:b/>
          <w:sz w:val="24"/>
          <w:szCs w:val="24"/>
          <w:u w:val="single"/>
        </w:rPr>
        <w:t>and Australia</w:t>
      </w:r>
    </w:p>
    <w:p w:rsidR="00C328FB" w:rsidRDefault="00C328FB" w:rsidP="00D705BC">
      <w:pPr>
        <w:pStyle w:val="BodyText3"/>
        <w:spacing w:after="0"/>
        <w:jc w:val="both"/>
        <w:rPr>
          <w:bCs/>
          <w:sz w:val="24"/>
          <w:szCs w:val="24"/>
        </w:rPr>
      </w:pPr>
      <w:r w:rsidRPr="00996D22">
        <w:rPr>
          <w:bCs/>
          <w:sz w:val="24"/>
          <w:szCs w:val="24"/>
        </w:rPr>
        <w:t>Patients visiting any country other than those in the EU, Switzerland or Australia are normally responsible for meeting the whole cost of their dialysis treatment.</w:t>
      </w:r>
      <w:r w:rsidR="00697B18">
        <w:rPr>
          <w:bCs/>
          <w:sz w:val="24"/>
          <w:szCs w:val="24"/>
        </w:rPr>
        <w:t xml:space="preserve"> </w:t>
      </w:r>
      <w:r w:rsidRPr="00996D22">
        <w:rPr>
          <w:bCs/>
          <w:sz w:val="24"/>
          <w:szCs w:val="24"/>
        </w:rPr>
        <w:t>However, WHSSC may consider funding according to individual circumstances on exceptional basis.</w:t>
      </w:r>
    </w:p>
    <w:p w:rsidR="00D705BC" w:rsidRDefault="00D705BC" w:rsidP="00D705BC">
      <w:pPr>
        <w:pStyle w:val="BodyText3"/>
        <w:spacing w:after="0"/>
        <w:jc w:val="both"/>
        <w:rPr>
          <w:bCs/>
          <w:sz w:val="24"/>
          <w:szCs w:val="24"/>
        </w:rPr>
      </w:pPr>
    </w:p>
    <w:p w:rsidR="00C328FB" w:rsidRPr="00996D22" w:rsidRDefault="00C328FB" w:rsidP="00C328FB">
      <w:pPr>
        <w:pStyle w:val="BodyText3"/>
        <w:jc w:val="both"/>
        <w:rPr>
          <w:b/>
          <w:sz w:val="24"/>
          <w:szCs w:val="24"/>
          <w:u w:val="single"/>
        </w:rPr>
      </w:pPr>
      <w:r w:rsidRPr="00996D22">
        <w:rPr>
          <w:b/>
          <w:sz w:val="24"/>
          <w:szCs w:val="24"/>
          <w:u w:val="single"/>
        </w:rPr>
        <w:t>Confirmation</w:t>
      </w:r>
    </w:p>
    <w:p w:rsidR="00C328FB" w:rsidRPr="00996D22" w:rsidRDefault="00C328FB" w:rsidP="00C328FB">
      <w:pPr>
        <w:pStyle w:val="BodyText3"/>
        <w:jc w:val="both"/>
        <w:rPr>
          <w:b/>
          <w:sz w:val="24"/>
          <w:szCs w:val="24"/>
          <w:u w:val="single"/>
        </w:rPr>
      </w:pPr>
      <w:r w:rsidRPr="00996D22">
        <w:rPr>
          <w:bCs/>
          <w:sz w:val="24"/>
          <w:szCs w:val="24"/>
        </w:rPr>
        <w:t xml:space="preserve">Once funding has been approved, a letter of confirmation will be emailed through to the referring and receiving unit. </w:t>
      </w:r>
      <w:r w:rsidRPr="00996D22">
        <w:rPr>
          <w:sz w:val="24"/>
          <w:szCs w:val="24"/>
        </w:rPr>
        <w:t>If funding has been refused, WHSSC will inform the referring unit and outline the appeals process.</w:t>
      </w:r>
    </w:p>
    <w:p w:rsidR="00697B18" w:rsidRDefault="00697B18">
      <w:pPr>
        <w:rPr>
          <w:rFonts w:ascii="Verdana" w:hAnsi="Verdana" w:cs="Arial"/>
          <w:b/>
          <w:bCs/>
          <w:kern w:val="32"/>
          <w:sz w:val="28"/>
          <w:szCs w:val="32"/>
        </w:rPr>
      </w:pPr>
      <w:r>
        <w:br w:type="page"/>
      </w:r>
    </w:p>
    <w:p w:rsidR="007C2B6C" w:rsidRDefault="007C2B6C" w:rsidP="009B60D4">
      <w:pPr>
        <w:pStyle w:val="AnnexHeading"/>
      </w:pPr>
      <w:r>
        <w:t>Annex ii</w:t>
      </w:r>
      <w:r>
        <w:tab/>
      </w:r>
      <w:r w:rsidR="004F4654">
        <w:t>Codes</w:t>
      </w:r>
      <w:bookmarkEnd w:id="28"/>
    </w:p>
    <w:tbl>
      <w:tblPr>
        <w:tblW w:w="9680" w:type="dxa"/>
        <w:tblInd w:w="93" w:type="dxa"/>
        <w:tblLook w:val="04A0" w:firstRow="1" w:lastRow="0" w:firstColumn="1" w:lastColumn="0" w:noHBand="0" w:noVBand="1"/>
      </w:tblPr>
      <w:tblGrid>
        <w:gridCol w:w="2148"/>
        <w:gridCol w:w="3757"/>
        <w:gridCol w:w="1188"/>
        <w:gridCol w:w="2587"/>
      </w:tblGrid>
      <w:tr w:rsidR="00C328FB" w:rsidRPr="0057577C" w:rsidTr="00F60FD2">
        <w:trPr>
          <w:trHeight w:val="450"/>
        </w:trPr>
        <w:tc>
          <w:tcPr>
            <w:tcW w:w="9680" w:type="dxa"/>
            <w:gridSpan w:val="4"/>
            <w:tcBorders>
              <w:top w:val="nil"/>
              <w:left w:val="nil"/>
              <w:bottom w:val="single" w:sz="8" w:space="0" w:color="auto"/>
              <w:right w:val="nil"/>
            </w:tcBorders>
            <w:shd w:val="clear" w:color="auto" w:fill="auto"/>
            <w:noWrap/>
            <w:vAlign w:val="center"/>
          </w:tcPr>
          <w:p w:rsidR="00C328FB" w:rsidRPr="0057577C" w:rsidRDefault="00C328FB" w:rsidP="009B7EC3">
            <w:pPr>
              <w:rPr>
                <w:rFonts w:ascii="Verdana" w:hAnsi="Verdana" w:cs="Arial"/>
                <w:b/>
                <w:bCs/>
                <w:sz w:val="22"/>
                <w:szCs w:val="22"/>
                <w:lang w:eastAsia="en-GB"/>
              </w:rPr>
            </w:pPr>
            <w:bookmarkStart w:id="29" w:name="_Toc62817297"/>
            <w:r w:rsidRPr="0057577C">
              <w:rPr>
                <w:rFonts w:ascii="Verdana" w:hAnsi="Verdana" w:cs="Arial"/>
                <w:b/>
                <w:bCs/>
                <w:sz w:val="22"/>
                <w:szCs w:val="22"/>
                <w:lang w:eastAsia="en-GB"/>
              </w:rPr>
              <w:t xml:space="preserve">COMMON </w:t>
            </w:r>
            <w:r w:rsidR="009B7EC3">
              <w:rPr>
                <w:rFonts w:ascii="Verdana" w:hAnsi="Verdana" w:cs="Arial"/>
                <w:b/>
                <w:bCs/>
                <w:sz w:val="22"/>
                <w:szCs w:val="22"/>
                <w:lang w:eastAsia="en-GB"/>
              </w:rPr>
              <w:t>KIDNEY</w:t>
            </w:r>
            <w:r w:rsidRPr="00F858BE">
              <w:rPr>
                <w:rFonts w:ascii="Verdana" w:hAnsi="Verdana" w:cs="Arial"/>
                <w:b/>
                <w:bCs/>
                <w:sz w:val="22"/>
                <w:szCs w:val="22"/>
                <w:lang w:eastAsia="en-GB"/>
              </w:rPr>
              <w:t xml:space="preserve"> DIALYSIS</w:t>
            </w:r>
            <w:r w:rsidRPr="0057577C">
              <w:rPr>
                <w:rFonts w:ascii="Verdana" w:hAnsi="Verdana" w:cs="Arial"/>
                <w:b/>
                <w:bCs/>
                <w:sz w:val="22"/>
                <w:szCs w:val="22"/>
                <w:lang w:eastAsia="en-GB"/>
              </w:rPr>
              <w:t xml:space="preserve"> PROCEDURES TO OPCS-4 CODE</w:t>
            </w:r>
            <w:r w:rsidR="00697B18">
              <w:rPr>
                <w:rFonts w:ascii="Verdana" w:hAnsi="Verdana" w:cs="Arial"/>
                <w:b/>
                <w:bCs/>
                <w:sz w:val="22"/>
                <w:szCs w:val="22"/>
                <w:lang w:eastAsia="en-GB"/>
              </w:rPr>
              <w:t>S</w:t>
            </w:r>
          </w:p>
        </w:tc>
      </w:tr>
      <w:tr w:rsidR="00C328FB" w:rsidRPr="0057577C" w:rsidTr="00F60FD2">
        <w:trPr>
          <w:trHeight w:val="270"/>
        </w:trPr>
        <w:tc>
          <w:tcPr>
            <w:tcW w:w="2148" w:type="dxa"/>
            <w:tcBorders>
              <w:top w:val="nil"/>
              <w:left w:val="single" w:sz="8" w:space="0" w:color="auto"/>
              <w:bottom w:val="single" w:sz="8" w:space="0" w:color="auto"/>
              <w:right w:val="single" w:sz="8" w:space="0" w:color="auto"/>
            </w:tcBorders>
            <w:shd w:val="clear" w:color="000000" w:fill="C0C0C0"/>
            <w:noWrap/>
            <w:vAlign w:val="center"/>
          </w:tcPr>
          <w:p w:rsidR="00C328FB" w:rsidRPr="0057577C" w:rsidRDefault="00C328FB" w:rsidP="00F60FD2">
            <w:pPr>
              <w:rPr>
                <w:rFonts w:ascii="Verdana" w:hAnsi="Verdana" w:cs="Arial"/>
                <w:b/>
                <w:bCs/>
                <w:sz w:val="20"/>
                <w:szCs w:val="20"/>
                <w:lang w:eastAsia="en-GB"/>
              </w:rPr>
            </w:pPr>
            <w:r w:rsidRPr="0057577C">
              <w:rPr>
                <w:rFonts w:ascii="Verdana" w:hAnsi="Verdana" w:cs="Arial"/>
                <w:b/>
                <w:bCs/>
                <w:sz w:val="20"/>
                <w:szCs w:val="20"/>
                <w:lang w:eastAsia="en-GB"/>
              </w:rPr>
              <w:t>Renal Category</w:t>
            </w:r>
          </w:p>
        </w:tc>
        <w:tc>
          <w:tcPr>
            <w:tcW w:w="3757" w:type="dxa"/>
            <w:tcBorders>
              <w:top w:val="nil"/>
              <w:left w:val="nil"/>
              <w:bottom w:val="single" w:sz="8" w:space="0" w:color="auto"/>
              <w:right w:val="single" w:sz="8" w:space="0" w:color="auto"/>
            </w:tcBorders>
            <w:shd w:val="clear" w:color="000000" w:fill="C0C0C0"/>
            <w:noWrap/>
            <w:vAlign w:val="center"/>
          </w:tcPr>
          <w:p w:rsidR="00C328FB" w:rsidRPr="0057577C" w:rsidRDefault="00C328FB" w:rsidP="00F60FD2">
            <w:pPr>
              <w:rPr>
                <w:rFonts w:ascii="Verdana" w:hAnsi="Verdana" w:cs="Arial"/>
                <w:b/>
                <w:bCs/>
                <w:sz w:val="20"/>
                <w:szCs w:val="20"/>
                <w:lang w:eastAsia="en-GB"/>
              </w:rPr>
            </w:pPr>
            <w:r w:rsidRPr="0057577C">
              <w:rPr>
                <w:rFonts w:ascii="Verdana" w:hAnsi="Verdana" w:cs="Arial"/>
                <w:b/>
                <w:bCs/>
                <w:sz w:val="20"/>
                <w:szCs w:val="20"/>
                <w:lang w:eastAsia="en-GB"/>
              </w:rPr>
              <w:t>Sub category</w:t>
            </w:r>
          </w:p>
        </w:tc>
        <w:tc>
          <w:tcPr>
            <w:tcW w:w="1188" w:type="dxa"/>
            <w:tcBorders>
              <w:top w:val="nil"/>
              <w:left w:val="nil"/>
              <w:bottom w:val="single" w:sz="8" w:space="0" w:color="auto"/>
              <w:right w:val="single" w:sz="8" w:space="0" w:color="auto"/>
            </w:tcBorders>
            <w:shd w:val="clear" w:color="000000" w:fill="C0C0C0"/>
            <w:noWrap/>
            <w:vAlign w:val="center"/>
          </w:tcPr>
          <w:p w:rsidR="00C328FB" w:rsidRPr="0057577C" w:rsidRDefault="00C328FB" w:rsidP="00F60FD2">
            <w:pPr>
              <w:jc w:val="center"/>
              <w:rPr>
                <w:rFonts w:ascii="Verdana" w:hAnsi="Verdana" w:cs="Arial"/>
                <w:b/>
                <w:bCs/>
                <w:sz w:val="20"/>
                <w:szCs w:val="20"/>
                <w:lang w:eastAsia="en-GB"/>
              </w:rPr>
            </w:pPr>
            <w:r w:rsidRPr="0057577C">
              <w:rPr>
                <w:rFonts w:ascii="Verdana" w:hAnsi="Verdana" w:cs="Arial"/>
                <w:b/>
                <w:bCs/>
                <w:sz w:val="20"/>
                <w:szCs w:val="20"/>
                <w:lang w:eastAsia="en-GB"/>
              </w:rPr>
              <w:t>HRG4</w:t>
            </w:r>
          </w:p>
        </w:tc>
        <w:tc>
          <w:tcPr>
            <w:tcW w:w="2587" w:type="dxa"/>
            <w:tcBorders>
              <w:top w:val="nil"/>
              <w:left w:val="nil"/>
              <w:bottom w:val="single" w:sz="8" w:space="0" w:color="auto"/>
              <w:right w:val="single" w:sz="8" w:space="0" w:color="auto"/>
            </w:tcBorders>
            <w:shd w:val="clear" w:color="000000" w:fill="C0C0C0"/>
            <w:noWrap/>
            <w:vAlign w:val="center"/>
          </w:tcPr>
          <w:p w:rsidR="00C328FB" w:rsidRPr="0057577C" w:rsidRDefault="00C328FB" w:rsidP="00F60FD2">
            <w:pPr>
              <w:jc w:val="center"/>
              <w:rPr>
                <w:rFonts w:ascii="Verdana" w:hAnsi="Verdana" w:cs="Arial"/>
                <w:b/>
                <w:bCs/>
                <w:sz w:val="20"/>
                <w:szCs w:val="20"/>
                <w:lang w:eastAsia="en-GB"/>
              </w:rPr>
            </w:pPr>
            <w:r w:rsidRPr="0057577C">
              <w:rPr>
                <w:rFonts w:ascii="Verdana" w:hAnsi="Verdana" w:cs="Arial"/>
                <w:b/>
                <w:bCs/>
                <w:sz w:val="20"/>
                <w:szCs w:val="20"/>
                <w:lang w:eastAsia="en-GB"/>
              </w:rPr>
              <w:t>OPCS-4 code(s)</w:t>
            </w:r>
          </w:p>
        </w:tc>
      </w:tr>
      <w:tr w:rsidR="00C328FB" w:rsidRPr="0057577C" w:rsidTr="00F60FD2">
        <w:trPr>
          <w:trHeight w:val="765"/>
        </w:trPr>
        <w:tc>
          <w:tcPr>
            <w:tcW w:w="2148" w:type="dxa"/>
            <w:tcBorders>
              <w:top w:val="nil"/>
              <w:left w:val="single" w:sz="8" w:space="0" w:color="auto"/>
              <w:bottom w:val="nil"/>
              <w:right w:val="single" w:sz="8" w:space="0" w:color="auto"/>
            </w:tcBorders>
            <w:shd w:val="clear" w:color="auto" w:fill="auto"/>
            <w:noWrap/>
            <w:vAlign w:val="center"/>
          </w:tcPr>
          <w:p w:rsidR="00C328FB" w:rsidRPr="0057577C" w:rsidRDefault="00C328FB" w:rsidP="00F60FD2">
            <w:pPr>
              <w:rPr>
                <w:rFonts w:ascii="Verdana" w:hAnsi="Verdana" w:cs="Arial"/>
                <w:b/>
                <w:bCs/>
                <w:sz w:val="20"/>
                <w:szCs w:val="20"/>
                <w:lang w:eastAsia="en-GB"/>
              </w:rPr>
            </w:pPr>
            <w:r w:rsidRPr="0057577C">
              <w:rPr>
                <w:rFonts w:ascii="Verdana" w:hAnsi="Verdana" w:cs="Arial"/>
                <w:b/>
                <w:bCs/>
                <w:sz w:val="20"/>
                <w:szCs w:val="20"/>
                <w:lang w:eastAsia="en-GB"/>
              </w:rPr>
              <w:t>Dialysis access</w:t>
            </w:r>
          </w:p>
        </w:tc>
        <w:tc>
          <w:tcPr>
            <w:tcW w:w="3757" w:type="dxa"/>
            <w:tcBorders>
              <w:top w:val="nil"/>
              <w:left w:val="nil"/>
              <w:bottom w:val="nil"/>
              <w:right w:val="nil"/>
            </w:tcBorders>
            <w:shd w:val="clear" w:color="auto" w:fill="auto"/>
            <w:vAlign w:val="center"/>
          </w:tcPr>
          <w:p w:rsidR="00C328FB" w:rsidRPr="0057577C" w:rsidRDefault="00C328FB" w:rsidP="00F60FD2">
            <w:pPr>
              <w:rPr>
                <w:rFonts w:ascii="Verdana" w:hAnsi="Verdana" w:cs="Arial"/>
                <w:sz w:val="20"/>
                <w:szCs w:val="20"/>
                <w:lang w:eastAsia="en-GB"/>
              </w:rPr>
            </w:pPr>
            <w:r w:rsidRPr="0057577C">
              <w:rPr>
                <w:rFonts w:ascii="Verdana" w:hAnsi="Verdana" w:cs="Arial"/>
                <w:sz w:val="20"/>
                <w:szCs w:val="20"/>
                <w:lang w:eastAsia="en-GB"/>
              </w:rPr>
              <w:t>Hospital Haemodialysis/Filtration with access via haemodialysis catheter 19 years and over</w:t>
            </w:r>
          </w:p>
        </w:tc>
        <w:tc>
          <w:tcPr>
            <w:tcW w:w="1188" w:type="dxa"/>
            <w:tcBorders>
              <w:top w:val="nil"/>
              <w:left w:val="single" w:sz="4" w:space="0" w:color="auto"/>
              <w:bottom w:val="nil"/>
              <w:right w:val="nil"/>
            </w:tcBorders>
            <w:shd w:val="clear" w:color="auto" w:fill="auto"/>
            <w:vAlign w:val="center"/>
          </w:tcPr>
          <w:p w:rsidR="00C328FB" w:rsidRPr="0057577C" w:rsidRDefault="00C328FB" w:rsidP="00F60FD2">
            <w:pPr>
              <w:jc w:val="center"/>
              <w:rPr>
                <w:rFonts w:ascii="Verdana" w:hAnsi="Verdana" w:cs="Arial"/>
                <w:sz w:val="20"/>
                <w:szCs w:val="20"/>
                <w:lang w:eastAsia="en-GB"/>
              </w:rPr>
            </w:pPr>
            <w:r w:rsidRPr="0057577C">
              <w:rPr>
                <w:rFonts w:ascii="Verdana" w:hAnsi="Verdana" w:cs="Arial"/>
                <w:sz w:val="20"/>
                <w:szCs w:val="20"/>
                <w:lang w:eastAsia="en-GB"/>
              </w:rPr>
              <w:t>LD01A</w:t>
            </w:r>
          </w:p>
        </w:tc>
        <w:tc>
          <w:tcPr>
            <w:tcW w:w="2587" w:type="dxa"/>
            <w:tcBorders>
              <w:top w:val="nil"/>
              <w:left w:val="single" w:sz="4" w:space="0" w:color="auto"/>
              <w:bottom w:val="nil"/>
              <w:right w:val="single" w:sz="8" w:space="0" w:color="auto"/>
            </w:tcBorders>
            <w:shd w:val="clear" w:color="auto" w:fill="auto"/>
            <w:vAlign w:val="center"/>
          </w:tcPr>
          <w:p w:rsidR="00C328FB" w:rsidRPr="0057577C" w:rsidRDefault="00C328FB" w:rsidP="00F60FD2">
            <w:pPr>
              <w:jc w:val="center"/>
              <w:rPr>
                <w:rFonts w:ascii="Verdana" w:hAnsi="Verdana" w:cs="Arial"/>
                <w:sz w:val="20"/>
                <w:szCs w:val="20"/>
                <w:lang w:eastAsia="en-GB"/>
              </w:rPr>
            </w:pPr>
            <w:r w:rsidRPr="0057577C">
              <w:rPr>
                <w:rFonts w:ascii="Verdana" w:hAnsi="Verdana" w:cs="Arial"/>
                <w:sz w:val="20"/>
                <w:szCs w:val="20"/>
                <w:lang w:eastAsia="en-GB"/>
              </w:rPr>
              <w:t>X40.1/X40.3/X40.4/ X40.7/X40.8/X40.9</w:t>
            </w:r>
          </w:p>
        </w:tc>
      </w:tr>
      <w:tr w:rsidR="00C328FB" w:rsidRPr="0057577C" w:rsidTr="00F60FD2">
        <w:trPr>
          <w:trHeight w:val="765"/>
        </w:trPr>
        <w:tc>
          <w:tcPr>
            <w:tcW w:w="2148" w:type="dxa"/>
            <w:tcBorders>
              <w:top w:val="nil"/>
              <w:left w:val="single" w:sz="8" w:space="0" w:color="auto"/>
              <w:bottom w:val="nil"/>
              <w:right w:val="single" w:sz="8" w:space="0" w:color="auto"/>
            </w:tcBorders>
            <w:shd w:val="clear" w:color="auto" w:fill="auto"/>
            <w:noWrap/>
            <w:vAlign w:val="center"/>
          </w:tcPr>
          <w:p w:rsidR="00C328FB" w:rsidRPr="0057577C" w:rsidRDefault="00C328FB" w:rsidP="00F60FD2">
            <w:pPr>
              <w:rPr>
                <w:rFonts w:ascii="Verdana" w:hAnsi="Verdana" w:cs="Arial"/>
                <w:b/>
                <w:bCs/>
                <w:sz w:val="20"/>
                <w:szCs w:val="20"/>
                <w:lang w:eastAsia="en-GB"/>
              </w:rPr>
            </w:pPr>
            <w:r w:rsidRPr="0057577C">
              <w:rPr>
                <w:rFonts w:ascii="Verdana" w:hAnsi="Verdana" w:cs="Arial"/>
                <w:b/>
                <w:bCs/>
                <w:sz w:val="20"/>
                <w:szCs w:val="20"/>
                <w:lang w:eastAsia="en-GB"/>
              </w:rPr>
              <w:t>Dialysis access</w:t>
            </w:r>
          </w:p>
        </w:tc>
        <w:tc>
          <w:tcPr>
            <w:tcW w:w="3757" w:type="dxa"/>
            <w:tcBorders>
              <w:top w:val="nil"/>
              <w:left w:val="nil"/>
              <w:bottom w:val="nil"/>
              <w:right w:val="nil"/>
            </w:tcBorders>
            <w:shd w:val="clear" w:color="auto" w:fill="auto"/>
            <w:vAlign w:val="center"/>
          </w:tcPr>
          <w:p w:rsidR="00C328FB" w:rsidRPr="0057577C" w:rsidRDefault="00C328FB" w:rsidP="00F60FD2">
            <w:pPr>
              <w:rPr>
                <w:rFonts w:ascii="Verdana" w:hAnsi="Verdana" w:cs="Arial"/>
                <w:sz w:val="20"/>
                <w:szCs w:val="20"/>
                <w:lang w:eastAsia="en-GB"/>
              </w:rPr>
            </w:pPr>
            <w:r w:rsidRPr="0057577C">
              <w:rPr>
                <w:rFonts w:ascii="Verdana" w:hAnsi="Verdana" w:cs="Arial"/>
                <w:sz w:val="20"/>
                <w:szCs w:val="20"/>
                <w:lang w:eastAsia="en-GB"/>
              </w:rPr>
              <w:t>Hospital Haemodialysis/Filtration with access via arteriovenous fistula or graft 19 years and over</w:t>
            </w:r>
          </w:p>
        </w:tc>
        <w:tc>
          <w:tcPr>
            <w:tcW w:w="1188" w:type="dxa"/>
            <w:tcBorders>
              <w:top w:val="nil"/>
              <w:left w:val="single" w:sz="4" w:space="0" w:color="auto"/>
              <w:bottom w:val="nil"/>
              <w:right w:val="nil"/>
            </w:tcBorders>
            <w:shd w:val="clear" w:color="auto" w:fill="auto"/>
            <w:vAlign w:val="center"/>
          </w:tcPr>
          <w:p w:rsidR="00C328FB" w:rsidRPr="0057577C" w:rsidRDefault="00C328FB" w:rsidP="00F60FD2">
            <w:pPr>
              <w:jc w:val="center"/>
              <w:rPr>
                <w:rFonts w:ascii="Verdana" w:hAnsi="Verdana" w:cs="Arial"/>
                <w:sz w:val="20"/>
                <w:szCs w:val="20"/>
                <w:lang w:eastAsia="en-GB"/>
              </w:rPr>
            </w:pPr>
            <w:r w:rsidRPr="0057577C">
              <w:rPr>
                <w:rFonts w:ascii="Verdana" w:hAnsi="Verdana" w:cs="Arial"/>
                <w:sz w:val="20"/>
                <w:szCs w:val="20"/>
                <w:lang w:eastAsia="en-GB"/>
              </w:rPr>
              <w:t>LD02A</w:t>
            </w:r>
          </w:p>
        </w:tc>
        <w:tc>
          <w:tcPr>
            <w:tcW w:w="2587" w:type="dxa"/>
            <w:tcBorders>
              <w:top w:val="nil"/>
              <w:left w:val="single" w:sz="4" w:space="0" w:color="auto"/>
              <w:bottom w:val="nil"/>
              <w:right w:val="single" w:sz="8" w:space="0" w:color="auto"/>
            </w:tcBorders>
            <w:shd w:val="clear" w:color="auto" w:fill="auto"/>
            <w:vAlign w:val="center"/>
          </w:tcPr>
          <w:p w:rsidR="00C328FB" w:rsidRPr="0057577C" w:rsidRDefault="00C328FB" w:rsidP="00F60FD2">
            <w:pPr>
              <w:jc w:val="center"/>
              <w:rPr>
                <w:rFonts w:ascii="Verdana" w:hAnsi="Verdana" w:cs="Arial"/>
                <w:sz w:val="20"/>
                <w:szCs w:val="20"/>
                <w:lang w:eastAsia="en-GB"/>
              </w:rPr>
            </w:pPr>
            <w:r w:rsidRPr="0057577C">
              <w:rPr>
                <w:rFonts w:ascii="Verdana" w:hAnsi="Verdana" w:cs="Arial"/>
                <w:sz w:val="20"/>
                <w:szCs w:val="20"/>
                <w:lang w:eastAsia="en-GB"/>
              </w:rPr>
              <w:t>X40.1/X40.3/X40.4/ X40.7/X40.8/X40.9</w:t>
            </w:r>
          </w:p>
        </w:tc>
      </w:tr>
      <w:tr w:rsidR="00C328FB" w:rsidRPr="0057577C" w:rsidTr="00F60FD2">
        <w:trPr>
          <w:trHeight w:val="1020"/>
        </w:trPr>
        <w:tc>
          <w:tcPr>
            <w:tcW w:w="2148" w:type="dxa"/>
            <w:tcBorders>
              <w:top w:val="nil"/>
              <w:left w:val="single" w:sz="8" w:space="0" w:color="auto"/>
              <w:bottom w:val="nil"/>
              <w:right w:val="single" w:sz="8" w:space="0" w:color="auto"/>
            </w:tcBorders>
            <w:shd w:val="clear" w:color="auto" w:fill="auto"/>
            <w:noWrap/>
            <w:vAlign w:val="center"/>
          </w:tcPr>
          <w:p w:rsidR="00C328FB" w:rsidRPr="0057577C" w:rsidRDefault="00C328FB" w:rsidP="00F60FD2">
            <w:pPr>
              <w:rPr>
                <w:rFonts w:ascii="Verdana" w:hAnsi="Verdana" w:cs="Arial"/>
                <w:b/>
                <w:bCs/>
                <w:sz w:val="20"/>
                <w:szCs w:val="20"/>
                <w:lang w:eastAsia="en-GB"/>
              </w:rPr>
            </w:pPr>
            <w:r w:rsidRPr="0057577C">
              <w:rPr>
                <w:rFonts w:ascii="Verdana" w:hAnsi="Verdana" w:cs="Arial"/>
                <w:b/>
                <w:bCs/>
                <w:sz w:val="20"/>
                <w:szCs w:val="20"/>
                <w:lang w:eastAsia="en-GB"/>
              </w:rPr>
              <w:t>Dialysis access</w:t>
            </w:r>
          </w:p>
        </w:tc>
        <w:tc>
          <w:tcPr>
            <w:tcW w:w="3757" w:type="dxa"/>
            <w:tcBorders>
              <w:top w:val="nil"/>
              <w:left w:val="nil"/>
              <w:bottom w:val="nil"/>
              <w:right w:val="nil"/>
            </w:tcBorders>
            <w:shd w:val="clear" w:color="auto" w:fill="auto"/>
            <w:vAlign w:val="center"/>
          </w:tcPr>
          <w:p w:rsidR="00C328FB" w:rsidRPr="0057577C" w:rsidRDefault="00C328FB" w:rsidP="00F60FD2">
            <w:pPr>
              <w:rPr>
                <w:rFonts w:ascii="Verdana" w:hAnsi="Verdana" w:cs="Arial"/>
                <w:sz w:val="20"/>
                <w:szCs w:val="20"/>
                <w:lang w:eastAsia="en-GB"/>
              </w:rPr>
            </w:pPr>
            <w:r w:rsidRPr="0057577C">
              <w:rPr>
                <w:rFonts w:ascii="Verdana" w:hAnsi="Verdana" w:cs="Arial"/>
                <w:sz w:val="20"/>
                <w:szCs w:val="20"/>
                <w:lang w:eastAsia="en-GB"/>
              </w:rPr>
              <w:t>Hospital Haemodialysis/Filtration with access via haemodialysis catheter with blood borne virus 19 years and over</w:t>
            </w:r>
          </w:p>
        </w:tc>
        <w:tc>
          <w:tcPr>
            <w:tcW w:w="1188" w:type="dxa"/>
            <w:tcBorders>
              <w:top w:val="nil"/>
              <w:left w:val="single" w:sz="4" w:space="0" w:color="auto"/>
              <w:bottom w:val="nil"/>
              <w:right w:val="nil"/>
            </w:tcBorders>
            <w:shd w:val="clear" w:color="auto" w:fill="auto"/>
            <w:vAlign w:val="center"/>
          </w:tcPr>
          <w:p w:rsidR="00C328FB" w:rsidRPr="0057577C" w:rsidRDefault="00C328FB" w:rsidP="00F60FD2">
            <w:pPr>
              <w:jc w:val="center"/>
              <w:rPr>
                <w:rFonts w:ascii="Verdana" w:hAnsi="Verdana" w:cs="Arial"/>
                <w:sz w:val="20"/>
                <w:szCs w:val="20"/>
                <w:lang w:eastAsia="en-GB"/>
              </w:rPr>
            </w:pPr>
            <w:r w:rsidRPr="0057577C">
              <w:rPr>
                <w:rFonts w:ascii="Verdana" w:hAnsi="Verdana" w:cs="Arial"/>
                <w:sz w:val="20"/>
                <w:szCs w:val="20"/>
                <w:lang w:eastAsia="en-GB"/>
              </w:rPr>
              <w:t>LD03A</w:t>
            </w:r>
          </w:p>
        </w:tc>
        <w:tc>
          <w:tcPr>
            <w:tcW w:w="2587" w:type="dxa"/>
            <w:tcBorders>
              <w:top w:val="nil"/>
              <w:left w:val="single" w:sz="4" w:space="0" w:color="auto"/>
              <w:bottom w:val="nil"/>
              <w:right w:val="single" w:sz="8" w:space="0" w:color="auto"/>
            </w:tcBorders>
            <w:shd w:val="clear" w:color="auto" w:fill="auto"/>
            <w:vAlign w:val="center"/>
          </w:tcPr>
          <w:p w:rsidR="00C328FB" w:rsidRPr="0057577C" w:rsidRDefault="00C328FB" w:rsidP="00F60FD2">
            <w:pPr>
              <w:jc w:val="center"/>
              <w:rPr>
                <w:rFonts w:ascii="Verdana" w:hAnsi="Verdana" w:cs="Arial"/>
                <w:sz w:val="20"/>
                <w:szCs w:val="20"/>
                <w:lang w:eastAsia="en-GB"/>
              </w:rPr>
            </w:pPr>
            <w:r w:rsidRPr="0057577C">
              <w:rPr>
                <w:rFonts w:ascii="Verdana" w:hAnsi="Verdana" w:cs="Arial"/>
                <w:sz w:val="20"/>
                <w:szCs w:val="20"/>
                <w:lang w:eastAsia="en-GB"/>
              </w:rPr>
              <w:t>X40.1/X40.3/X40.4/ X40.7/X40.8/X40.9</w:t>
            </w:r>
          </w:p>
        </w:tc>
      </w:tr>
      <w:tr w:rsidR="00C328FB" w:rsidRPr="0057577C" w:rsidTr="00F60FD2">
        <w:trPr>
          <w:trHeight w:val="1020"/>
        </w:trPr>
        <w:tc>
          <w:tcPr>
            <w:tcW w:w="2148" w:type="dxa"/>
            <w:tcBorders>
              <w:top w:val="nil"/>
              <w:left w:val="single" w:sz="8" w:space="0" w:color="auto"/>
              <w:bottom w:val="nil"/>
              <w:right w:val="single" w:sz="8" w:space="0" w:color="auto"/>
            </w:tcBorders>
            <w:shd w:val="clear" w:color="auto" w:fill="auto"/>
            <w:noWrap/>
            <w:vAlign w:val="center"/>
          </w:tcPr>
          <w:p w:rsidR="00C328FB" w:rsidRPr="0057577C" w:rsidRDefault="00C328FB" w:rsidP="00F60FD2">
            <w:pPr>
              <w:rPr>
                <w:rFonts w:ascii="Verdana" w:hAnsi="Verdana" w:cs="Arial"/>
                <w:b/>
                <w:bCs/>
                <w:sz w:val="20"/>
                <w:szCs w:val="20"/>
                <w:lang w:eastAsia="en-GB"/>
              </w:rPr>
            </w:pPr>
            <w:r w:rsidRPr="0057577C">
              <w:rPr>
                <w:rFonts w:ascii="Verdana" w:hAnsi="Verdana" w:cs="Arial"/>
                <w:b/>
                <w:bCs/>
                <w:sz w:val="20"/>
                <w:szCs w:val="20"/>
                <w:lang w:eastAsia="en-GB"/>
              </w:rPr>
              <w:t>Dialysis access</w:t>
            </w:r>
          </w:p>
        </w:tc>
        <w:tc>
          <w:tcPr>
            <w:tcW w:w="3757" w:type="dxa"/>
            <w:tcBorders>
              <w:top w:val="nil"/>
              <w:left w:val="nil"/>
              <w:bottom w:val="nil"/>
              <w:right w:val="nil"/>
            </w:tcBorders>
            <w:shd w:val="clear" w:color="auto" w:fill="auto"/>
            <w:vAlign w:val="center"/>
          </w:tcPr>
          <w:p w:rsidR="00C328FB" w:rsidRPr="0057577C" w:rsidRDefault="00C328FB" w:rsidP="00F60FD2">
            <w:pPr>
              <w:rPr>
                <w:rFonts w:ascii="Verdana" w:hAnsi="Verdana" w:cs="Arial"/>
                <w:sz w:val="20"/>
                <w:szCs w:val="20"/>
                <w:lang w:eastAsia="en-GB"/>
              </w:rPr>
            </w:pPr>
            <w:r w:rsidRPr="0057577C">
              <w:rPr>
                <w:rFonts w:ascii="Verdana" w:hAnsi="Verdana" w:cs="Arial"/>
                <w:sz w:val="20"/>
                <w:szCs w:val="20"/>
                <w:lang w:eastAsia="en-GB"/>
              </w:rPr>
              <w:t>Hospital Haemodialysis/Filtration with access via arteriovenous fistula or graft with blood borne virus 19 years and over</w:t>
            </w:r>
          </w:p>
        </w:tc>
        <w:tc>
          <w:tcPr>
            <w:tcW w:w="1188" w:type="dxa"/>
            <w:tcBorders>
              <w:top w:val="nil"/>
              <w:left w:val="single" w:sz="4" w:space="0" w:color="auto"/>
              <w:bottom w:val="nil"/>
              <w:right w:val="nil"/>
            </w:tcBorders>
            <w:shd w:val="clear" w:color="auto" w:fill="auto"/>
            <w:vAlign w:val="center"/>
          </w:tcPr>
          <w:p w:rsidR="00C328FB" w:rsidRPr="0057577C" w:rsidRDefault="00C328FB" w:rsidP="00F60FD2">
            <w:pPr>
              <w:jc w:val="center"/>
              <w:rPr>
                <w:rFonts w:ascii="Verdana" w:hAnsi="Verdana" w:cs="Arial"/>
                <w:sz w:val="20"/>
                <w:szCs w:val="20"/>
                <w:lang w:eastAsia="en-GB"/>
              </w:rPr>
            </w:pPr>
            <w:r w:rsidRPr="0057577C">
              <w:rPr>
                <w:rFonts w:ascii="Verdana" w:hAnsi="Verdana" w:cs="Arial"/>
                <w:sz w:val="20"/>
                <w:szCs w:val="20"/>
                <w:lang w:eastAsia="en-GB"/>
              </w:rPr>
              <w:t>LD04A</w:t>
            </w:r>
          </w:p>
        </w:tc>
        <w:tc>
          <w:tcPr>
            <w:tcW w:w="2587" w:type="dxa"/>
            <w:tcBorders>
              <w:top w:val="nil"/>
              <w:left w:val="single" w:sz="4" w:space="0" w:color="auto"/>
              <w:bottom w:val="nil"/>
              <w:right w:val="single" w:sz="8" w:space="0" w:color="auto"/>
            </w:tcBorders>
            <w:shd w:val="clear" w:color="auto" w:fill="auto"/>
            <w:vAlign w:val="center"/>
          </w:tcPr>
          <w:p w:rsidR="00C328FB" w:rsidRPr="0057577C" w:rsidRDefault="00C328FB" w:rsidP="00F60FD2">
            <w:pPr>
              <w:jc w:val="center"/>
              <w:rPr>
                <w:rFonts w:ascii="Verdana" w:hAnsi="Verdana" w:cs="Arial"/>
                <w:sz w:val="20"/>
                <w:szCs w:val="20"/>
                <w:lang w:eastAsia="en-GB"/>
              </w:rPr>
            </w:pPr>
            <w:r w:rsidRPr="0057577C">
              <w:rPr>
                <w:rFonts w:ascii="Verdana" w:hAnsi="Verdana" w:cs="Arial"/>
                <w:sz w:val="20"/>
                <w:szCs w:val="20"/>
                <w:lang w:eastAsia="en-GB"/>
              </w:rPr>
              <w:t>X40.1/X40.3/X40.4/ X40.7/X40.8/X40.9</w:t>
            </w:r>
          </w:p>
        </w:tc>
      </w:tr>
      <w:tr w:rsidR="00C328FB" w:rsidRPr="0057577C" w:rsidTr="00F60FD2">
        <w:trPr>
          <w:trHeight w:val="765"/>
        </w:trPr>
        <w:tc>
          <w:tcPr>
            <w:tcW w:w="2148" w:type="dxa"/>
            <w:tcBorders>
              <w:top w:val="nil"/>
              <w:left w:val="single" w:sz="8" w:space="0" w:color="auto"/>
              <w:bottom w:val="nil"/>
              <w:right w:val="single" w:sz="8" w:space="0" w:color="auto"/>
            </w:tcBorders>
            <w:shd w:val="clear" w:color="auto" w:fill="auto"/>
            <w:noWrap/>
            <w:vAlign w:val="center"/>
          </w:tcPr>
          <w:p w:rsidR="00C328FB" w:rsidRPr="0057577C" w:rsidRDefault="00C328FB" w:rsidP="00F60FD2">
            <w:pPr>
              <w:rPr>
                <w:rFonts w:ascii="Verdana" w:hAnsi="Verdana" w:cs="Arial"/>
                <w:b/>
                <w:bCs/>
                <w:sz w:val="20"/>
                <w:szCs w:val="20"/>
                <w:lang w:eastAsia="en-GB"/>
              </w:rPr>
            </w:pPr>
            <w:r w:rsidRPr="0057577C">
              <w:rPr>
                <w:rFonts w:ascii="Verdana" w:hAnsi="Verdana" w:cs="Arial"/>
                <w:b/>
                <w:bCs/>
                <w:sz w:val="20"/>
                <w:szCs w:val="20"/>
                <w:lang w:eastAsia="en-GB"/>
              </w:rPr>
              <w:t>Dialysis access</w:t>
            </w:r>
          </w:p>
        </w:tc>
        <w:tc>
          <w:tcPr>
            <w:tcW w:w="3757" w:type="dxa"/>
            <w:tcBorders>
              <w:top w:val="nil"/>
              <w:left w:val="nil"/>
              <w:bottom w:val="nil"/>
              <w:right w:val="nil"/>
            </w:tcBorders>
            <w:shd w:val="clear" w:color="auto" w:fill="auto"/>
            <w:vAlign w:val="center"/>
          </w:tcPr>
          <w:p w:rsidR="00C328FB" w:rsidRPr="0057577C" w:rsidRDefault="00C328FB" w:rsidP="00F60FD2">
            <w:pPr>
              <w:rPr>
                <w:rFonts w:ascii="Verdana" w:hAnsi="Verdana" w:cs="Arial"/>
                <w:color w:val="000000"/>
                <w:sz w:val="20"/>
                <w:szCs w:val="20"/>
                <w:lang w:eastAsia="en-GB"/>
              </w:rPr>
            </w:pPr>
            <w:r w:rsidRPr="0057577C">
              <w:rPr>
                <w:rFonts w:ascii="Verdana" w:hAnsi="Verdana" w:cs="Arial"/>
                <w:color w:val="000000"/>
                <w:sz w:val="20"/>
                <w:szCs w:val="20"/>
                <w:lang w:eastAsia="en-GB"/>
              </w:rPr>
              <w:t>Satellite Haemodialysis/Filtration with access via haemodialysis catheter 19 years and over</w:t>
            </w:r>
          </w:p>
        </w:tc>
        <w:tc>
          <w:tcPr>
            <w:tcW w:w="1188" w:type="dxa"/>
            <w:tcBorders>
              <w:top w:val="nil"/>
              <w:left w:val="single" w:sz="4" w:space="0" w:color="auto"/>
              <w:bottom w:val="nil"/>
              <w:right w:val="nil"/>
            </w:tcBorders>
            <w:shd w:val="clear" w:color="auto" w:fill="auto"/>
            <w:vAlign w:val="center"/>
          </w:tcPr>
          <w:p w:rsidR="00C328FB" w:rsidRPr="0057577C" w:rsidRDefault="00C328FB" w:rsidP="00F60FD2">
            <w:pPr>
              <w:jc w:val="center"/>
              <w:rPr>
                <w:rFonts w:ascii="Verdana" w:hAnsi="Verdana" w:cs="Arial"/>
                <w:color w:val="000000"/>
                <w:sz w:val="20"/>
                <w:szCs w:val="20"/>
                <w:lang w:eastAsia="en-GB"/>
              </w:rPr>
            </w:pPr>
            <w:r w:rsidRPr="0057577C">
              <w:rPr>
                <w:rFonts w:ascii="Verdana" w:hAnsi="Verdana" w:cs="Arial"/>
                <w:color w:val="000000"/>
                <w:sz w:val="20"/>
                <w:szCs w:val="20"/>
                <w:lang w:eastAsia="en-GB"/>
              </w:rPr>
              <w:t>LD05A</w:t>
            </w:r>
          </w:p>
        </w:tc>
        <w:tc>
          <w:tcPr>
            <w:tcW w:w="2587" w:type="dxa"/>
            <w:tcBorders>
              <w:top w:val="nil"/>
              <w:left w:val="single" w:sz="4" w:space="0" w:color="auto"/>
              <w:bottom w:val="nil"/>
              <w:right w:val="single" w:sz="8" w:space="0" w:color="auto"/>
            </w:tcBorders>
            <w:shd w:val="clear" w:color="auto" w:fill="auto"/>
            <w:vAlign w:val="center"/>
          </w:tcPr>
          <w:p w:rsidR="00C328FB" w:rsidRPr="0057577C" w:rsidRDefault="00C328FB" w:rsidP="00F60FD2">
            <w:pPr>
              <w:jc w:val="center"/>
              <w:rPr>
                <w:rFonts w:ascii="Verdana" w:hAnsi="Verdana" w:cs="Arial"/>
                <w:sz w:val="20"/>
                <w:szCs w:val="20"/>
                <w:lang w:eastAsia="en-GB"/>
              </w:rPr>
            </w:pPr>
            <w:r w:rsidRPr="0057577C">
              <w:rPr>
                <w:rFonts w:ascii="Verdana" w:hAnsi="Verdana" w:cs="Arial"/>
                <w:sz w:val="20"/>
                <w:szCs w:val="20"/>
                <w:lang w:eastAsia="en-GB"/>
              </w:rPr>
              <w:t>X40.1/X40.3/X40.4/ X40.7/X40.8/X40.9</w:t>
            </w:r>
          </w:p>
        </w:tc>
      </w:tr>
      <w:tr w:rsidR="00C328FB" w:rsidRPr="0057577C" w:rsidTr="00F60FD2">
        <w:trPr>
          <w:trHeight w:val="765"/>
        </w:trPr>
        <w:tc>
          <w:tcPr>
            <w:tcW w:w="2148" w:type="dxa"/>
            <w:tcBorders>
              <w:top w:val="nil"/>
              <w:left w:val="single" w:sz="8" w:space="0" w:color="auto"/>
              <w:bottom w:val="nil"/>
              <w:right w:val="single" w:sz="8" w:space="0" w:color="auto"/>
            </w:tcBorders>
            <w:shd w:val="clear" w:color="auto" w:fill="auto"/>
            <w:noWrap/>
            <w:vAlign w:val="center"/>
          </w:tcPr>
          <w:p w:rsidR="00C328FB" w:rsidRPr="0057577C" w:rsidRDefault="00C328FB" w:rsidP="00F60FD2">
            <w:pPr>
              <w:rPr>
                <w:rFonts w:ascii="Verdana" w:hAnsi="Verdana" w:cs="Arial"/>
                <w:b/>
                <w:bCs/>
                <w:sz w:val="20"/>
                <w:szCs w:val="20"/>
                <w:lang w:eastAsia="en-GB"/>
              </w:rPr>
            </w:pPr>
            <w:r w:rsidRPr="0057577C">
              <w:rPr>
                <w:rFonts w:ascii="Verdana" w:hAnsi="Verdana" w:cs="Arial"/>
                <w:b/>
                <w:bCs/>
                <w:sz w:val="20"/>
                <w:szCs w:val="20"/>
                <w:lang w:eastAsia="en-GB"/>
              </w:rPr>
              <w:t>Dialysis access</w:t>
            </w:r>
          </w:p>
        </w:tc>
        <w:tc>
          <w:tcPr>
            <w:tcW w:w="3757" w:type="dxa"/>
            <w:tcBorders>
              <w:top w:val="nil"/>
              <w:left w:val="nil"/>
              <w:bottom w:val="nil"/>
              <w:right w:val="nil"/>
            </w:tcBorders>
            <w:shd w:val="clear" w:color="auto" w:fill="auto"/>
            <w:vAlign w:val="center"/>
          </w:tcPr>
          <w:p w:rsidR="00C328FB" w:rsidRPr="0057577C" w:rsidRDefault="00C328FB" w:rsidP="00F60FD2">
            <w:pPr>
              <w:rPr>
                <w:rFonts w:ascii="Verdana" w:hAnsi="Verdana" w:cs="Arial"/>
                <w:color w:val="000000"/>
                <w:sz w:val="20"/>
                <w:szCs w:val="20"/>
                <w:lang w:eastAsia="en-GB"/>
              </w:rPr>
            </w:pPr>
            <w:r w:rsidRPr="0057577C">
              <w:rPr>
                <w:rFonts w:ascii="Verdana" w:hAnsi="Verdana" w:cs="Arial"/>
                <w:color w:val="000000"/>
                <w:sz w:val="20"/>
                <w:szCs w:val="20"/>
                <w:lang w:eastAsia="en-GB"/>
              </w:rPr>
              <w:t>Satellite Haemodialysis/Filtration with access via arteriovenous fistula or graft 19 years and over</w:t>
            </w:r>
          </w:p>
        </w:tc>
        <w:tc>
          <w:tcPr>
            <w:tcW w:w="1188" w:type="dxa"/>
            <w:tcBorders>
              <w:top w:val="nil"/>
              <w:left w:val="single" w:sz="4" w:space="0" w:color="auto"/>
              <w:bottom w:val="nil"/>
              <w:right w:val="nil"/>
            </w:tcBorders>
            <w:shd w:val="clear" w:color="auto" w:fill="auto"/>
            <w:vAlign w:val="center"/>
          </w:tcPr>
          <w:p w:rsidR="00C328FB" w:rsidRPr="0057577C" w:rsidRDefault="00C328FB" w:rsidP="00F60FD2">
            <w:pPr>
              <w:jc w:val="center"/>
              <w:rPr>
                <w:rFonts w:ascii="Verdana" w:hAnsi="Verdana" w:cs="Arial"/>
                <w:color w:val="000000"/>
                <w:sz w:val="20"/>
                <w:szCs w:val="20"/>
                <w:lang w:eastAsia="en-GB"/>
              </w:rPr>
            </w:pPr>
            <w:r w:rsidRPr="0057577C">
              <w:rPr>
                <w:rFonts w:ascii="Verdana" w:hAnsi="Verdana" w:cs="Arial"/>
                <w:color w:val="000000"/>
                <w:sz w:val="20"/>
                <w:szCs w:val="20"/>
                <w:lang w:eastAsia="en-GB"/>
              </w:rPr>
              <w:t>LD06A</w:t>
            </w:r>
          </w:p>
        </w:tc>
        <w:tc>
          <w:tcPr>
            <w:tcW w:w="2587" w:type="dxa"/>
            <w:tcBorders>
              <w:top w:val="nil"/>
              <w:left w:val="single" w:sz="4" w:space="0" w:color="auto"/>
              <w:bottom w:val="nil"/>
              <w:right w:val="single" w:sz="8" w:space="0" w:color="auto"/>
            </w:tcBorders>
            <w:shd w:val="clear" w:color="auto" w:fill="auto"/>
            <w:vAlign w:val="center"/>
          </w:tcPr>
          <w:p w:rsidR="00C328FB" w:rsidRPr="0057577C" w:rsidRDefault="00C328FB" w:rsidP="00F60FD2">
            <w:pPr>
              <w:jc w:val="center"/>
              <w:rPr>
                <w:rFonts w:ascii="Verdana" w:hAnsi="Verdana" w:cs="Arial"/>
                <w:sz w:val="20"/>
                <w:szCs w:val="20"/>
                <w:lang w:eastAsia="en-GB"/>
              </w:rPr>
            </w:pPr>
            <w:r w:rsidRPr="0057577C">
              <w:rPr>
                <w:rFonts w:ascii="Verdana" w:hAnsi="Verdana" w:cs="Arial"/>
                <w:sz w:val="20"/>
                <w:szCs w:val="20"/>
                <w:lang w:eastAsia="en-GB"/>
              </w:rPr>
              <w:t>X40.1/X40.3/X40.4/ X40.7/X40.8/X40.9</w:t>
            </w:r>
          </w:p>
        </w:tc>
      </w:tr>
      <w:tr w:rsidR="00C328FB" w:rsidRPr="0057577C" w:rsidTr="00F60FD2">
        <w:trPr>
          <w:trHeight w:val="1020"/>
        </w:trPr>
        <w:tc>
          <w:tcPr>
            <w:tcW w:w="2148" w:type="dxa"/>
            <w:tcBorders>
              <w:top w:val="nil"/>
              <w:left w:val="single" w:sz="8" w:space="0" w:color="auto"/>
              <w:bottom w:val="nil"/>
              <w:right w:val="single" w:sz="8" w:space="0" w:color="auto"/>
            </w:tcBorders>
            <w:shd w:val="clear" w:color="auto" w:fill="auto"/>
            <w:noWrap/>
            <w:vAlign w:val="center"/>
          </w:tcPr>
          <w:p w:rsidR="00C328FB" w:rsidRPr="0057577C" w:rsidRDefault="00C328FB" w:rsidP="00F60FD2">
            <w:pPr>
              <w:rPr>
                <w:rFonts w:ascii="Verdana" w:hAnsi="Verdana" w:cs="Arial"/>
                <w:b/>
                <w:bCs/>
                <w:sz w:val="20"/>
                <w:szCs w:val="20"/>
                <w:lang w:eastAsia="en-GB"/>
              </w:rPr>
            </w:pPr>
            <w:r w:rsidRPr="0057577C">
              <w:rPr>
                <w:rFonts w:ascii="Verdana" w:hAnsi="Verdana" w:cs="Arial"/>
                <w:b/>
                <w:bCs/>
                <w:sz w:val="20"/>
                <w:szCs w:val="20"/>
                <w:lang w:eastAsia="en-GB"/>
              </w:rPr>
              <w:t>Dialysis access</w:t>
            </w:r>
          </w:p>
        </w:tc>
        <w:tc>
          <w:tcPr>
            <w:tcW w:w="3757" w:type="dxa"/>
            <w:tcBorders>
              <w:top w:val="nil"/>
              <w:left w:val="nil"/>
              <w:bottom w:val="nil"/>
              <w:right w:val="nil"/>
            </w:tcBorders>
            <w:shd w:val="clear" w:color="auto" w:fill="auto"/>
            <w:vAlign w:val="center"/>
          </w:tcPr>
          <w:p w:rsidR="00C328FB" w:rsidRPr="0057577C" w:rsidRDefault="00C328FB" w:rsidP="00F60FD2">
            <w:pPr>
              <w:rPr>
                <w:rFonts w:ascii="Verdana" w:hAnsi="Verdana" w:cs="Arial"/>
                <w:color w:val="000000"/>
                <w:sz w:val="20"/>
                <w:szCs w:val="20"/>
                <w:lang w:eastAsia="en-GB"/>
              </w:rPr>
            </w:pPr>
            <w:r w:rsidRPr="0057577C">
              <w:rPr>
                <w:rFonts w:ascii="Verdana" w:hAnsi="Verdana" w:cs="Arial"/>
                <w:color w:val="000000"/>
                <w:sz w:val="20"/>
                <w:szCs w:val="20"/>
                <w:lang w:eastAsia="en-GB"/>
              </w:rPr>
              <w:t>Satellite Haemodialysis/Filtration with access via haemodialysis catheter with blood borne virus 19 years and over</w:t>
            </w:r>
          </w:p>
        </w:tc>
        <w:tc>
          <w:tcPr>
            <w:tcW w:w="1188" w:type="dxa"/>
            <w:tcBorders>
              <w:top w:val="nil"/>
              <w:left w:val="single" w:sz="4" w:space="0" w:color="auto"/>
              <w:bottom w:val="nil"/>
              <w:right w:val="nil"/>
            </w:tcBorders>
            <w:shd w:val="clear" w:color="auto" w:fill="auto"/>
            <w:vAlign w:val="center"/>
          </w:tcPr>
          <w:p w:rsidR="00C328FB" w:rsidRPr="0057577C" w:rsidRDefault="00C328FB" w:rsidP="00F60FD2">
            <w:pPr>
              <w:jc w:val="center"/>
              <w:rPr>
                <w:rFonts w:ascii="Verdana" w:hAnsi="Verdana" w:cs="Arial"/>
                <w:color w:val="000000"/>
                <w:sz w:val="20"/>
                <w:szCs w:val="20"/>
                <w:lang w:eastAsia="en-GB"/>
              </w:rPr>
            </w:pPr>
            <w:r w:rsidRPr="0057577C">
              <w:rPr>
                <w:rFonts w:ascii="Verdana" w:hAnsi="Verdana" w:cs="Arial"/>
                <w:color w:val="000000"/>
                <w:sz w:val="20"/>
                <w:szCs w:val="20"/>
                <w:lang w:eastAsia="en-GB"/>
              </w:rPr>
              <w:t>LD07A</w:t>
            </w:r>
          </w:p>
        </w:tc>
        <w:tc>
          <w:tcPr>
            <w:tcW w:w="2587" w:type="dxa"/>
            <w:tcBorders>
              <w:top w:val="nil"/>
              <w:left w:val="single" w:sz="4" w:space="0" w:color="auto"/>
              <w:bottom w:val="nil"/>
              <w:right w:val="single" w:sz="8" w:space="0" w:color="auto"/>
            </w:tcBorders>
            <w:shd w:val="clear" w:color="auto" w:fill="auto"/>
            <w:vAlign w:val="center"/>
          </w:tcPr>
          <w:p w:rsidR="00C328FB" w:rsidRPr="0057577C" w:rsidRDefault="00C328FB" w:rsidP="00F60FD2">
            <w:pPr>
              <w:jc w:val="center"/>
              <w:rPr>
                <w:rFonts w:ascii="Verdana" w:hAnsi="Verdana" w:cs="Arial"/>
                <w:sz w:val="20"/>
                <w:szCs w:val="20"/>
                <w:lang w:eastAsia="en-GB"/>
              </w:rPr>
            </w:pPr>
            <w:r w:rsidRPr="0057577C">
              <w:rPr>
                <w:rFonts w:ascii="Verdana" w:hAnsi="Verdana" w:cs="Arial"/>
                <w:sz w:val="20"/>
                <w:szCs w:val="20"/>
                <w:lang w:eastAsia="en-GB"/>
              </w:rPr>
              <w:t>X40.1/X40.3/X40.4/ X40.7/X40.8/X40.9</w:t>
            </w:r>
          </w:p>
        </w:tc>
      </w:tr>
      <w:tr w:rsidR="00C328FB" w:rsidRPr="0057577C" w:rsidTr="00F60FD2">
        <w:trPr>
          <w:trHeight w:val="1020"/>
        </w:trPr>
        <w:tc>
          <w:tcPr>
            <w:tcW w:w="2148" w:type="dxa"/>
            <w:tcBorders>
              <w:top w:val="nil"/>
              <w:left w:val="single" w:sz="8" w:space="0" w:color="auto"/>
              <w:bottom w:val="nil"/>
              <w:right w:val="single" w:sz="8" w:space="0" w:color="auto"/>
            </w:tcBorders>
            <w:shd w:val="clear" w:color="auto" w:fill="auto"/>
            <w:noWrap/>
            <w:vAlign w:val="center"/>
          </w:tcPr>
          <w:p w:rsidR="00C328FB" w:rsidRPr="0057577C" w:rsidRDefault="00C328FB" w:rsidP="00F60FD2">
            <w:pPr>
              <w:rPr>
                <w:rFonts w:ascii="Verdana" w:hAnsi="Verdana" w:cs="Arial"/>
                <w:b/>
                <w:bCs/>
                <w:sz w:val="20"/>
                <w:szCs w:val="20"/>
                <w:lang w:eastAsia="en-GB"/>
              </w:rPr>
            </w:pPr>
            <w:r w:rsidRPr="0057577C">
              <w:rPr>
                <w:rFonts w:ascii="Verdana" w:hAnsi="Verdana" w:cs="Arial"/>
                <w:b/>
                <w:bCs/>
                <w:sz w:val="20"/>
                <w:szCs w:val="20"/>
                <w:lang w:eastAsia="en-GB"/>
              </w:rPr>
              <w:t>Dialysis access</w:t>
            </w:r>
          </w:p>
        </w:tc>
        <w:tc>
          <w:tcPr>
            <w:tcW w:w="3757" w:type="dxa"/>
            <w:tcBorders>
              <w:top w:val="nil"/>
              <w:left w:val="nil"/>
              <w:bottom w:val="nil"/>
              <w:right w:val="nil"/>
            </w:tcBorders>
            <w:shd w:val="clear" w:color="auto" w:fill="auto"/>
            <w:vAlign w:val="center"/>
          </w:tcPr>
          <w:p w:rsidR="00C328FB" w:rsidRPr="0057577C" w:rsidRDefault="00C328FB" w:rsidP="00F60FD2">
            <w:pPr>
              <w:rPr>
                <w:rFonts w:ascii="Verdana" w:hAnsi="Verdana" w:cs="Arial"/>
                <w:color w:val="000000"/>
                <w:sz w:val="20"/>
                <w:szCs w:val="20"/>
                <w:lang w:eastAsia="en-GB"/>
              </w:rPr>
            </w:pPr>
            <w:r w:rsidRPr="0057577C">
              <w:rPr>
                <w:rFonts w:ascii="Verdana" w:hAnsi="Verdana" w:cs="Arial"/>
                <w:color w:val="000000"/>
                <w:sz w:val="20"/>
                <w:szCs w:val="20"/>
                <w:lang w:eastAsia="en-GB"/>
              </w:rPr>
              <w:t>Satellite Haemodialysis/Filtration with access via arteriovenous fistula or graft with blood borne virus 19 years and over</w:t>
            </w:r>
          </w:p>
        </w:tc>
        <w:tc>
          <w:tcPr>
            <w:tcW w:w="1188" w:type="dxa"/>
            <w:tcBorders>
              <w:top w:val="nil"/>
              <w:left w:val="single" w:sz="4" w:space="0" w:color="auto"/>
              <w:bottom w:val="nil"/>
              <w:right w:val="nil"/>
            </w:tcBorders>
            <w:shd w:val="clear" w:color="auto" w:fill="auto"/>
            <w:vAlign w:val="center"/>
          </w:tcPr>
          <w:p w:rsidR="00C328FB" w:rsidRPr="0057577C" w:rsidRDefault="00C328FB" w:rsidP="00F60FD2">
            <w:pPr>
              <w:jc w:val="center"/>
              <w:rPr>
                <w:rFonts w:ascii="Verdana" w:hAnsi="Verdana" w:cs="Arial"/>
                <w:color w:val="000000"/>
                <w:sz w:val="20"/>
                <w:szCs w:val="20"/>
                <w:lang w:eastAsia="en-GB"/>
              </w:rPr>
            </w:pPr>
            <w:r w:rsidRPr="0057577C">
              <w:rPr>
                <w:rFonts w:ascii="Verdana" w:hAnsi="Verdana" w:cs="Arial"/>
                <w:color w:val="000000"/>
                <w:sz w:val="20"/>
                <w:szCs w:val="20"/>
                <w:lang w:eastAsia="en-GB"/>
              </w:rPr>
              <w:t>LD08A</w:t>
            </w:r>
          </w:p>
        </w:tc>
        <w:tc>
          <w:tcPr>
            <w:tcW w:w="2587" w:type="dxa"/>
            <w:tcBorders>
              <w:top w:val="nil"/>
              <w:left w:val="single" w:sz="4" w:space="0" w:color="auto"/>
              <w:bottom w:val="nil"/>
              <w:right w:val="single" w:sz="8" w:space="0" w:color="auto"/>
            </w:tcBorders>
            <w:shd w:val="clear" w:color="auto" w:fill="auto"/>
            <w:vAlign w:val="center"/>
          </w:tcPr>
          <w:p w:rsidR="00C328FB" w:rsidRPr="0057577C" w:rsidRDefault="00C328FB" w:rsidP="00F60FD2">
            <w:pPr>
              <w:jc w:val="center"/>
              <w:rPr>
                <w:rFonts w:ascii="Verdana" w:hAnsi="Verdana" w:cs="Arial"/>
                <w:sz w:val="20"/>
                <w:szCs w:val="20"/>
                <w:lang w:eastAsia="en-GB"/>
              </w:rPr>
            </w:pPr>
            <w:r w:rsidRPr="0057577C">
              <w:rPr>
                <w:rFonts w:ascii="Verdana" w:hAnsi="Verdana" w:cs="Arial"/>
                <w:sz w:val="20"/>
                <w:szCs w:val="20"/>
                <w:lang w:eastAsia="en-GB"/>
              </w:rPr>
              <w:t>X40.1/X40.3/X40.4/ X40.7/X40.8/X40.9</w:t>
            </w:r>
          </w:p>
        </w:tc>
      </w:tr>
      <w:tr w:rsidR="00C328FB" w:rsidRPr="0057577C" w:rsidTr="00F60FD2">
        <w:trPr>
          <w:trHeight w:val="765"/>
        </w:trPr>
        <w:tc>
          <w:tcPr>
            <w:tcW w:w="2148" w:type="dxa"/>
            <w:tcBorders>
              <w:top w:val="nil"/>
              <w:left w:val="single" w:sz="8" w:space="0" w:color="auto"/>
              <w:bottom w:val="nil"/>
              <w:right w:val="single" w:sz="8" w:space="0" w:color="auto"/>
            </w:tcBorders>
            <w:shd w:val="clear" w:color="auto" w:fill="auto"/>
            <w:noWrap/>
            <w:vAlign w:val="center"/>
          </w:tcPr>
          <w:p w:rsidR="00C328FB" w:rsidRPr="0057577C" w:rsidRDefault="00C328FB" w:rsidP="00F60FD2">
            <w:pPr>
              <w:rPr>
                <w:rFonts w:ascii="Verdana" w:hAnsi="Verdana" w:cs="Arial"/>
                <w:b/>
                <w:bCs/>
                <w:sz w:val="20"/>
                <w:szCs w:val="20"/>
                <w:lang w:eastAsia="en-GB"/>
              </w:rPr>
            </w:pPr>
            <w:r w:rsidRPr="0057577C">
              <w:rPr>
                <w:rFonts w:ascii="Verdana" w:hAnsi="Verdana" w:cs="Arial"/>
                <w:b/>
                <w:bCs/>
                <w:sz w:val="20"/>
                <w:szCs w:val="20"/>
                <w:lang w:eastAsia="en-GB"/>
              </w:rPr>
              <w:t>Dialysis access</w:t>
            </w:r>
          </w:p>
        </w:tc>
        <w:tc>
          <w:tcPr>
            <w:tcW w:w="3757" w:type="dxa"/>
            <w:tcBorders>
              <w:top w:val="nil"/>
              <w:left w:val="nil"/>
              <w:bottom w:val="nil"/>
              <w:right w:val="nil"/>
            </w:tcBorders>
            <w:shd w:val="clear" w:color="auto" w:fill="auto"/>
            <w:vAlign w:val="center"/>
          </w:tcPr>
          <w:p w:rsidR="00C328FB" w:rsidRPr="0057577C" w:rsidRDefault="00C328FB" w:rsidP="00F60FD2">
            <w:pPr>
              <w:rPr>
                <w:rFonts w:ascii="Verdana" w:hAnsi="Verdana" w:cs="Arial"/>
                <w:color w:val="000000"/>
                <w:sz w:val="20"/>
                <w:szCs w:val="20"/>
                <w:lang w:eastAsia="en-GB"/>
              </w:rPr>
            </w:pPr>
            <w:r w:rsidRPr="0057577C">
              <w:rPr>
                <w:rFonts w:ascii="Verdana" w:hAnsi="Verdana" w:cs="Arial"/>
                <w:color w:val="000000"/>
                <w:sz w:val="20"/>
                <w:szCs w:val="20"/>
                <w:lang w:eastAsia="en-GB"/>
              </w:rPr>
              <w:t>Home Haemodialysis/Filtration with access via haemodialysis catheter 19 years and over</w:t>
            </w:r>
          </w:p>
        </w:tc>
        <w:tc>
          <w:tcPr>
            <w:tcW w:w="1188" w:type="dxa"/>
            <w:tcBorders>
              <w:top w:val="nil"/>
              <w:left w:val="single" w:sz="4" w:space="0" w:color="auto"/>
              <w:bottom w:val="nil"/>
              <w:right w:val="nil"/>
            </w:tcBorders>
            <w:shd w:val="clear" w:color="auto" w:fill="auto"/>
            <w:vAlign w:val="center"/>
          </w:tcPr>
          <w:p w:rsidR="00C328FB" w:rsidRPr="0057577C" w:rsidRDefault="00C328FB" w:rsidP="00F60FD2">
            <w:pPr>
              <w:jc w:val="center"/>
              <w:rPr>
                <w:rFonts w:ascii="Verdana" w:hAnsi="Verdana" w:cs="Arial"/>
                <w:color w:val="000000"/>
                <w:sz w:val="20"/>
                <w:szCs w:val="20"/>
                <w:lang w:eastAsia="en-GB"/>
              </w:rPr>
            </w:pPr>
            <w:r w:rsidRPr="0057577C">
              <w:rPr>
                <w:rFonts w:ascii="Verdana" w:hAnsi="Verdana" w:cs="Arial"/>
                <w:color w:val="000000"/>
                <w:sz w:val="20"/>
                <w:szCs w:val="20"/>
                <w:lang w:eastAsia="en-GB"/>
              </w:rPr>
              <w:t>LD09A</w:t>
            </w:r>
          </w:p>
        </w:tc>
        <w:tc>
          <w:tcPr>
            <w:tcW w:w="2587" w:type="dxa"/>
            <w:tcBorders>
              <w:top w:val="nil"/>
              <w:left w:val="single" w:sz="4" w:space="0" w:color="auto"/>
              <w:bottom w:val="nil"/>
              <w:right w:val="single" w:sz="8" w:space="0" w:color="auto"/>
            </w:tcBorders>
            <w:shd w:val="clear" w:color="auto" w:fill="auto"/>
            <w:vAlign w:val="center"/>
          </w:tcPr>
          <w:p w:rsidR="00C328FB" w:rsidRPr="0057577C" w:rsidRDefault="00C328FB" w:rsidP="00F60FD2">
            <w:pPr>
              <w:jc w:val="center"/>
              <w:rPr>
                <w:rFonts w:ascii="Verdana" w:hAnsi="Verdana" w:cs="Arial"/>
                <w:sz w:val="20"/>
                <w:szCs w:val="20"/>
                <w:lang w:eastAsia="en-GB"/>
              </w:rPr>
            </w:pPr>
            <w:r w:rsidRPr="0057577C">
              <w:rPr>
                <w:rFonts w:ascii="Verdana" w:hAnsi="Verdana" w:cs="Arial"/>
                <w:sz w:val="20"/>
                <w:szCs w:val="20"/>
                <w:lang w:eastAsia="en-GB"/>
              </w:rPr>
              <w:t>X40.1/X40.3/X40.4/ X40.7/X40.8/X40.9</w:t>
            </w:r>
          </w:p>
        </w:tc>
      </w:tr>
      <w:tr w:rsidR="00C328FB" w:rsidRPr="0057577C" w:rsidTr="00F60FD2">
        <w:trPr>
          <w:trHeight w:val="765"/>
        </w:trPr>
        <w:tc>
          <w:tcPr>
            <w:tcW w:w="2148" w:type="dxa"/>
            <w:tcBorders>
              <w:top w:val="nil"/>
              <w:left w:val="single" w:sz="8" w:space="0" w:color="auto"/>
              <w:bottom w:val="nil"/>
              <w:right w:val="single" w:sz="8" w:space="0" w:color="auto"/>
            </w:tcBorders>
            <w:shd w:val="clear" w:color="auto" w:fill="auto"/>
            <w:noWrap/>
            <w:vAlign w:val="center"/>
          </w:tcPr>
          <w:p w:rsidR="00C328FB" w:rsidRPr="0057577C" w:rsidRDefault="00C328FB" w:rsidP="00F60FD2">
            <w:pPr>
              <w:rPr>
                <w:rFonts w:ascii="Verdana" w:hAnsi="Verdana" w:cs="Arial"/>
                <w:b/>
                <w:bCs/>
                <w:sz w:val="20"/>
                <w:szCs w:val="20"/>
                <w:lang w:eastAsia="en-GB"/>
              </w:rPr>
            </w:pPr>
            <w:r w:rsidRPr="0057577C">
              <w:rPr>
                <w:rFonts w:ascii="Verdana" w:hAnsi="Verdana" w:cs="Arial"/>
                <w:b/>
                <w:bCs/>
                <w:sz w:val="20"/>
                <w:szCs w:val="20"/>
                <w:lang w:eastAsia="en-GB"/>
              </w:rPr>
              <w:t>Dialysis access</w:t>
            </w:r>
          </w:p>
        </w:tc>
        <w:tc>
          <w:tcPr>
            <w:tcW w:w="3757" w:type="dxa"/>
            <w:tcBorders>
              <w:top w:val="nil"/>
              <w:left w:val="nil"/>
              <w:bottom w:val="nil"/>
              <w:right w:val="nil"/>
            </w:tcBorders>
            <w:shd w:val="clear" w:color="auto" w:fill="auto"/>
            <w:vAlign w:val="center"/>
          </w:tcPr>
          <w:p w:rsidR="00C328FB" w:rsidRPr="0057577C" w:rsidRDefault="00C328FB" w:rsidP="00F60FD2">
            <w:pPr>
              <w:rPr>
                <w:rFonts w:ascii="Verdana" w:hAnsi="Verdana" w:cs="Arial"/>
                <w:color w:val="000000"/>
                <w:sz w:val="20"/>
                <w:szCs w:val="20"/>
                <w:lang w:eastAsia="en-GB"/>
              </w:rPr>
            </w:pPr>
            <w:r w:rsidRPr="0057577C">
              <w:rPr>
                <w:rFonts w:ascii="Verdana" w:hAnsi="Verdana" w:cs="Arial"/>
                <w:color w:val="000000"/>
                <w:sz w:val="20"/>
                <w:szCs w:val="20"/>
                <w:lang w:eastAsia="en-GB"/>
              </w:rPr>
              <w:t>Home Haemodialysis/Filtration with access via arteriovenous fistula or graft 19 years and over</w:t>
            </w:r>
          </w:p>
        </w:tc>
        <w:tc>
          <w:tcPr>
            <w:tcW w:w="1188" w:type="dxa"/>
            <w:tcBorders>
              <w:top w:val="nil"/>
              <w:left w:val="single" w:sz="4" w:space="0" w:color="auto"/>
              <w:bottom w:val="nil"/>
              <w:right w:val="nil"/>
            </w:tcBorders>
            <w:shd w:val="clear" w:color="auto" w:fill="auto"/>
            <w:vAlign w:val="center"/>
          </w:tcPr>
          <w:p w:rsidR="00C328FB" w:rsidRPr="0057577C" w:rsidRDefault="00C328FB" w:rsidP="00F60FD2">
            <w:pPr>
              <w:jc w:val="center"/>
              <w:rPr>
                <w:rFonts w:ascii="Verdana" w:hAnsi="Verdana" w:cs="Arial"/>
                <w:color w:val="000000"/>
                <w:sz w:val="20"/>
                <w:szCs w:val="20"/>
                <w:lang w:eastAsia="en-GB"/>
              </w:rPr>
            </w:pPr>
            <w:r w:rsidRPr="0057577C">
              <w:rPr>
                <w:rFonts w:ascii="Verdana" w:hAnsi="Verdana" w:cs="Arial"/>
                <w:color w:val="000000"/>
                <w:sz w:val="20"/>
                <w:szCs w:val="20"/>
                <w:lang w:eastAsia="en-GB"/>
              </w:rPr>
              <w:t>LD10A</w:t>
            </w:r>
          </w:p>
        </w:tc>
        <w:tc>
          <w:tcPr>
            <w:tcW w:w="2587" w:type="dxa"/>
            <w:tcBorders>
              <w:top w:val="nil"/>
              <w:left w:val="single" w:sz="4" w:space="0" w:color="auto"/>
              <w:bottom w:val="nil"/>
              <w:right w:val="single" w:sz="8" w:space="0" w:color="auto"/>
            </w:tcBorders>
            <w:shd w:val="clear" w:color="auto" w:fill="auto"/>
            <w:vAlign w:val="center"/>
          </w:tcPr>
          <w:p w:rsidR="00C328FB" w:rsidRPr="0057577C" w:rsidRDefault="00C328FB" w:rsidP="00F60FD2">
            <w:pPr>
              <w:jc w:val="center"/>
              <w:rPr>
                <w:rFonts w:ascii="Verdana" w:hAnsi="Verdana" w:cs="Arial"/>
                <w:sz w:val="20"/>
                <w:szCs w:val="20"/>
                <w:lang w:eastAsia="en-GB"/>
              </w:rPr>
            </w:pPr>
            <w:r w:rsidRPr="0057577C">
              <w:rPr>
                <w:rFonts w:ascii="Verdana" w:hAnsi="Verdana" w:cs="Arial"/>
                <w:sz w:val="20"/>
                <w:szCs w:val="20"/>
                <w:lang w:eastAsia="en-GB"/>
              </w:rPr>
              <w:t>X40.1/X40.3/X40.4/ X40.7/X40.8/X40.9</w:t>
            </w:r>
          </w:p>
        </w:tc>
      </w:tr>
      <w:tr w:rsidR="00C328FB" w:rsidRPr="0057577C" w:rsidTr="00F60FD2">
        <w:trPr>
          <w:trHeight w:val="510"/>
        </w:trPr>
        <w:tc>
          <w:tcPr>
            <w:tcW w:w="2148" w:type="dxa"/>
            <w:tcBorders>
              <w:top w:val="nil"/>
              <w:left w:val="single" w:sz="8" w:space="0" w:color="auto"/>
              <w:bottom w:val="nil"/>
              <w:right w:val="single" w:sz="8" w:space="0" w:color="auto"/>
            </w:tcBorders>
            <w:shd w:val="clear" w:color="auto" w:fill="auto"/>
            <w:noWrap/>
            <w:vAlign w:val="center"/>
          </w:tcPr>
          <w:p w:rsidR="00C328FB" w:rsidRPr="0057577C" w:rsidRDefault="00C328FB" w:rsidP="00F60FD2">
            <w:pPr>
              <w:rPr>
                <w:rFonts w:ascii="Verdana" w:hAnsi="Verdana" w:cs="Arial"/>
                <w:b/>
                <w:bCs/>
                <w:sz w:val="20"/>
                <w:szCs w:val="20"/>
                <w:lang w:eastAsia="en-GB"/>
              </w:rPr>
            </w:pPr>
            <w:r w:rsidRPr="0057577C">
              <w:rPr>
                <w:rFonts w:ascii="Verdana" w:hAnsi="Verdana" w:cs="Arial"/>
                <w:b/>
                <w:bCs/>
                <w:sz w:val="20"/>
                <w:szCs w:val="20"/>
                <w:lang w:eastAsia="en-GB"/>
              </w:rPr>
              <w:t>Dialysis access</w:t>
            </w:r>
          </w:p>
        </w:tc>
        <w:tc>
          <w:tcPr>
            <w:tcW w:w="3757" w:type="dxa"/>
            <w:tcBorders>
              <w:top w:val="nil"/>
              <w:left w:val="nil"/>
              <w:bottom w:val="nil"/>
              <w:right w:val="nil"/>
            </w:tcBorders>
            <w:shd w:val="clear" w:color="auto" w:fill="auto"/>
            <w:vAlign w:val="center"/>
          </w:tcPr>
          <w:p w:rsidR="00C328FB" w:rsidRPr="0057577C" w:rsidRDefault="00C328FB" w:rsidP="00F60FD2">
            <w:pPr>
              <w:rPr>
                <w:rFonts w:ascii="Verdana" w:hAnsi="Verdana" w:cs="Arial"/>
                <w:color w:val="000000"/>
                <w:sz w:val="20"/>
                <w:szCs w:val="20"/>
                <w:lang w:eastAsia="en-GB"/>
              </w:rPr>
            </w:pPr>
            <w:r w:rsidRPr="0057577C">
              <w:rPr>
                <w:rFonts w:ascii="Verdana" w:hAnsi="Verdana" w:cs="Arial"/>
                <w:color w:val="000000"/>
                <w:sz w:val="20"/>
                <w:szCs w:val="20"/>
                <w:lang w:eastAsia="en-GB"/>
              </w:rPr>
              <w:t>Continuous Ambulatory Peritoneal Dialysis 19 years and over</w:t>
            </w:r>
          </w:p>
        </w:tc>
        <w:tc>
          <w:tcPr>
            <w:tcW w:w="1188" w:type="dxa"/>
            <w:tcBorders>
              <w:top w:val="nil"/>
              <w:left w:val="single" w:sz="4" w:space="0" w:color="auto"/>
              <w:bottom w:val="nil"/>
              <w:right w:val="nil"/>
            </w:tcBorders>
            <w:shd w:val="clear" w:color="auto" w:fill="auto"/>
            <w:vAlign w:val="center"/>
          </w:tcPr>
          <w:p w:rsidR="00C328FB" w:rsidRPr="0057577C" w:rsidRDefault="00C328FB" w:rsidP="00F60FD2">
            <w:pPr>
              <w:jc w:val="center"/>
              <w:rPr>
                <w:rFonts w:ascii="Verdana" w:hAnsi="Verdana" w:cs="Arial"/>
                <w:color w:val="000000"/>
                <w:sz w:val="20"/>
                <w:szCs w:val="20"/>
                <w:lang w:eastAsia="en-GB"/>
              </w:rPr>
            </w:pPr>
            <w:r w:rsidRPr="0057577C">
              <w:rPr>
                <w:rFonts w:ascii="Verdana" w:hAnsi="Verdana" w:cs="Arial"/>
                <w:color w:val="000000"/>
                <w:sz w:val="20"/>
                <w:szCs w:val="20"/>
                <w:lang w:eastAsia="en-GB"/>
              </w:rPr>
              <w:t>LD11A</w:t>
            </w:r>
          </w:p>
        </w:tc>
        <w:tc>
          <w:tcPr>
            <w:tcW w:w="2587" w:type="dxa"/>
            <w:tcBorders>
              <w:top w:val="nil"/>
              <w:left w:val="single" w:sz="4" w:space="0" w:color="auto"/>
              <w:bottom w:val="nil"/>
              <w:right w:val="single" w:sz="8" w:space="0" w:color="auto"/>
            </w:tcBorders>
            <w:shd w:val="clear" w:color="auto" w:fill="auto"/>
            <w:noWrap/>
            <w:vAlign w:val="center"/>
          </w:tcPr>
          <w:p w:rsidR="00C328FB" w:rsidRPr="0057577C" w:rsidRDefault="00C328FB" w:rsidP="00F60FD2">
            <w:pPr>
              <w:jc w:val="center"/>
              <w:rPr>
                <w:rFonts w:ascii="Verdana" w:hAnsi="Verdana" w:cs="Arial"/>
                <w:sz w:val="20"/>
                <w:szCs w:val="20"/>
                <w:lang w:eastAsia="en-GB"/>
              </w:rPr>
            </w:pPr>
            <w:r w:rsidRPr="0057577C">
              <w:rPr>
                <w:rFonts w:ascii="Verdana" w:hAnsi="Verdana" w:cs="Arial"/>
                <w:sz w:val="20"/>
                <w:szCs w:val="20"/>
                <w:lang w:eastAsia="en-GB"/>
              </w:rPr>
              <w:t>X40.6</w:t>
            </w:r>
          </w:p>
        </w:tc>
      </w:tr>
      <w:tr w:rsidR="00C328FB" w:rsidRPr="0057577C" w:rsidTr="00F60FD2">
        <w:trPr>
          <w:trHeight w:val="525"/>
        </w:trPr>
        <w:tc>
          <w:tcPr>
            <w:tcW w:w="2148" w:type="dxa"/>
            <w:tcBorders>
              <w:top w:val="nil"/>
              <w:left w:val="single" w:sz="8" w:space="0" w:color="auto"/>
              <w:bottom w:val="single" w:sz="8" w:space="0" w:color="auto"/>
              <w:right w:val="single" w:sz="8" w:space="0" w:color="auto"/>
            </w:tcBorders>
            <w:shd w:val="clear" w:color="auto" w:fill="auto"/>
            <w:noWrap/>
            <w:vAlign w:val="center"/>
          </w:tcPr>
          <w:p w:rsidR="00C328FB" w:rsidRPr="0057577C" w:rsidRDefault="00C328FB" w:rsidP="00F60FD2">
            <w:pPr>
              <w:rPr>
                <w:rFonts w:ascii="Verdana" w:hAnsi="Verdana" w:cs="Arial"/>
                <w:b/>
                <w:bCs/>
                <w:sz w:val="20"/>
                <w:szCs w:val="20"/>
                <w:lang w:eastAsia="en-GB"/>
              </w:rPr>
            </w:pPr>
            <w:r w:rsidRPr="0057577C">
              <w:rPr>
                <w:rFonts w:ascii="Verdana" w:hAnsi="Verdana" w:cs="Arial"/>
                <w:b/>
                <w:bCs/>
                <w:sz w:val="20"/>
                <w:szCs w:val="20"/>
                <w:lang w:eastAsia="en-GB"/>
              </w:rPr>
              <w:t>Dialysis access</w:t>
            </w:r>
          </w:p>
        </w:tc>
        <w:tc>
          <w:tcPr>
            <w:tcW w:w="3757" w:type="dxa"/>
            <w:tcBorders>
              <w:top w:val="nil"/>
              <w:left w:val="nil"/>
              <w:bottom w:val="single" w:sz="8" w:space="0" w:color="auto"/>
              <w:right w:val="nil"/>
            </w:tcBorders>
            <w:shd w:val="clear" w:color="auto" w:fill="auto"/>
            <w:vAlign w:val="center"/>
          </w:tcPr>
          <w:p w:rsidR="00C328FB" w:rsidRPr="0057577C" w:rsidRDefault="00C328FB" w:rsidP="00F60FD2">
            <w:pPr>
              <w:rPr>
                <w:rFonts w:ascii="Verdana" w:hAnsi="Verdana" w:cs="Arial"/>
                <w:color w:val="000000"/>
                <w:sz w:val="20"/>
                <w:szCs w:val="20"/>
                <w:lang w:eastAsia="en-GB"/>
              </w:rPr>
            </w:pPr>
            <w:r w:rsidRPr="0057577C">
              <w:rPr>
                <w:rFonts w:ascii="Verdana" w:hAnsi="Verdana" w:cs="Arial"/>
                <w:color w:val="000000"/>
                <w:sz w:val="20"/>
                <w:szCs w:val="20"/>
                <w:lang w:eastAsia="en-GB"/>
              </w:rPr>
              <w:t>Automated Peritoneal Dialysis 19 years and over</w:t>
            </w:r>
          </w:p>
        </w:tc>
        <w:tc>
          <w:tcPr>
            <w:tcW w:w="1188" w:type="dxa"/>
            <w:tcBorders>
              <w:top w:val="nil"/>
              <w:left w:val="single" w:sz="4" w:space="0" w:color="auto"/>
              <w:bottom w:val="single" w:sz="8" w:space="0" w:color="auto"/>
              <w:right w:val="nil"/>
            </w:tcBorders>
            <w:shd w:val="clear" w:color="auto" w:fill="auto"/>
            <w:vAlign w:val="center"/>
          </w:tcPr>
          <w:p w:rsidR="00C328FB" w:rsidRPr="0057577C" w:rsidRDefault="00C328FB" w:rsidP="00F60FD2">
            <w:pPr>
              <w:jc w:val="center"/>
              <w:rPr>
                <w:rFonts w:ascii="Verdana" w:hAnsi="Verdana" w:cs="Arial"/>
                <w:color w:val="000000"/>
                <w:sz w:val="20"/>
                <w:szCs w:val="20"/>
                <w:lang w:eastAsia="en-GB"/>
              </w:rPr>
            </w:pPr>
            <w:r w:rsidRPr="0057577C">
              <w:rPr>
                <w:rFonts w:ascii="Verdana" w:hAnsi="Verdana" w:cs="Arial"/>
                <w:color w:val="000000"/>
                <w:sz w:val="20"/>
                <w:szCs w:val="20"/>
                <w:lang w:eastAsia="en-GB"/>
              </w:rPr>
              <w:t>LD12A</w:t>
            </w:r>
          </w:p>
        </w:tc>
        <w:tc>
          <w:tcPr>
            <w:tcW w:w="2587" w:type="dxa"/>
            <w:tcBorders>
              <w:top w:val="nil"/>
              <w:left w:val="single" w:sz="4" w:space="0" w:color="auto"/>
              <w:bottom w:val="single" w:sz="8" w:space="0" w:color="auto"/>
              <w:right w:val="single" w:sz="8" w:space="0" w:color="auto"/>
            </w:tcBorders>
            <w:shd w:val="clear" w:color="auto" w:fill="auto"/>
            <w:noWrap/>
            <w:vAlign w:val="center"/>
          </w:tcPr>
          <w:p w:rsidR="00C328FB" w:rsidRPr="0057577C" w:rsidRDefault="00C328FB" w:rsidP="00F60FD2">
            <w:pPr>
              <w:jc w:val="center"/>
              <w:rPr>
                <w:rFonts w:ascii="Verdana" w:hAnsi="Verdana" w:cs="Arial"/>
                <w:sz w:val="20"/>
                <w:szCs w:val="20"/>
                <w:lang w:eastAsia="en-GB"/>
              </w:rPr>
            </w:pPr>
            <w:r w:rsidRPr="0057577C">
              <w:rPr>
                <w:rFonts w:ascii="Verdana" w:hAnsi="Verdana" w:cs="Arial"/>
                <w:sz w:val="20"/>
                <w:szCs w:val="20"/>
                <w:lang w:eastAsia="en-GB"/>
              </w:rPr>
              <w:t>X40.5</w:t>
            </w:r>
          </w:p>
        </w:tc>
      </w:tr>
    </w:tbl>
    <w:p w:rsidR="00697B18" w:rsidRDefault="00697B18" w:rsidP="009B60D4">
      <w:pPr>
        <w:pStyle w:val="AnnexHeading"/>
      </w:pPr>
    </w:p>
    <w:p w:rsidR="00697B18" w:rsidRDefault="00697B18">
      <w:pPr>
        <w:rPr>
          <w:rFonts w:ascii="Verdana" w:hAnsi="Verdana" w:cs="Arial"/>
          <w:b/>
          <w:bCs/>
          <w:kern w:val="32"/>
          <w:sz w:val="28"/>
          <w:szCs w:val="32"/>
        </w:rPr>
      </w:pPr>
      <w:r>
        <w:br w:type="page"/>
      </w:r>
    </w:p>
    <w:p w:rsidR="007C2B6C" w:rsidRDefault="007C2B6C" w:rsidP="009B60D4">
      <w:pPr>
        <w:pStyle w:val="AnnexHeading"/>
      </w:pPr>
      <w:r>
        <w:t>Annex iii</w:t>
      </w:r>
      <w:r>
        <w:tab/>
      </w:r>
      <w:r w:rsidR="004F4654">
        <w:t>Abbreviations and Glossary</w:t>
      </w:r>
      <w:bookmarkEnd w:id="29"/>
      <w:r w:rsidR="004F4654">
        <w:t xml:space="preserve"> </w:t>
      </w:r>
    </w:p>
    <w:p w:rsidR="000528E0" w:rsidRDefault="000528E0">
      <w:pPr>
        <w:rPr>
          <w:rFonts w:ascii="Verdana" w:hAnsi="Verdana"/>
        </w:rPr>
      </w:pPr>
    </w:p>
    <w:p w:rsidR="000528E0" w:rsidRDefault="000528E0" w:rsidP="00A364D4">
      <w:pPr>
        <w:pStyle w:val="AnnexHeading"/>
        <w:outlineLvl w:val="9"/>
      </w:pPr>
      <w:r>
        <w:t>Abbreviations</w:t>
      </w:r>
    </w:p>
    <w:p w:rsidR="005159F8" w:rsidRPr="00A03E1D" w:rsidRDefault="005159F8" w:rsidP="000528E0">
      <w:pPr>
        <w:pStyle w:val="BodyText"/>
        <w:rPr>
          <w:rFonts w:ascii="Verdana" w:hAnsi="Verdana" w:cs="Arial"/>
          <w:b/>
          <w:bCs/>
          <w:color w:val="000000"/>
        </w:rPr>
      </w:pPr>
      <w:r w:rsidRPr="00A03E1D">
        <w:rPr>
          <w:rFonts w:ascii="Verdana" w:hAnsi="Verdana" w:cs="Arial"/>
          <w:b/>
          <w:bCs/>
          <w:color w:val="000000"/>
        </w:rPr>
        <w:t>AWMSG</w:t>
      </w:r>
      <w:r w:rsidRPr="00A03E1D">
        <w:rPr>
          <w:rFonts w:ascii="Verdana" w:hAnsi="Verdana" w:cs="Arial"/>
          <w:bCs/>
          <w:color w:val="000000"/>
        </w:rPr>
        <w:tab/>
        <w:t>All Wales Medicines Strategy Group</w:t>
      </w:r>
    </w:p>
    <w:p w:rsidR="000528E0" w:rsidRPr="00A03E1D" w:rsidRDefault="000528E0" w:rsidP="000528E0">
      <w:pPr>
        <w:pStyle w:val="BodyText"/>
        <w:rPr>
          <w:rFonts w:ascii="Verdana" w:hAnsi="Verdana" w:cs="Arial"/>
          <w:bCs/>
          <w:color w:val="000000"/>
        </w:rPr>
      </w:pPr>
      <w:r w:rsidRPr="00A03E1D">
        <w:rPr>
          <w:rFonts w:ascii="Verdana" w:hAnsi="Verdana" w:cs="Arial"/>
          <w:b/>
          <w:bCs/>
          <w:color w:val="000000"/>
        </w:rPr>
        <w:t>IPFR</w:t>
      </w:r>
      <w:r w:rsidRPr="00A03E1D">
        <w:rPr>
          <w:rFonts w:ascii="Verdana" w:hAnsi="Verdana" w:cs="Arial"/>
          <w:bCs/>
          <w:color w:val="000000"/>
        </w:rPr>
        <w:t xml:space="preserve"> </w:t>
      </w:r>
      <w:r w:rsidRPr="00A03E1D">
        <w:rPr>
          <w:rFonts w:ascii="Verdana" w:hAnsi="Verdana" w:cs="Arial"/>
          <w:bCs/>
          <w:color w:val="000000"/>
        </w:rPr>
        <w:tab/>
        <w:t>Individual Patient Funding Request</w:t>
      </w:r>
    </w:p>
    <w:p w:rsidR="005159F8" w:rsidRPr="00A03E1D" w:rsidRDefault="005159F8" w:rsidP="000528E0">
      <w:pPr>
        <w:pStyle w:val="BodyText"/>
        <w:rPr>
          <w:rFonts w:ascii="Verdana" w:hAnsi="Verdana" w:cs="Arial"/>
          <w:bCs/>
          <w:color w:val="000000"/>
        </w:rPr>
      </w:pPr>
      <w:r w:rsidRPr="00A03E1D">
        <w:rPr>
          <w:rFonts w:ascii="Verdana" w:hAnsi="Verdana" w:cs="Arial"/>
          <w:b/>
          <w:bCs/>
          <w:color w:val="000000"/>
        </w:rPr>
        <w:t>SMC</w:t>
      </w:r>
      <w:r w:rsidRPr="00A03E1D">
        <w:rPr>
          <w:rFonts w:ascii="Verdana" w:hAnsi="Verdana" w:cs="Arial"/>
          <w:bCs/>
          <w:color w:val="000000"/>
        </w:rPr>
        <w:tab/>
      </w:r>
      <w:r w:rsidRPr="00A03E1D">
        <w:rPr>
          <w:rFonts w:ascii="Verdana" w:hAnsi="Verdana" w:cs="Arial"/>
          <w:bCs/>
          <w:color w:val="000000"/>
        </w:rPr>
        <w:tab/>
        <w:t>Scottish Medicines Consortium</w:t>
      </w:r>
    </w:p>
    <w:p w:rsidR="000528E0" w:rsidRPr="00A03E1D" w:rsidRDefault="000528E0" w:rsidP="000528E0">
      <w:pPr>
        <w:pStyle w:val="BodyText"/>
        <w:rPr>
          <w:rFonts w:ascii="Verdana" w:hAnsi="Verdana"/>
        </w:rPr>
      </w:pPr>
      <w:r w:rsidRPr="00A03E1D">
        <w:rPr>
          <w:rFonts w:ascii="Verdana" w:hAnsi="Verdana" w:cs="Arial"/>
          <w:b/>
          <w:bCs/>
          <w:color w:val="000000"/>
        </w:rPr>
        <w:t>WHSSC</w:t>
      </w:r>
      <w:r w:rsidRPr="00A03E1D">
        <w:rPr>
          <w:rFonts w:ascii="Verdana" w:hAnsi="Verdana"/>
        </w:rPr>
        <w:t xml:space="preserve"> </w:t>
      </w:r>
      <w:r w:rsidRPr="00A03E1D">
        <w:rPr>
          <w:rFonts w:ascii="Verdana" w:hAnsi="Verdana"/>
        </w:rPr>
        <w:tab/>
        <w:t>Welsh Health Specialised Services</w:t>
      </w:r>
    </w:p>
    <w:p w:rsidR="000528E0" w:rsidRDefault="007001F1" w:rsidP="000528E0">
      <w:pPr>
        <w:pStyle w:val="BodyText"/>
        <w:rPr>
          <w:rFonts w:ascii="Verdana" w:hAnsi="Verdana"/>
        </w:rPr>
      </w:pPr>
      <w:r w:rsidRPr="007001F1">
        <w:rPr>
          <w:rFonts w:ascii="Verdana" w:hAnsi="Verdana"/>
          <w:b/>
        </w:rPr>
        <w:t>DAFB</w:t>
      </w:r>
      <w:r>
        <w:rPr>
          <w:rFonts w:ascii="Verdana" w:hAnsi="Verdana"/>
        </w:rPr>
        <w:tab/>
        <w:t>Dialysis Away From Base</w:t>
      </w:r>
    </w:p>
    <w:p w:rsidR="007001F1" w:rsidRPr="007001F1" w:rsidRDefault="007001F1" w:rsidP="000528E0">
      <w:pPr>
        <w:pStyle w:val="BodyText"/>
        <w:rPr>
          <w:rFonts w:ascii="Verdana" w:hAnsi="Verdana"/>
          <w:b/>
        </w:rPr>
      </w:pPr>
      <w:r w:rsidRPr="007001F1">
        <w:rPr>
          <w:rFonts w:ascii="Verdana" w:hAnsi="Verdana"/>
          <w:b/>
        </w:rPr>
        <w:t>WKN</w:t>
      </w:r>
      <w:r>
        <w:rPr>
          <w:rFonts w:ascii="Verdana" w:hAnsi="Verdana"/>
          <w:b/>
        </w:rPr>
        <w:tab/>
      </w:r>
      <w:r>
        <w:rPr>
          <w:rFonts w:ascii="Verdana" w:hAnsi="Verdana"/>
          <w:b/>
        </w:rPr>
        <w:tab/>
      </w:r>
      <w:r w:rsidRPr="007001F1">
        <w:rPr>
          <w:rFonts w:ascii="Verdana" w:hAnsi="Verdana"/>
        </w:rPr>
        <w:t>Welsh Kidney Network</w:t>
      </w:r>
    </w:p>
    <w:p w:rsidR="007001F1" w:rsidRDefault="007001F1" w:rsidP="000528E0">
      <w:pPr>
        <w:pStyle w:val="BodyText"/>
      </w:pPr>
    </w:p>
    <w:p w:rsidR="000528E0" w:rsidRDefault="000528E0" w:rsidP="000528E0">
      <w:pPr>
        <w:pStyle w:val="BodyText"/>
        <w:rPr>
          <w:rFonts w:ascii="Verdana" w:hAnsi="Verdana" w:cs="Arial"/>
          <w:b/>
          <w:bCs/>
          <w:color w:val="000000"/>
          <w:szCs w:val="18"/>
        </w:rPr>
      </w:pPr>
      <w:r>
        <w:rPr>
          <w:rFonts w:ascii="Verdana" w:hAnsi="Verdana" w:cs="Arial"/>
          <w:b/>
          <w:bCs/>
          <w:color w:val="000000"/>
          <w:szCs w:val="18"/>
        </w:rPr>
        <w:t>Glossary</w:t>
      </w:r>
    </w:p>
    <w:p w:rsidR="000528E0" w:rsidRDefault="000528E0" w:rsidP="000528E0">
      <w:pPr>
        <w:pStyle w:val="BodyText"/>
        <w:spacing w:after="0"/>
        <w:rPr>
          <w:rFonts w:ascii="Verdana" w:hAnsi="Verdana"/>
          <w:b/>
          <w:color w:val="000000"/>
        </w:rPr>
      </w:pPr>
      <w:r>
        <w:rPr>
          <w:rFonts w:ascii="Verdana" w:hAnsi="Verdana"/>
          <w:b/>
          <w:color w:val="000000"/>
        </w:rPr>
        <w:t>Individual Patient Funding Request (IPFR)</w:t>
      </w:r>
    </w:p>
    <w:p w:rsidR="000528E0" w:rsidRDefault="000528E0" w:rsidP="000528E0">
      <w:pPr>
        <w:pStyle w:val="BodyText"/>
        <w:rPr>
          <w:rFonts w:ascii="Verdana" w:hAnsi="Verdana" w:cs="Verdana"/>
          <w:lang w:eastAsia="en-GB"/>
        </w:rPr>
      </w:pPr>
      <w:r>
        <w:rPr>
          <w:rFonts w:ascii="Verdana" w:hAnsi="Verdana" w:cs="Verdana"/>
          <w:lang w:eastAsia="en-GB"/>
        </w:rPr>
        <w:t>An IPFR is a request to Welsh Health Specialised Services Committee (WHSSC) to fund an intervention, device or treatment for patients that fall outside the range of services and treatments routinely provided across Wales.</w:t>
      </w:r>
    </w:p>
    <w:p w:rsidR="000528E0" w:rsidRDefault="000528E0" w:rsidP="000528E0">
      <w:pPr>
        <w:pStyle w:val="BodyText"/>
        <w:spacing w:after="0"/>
        <w:rPr>
          <w:rFonts w:ascii="Verdana" w:hAnsi="Verdana"/>
          <w:b/>
          <w:color w:val="000000"/>
        </w:rPr>
      </w:pPr>
    </w:p>
    <w:p w:rsidR="000528E0" w:rsidRDefault="000528E0" w:rsidP="000528E0">
      <w:pPr>
        <w:pStyle w:val="BodyText"/>
        <w:spacing w:after="0"/>
        <w:rPr>
          <w:rFonts w:ascii="Verdana" w:hAnsi="Verdana"/>
          <w:b/>
          <w:color w:val="000000"/>
        </w:rPr>
      </w:pPr>
      <w:r>
        <w:rPr>
          <w:rFonts w:ascii="Verdana" w:hAnsi="Verdana"/>
          <w:b/>
          <w:color w:val="000000"/>
        </w:rPr>
        <w:t>Welsh Health Specialised Services Committee (WHSSC)</w:t>
      </w:r>
    </w:p>
    <w:p w:rsidR="000528E0" w:rsidRDefault="000528E0" w:rsidP="000528E0">
      <w:pPr>
        <w:jc w:val="both"/>
        <w:rPr>
          <w:rFonts w:ascii="Verdana" w:hAnsi="Verdana" w:cs="Verdana"/>
          <w:lang w:eastAsia="en-GB"/>
        </w:rPr>
      </w:pPr>
      <w:r>
        <w:rPr>
          <w:rFonts w:ascii="Verdana" w:hAnsi="Verdana" w:cs="Verdana"/>
          <w:lang w:eastAsia="en-GB"/>
        </w:rPr>
        <w:t>WHSSC is a joint committee of the seven local health boards in Wales. The purpose of WHSSC is to ensure that the population of Wales has fair and equitable access to the full range of Specialised Services and Tertiary Services.</w:t>
      </w:r>
      <w:r w:rsidR="00697B18">
        <w:rPr>
          <w:rFonts w:ascii="Verdana" w:hAnsi="Verdana" w:cs="Verdana"/>
          <w:lang w:eastAsia="en-GB"/>
        </w:rPr>
        <w:t xml:space="preserve"> </w:t>
      </w:r>
      <w:r>
        <w:rPr>
          <w:rFonts w:ascii="Verdana" w:hAnsi="Verdana" w:cs="Verdana"/>
          <w:lang w:eastAsia="en-GB"/>
        </w:rPr>
        <w:t>WHSSC ensures that specialised services are commissioned from providers that have the appropriate experience and expertise.</w:t>
      </w:r>
      <w:r w:rsidR="00697B18">
        <w:rPr>
          <w:rFonts w:ascii="Verdana" w:hAnsi="Verdana" w:cs="Verdana"/>
          <w:lang w:eastAsia="en-GB"/>
        </w:rPr>
        <w:t xml:space="preserve"> </w:t>
      </w:r>
      <w:r>
        <w:rPr>
          <w:rFonts w:ascii="Verdana" w:hAnsi="Verdana" w:cs="Verdana"/>
          <w:lang w:eastAsia="en-GB"/>
        </w:rPr>
        <w:t>They ensure that these providers are able to provide a robust, high quality and sustainable services, which are safe for patients and are cost effective for NHS Wales.</w:t>
      </w:r>
    </w:p>
    <w:p w:rsidR="000528E0" w:rsidRDefault="000528E0" w:rsidP="000528E0">
      <w:pPr>
        <w:pStyle w:val="BodyText"/>
        <w:rPr>
          <w:rFonts w:ascii="Verdana" w:hAnsi="Verdana"/>
          <w:color w:val="000000"/>
        </w:rPr>
      </w:pPr>
    </w:p>
    <w:sectPr w:rsidR="000528E0" w:rsidSect="00830B35">
      <w:headerReference w:type="even" r:id="rId28"/>
      <w:footerReference w:type="default" r:id="rId29"/>
      <w:headerReference w:type="first" r:id="rId3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79CC" w:rsidRDefault="004179CC">
      <w:r>
        <w:separator/>
      </w:r>
    </w:p>
  </w:endnote>
  <w:endnote w:type="continuationSeparator" w:id="0">
    <w:p w:rsidR="004179CC" w:rsidRDefault="004179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05BC" w:rsidRDefault="00D705BC" w:rsidP="00755258">
    <w:pPr>
      <w:pStyle w:val="Footer"/>
      <w:jc w:val="center"/>
    </w:pPr>
    <w:r>
      <w:rPr>
        <w:noProof/>
        <w:lang w:eastAsia="en-GB"/>
      </w:rPr>
      <w:drawing>
        <wp:inline distT="0" distB="0" distL="0" distR="0" wp14:anchorId="66E84C75" wp14:editId="78CA0096">
          <wp:extent cx="3855085" cy="563245"/>
          <wp:effectExtent l="0" t="0" r="0"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55085" cy="563245"/>
                  </a:xfrm>
                  <a:prstGeom prst="rect">
                    <a:avLst/>
                  </a:prstGeom>
                  <a:noFill/>
                  <a:ln>
                    <a:noFill/>
                  </a:ln>
                </pic:spPr>
              </pic:pic>
            </a:graphicData>
          </a:graphic>
        </wp:inline>
      </w:drawing>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05BC" w:rsidRPr="00271808" w:rsidRDefault="00D705BC" w:rsidP="00C41ED3">
    <w:pPr>
      <w:pStyle w:val="Footer"/>
      <w:rPr>
        <w:rFonts w:ascii="Verdana" w:hAnsi="Verdana"/>
        <w:sz w:val="18"/>
        <w:szCs w:val="18"/>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530800633"/>
      <w:docPartObj>
        <w:docPartGallery w:val="Page Numbers (Bottom of Page)"/>
        <w:docPartUnique/>
      </w:docPartObj>
    </w:sdtPr>
    <w:sdtEndPr>
      <w:rPr>
        <w:noProof/>
      </w:rPr>
    </w:sdtEndPr>
    <w:sdtContent>
      <w:p w:rsidR="00D705BC" w:rsidRPr="00152F12" w:rsidRDefault="00D705BC" w:rsidP="00345F62">
        <w:pPr>
          <w:pStyle w:val="Footer"/>
          <w:pBdr>
            <w:top w:val="single" w:sz="4" w:space="1" w:color="auto"/>
          </w:pBdr>
          <w:tabs>
            <w:tab w:val="clear" w:pos="8306"/>
            <w:tab w:val="right" w:pos="8931"/>
          </w:tabs>
          <w:rPr>
            <w:rFonts w:ascii="Verdana" w:hAnsi="Verdana"/>
            <w:sz w:val="20"/>
            <w:szCs w:val="20"/>
          </w:rPr>
        </w:pPr>
        <w:r w:rsidRPr="00152F12">
          <w:rPr>
            <w:rFonts w:ascii="Verdana" w:hAnsi="Verdana"/>
            <w:sz w:val="20"/>
            <w:szCs w:val="20"/>
          </w:rPr>
          <w:t>Welsh Health Special</w:t>
        </w:r>
        <w:r>
          <w:rPr>
            <w:rFonts w:ascii="Verdana" w:hAnsi="Verdana"/>
            <w:sz w:val="20"/>
            <w:szCs w:val="20"/>
          </w:rPr>
          <w:t>ised Services Committee (WHSSC)</w:t>
        </w:r>
        <w:r>
          <w:rPr>
            <w:rFonts w:ascii="Verdana" w:hAnsi="Verdana"/>
            <w:sz w:val="20"/>
            <w:szCs w:val="20"/>
          </w:rPr>
          <w:tab/>
          <w:t>November 2022</w:t>
        </w:r>
      </w:p>
      <w:p w:rsidR="00D705BC" w:rsidRPr="00152F12" w:rsidRDefault="00D705BC" w:rsidP="00D705BC">
        <w:pPr>
          <w:pStyle w:val="Footer"/>
          <w:pBdr>
            <w:top w:val="single" w:sz="4" w:space="1" w:color="auto"/>
          </w:pBdr>
          <w:jc w:val="center"/>
          <w:rPr>
            <w:sz w:val="20"/>
            <w:szCs w:val="20"/>
          </w:rPr>
        </w:pPr>
        <w:r w:rsidRPr="00152F12">
          <w:rPr>
            <w:rFonts w:ascii="Verdana" w:hAnsi="Verdana"/>
            <w:sz w:val="20"/>
            <w:szCs w:val="20"/>
          </w:rPr>
          <w:fldChar w:fldCharType="begin"/>
        </w:r>
        <w:r w:rsidRPr="00152F12">
          <w:rPr>
            <w:rFonts w:ascii="Verdana" w:hAnsi="Verdana"/>
            <w:sz w:val="20"/>
            <w:szCs w:val="20"/>
          </w:rPr>
          <w:instrText xml:space="preserve"> PAGE   \* MERGEFORMAT </w:instrText>
        </w:r>
        <w:r w:rsidRPr="00152F12">
          <w:rPr>
            <w:rFonts w:ascii="Verdana" w:hAnsi="Verdana"/>
            <w:sz w:val="20"/>
            <w:szCs w:val="20"/>
          </w:rPr>
          <w:fldChar w:fldCharType="separate"/>
        </w:r>
        <w:r w:rsidR="00B2223D">
          <w:rPr>
            <w:rFonts w:ascii="Verdana" w:hAnsi="Verdana"/>
            <w:noProof/>
            <w:sz w:val="20"/>
            <w:szCs w:val="20"/>
          </w:rPr>
          <w:t>4</w:t>
        </w:r>
        <w:r w:rsidRPr="00152F12">
          <w:rPr>
            <w:rFonts w:ascii="Verdana" w:hAnsi="Verdana"/>
            <w:noProof/>
            <w:sz w:val="20"/>
            <w:szCs w:val="20"/>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79CC" w:rsidRDefault="004179CC">
      <w:r>
        <w:separator/>
      </w:r>
    </w:p>
  </w:footnote>
  <w:footnote w:type="continuationSeparator" w:id="0">
    <w:p w:rsidR="004179CC" w:rsidRDefault="004179C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05BC" w:rsidRDefault="00E71BDF">
    <w:pPr>
      <w:pStyle w:val="Header"/>
    </w:pPr>
    <w:r>
      <w:rPr>
        <w:noProof/>
      </w:rPr>
      <w:pict w14:anchorId="265F181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22426611" o:spid="_x0000_s2050" type="#_x0000_t136" style="position:absolute;margin-left:0;margin-top:0;width:509.95pt;height:67.95pt;rotation:315;z-index:-251655168;mso-position-horizontal:center;mso-position-horizontal-relative:margin;mso-position-vertical:center;mso-position-vertical-relative:margin" o:allowincell="f" fillcolor="silver" stroked="f">
          <v:fill opacity=".5"/>
          <v:textpath style="font-family:&quot;Verdana&quot;;font-size:1pt" string="Policy Proposal"/>
          <w10:wrap anchorx="margin" anchory="margin"/>
        </v:shape>
      </w:pict>
    </w: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05BC" w:rsidRDefault="00E71BDF">
    <w:pPr>
      <w:pStyle w:val="Header"/>
    </w:pPr>
    <w:r>
      <w:rPr>
        <w:noProof/>
      </w:rPr>
      <w:pict w14:anchorId="34AB763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22426620" o:spid="_x0000_s2059" type="#_x0000_t136" style="position:absolute;margin-left:0;margin-top:0;width:509.95pt;height:67.95pt;rotation:315;z-index:-251636736;mso-position-horizontal:center;mso-position-horizontal-relative:margin;mso-position-vertical:center;mso-position-vertical-relative:margin" o:allowincell="f" fillcolor="silver" stroked="f">
          <v:fill opacity=".5"/>
          <v:textpath style="font-family:&quot;Verdana&quot;;font-size:1pt" string="Policy Proposal"/>
          <w10:wrap anchorx="margin" anchory="margin"/>
        </v:shape>
      </w:pict>
    </w: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05BC" w:rsidRDefault="00E71BDF">
    <w:pPr>
      <w:pStyle w:val="Header"/>
    </w:pPr>
    <w:r>
      <w:rPr>
        <w:noProof/>
      </w:rPr>
      <w:pict w14:anchorId="39ADFB9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22426619" o:spid="_x0000_s2058" type="#_x0000_t136" style="position:absolute;margin-left:0;margin-top:0;width:509.95pt;height:67.95pt;rotation:315;z-index:-251638784;mso-position-horizontal:center;mso-position-horizontal-relative:margin;mso-position-vertical:center;mso-position-vertical-relative:margin" o:allowincell="f" fillcolor="silver" stroked="f">
          <v:fill opacity=".5"/>
          <v:textpath style="font-family:&quot;Verdana&quot;;font-size:1pt" string="Policy Proposal"/>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05BC" w:rsidRPr="00C25B6D" w:rsidRDefault="00E71BDF" w:rsidP="008C57DB">
    <w:pPr>
      <w:pStyle w:val="Header"/>
      <w:jc w:val="center"/>
      <w:rPr>
        <w:rFonts w:ascii="Verdana" w:hAnsi="Verdana"/>
        <w:sz w:val="20"/>
        <w:szCs w:val="20"/>
      </w:rPr>
    </w:pPr>
    <w:r>
      <w:rPr>
        <w:noProof/>
      </w:rPr>
      <w:pict w14:anchorId="7890D61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22426612" o:spid="_x0000_s2051" type="#_x0000_t136" style="position:absolute;left:0;text-align:left;margin-left:0;margin-top:0;width:509.95pt;height:67.95pt;rotation:315;z-index:-251653120;mso-position-horizontal:center;mso-position-horizontal-relative:margin;mso-position-vertical:center;mso-position-vertical-relative:margin" o:allowincell="f" fillcolor="silver" stroked="f">
          <v:fill opacity=".5"/>
          <v:textpath style="font-family:&quot;Verdana&quot;;font-size:1pt" string="Policy Proposal"/>
          <w10:wrap anchorx="margin" anchory="margin"/>
        </v:shape>
      </w:pic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05BC" w:rsidRDefault="00E71BDF">
    <w:pPr>
      <w:pStyle w:val="Header"/>
    </w:pPr>
    <w:r>
      <w:rPr>
        <w:noProof/>
      </w:rPr>
      <w:pict w14:anchorId="6527852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22426610" o:spid="_x0000_s2049" type="#_x0000_t136" style="position:absolute;margin-left:0;margin-top:0;width:509.95pt;height:67.95pt;rotation:315;z-index:-251657216;mso-position-horizontal:center;mso-position-horizontal-relative:margin;mso-position-vertical:center;mso-position-vertical-relative:margin" o:allowincell="f" fillcolor="silver" stroked="f">
          <v:fill opacity=".5"/>
          <v:textpath style="font-family:&quot;Verdana&quot;;font-size:1pt" string="Policy Proposal"/>
          <w10:wrap anchorx="margin" anchory="margin"/>
        </v:shape>
      </w:pic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05BC" w:rsidRDefault="00E71BDF">
    <w:pPr>
      <w:pStyle w:val="Header"/>
    </w:pPr>
    <w:r>
      <w:rPr>
        <w:noProof/>
      </w:rPr>
      <w:pict w14:anchorId="2153D74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22426614" o:spid="_x0000_s2053" type="#_x0000_t136" style="position:absolute;margin-left:0;margin-top:0;width:509.95pt;height:67.95pt;rotation:315;z-index:-251649024;mso-position-horizontal:center;mso-position-horizontal-relative:margin;mso-position-vertical:center;mso-position-vertical-relative:margin" o:allowincell="f" fillcolor="silver" stroked="f">
          <v:fill opacity=".5"/>
          <v:textpath style="font-family:&quot;Verdana&quot;;font-size:1pt" string="Policy Proposal"/>
          <w10:wrap anchorx="margin" anchory="margin"/>
        </v:shape>
      </w:pic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05BC" w:rsidRPr="00FD35D9" w:rsidRDefault="00E71BDF" w:rsidP="00FD35D9">
    <w:pPr>
      <w:pStyle w:val="Header"/>
    </w:pPr>
    <w:r>
      <w:rPr>
        <w:noProof/>
      </w:rPr>
      <w:pict w14:anchorId="3D074D9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22426615" o:spid="_x0000_s2054" type="#_x0000_t136" style="position:absolute;margin-left:0;margin-top:0;width:509.95pt;height:67.95pt;rotation:315;z-index:-251646976;mso-position-horizontal:center;mso-position-horizontal-relative:margin;mso-position-vertical:center;mso-position-vertical-relative:margin" o:allowincell="f" fillcolor="silver" stroked="f">
          <v:fill opacity=".5"/>
          <v:textpath style="font-family:&quot;Verdana&quot;;font-size:1pt" string="Policy Proposal"/>
          <w10:wrap anchorx="margin" anchory="margin"/>
        </v:shape>
      </w:pic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05BC" w:rsidRDefault="00E71BDF">
    <w:pPr>
      <w:pStyle w:val="Header"/>
    </w:pPr>
    <w:r>
      <w:rPr>
        <w:noProof/>
      </w:rPr>
      <w:pict w14:anchorId="42BD417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22426613" o:spid="_x0000_s2052" type="#_x0000_t136" style="position:absolute;margin-left:0;margin-top:0;width:509.95pt;height:67.95pt;rotation:315;z-index:-251651072;mso-position-horizontal:center;mso-position-horizontal-relative:margin;mso-position-vertical:center;mso-position-vertical-relative:margin" o:allowincell="f" fillcolor="silver" stroked="f">
          <v:fill opacity=".5"/>
          <v:textpath style="font-family:&quot;Verdana&quot;;font-size:1pt" string="Policy Proposal"/>
          <w10:wrap anchorx="margin" anchory="margin"/>
        </v:shape>
      </w:pict>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05BC" w:rsidRDefault="00E71BDF">
    <w:pPr>
      <w:pStyle w:val="Header"/>
    </w:pPr>
    <w:r>
      <w:rPr>
        <w:noProof/>
      </w:rPr>
      <w:pict w14:anchorId="35984F8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22426617" o:spid="_x0000_s2056" type="#_x0000_t136" style="position:absolute;margin-left:0;margin-top:0;width:509.95pt;height:67.95pt;rotation:315;z-index:-251642880;mso-position-horizontal:center;mso-position-horizontal-relative:margin;mso-position-vertical:center;mso-position-vertical-relative:margin" o:allowincell="f" fillcolor="silver" stroked="f">
          <v:fill opacity=".5"/>
          <v:textpath style="font-family:&quot;Verdana&quot;;font-size:1pt" string="Policy Proposal"/>
          <w10:wrap anchorx="margin" anchory="margin"/>
        </v:shape>
      </w:pict>
    </w: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7E29" w:rsidRDefault="00E71BDF" w:rsidP="00345F62">
    <w:pPr>
      <w:pStyle w:val="Header"/>
      <w:pBdr>
        <w:bottom w:val="single" w:sz="4" w:space="1" w:color="auto"/>
      </w:pBdr>
      <w:rPr>
        <w:rFonts w:ascii="Verdana" w:hAnsi="Verdana"/>
        <w:sz w:val="18"/>
        <w:szCs w:val="18"/>
      </w:rPr>
    </w:pPr>
    <w:r>
      <w:rPr>
        <w:noProof/>
      </w:rPr>
      <w:pict w14:anchorId="21A7A0F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22426618" o:spid="_x0000_s2057" type="#_x0000_t136" style="position:absolute;margin-left:0;margin-top:0;width:509.95pt;height:67.95pt;rotation:315;z-index:-251640832;mso-position-horizontal:center;mso-position-horizontal-relative:margin;mso-position-vertical:center;mso-position-vertical-relative:margin" o:allowincell="f" fillcolor="silver" stroked="f">
          <v:fill opacity=".5"/>
          <v:textpath style="font-family:&quot;Verdana&quot;;font-size:1pt" string="Policy Proposal"/>
          <w10:wrap anchorx="margin" anchory="margin"/>
        </v:shape>
      </w:pict>
    </w:r>
    <w:r w:rsidR="00D705BC" w:rsidRPr="00271808">
      <w:rPr>
        <w:rFonts w:ascii="Verdana" w:hAnsi="Verdana"/>
        <w:sz w:val="18"/>
        <w:szCs w:val="18"/>
      </w:rPr>
      <w:t>Commissioning Policy</w:t>
    </w:r>
    <w:r w:rsidR="00D705BC">
      <w:rPr>
        <w:rFonts w:ascii="Verdana" w:hAnsi="Verdana"/>
        <w:sz w:val="18"/>
        <w:szCs w:val="18"/>
      </w:rPr>
      <w:t xml:space="preserve"> </w:t>
    </w:r>
    <w:r w:rsidR="00D705BC" w:rsidRPr="00345F62">
      <w:rPr>
        <w:rFonts w:ascii="Verdana" w:hAnsi="Verdana"/>
        <w:sz w:val="18"/>
        <w:szCs w:val="18"/>
      </w:rPr>
      <w:t>Proposal CP33</w:t>
    </w:r>
    <w:r w:rsidR="00D705BC" w:rsidRPr="00271808">
      <w:rPr>
        <w:rFonts w:ascii="Verdana" w:hAnsi="Verdana"/>
        <w:sz w:val="18"/>
        <w:szCs w:val="18"/>
      </w:rPr>
      <w:t xml:space="preserve">, </w:t>
    </w:r>
    <w:r w:rsidR="00D705BC" w:rsidRPr="00345F62">
      <w:rPr>
        <w:rFonts w:ascii="Verdana" w:hAnsi="Verdana"/>
        <w:sz w:val="18"/>
        <w:szCs w:val="18"/>
      </w:rPr>
      <w:t xml:space="preserve">Temporary </w:t>
    </w:r>
    <w:r w:rsidR="00D705BC">
      <w:rPr>
        <w:rFonts w:ascii="Verdana" w:hAnsi="Verdana"/>
        <w:sz w:val="18"/>
        <w:szCs w:val="18"/>
      </w:rPr>
      <w:t>Dialysis Away From Base (DAFB)</w:t>
    </w:r>
  </w:p>
  <w:p w:rsidR="00D705BC" w:rsidRPr="00271808" w:rsidRDefault="00D705BC" w:rsidP="00345F62">
    <w:pPr>
      <w:pStyle w:val="Header"/>
      <w:pBdr>
        <w:bottom w:val="single" w:sz="4" w:space="1" w:color="auto"/>
      </w:pBdr>
      <w:rPr>
        <w:rFonts w:ascii="Verdana" w:hAnsi="Verdana"/>
        <w:sz w:val="18"/>
        <w:szCs w:val="18"/>
      </w:rPr>
    </w:pPr>
    <w:r w:rsidRPr="00345F62">
      <w:rPr>
        <w:rFonts w:ascii="Verdana" w:hAnsi="Verdana"/>
        <w:sz w:val="18"/>
        <w:szCs w:val="18"/>
      </w:rPr>
      <w:t>(Holiday Dialysis)</w:t>
    </w: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05BC" w:rsidRDefault="00E71BDF">
    <w:pPr>
      <w:pStyle w:val="Header"/>
    </w:pPr>
    <w:r>
      <w:rPr>
        <w:noProof/>
      </w:rPr>
      <w:pict w14:anchorId="14D7656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22426616" o:spid="_x0000_s2055" type="#_x0000_t136" style="position:absolute;margin-left:0;margin-top:0;width:509.95pt;height:67.95pt;rotation:315;z-index:-251644928;mso-position-horizontal:center;mso-position-horizontal-relative:margin;mso-position-vertical:center;mso-position-vertical-relative:margin" o:allowincell="f" fillcolor="silver" stroked="f">
          <v:fill opacity=".5"/>
          <v:textpath style="font-family:&quot;Verdana&quot;;font-size:1pt" string="Policy Proposal"/>
          <w10:wrap anchorx="margin" anchory="margin"/>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B1433"/>
    <w:multiLevelType w:val="hybridMultilevel"/>
    <w:tmpl w:val="2938A0C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474360"/>
    <w:multiLevelType w:val="hybridMultilevel"/>
    <w:tmpl w:val="F6B64186"/>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5065EA2"/>
    <w:multiLevelType w:val="hybridMultilevel"/>
    <w:tmpl w:val="67B025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F83BCD"/>
    <w:multiLevelType w:val="hybridMultilevel"/>
    <w:tmpl w:val="C06C9B5C"/>
    <w:lvl w:ilvl="0" w:tplc="08090001">
      <w:start w:val="1"/>
      <w:numFmt w:val="bullet"/>
      <w:pStyle w:val="8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8D4F5B"/>
    <w:multiLevelType w:val="hybridMultilevel"/>
    <w:tmpl w:val="BB509482"/>
    <w:lvl w:ilvl="0" w:tplc="08090001">
      <w:start w:val="1"/>
      <w:numFmt w:val="bullet"/>
      <w:lvlText w:val=""/>
      <w:lvlJc w:val="left"/>
      <w:pPr>
        <w:ind w:left="360" w:hanging="360"/>
      </w:pPr>
      <w:rPr>
        <w:rFonts w:ascii="Symbol" w:hAnsi="Symbol" w:hint="default"/>
      </w:rPr>
    </w:lvl>
    <w:lvl w:ilvl="1" w:tplc="08090003">
      <w:start w:val="1"/>
      <w:numFmt w:val="bullet"/>
      <w:pStyle w:val="9BulletlistIndented"/>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5872385"/>
    <w:multiLevelType w:val="hybridMultilevel"/>
    <w:tmpl w:val="C868DD4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AAE4BC9"/>
    <w:multiLevelType w:val="hybridMultilevel"/>
    <w:tmpl w:val="ECAAF830"/>
    <w:lvl w:ilvl="0" w:tplc="08090001">
      <w:start w:val="1"/>
      <w:numFmt w:val="bullet"/>
      <w:lvlText w:val=""/>
      <w:lvlJc w:val="left"/>
      <w:pPr>
        <w:tabs>
          <w:tab w:val="num" w:pos="780"/>
        </w:tabs>
        <w:ind w:left="780" w:hanging="360"/>
      </w:pPr>
      <w:rPr>
        <w:rFonts w:ascii="Symbol" w:hAnsi="Symbol"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7" w15:restartNumberingAfterBreak="0">
    <w:nsid w:val="223F0E85"/>
    <w:multiLevelType w:val="hybridMultilevel"/>
    <w:tmpl w:val="A3989E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6203A0"/>
    <w:multiLevelType w:val="hybridMultilevel"/>
    <w:tmpl w:val="7B2242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9726A0"/>
    <w:multiLevelType w:val="hybridMultilevel"/>
    <w:tmpl w:val="DF5ED1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CB06C93"/>
    <w:multiLevelType w:val="hybridMultilevel"/>
    <w:tmpl w:val="A4165190"/>
    <w:lvl w:ilvl="0" w:tplc="08090001">
      <w:start w:val="1"/>
      <w:numFmt w:val="bullet"/>
      <w:lvlText w:val=""/>
      <w:lvlJc w:val="left"/>
      <w:pPr>
        <w:tabs>
          <w:tab w:val="num" w:pos="720"/>
        </w:tabs>
        <w:ind w:left="720" w:hanging="360"/>
      </w:pPr>
      <w:rPr>
        <w:rFonts w:ascii="Symbol" w:hAnsi="Symbol" w:hint="default"/>
      </w:rPr>
    </w:lvl>
    <w:lvl w:ilvl="1" w:tplc="608080FE">
      <w:numFmt w:val="bullet"/>
      <w:lvlText w:val="•"/>
      <w:lvlJc w:val="left"/>
      <w:pPr>
        <w:ind w:left="1800" w:hanging="720"/>
      </w:pPr>
      <w:rPr>
        <w:rFonts w:ascii="Verdana" w:eastAsia="Times New Roman" w:hAnsi="Verdana" w:cs="Times New Roman"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EB900E1"/>
    <w:multiLevelType w:val="hybridMultilevel"/>
    <w:tmpl w:val="086EA76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3B920AE"/>
    <w:multiLevelType w:val="multilevel"/>
    <w:tmpl w:val="EED8988E"/>
    <w:lvl w:ilvl="0">
      <w:start w:val="1"/>
      <w:numFmt w:val="decimal"/>
      <w:pStyle w:val="6HeadingLevel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57220339"/>
    <w:multiLevelType w:val="multilevel"/>
    <w:tmpl w:val="5EEACCD0"/>
    <w:lvl w:ilvl="0">
      <w:start w:val="1"/>
      <w:numFmt w:val="decimal"/>
      <w:pStyle w:val="Heading"/>
      <w:lvlText w:val="%1."/>
      <w:lvlJc w:val="left"/>
      <w:pPr>
        <w:ind w:left="4123" w:hanging="72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672B20C0"/>
    <w:multiLevelType w:val="multilevel"/>
    <w:tmpl w:val="6134692C"/>
    <w:lvl w:ilvl="0">
      <w:start w:val="1"/>
      <w:numFmt w:val="decimal"/>
      <w:pStyle w:val="PolicyHeadingLevel1"/>
      <w:lvlText w:val="%1."/>
      <w:lvlJc w:val="left"/>
      <w:pPr>
        <w:ind w:left="1080" w:hanging="360"/>
      </w:pPr>
      <w:rPr>
        <w:rFonts w:ascii="Verdana" w:hAnsi="Verdana" w:hint="default"/>
        <w:b/>
        <w:i w:val="0"/>
        <w:sz w:val="28"/>
      </w:rPr>
    </w:lvl>
    <w:lvl w:ilvl="1">
      <w:start w:val="1"/>
      <w:numFmt w:val="decimal"/>
      <w:pStyle w:val="PolicyHeadinglevel2"/>
      <w:isLgl/>
      <w:lvlText w:val="%1.%2"/>
      <w:lvlJc w:val="left"/>
      <w:pPr>
        <w:ind w:left="2989" w:hanging="720"/>
      </w:pPr>
      <w:rPr>
        <w:rFonts w:hint="default"/>
      </w:rPr>
    </w:lvl>
    <w:lvl w:ilvl="2">
      <w:start w:val="1"/>
      <w:numFmt w:val="decimal"/>
      <w:isLgl/>
      <w:lvlText w:val="%1.%2.%3"/>
      <w:lvlJc w:val="left"/>
      <w:pPr>
        <w:ind w:left="1800" w:hanging="1080"/>
      </w:pPr>
      <w:rPr>
        <w:rFonts w:hint="default"/>
      </w:rPr>
    </w:lvl>
    <w:lvl w:ilvl="3">
      <w:start w:val="1"/>
      <w:numFmt w:val="decimal"/>
      <w:isLgl/>
      <w:lvlText w:val="%1.%2.%3.%4"/>
      <w:lvlJc w:val="left"/>
      <w:pPr>
        <w:ind w:left="2160" w:hanging="1440"/>
      </w:pPr>
      <w:rPr>
        <w:rFonts w:hint="default"/>
      </w:rPr>
    </w:lvl>
    <w:lvl w:ilvl="4">
      <w:start w:val="1"/>
      <w:numFmt w:val="decimal"/>
      <w:isLgl/>
      <w:lvlText w:val="%1.%2.%3.%4.%5"/>
      <w:lvlJc w:val="left"/>
      <w:pPr>
        <w:ind w:left="2520" w:hanging="1800"/>
      </w:pPr>
      <w:rPr>
        <w:rFonts w:hint="default"/>
      </w:rPr>
    </w:lvl>
    <w:lvl w:ilvl="5">
      <w:start w:val="1"/>
      <w:numFmt w:val="decimal"/>
      <w:isLgl/>
      <w:lvlText w:val="%1.%2.%3.%4.%5.%6"/>
      <w:lvlJc w:val="left"/>
      <w:pPr>
        <w:ind w:left="2880" w:hanging="2160"/>
      </w:pPr>
      <w:rPr>
        <w:rFonts w:hint="default"/>
      </w:rPr>
    </w:lvl>
    <w:lvl w:ilvl="6">
      <w:start w:val="1"/>
      <w:numFmt w:val="decimal"/>
      <w:isLgl/>
      <w:lvlText w:val="%1.%2.%3.%4.%5.%6.%7"/>
      <w:lvlJc w:val="left"/>
      <w:pPr>
        <w:ind w:left="3240" w:hanging="2520"/>
      </w:pPr>
      <w:rPr>
        <w:rFonts w:hint="default"/>
      </w:rPr>
    </w:lvl>
    <w:lvl w:ilvl="7">
      <w:start w:val="1"/>
      <w:numFmt w:val="decimal"/>
      <w:isLgl/>
      <w:lvlText w:val="%1.%2.%3.%4.%5.%6.%7.%8"/>
      <w:lvlJc w:val="left"/>
      <w:pPr>
        <w:ind w:left="3600" w:hanging="2880"/>
      </w:pPr>
      <w:rPr>
        <w:rFonts w:hint="default"/>
      </w:rPr>
    </w:lvl>
    <w:lvl w:ilvl="8">
      <w:start w:val="1"/>
      <w:numFmt w:val="decimal"/>
      <w:isLgl/>
      <w:lvlText w:val="%1.%2.%3.%4.%5.%6.%7.%8.%9"/>
      <w:lvlJc w:val="left"/>
      <w:pPr>
        <w:ind w:left="3960" w:hanging="3240"/>
      </w:pPr>
      <w:rPr>
        <w:rFonts w:hint="default"/>
      </w:rPr>
    </w:lvl>
  </w:abstractNum>
  <w:abstractNum w:abstractNumId="15" w15:restartNumberingAfterBreak="0">
    <w:nsid w:val="6BB678C4"/>
    <w:multiLevelType w:val="hybridMultilevel"/>
    <w:tmpl w:val="EC68020C"/>
    <w:lvl w:ilvl="0" w:tplc="BE06871E">
      <w:start w:val="1"/>
      <w:numFmt w:val="decimal"/>
      <w:pStyle w:val="Style1"/>
      <w:lvlText w:val="%1."/>
      <w:lvlJc w:val="left"/>
      <w:pPr>
        <w:ind w:left="720" w:hanging="360"/>
      </w:pPr>
      <w:rPr>
        <w:rFonts w:ascii="Verdana" w:hAnsi="Verdana" w:hint="default"/>
        <w:b/>
        <w:i w:val="0"/>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4"/>
  </w:num>
  <w:num w:numId="3">
    <w:abstractNumId w:val="5"/>
  </w:num>
  <w:num w:numId="4">
    <w:abstractNumId w:val="0"/>
  </w:num>
  <w:num w:numId="5">
    <w:abstractNumId w:val="11"/>
  </w:num>
  <w:num w:numId="6">
    <w:abstractNumId w:val="3"/>
  </w:num>
  <w:num w:numId="7">
    <w:abstractNumId w:val="7"/>
  </w:num>
  <w:num w:numId="8">
    <w:abstractNumId w:val="1"/>
  </w:num>
  <w:num w:numId="9">
    <w:abstractNumId w:val="15"/>
  </w:num>
  <w:num w:numId="10">
    <w:abstractNumId w:val="14"/>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num>
  <w:num w:numId="13">
    <w:abstractNumId w:val="13"/>
  </w:num>
  <w:num w:numId="14">
    <w:abstractNumId w:val="14"/>
  </w:num>
  <w:num w:numId="15">
    <w:abstractNumId w:val="3"/>
  </w:num>
  <w:num w:numId="16">
    <w:abstractNumId w:val="4"/>
  </w:num>
  <w:num w:numId="17">
    <w:abstractNumId w:val="12"/>
  </w:num>
  <w:num w:numId="18">
    <w:abstractNumId w:val="6"/>
  </w:num>
  <w:num w:numId="19">
    <w:abstractNumId w:val="10"/>
  </w:num>
  <w:num w:numId="20">
    <w:abstractNumId w:val="8"/>
  </w:num>
  <w:num w:numId="21">
    <w:abstractNumId w:val="9"/>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characterSpacingControl w:val="doNotCompress"/>
  <w:hdrShapeDefaults>
    <o:shapedefaults v:ext="edit" spidmax="206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57C"/>
    <w:rsid w:val="00002B40"/>
    <w:rsid w:val="0000341E"/>
    <w:rsid w:val="00012043"/>
    <w:rsid w:val="00025371"/>
    <w:rsid w:val="00030FC0"/>
    <w:rsid w:val="00034D1C"/>
    <w:rsid w:val="000528E0"/>
    <w:rsid w:val="00052F65"/>
    <w:rsid w:val="0005444F"/>
    <w:rsid w:val="000561BE"/>
    <w:rsid w:val="00063F8F"/>
    <w:rsid w:val="0007340B"/>
    <w:rsid w:val="000851CD"/>
    <w:rsid w:val="00086093"/>
    <w:rsid w:val="000933BB"/>
    <w:rsid w:val="00093686"/>
    <w:rsid w:val="00095998"/>
    <w:rsid w:val="00095DFB"/>
    <w:rsid w:val="000A4396"/>
    <w:rsid w:val="000A4952"/>
    <w:rsid w:val="000C2F17"/>
    <w:rsid w:val="000C62A1"/>
    <w:rsid w:val="000D029A"/>
    <w:rsid w:val="000D40D2"/>
    <w:rsid w:val="0010005D"/>
    <w:rsid w:val="001019B7"/>
    <w:rsid w:val="00113A48"/>
    <w:rsid w:val="001144C7"/>
    <w:rsid w:val="00114D11"/>
    <w:rsid w:val="00126085"/>
    <w:rsid w:val="00132742"/>
    <w:rsid w:val="0013553A"/>
    <w:rsid w:val="001458C5"/>
    <w:rsid w:val="00147168"/>
    <w:rsid w:val="0014753B"/>
    <w:rsid w:val="001477E2"/>
    <w:rsid w:val="001526E1"/>
    <w:rsid w:val="00152F12"/>
    <w:rsid w:val="00171EC4"/>
    <w:rsid w:val="00175C50"/>
    <w:rsid w:val="001774CD"/>
    <w:rsid w:val="0018232C"/>
    <w:rsid w:val="00184620"/>
    <w:rsid w:val="00187525"/>
    <w:rsid w:val="001949CF"/>
    <w:rsid w:val="001A629B"/>
    <w:rsid w:val="001B2F18"/>
    <w:rsid w:val="001B7C5A"/>
    <w:rsid w:val="001D6BEC"/>
    <w:rsid w:val="001E0951"/>
    <w:rsid w:val="001F02D4"/>
    <w:rsid w:val="001F211F"/>
    <w:rsid w:val="001F2614"/>
    <w:rsid w:val="001F527E"/>
    <w:rsid w:val="00203B15"/>
    <w:rsid w:val="00205491"/>
    <w:rsid w:val="00205639"/>
    <w:rsid w:val="00220FA2"/>
    <w:rsid w:val="00222239"/>
    <w:rsid w:val="00232A6C"/>
    <w:rsid w:val="00242675"/>
    <w:rsid w:val="002474D8"/>
    <w:rsid w:val="002526C3"/>
    <w:rsid w:val="0026148A"/>
    <w:rsid w:val="00271808"/>
    <w:rsid w:val="00285826"/>
    <w:rsid w:val="002A09BC"/>
    <w:rsid w:val="002A0BDD"/>
    <w:rsid w:val="002A5328"/>
    <w:rsid w:val="002A693B"/>
    <w:rsid w:val="002A78DF"/>
    <w:rsid w:val="002A7A48"/>
    <w:rsid w:val="002B41EA"/>
    <w:rsid w:val="002D415B"/>
    <w:rsid w:val="002D6C87"/>
    <w:rsid w:val="002E46EA"/>
    <w:rsid w:val="002F0ADB"/>
    <w:rsid w:val="002F11D7"/>
    <w:rsid w:val="002F5102"/>
    <w:rsid w:val="002F5302"/>
    <w:rsid w:val="002F7B36"/>
    <w:rsid w:val="00307E8F"/>
    <w:rsid w:val="00317E29"/>
    <w:rsid w:val="00345F62"/>
    <w:rsid w:val="0036188E"/>
    <w:rsid w:val="003678DA"/>
    <w:rsid w:val="00367F00"/>
    <w:rsid w:val="003805F3"/>
    <w:rsid w:val="00392F93"/>
    <w:rsid w:val="003A1686"/>
    <w:rsid w:val="003B7482"/>
    <w:rsid w:val="003C5020"/>
    <w:rsid w:val="003D0182"/>
    <w:rsid w:val="003D227E"/>
    <w:rsid w:val="003E796D"/>
    <w:rsid w:val="003F2021"/>
    <w:rsid w:val="00403A1D"/>
    <w:rsid w:val="0040720B"/>
    <w:rsid w:val="00412E44"/>
    <w:rsid w:val="00414031"/>
    <w:rsid w:val="004179CC"/>
    <w:rsid w:val="00422A63"/>
    <w:rsid w:val="00433E38"/>
    <w:rsid w:val="004362DC"/>
    <w:rsid w:val="0044197F"/>
    <w:rsid w:val="00444E5F"/>
    <w:rsid w:val="00450E60"/>
    <w:rsid w:val="00455585"/>
    <w:rsid w:val="00455F8E"/>
    <w:rsid w:val="0045744C"/>
    <w:rsid w:val="004732B2"/>
    <w:rsid w:val="00486160"/>
    <w:rsid w:val="00495ACB"/>
    <w:rsid w:val="00495F7A"/>
    <w:rsid w:val="004B4CCD"/>
    <w:rsid w:val="004C1E42"/>
    <w:rsid w:val="004C66F4"/>
    <w:rsid w:val="004D7DCC"/>
    <w:rsid w:val="004E2C59"/>
    <w:rsid w:val="004E42F8"/>
    <w:rsid w:val="004F328D"/>
    <w:rsid w:val="004F4654"/>
    <w:rsid w:val="005034CA"/>
    <w:rsid w:val="0050445E"/>
    <w:rsid w:val="00514751"/>
    <w:rsid w:val="005159F8"/>
    <w:rsid w:val="00520AC5"/>
    <w:rsid w:val="00522B38"/>
    <w:rsid w:val="00523CF1"/>
    <w:rsid w:val="00526488"/>
    <w:rsid w:val="00542C7F"/>
    <w:rsid w:val="00543D72"/>
    <w:rsid w:val="00547A84"/>
    <w:rsid w:val="00553CBE"/>
    <w:rsid w:val="00555B3D"/>
    <w:rsid w:val="00562459"/>
    <w:rsid w:val="00562E92"/>
    <w:rsid w:val="005658C5"/>
    <w:rsid w:val="00567D5E"/>
    <w:rsid w:val="00576E74"/>
    <w:rsid w:val="00581159"/>
    <w:rsid w:val="00581574"/>
    <w:rsid w:val="00583EB2"/>
    <w:rsid w:val="00586199"/>
    <w:rsid w:val="0058677A"/>
    <w:rsid w:val="00594F07"/>
    <w:rsid w:val="005A199F"/>
    <w:rsid w:val="005B04B5"/>
    <w:rsid w:val="005B0691"/>
    <w:rsid w:val="005B1416"/>
    <w:rsid w:val="005C6DD6"/>
    <w:rsid w:val="005E5C06"/>
    <w:rsid w:val="005F35B3"/>
    <w:rsid w:val="005F4170"/>
    <w:rsid w:val="006018BB"/>
    <w:rsid w:val="00605048"/>
    <w:rsid w:val="00606054"/>
    <w:rsid w:val="0064288D"/>
    <w:rsid w:val="006621DF"/>
    <w:rsid w:val="0066674B"/>
    <w:rsid w:val="00672E3B"/>
    <w:rsid w:val="006807DD"/>
    <w:rsid w:val="0068252D"/>
    <w:rsid w:val="00682F33"/>
    <w:rsid w:val="00690A9F"/>
    <w:rsid w:val="00691F7D"/>
    <w:rsid w:val="00692F49"/>
    <w:rsid w:val="006936A6"/>
    <w:rsid w:val="00697B18"/>
    <w:rsid w:val="006A3DF6"/>
    <w:rsid w:val="006B1652"/>
    <w:rsid w:val="006D3304"/>
    <w:rsid w:val="006D5DAA"/>
    <w:rsid w:val="006D65D8"/>
    <w:rsid w:val="006E174E"/>
    <w:rsid w:val="007001F1"/>
    <w:rsid w:val="00702CB4"/>
    <w:rsid w:val="007045CA"/>
    <w:rsid w:val="00711907"/>
    <w:rsid w:val="00715A4A"/>
    <w:rsid w:val="00724599"/>
    <w:rsid w:val="007332D6"/>
    <w:rsid w:val="00755258"/>
    <w:rsid w:val="007651CD"/>
    <w:rsid w:val="00767C4A"/>
    <w:rsid w:val="00774E6C"/>
    <w:rsid w:val="0078491E"/>
    <w:rsid w:val="007957F6"/>
    <w:rsid w:val="007961AA"/>
    <w:rsid w:val="0079620F"/>
    <w:rsid w:val="007A08FB"/>
    <w:rsid w:val="007A45FC"/>
    <w:rsid w:val="007B1D34"/>
    <w:rsid w:val="007C2B6C"/>
    <w:rsid w:val="007D0441"/>
    <w:rsid w:val="007F06E2"/>
    <w:rsid w:val="007F2B90"/>
    <w:rsid w:val="0080114D"/>
    <w:rsid w:val="00804456"/>
    <w:rsid w:val="00806D2C"/>
    <w:rsid w:val="00811027"/>
    <w:rsid w:val="008126FD"/>
    <w:rsid w:val="00815044"/>
    <w:rsid w:val="00830B35"/>
    <w:rsid w:val="00830F74"/>
    <w:rsid w:val="00846B5D"/>
    <w:rsid w:val="00847099"/>
    <w:rsid w:val="0085426A"/>
    <w:rsid w:val="00867204"/>
    <w:rsid w:val="008759B1"/>
    <w:rsid w:val="00883852"/>
    <w:rsid w:val="008848AD"/>
    <w:rsid w:val="008A3D85"/>
    <w:rsid w:val="008C2E61"/>
    <w:rsid w:val="008C557C"/>
    <w:rsid w:val="008C57DB"/>
    <w:rsid w:val="008D6672"/>
    <w:rsid w:val="008E140F"/>
    <w:rsid w:val="008E2EA7"/>
    <w:rsid w:val="008E3770"/>
    <w:rsid w:val="008E4619"/>
    <w:rsid w:val="00901C1C"/>
    <w:rsid w:val="00903FCB"/>
    <w:rsid w:val="00905BF3"/>
    <w:rsid w:val="009101DE"/>
    <w:rsid w:val="00912D74"/>
    <w:rsid w:val="0092167B"/>
    <w:rsid w:val="009231FF"/>
    <w:rsid w:val="00932014"/>
    <w:rsid w:val="00945E08"/>
    <w:rsid w:val="00945F44"/>
    <w:rsid w:val="00946CAE"/>
    <w:rsid w:val="009512A7"/>
    <w:rsid w:val="0096556B"/>
    <w:rsid w:val="00965D93"/>
    <w:rsid w:val="0097275A"/>
    <w:rsid w:val="00974F5F"/>
    <w:rsid w:val="0099524E"/>
    <w:rsid w:val="009B2C09"/>
    <w:rsid w:val="009B60D4"/>
    <w:rsid w:val="009B7EC3"/>
    <w:rsid w:val="009C1325"/>
    <w:rsid w:val="009C1614"/>
    <w:rsid w:val="009C6163"/>
    <w:rsid w:val="009D67B4"/>
    <w:rsid w:val="009E5A55"/>
    <w:rsid w:val="00A00F93"/>
    <w:rsid w:val="00A03E1D"/>
    <w:rsid w:val="00A06F07"/>
    <w:rsid w:val="00A12844"/>
    <w:rsid w:val="00A15875"/>
    <w:rsid w:val="00A1799E"/>
    <w:rsid w:val="00A205E4"/>
    <w:rsid w:val="00A22F28"/>
    <w:rsid w:val="00A24C9F"/>
    <w:rsid w:val="00A364D4"/>
    <w:rsid w:val="00A374E8"/>
    <w:rsid w:val="00A403BB"/>
    <w:rsid w:val="00A42C06"/>
    <w:rsid w:val="00A45B8C"/>
    <w:rsid w:val="00A601AB"/>
    <w:rsid w:val="00A667F4"/>
    <w:rsid w:val="00A83DD8"/>
    <w:rsid w:val="00A8647D"/>
    <w:rsid w:val="00A928FC"/>
    <w:rsid w:val="00A96F06"/>
    <w:rsid w:val="00AA03A8"/>
    <w:rsid w:val="00AA2597"/>
    <w:rsid w:val="00AA2749"/>
    <w:rsid w:val="00AA3314"/>
    <w:rsid w:val="00AB2176"/>
    <w:rsid w:val="00AB57CC"/>
    <w:rsid w:val="00AC757A"/>
    <w:rsid w:val="00AC76CD"/>
    <w:rsid w:val="00AD338E"/>
    <w:rsid w:val="00AE2354"/>
    <w:rsid w:val="00AF2BCB"/>
    <w:rsid w:val="00AF333D"/>
    <w:rsid w:val="00B15D96"/>
    <w:rsid w:val="00B17400"/>
    <w:rsid w:val="00B2223D"/>
    <w:rsid w:val="00B24A09"/>
    <w:rsid w:val="00B456EE"/>
    <w:rsid w:val="00B46EC1"/>
    <w:rsid w:val="00B50C10"/>
    <w:rsid w:val="00B60322"/>
    <w:rsid w:val="00B606EC"/>
    <w:rsid w:val="00B61C2A"/>
    <w:rsid w:val="00B6350A"/>
    <w:rsid w:val="00B76508"/>
    <w:rsid w:val="00B77C87"/>
    <w:rsid w:val="00BA7400"/>
    <w:rsid w:val="00BB302D"/>
    <w:rsid w:val="00BB658C"/>
    <w:rsid w:val="00BC3E60"/>
    <w:rsid w:val="00BD0A70"/>
    <w:rsid w:val="00BD49DE"/>
    <w:rsid w:val="00BE1F50"/>
    <w:rsid w:val="00BF390D"/>
    <w:rsid w:val="00BF435D"/>
    <w:rsid w:val="00BF62D9"/>
    <w:rsid w:val="00C25B6D"/>
    <w:rsid w:val="00C307C5"/>
    <w:rsid w:val="00C30C41"/>
    <w:rsid w:val="00C328FB"/>
    <w:rsid w:val="00C33A22"/>
    <w:rsid w:val="00C350C0"/>
    <w:rsid w:val="00C41ED3"/>
    <w:rsid w:val="00C41F04"/>
    <w:rsid w:val="00C46144"/>
    <w:rsid w:val="00C63FCF"/>
    <w:rsid w:val="00C677B9"/>
    <w:rsid w:val="00C80562"/>
    <w:rsid w:val="00C860FA"/>
    <w:rsid w:val="00C97184"/>
    <w:rsid w:val="00CA16B6"/>
    <w:rsid w:val="00CB1716"/>
    <w:rsid w:val="00CB2333"/>
    <w:rsid w:val="00CB4934"/>
    <w:rsid w:val="00CB7457"/>
    <w:rsid w:val="00CC1455"/>
    <w:rsid w:val="00CC41D0"/>
    <w:rsid w:val="00CD6FF5"/>
    <w:rsid w:val="00CD7188"/>
    <w:rsid w:val="00CE597B"/>
    <w:rsid w:val="00CE643D"/>
    <w:rsid w:val="00CF3047"/>
    <w:rsid w:val="00D00374"/>
    <w:rsid w:val="00D04E0F"/>
    <w:rsid w:val="00D0730E"/>
    <w:rsid w:val="00D12EDD"/>
    <w:rsid w:val="00D14698"/>
    <w:rsid w:val="00D30D41"/>
    <w:rsid w:val="00D4030E"/>
    <w:rsid w:val="00D40398"/>
    <w:rsid w:val="00D465E6"/>
    <w:rsid w:val="00D574DE"/>
    <w:rsid w:val="00D6464A"/>
    <w:rsid w:val="00D705BC"/>
    <w:rsid w:val="00D717B9"/>
    <w:rsid w:val="00D73E0D"/>
    <w:rsid w:val="00D83025"/>
    <w:rsid w:val="00D95E4A"/>
    <w:rsid w:val="00DA1024"/>
    <w:rsid w:val="00DA7554"/>
    <w:rsid w:val="00DB022F"/>
    <w:rsid w:val="00DB402D"/>
    <w:rsid w:val="00DB522C"/>
    <w:rsid w:val="00DC0FBA"/>
    <w:rsid w:val="00DC68BB"/>
    <w:rsid w:val="00DD47E7"/>
    <w:rsid w:val="00DD6D4F"/>
    <w:rsid w:val="00DE5DF0"/>
    <w:rsid w:val="00E07393"/>
    <w:rsid w:val="00E17D5D"/>
    <w:rsid w:val="00E24C26"/>
    <w:rsid w:val="00E30D6F"/>
    <w:rsid w:val="00E36737"/>
    <w:rsid w:val="00E44687"/>
    <w:rsid w:val="00E5728E"/>
    <w:rsid w:val="00E643C8"/>
    <w:rsid w:val="00E71BDF"/>
    <w:rsid w:val="00E858C4"/>
    <w:rsid w:val="00E905C3"/>
    <w:rsid w:val="00E97156"/>
    <w:rsid w:val="00EA6830"/>
    <w:rsid w:val="00EB0195"/>
    <w:rsid w:val="00EC002E"/>
    <w:rsid w:val="00EC5181"/>
    <w:rsid w:val="00ED5085"/>
    <w:rsid w:val="00EE0D90"/>
    <w:rsid w:val="00EE5245"/>
    <w:rsid w:val="00EE739A"/>
    <w:rsid w:val="00EE78C3"/>
    <w:rsid w:val="00F03ACF"/>
    <w:rsid w:val="00F04E26"/>
    <w:rsid w:val="00F07268"/>
    <w:rsid w:val="00F10C61"/>
    <w:rsid w:val="00F23F8C"/>
    <w:rsid w:val="00F33EE5"/>
    <w:rsid w:val="00F46BC6"/>
    <w:rsid w:val="00F50520"/>
    <w:rsid w:val="00F51B92"/>
    <w:rsid w:val="00F555ED"/>
    <w:rsid w:val="00F60FD2"/>
    <w:rsid w:val="00F62C5B"/>
    <w:rsid w:val="00F717A6"/>
    <w:rsid w:val="00F92C26"/>
    <w:rsid w:val="00F96255"/>
    <w:rsid w:val="00F96DF3"/>
    <w:rsid w:val="00FA029A"/>
    <w:rsid w:val="00FA1952"/>
    <w:rsid w:val="00FA4406"/>
    <w:rsid w:val="00FA6E86"/>
    <w:rsid w:val="00FB124D"/>
    <w:rsid w:val="00FB3CDB"/>
    <w:rsid w:val="00FB5E62"/>
    <w:rsid w:val="00FB6292"/>
    <w:rsid w:val="00FC3ECF"/>
    <w:rsid w:val="00FD35D9"/>
    <w:rsid w:val="00FD756D"/>
    <w:rsid w:val="00FE037D"/>
    <w:rsid w:val="00FE06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hapeDefaults>
    <o:shapedefaults v:ext="edit" spidmax="2060"/>
    <o:shapelayout v:ext="edit">
      <o:idmap v:ext="edit" data="1"/>
    </o:shapelayout>
  </w:shapeDefaults>
  <w:decimalSymbol w:val="."/>
  <w:listSeparator w:val=","/>
  <w15:docId w15:val="{05483E33-CD13-4A73-97A4-257D9CA295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42675"/>
    <w:rPr>
      <w:sz w:val="24"/>
      <w:szCs w:val="24"/>
      <w:lang w:eastAsia="en-US"/>
    </w:rPr>
  </w:style>
  <w:style w:type="paragraph" w:styleId="Heading1">
    <w:name w:val="heading 1"/>
    <w:basedOn w:val="Normal"/>
    <w:next w:val="Normal"/>
    <w:qFormat/>
    <w:rsid w:val="00242675"/>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242675"/>
    <w:pPr>
      <w:keepNext/>
      <w:spacing w:before="100" w:beforeAutospacing="1" w:after="100" w:afterAutospacing="1"/>
      <w:outlineLvl w:val="1"/>
    </w:pPr>
    <w:rPr>
      <w:rFonts w:ascii="Arial" w:hAnsi="Arial" w:cs="Arial"/>
      <w:b/>
      <w:bCs/>
      <w:color w:val="00000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rsid w:val="00F23F8C"/>
    <w:pPr>
      <w:tabs>
        <w:tab w:val="left" w:pos="480"/>
        <w:tab w:val="left" w:pos="1276"/>
        <w:tab w:val="right" w:leader="dot" w:pos="8296"/>
      </w:tabs>
      <w:spacing w:before="240" w:after="120"/>
      <w:jc w:val="both"/>
    </w:pPr>
    <w:rPr>
      <w:rFonts w:ascii="Verdana" w:hAnsi="Verdana"/>
      <w:noProof/>
    </w:rPr>
  </w:style>
  <w:style w:type="character" w:styleId="Hyperlink">
    <w:name w:val="Hyperlink"/>
    <w:basedOn w:val="DefaultParagraphFont"/>
    <w:rsid w:val="00242675"/>
    <w:rPr>
      <w:color w:val="0000FF"/>
      <w:u w:val="single"/>
    </w:rPr>
  </w:style>
  <w:style w:type="table" w:styleId="TableGrid">
    <w:name w:val="Table Grid"/>
    <w:basedOn w:val="TableNormal"/>
    <w:rsid w:val="002426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Normal"/>
    <w:rsid w:val="00242675"/>
    <w:rPr>
      <w:rFonts w:ascii="Arial" w:hAnsi="Arial"/>
      <w:sz w:val="22"/>
      <w:lang w:val="en-US"/>
    </w:rPr>
  </w:style>
  <w:style w:type="paragraph" w:styleId="TOC2">
    <w:name w:val="toc 2"/>
    <w:basedOn w:val="Normal"/>
    <w:next w:val="Normal"/>
    <w:autoRedefine/>
    <w:uiPriority w:val="39"/>
    <w:rsid w:val="006621DF"/>
    <w:pPr>
      <w:tabs>
        <w:tab w:val="left" w:pos="1134"/>
        <w:tab w:val="right" w:leader="dot" w:pos="8296"/>
      </w:tabs>
      <w:ind w:left="240"/>
    </w:pPr>
    <w:rPr>
      <w:rFonts w:ascii="Verdana" w:hAnsi="Verdana"/>
      <w:lang w:eastAsia="en-GB"/>
    </w:rPr>
  </w:style>
  <w:style w:type="paragraph" w:customStyle="1" w:styleId="msolistparagraph0">
    <w:name w:val="msolistparagraph"/>
    <w:basedOn w:val="Normal"/>
    <w:rsid w:val="00242675"/>
    <w:pPr>
      <w:ind w:left="720"/>
    </w:pPr>
    <w:rPr>
      <w:rFonts w:ascii="Calibri" w:eastAsia="Calibri" w:hAnsi="Calibri"/>
      <w:sz w:val="22"/>
      <w:szCs w:val="22"/>
      <w:lang w:eastAsia="en-GB"/>
    </w:rPr>
  </w:style>
  <w:style w:type="paragraph" w:styleId="Header">
    <w:name w:val="header"/>
    <w:basedOn w:val="Normal"/>
    <w:link w:val="HeaderChar"/>
    <w:rsid w:val="00CE643D"/>
    <w:pPr>
      <w:tabs>
        <w:tab w:val="center" w:pos="4153"/>
        <w:tab w:val="right" w:pos="8306"/>
      </w:tabs>
    </w:pPr>
  </w:style>
  <w:style w:type="paragraph" w:styleId="Footer">
    <w:name w:val="footer"/>
    <w:aliases w:val="Doc Footer"/>
    <w:basedOn w:val="Normal"/>
    <w:link w:val="FooterChar"/>
    <w:uiPriority w:val="99"/>
    <w:rsid w:val="00CE643D"/>
    <w:pPr>
      <w:tabs>
        <w:tab w:val="center" w:pos="4153"/>
        <w:tab w:val="right" w:pos="8306"/>
      </w:tabs>
    </w:pPr>
  </w:style>
  <w:style w:type="character" w:styleId="FollowedHyperlink">
    <w:name w:val="FollowedHyperlink"/>
    <w:basedOn w:val="DefaultParagraphFont"/>
    <w:rsid w:val="004E2C59"/>
    <w:rPr>
      <w:color w:val="800080"/>
      <w:u w:val="single"/>
    </w:rPr>
  </w:style>
  <w:style w:type="paragraph" w:customStyle="1" w:styleId="Normal1">
    <w:name w:val="Normal1"/>
    <w:basedOn w:val="Normal"/>
    <w:rsid w:val="00495F7A"/>
    <w:pPr>
      <w:spacing w:after="180"/>
      <w:jc w:val="both"/>
    </w:pPr>
    <w:rPr>
      <w:rFonts w:ascii="Tahoma" w:hAnsi="Tahoma"/>
      <w:sz w:val="28"/>
    </w:rPr>
  </w:style>
  <w:style w:type="paragraph" w:customStyle="1" w:styleId="Default">
    <w:name w:val="Default"/>
    <w:rsid w:val="0018232C"/>
    <w:pPr>
      <w:autoSpaceDE w:val="0"/>
      <w:autoSpaceDN w:val="0"/>
      <w:adjustRightInd w:val="0"/>
    </w:pPr>
    <w:rPr>
      <w:rFonts w:ascii="Verdana" w:hAnsi="Verdana" w:cs="Verdana"/>
      <w:color w:val="000000"/>
      <w:sz w:val="24"/>
      <w:szCs w:val="24"/>
    </w:rPr>
  </w:style>
  <w:style w:type="paragraph" w:styleId="BalloonText">
    <w:name w:val="Balloon Text"/>
    <w:basedOn w:val="Normal"/>
    <w:link w:val="BalloonTextChar"/>
    <w:rsid w:val="00BB658C"/>
    <w:rPr>
      <w:rFonts w:ascii="Tahoma" w:hAnsi="Tahoma" w:cs="Tahoma"/>
      <w:sz w:val="16"/>
      <w:szCs w:val="16"/>
    </w:rPr>
  </w:style>
  <w:style w:type="character" w:customStyle="1" w:styleId="BalloonTextChar">
    <w:name w:val="Balloon Text Char"/>
    <w:basedOn w:val="DefaultParagraphFont"/>
    <w:link w:val="BalloonText"/>
    <w:rsid w:val="00BB658C"/>
    <w:rPr>
      <w:rFonts w:ascii="Tahoma" w:hAnsi="Tahoma" w:cs="Tahoma"/>
      <w:sz w:val="16"/>
      <w:szCs w:val="16"/>
      <w:lang w:eastAsia="en-US"/>
    </w:rPr>
  </w:style>
  <w:style w:type="character" w:styleId="CommentReference">
    <w:name w:val="annotation reference"/>
    <w:basedOn w:val="DefaultParagraphFont"/>
    <w:rsid w:val="00DE5DF0"/>
    <w:rPr>
      <w:sz w:val="16"/>
      <w:szCs w:val="16"/>
    </w:rPr>
  </w:style>
  <w:style w:type="paragraph" w:styleId="CommentText">
    <w:name w:val="annotation text"/>
    <w:basedOn w:val="Normal"/>
    <w:link w:val="CommentTextChar"/>
    <w:rsid w:val="00DE5DF0"/>
    <w:rPr>
      <w:sz w:val="20"/>
      <w:szCs w:val="20"/>
    </w:rPr>
  </w:style>
  <w:style w:type="character" w:customStyle="1" w:styleId="CommentTextChar">
    <w:name w:val="Comment Text Char"/>
    <w:basedOn w:val="DefaultParagraphFont"/>
    <w:link w:val="CommentText"/>
    <w:rsid w:val="00DE5DF0"/>
    <w:rPr>
      <w:lang w:eastAsia="en-US"/>
    </w:rPr>
  </w:style>
  <w:style w:type="paragraph" w:styleId="CommentSubject">
    <w:name w:val="annotation subject"/>
    <w:basedOn w:val="CommentText"/>
    <w:next w:val="CommentText"/>
    <w:link w:val="CommentSubjectChar"/>
    <w:rsid w:val="00DE5DF0"/>
    <w:rPr>
      <w:b/>
      <w:bCs/>
    </w:rPr>
  </w:style>
  <w:style w:type="character" w:customStyle="1" w:styleId="CommentSubjectChar">
    <w:name w:val="Comment Subject Char"/>
    <w:basedOn w:val="CommentTextChar"/>
    <w:link w:val="CommentSubject"/>
    <w:rsid w:val="00DE5DF0"/>
    <w:rPr>
      <w:b/>
      <w:bCs/>
      <w:lang w:eastAsia="en-US"/>
    </w:rPr>
  </w:style>
  <w:style w:type="paragraph" w:styleId="ListParagraph">
    <w:name w:val="List Paragraph"/>
    <w:basedOn w:val="Normal"/>
    <w:uiPriority w:val="34"/>
    <w:qFormat/>
    <w:rsid w:val="00086093"/>
    <w:pPr>
      <w:ind w:left="720"/>
      <w:contextualSpacing/>
    </w:pPr>
  </w:style>
  <w:style w:type="character" w:customStyle="1" w:styleId="HeaderChar">
    <w:name w:val="Header Char"/>
    <w:basedOn w:val="DefaultParagraphFont"/>
    <w:link w:val="Header"/>
    <w:rsid w:val="0000341E"/>
    <w:rPr>
      <w:sz w:val="24"/>
      <w:szCs w:val="24"/>
      <w:lang w:eastAsia="en-US"/>
    </w:rPr>
  </w:style>
  <w:style w:type="character" w:customStyle="1" w:styleId="FooterChar">
    <w:name w:val="Footer Char"/>
    <w:aliases w:val="Doc Footer Char"/>
    <w:basedOn w:val="DefaultParagraphFont"/>
    <w:link w:val="Footer"/>
    <w:uiPriority w:val="99"/>
    <w:rsid w:val="0099524E"/>
    <w:rPr>
      <w:sz w:val="24"/>
      <w:szCs w:val="24"/>
      <w:lang w:eastAsia="en-US"/>
    </w:rPr>
  </w:style>
  <w:style w:type="paragraph" w:customStyle="1" w:styleId="Style1">
    <w:name w:val="Style1"/>
    <w:basedOn w:val="Heading1"/>
    <w:next w:val="BodyText"/>
    <w:qFormat/>
    <w:rsid w:val="009B60D4"/>
    <w:pPr>
      <w:numPr>
        <w:numId w:val="9"/>
      </w:numPr>
      <w:spacing w:before="0" w:after="120"/>
    </w:pPr>
    <w:rPr>
      <w:rFonts w:ascii="Verdana" w:hAnsi="Verdana"/>
      <w:sz w:val="28"/>
    </w:rPr>
  </w:style>
  <w:style w:type="paragraph" w:customStyle="1" w:styleId="PolicyHeadingLevel1">
    <w:name w:val="Policy Heading Level 1"/>
    <w:basedOn w:val="Style1"/>
    <w:qFormat/>
    <w:rsid w:val="00486160"/>
    <w:pPr>
      <w:numPr>
        <w:numId w:val="14"/>
      </w:numPr>
      <w:ind w:left="360"/>
    </w:pPr>
  </w:style>
  <w:style w:type="paragraph" w:styleId="BodyText">
    <w:name w:val="Body Text"/>
    <w:basedOn w:val="Normal"/>
    <w:link w:val="BodyTextChar"/>
    <w:semiHidden/>
    <w:unhideWhenUsed/>
    <w:rsid w:val="009B60D4"/>
    <w:pPr>
      <w:spacing w:after="120"/>
    </w:pPr>
  </w:style>
  <w:style w:type="character" w:customStyle="1" w:styleId="BodyTextChar">
    <w:name w:val="Body Text Char"/>
    <w:basedOn w:val="DefaultParagraphFont"/>
    <w:link w:val="BodyText"/>
    <w:semiHidden/>
    <w:rsid w:val="009B60D4"/>
    <w:rPr>
      <w:sz w:val="24"/>
      <w:szCs w:val="24"/>
      <w:lang w:eastAsia="en-US"/>
    </w:rPr>
  </w:style>
  <w:style w:type="paragraph" w:customStyle="1" w:styleId="AnnexHeading">
    <w:name w:val="Annex Heading"/>
    <w:basedOn w:val="PolicyHeadingLevel1"/>
    <w:qFormat/>
    <w:rsid w:val="009B60D4"/>
    <w:pPr>
      <w:numPr>
        <w:numId w:val="0"/>
      </w:numPr>
    </w:pPr>
  </w:style>
  <w:style w:type="paragraph" w:customStyle="1" w:styleId="PolicyLevel3heading">
    <w:name w:val="Policy Level 3 heading"/>
    <w:basedOn w:val="AnnexHeading"/>
    <w:next w:val="BodyText"/>
    <w:qFormat/>
    <w:rsid w:val="007332D6"/>
    <w:pPr>
      <w:outlineLvl w:val="2"/>
    </w:pPr>
    <w:rPr>
      <w:sz w:val="24"/>
    </w:rPr>
  </w:style>
  <w:style w:type="paragraph" w:customStyle="1" w:styleId="BodyTextPolicy">
    <w:name w:val="Body Text Policy"/>
    <w:basedOn w:val="Normal"/>
    <w:qFormat/>
    <w:rsid w:val="007332D6"/>
    <w:pPr>
      <w:autoSpaceDE w:val="0"/>
      <w:autoSpaceDN w:val="0"/>
      <w:adjustRightInd w:val="0"/>
      <w:jc w:val="both"/>
    </w:pPr>
    <w:rPr>
      <w:rFonts w:ascii="Verdana" w:hAnsi="Verdana" w:cs="Arial"/>
      <w:color w:val="000000"/>
      <w:lang w:eastAsia="en-GB"/>
    </w:rPr>
  </w:style>
  <w:style w:type="paragraph" w:customStyle="1" w:styleId="PolicyHeadinglevel2">
    <w:name w:val="Policy Heading level 2"/>
    <w:basedOn w:val="PolicyHeadingLevel1"/>
    <w:qFormat/>
    <w:rsid w:val="00486160"/>
    <w:pPr>
      <w:numPr>
        <w:ilvl w:val="1"/>
      </w:numPr>
      <w:ind w:left="720"/>
      <w:outlineLvl w:val="1"/>
    </w:pPr>
    <w:rPr>
      <w:sz w:val="24"/>
      <w:szCs w:val="24"/>
    </w:rPr>
  </w:style>
  <w:style w:type="paragraph" w:styleId="TOC3">
    <w:name w:val="toc 3"/>
    <w:basedOn w:val="Normal"/>
    <w:next w:val="Normal"/>
    <w:autoRedefine/>
    <w:uiPriority w:val="39"/>
    <w:unhideWhenUsed/>
    <w:rsid w:val="005B0691"/>
    <w:pPr>
      <w:tabs>
        <w:tab w:val="right" w:leader="dot" w:pos="8341"/>
      </w:tabs>
      <w:spacing w:after="100"/>
      <w:ind w:left="480" w:hanging="196"/>
    </w:pPr>
    <w:rPr>
      <w:rFonts w:ascii="Verdana" w:hAnsi="Verdana"/>
      <w:noProof/>
    </w:rPr>
  </w:style>
  <w:style w:type="paragraph" w:customStyle="1" w:styleId="Heading">
    <w:name w:val="Heading"/>
    <w:basedOn w:val="Heading1"/>
    <w:next w:val="BodyText"/>
    <w:qFormat/>
    <w:rsid w:val="000528E0"/>
    <w:pPr>
      <w:numPr>
        <w:numId w:val="13"/>
      </w:numPr>
      <w:spacing w:after="240"/>
    </w:pPr>
    <w:rPr>
      <w:rFonts w:ascii="Verdana" w:hAnsi="Verdana"/>
      <w:sz w:val="28"/>
      <w:szCs w:val="28"/>
    </w:rPr>
  </w:style>
  <w:style w:type="paragraph" w:customStyle="1" w:styleId="10AnnexHeading">
    <w:name w:val="10 Annex Heading"/>
    <w:basedOn w:val="AnnexHeading"/>
    <w:next w:val="Normal"/>
    <w:qFormat/>
    <w:locked/>
    <w:rsid w:val="00A8647D"/>
  </w:style>
  <w:style w:type="paragraph" w:customStyle="1" w:styleId="10BulletListBOLD">
    <w:name w:val="10 Bullet List BOLD"/>
    <w:basedOn w:val="ListParagraph"/>
    <w:next w:val="Normal"/>
    <w:qFormat/>
    <w:locked/>
    <w:rsid w:val="00A8647D"/>
    <w:pPr>
      <w:ind w:left="0"/>
    </w:pPr>
    <w:rPr>
      <w:rFonts w:ascii="Verdana" w:hAnsi="Verdana"/>
      <w:b/>
    </w:rPr>
  </w:style>
  <w:style w:type="paragraph" w:customStyle="1" w:styleId="11Footer">
    <w:name w:val="11 Footer"/>
    <w:basedOn w:val="Normal"/>
    <w:rsid w:val="00A8647D"/>
    <w:pPr>
      <w:pBdr>
        <w:top w:val="single" w:sz="4" w:space="1" w:color="auto"/>
      </w:pBdr>
    </w:pPr>
    <w:rPr>
      <w:rFonts w:ascii="Verdana" w:hAnsi="Verdana"/>
      <w:sz w:val="20"/>
      <w:szCs w:val="20"/>
    </w:rPr>
  </w:style>
  <w:style w:type="paragraph" w:customStyle="1" w:styleId="13Header">
    <w:name w:val="13 Header"/>
    <w:basedOn w:val="Normal"/>
    <w:rsid w:val="00A8647D"/>
    <w:pPr>
      <w:pBdr>
        <w:bottom w:val="single" w:sz="4" w:space="1" w:color="auto"/>
      </w:pBdr>
      <w:tabs>
        <w:tab w:val="center" w:pos="4153"/>
        <w:tab w:val="right" w:pos="8306"/>
      </w:tabs>
    </w:pPr>
    <w:rPr>
      <w:rFonts w:ascii="Verdana" w:hAnsi="Verdana"/>
      <w:sz w:val="20"/>
      <w:szCs w:val="20"/>
    </w:rPr>
  </w:style>
  <w:style w:type="paragraph" w:customStyle="1" w:styleId="2Subheading1">
    <w:name w:val="2 Sub heading 1"/>
    <w:basedOn w:val="Normal"/>
    <w:qFormat/>
    <w:locked/>
    <w:rsid w:val="00A8647D"/>
    <w:pPr>
      <w:spacing w:after="120"/>
      <w:outlineLvl w:val="0"/>
    </w:pPr>
    <w:rPr>
      <w:rFonts w:ascii="Verdana" w:hAnsi="Verdana"/>
      <w:b/>
      <w:sz w:val="28"/>
      <w:szCs w:val="28"/>
    </w:rPr>
  </w:style>
  <w:style w:type="paragraph" w:customStyle="1" w:styleId="3Nomaltext">
    <w:name w:val="3 Nomal text"/>
    <w:basedOn w:val="Normal"/>
    <w:qFormat/>
    <w:locked/>
    <w:rsid w:val="00A8647D"/>
    <w:pPr>
      <w:jc w:val="both"/>
    </w:pPr>
    <w:rPr>
      <w:rFonts w:ascii="Verdana" w:hAnsi="Verdana"/>
    </w:rPr>
  </w:style>
  <w:style w:type="paragraph" w:customStyle="1" w:styleId="4NormaltextBold">
    <w:name w:val="4 Normal text Bold"/>
    <w:basedOn w:val="Normal"/>
    <w:qFormat/>
    <w:locked/>
    <w:rsid w:val="00A8647D"/>
    <w:pPr>
      <w:jc w:val="both"/>
    </w:pPr>
    <w:rPr>
      <w:rFonts w:ascii="Verdana" w:hAnsi="Verdana"/>
      <w:b/>
    </w:rPr>
  </w:style>
  <w:style w:type="paragraph" w:customStyle="1" w:styleId="5Subheading2">
    <w:name w:val="5 Sub heading 2"/>
    <w:basedOn w:val="PolicyLevel3heading"/>
    <w:next w:val="3Nomaltext"/>
    <w:qFormat/>
    <w:locked/>
    <w:rsid w:val="00A8647D"/>
  </w:style>
  <w:style w:type="paragraph" w:customStyle="1" w:styleId="6HeadingLevel1">
    <w:name w:val="6 Heading Level 1"/>
    <w:basedOn w:val="Normal"/>
    <w:next w:val="3Nomaltext"/>
    <w:qFormat/>
    <w:locked/>
    <w:rsid w:val="00A8647D"/>
    <w:pPr>
      <w:keepNext/>
      <w:numPr>
        <w:numId w:val="17"/>
      </w:numPr>
      <w:spacing w:before="240" w:after="240"/>
      <w:outlineLvl w:val="0"/>
    </w:pPr>
    <w:rPr>
      <w:rFonts w:ascii="Verdana" w:hAnsi="Verdana" w:cs="Arial"/>
      <w:b/>
      <w:bCs/>
      <w:kern w:val="32"/>
      <w:sz w:val="28"/>
      <w:szCs w:val="28"/>
    </w:rPr>
  </w:style>
  <w:style w:type="paragraph" w:customStyle="1" w:styleId="7HeadingLevel2">
    <w:name w:val="7 Heading Level 2"/>
    <w:basedOn w:val="PolicyHeadinglevel2"/>
    <w:next w:val="3Nomaltext"/>
    <w:qFormat/>
    <w:locked/>
    <w:rsid w:val="00A8647D"/>
    <w:pPr>
      <w:ind w:left="709" w:hanging="709"/>
    </w:pPr>
  </w:style>
  <w:style w:type="paragraph" w:customStyle="1" w:styleId="8Bulletlist">
    <w:name w:val="8 Bullet list"/>
    <w:basedOn w:val="Normal"/>
    <w:next w:val="3Nomaltext"/>
    <w:qFormat/>
    <w:locked/>
    <w:rsid w:val="00A8647D"/>
    <w:pPr>
      <w:numPr>
        <w:numId w:val="15"/>
      </w:numPr>
      <w:spacing w:after="60"/>
      <w:jc w:val="both"/>
    </w:pPr>
    <w:rPr>
      <w:rFonts w:ascii="Verdana" w:hAnsi="Verdana" w:cs="Segoe UI"/>
    </w:rPr>
  </w:style>
  <w:style w:type="paragraph" w:customStyle="1" w:styleId="9BulletlistIndented">
    <w:name w:val="9 Bullet list Indented"/>
    <w:basedOn w:val="ListParagraph"/>
    <w:next w:val="3Nomaltext"/>
    <w:qFormat/>
    <w:locked/>
    <w:rsid w:val="00A8647D"/>
    <w:pPr>
      <w:numPr>
        <w:ilvl w:val="1"/>
        <w:numId w:val="16"/>
      </w:numPr>
    </w:pPr>
    <w:rPr>
      <w:rFonts w:ascii="Verdana" w:hAnsi="Verdana"/>
    </w:rPr>
  </w:style>
  <w:style w:type="paragraph" w:styleId="TOC4">
    <w:name w:val="toc 4"/>
    <w:basedOn w:val="Normal"/>
    <w:next w:val="Normal"/>
    <w:autoRedefine/>
    <w:semiHidden/>
    <w:unhideWhenUsed/>
    <w:rsid w:val="006621DF"/>
    <w:pPr>
      <w:spacing w:after="100"/>
      <w:ind w:left="720"/>
    </w:pPr>
    <w:rPr>
      <w:rFonts w:ascii="Verdana" w:hAnsi="Verdana"/>
    </w:rPr>
  </w:style>
  <w:style w:type="paragraph" w:styleId="Title">
    <w:name w:val="Title"/>
    <w:basedOn w:val="Normal"/>
    <w:link w:val="TitleChar"/>
    <w:qFormat/>
    <w:rsid w:val="00C328FB"/>
    <w:pPr>
      <w:jc w:val="center"/>
    </w:pPr>
    <w:rPr>
      <w:rFonts w:ascii="Verdana" w:hAnsi="Verdana"/>
      <w:sz w:val="22"/>
      <w:szCs w:val="20"/>
      <w:u w:val="single"/>
    </w:rPr>
  </w:style>
  <w:style w:type="character" w:customStyle="1" w:styleId="TitleChar">
    <w:name w:val="Title Char"/>
    <w:basedOn w:val="DefaultParagraphFont"/>
    <w:link w:val="Title"/>
    <w:rsid w:val="00C328FB"/>
    <w:rPr>
      <w:rFonts w:ascii="Verdana" w:hAnsi="Verdana"/>
      <w:sz w:val="22"/>
      <w:u w:val="single"/>
      <w:lang w:eastAsia="en-US"/>
    </w:rPr>
  </w:style>
  <w:style w:type="paragraph" w:styleId="BodyText3">
    <w:name w:val="Body Text 3"/>
    <w:basedOn w:val="Normal"/>
    <w:link w:val="BodyText3Char"/>
    <w:rsid w:val="00C328FB"/>
    <w:pPr>
      <w:spacing w:after="120"/>
    </w:pPr>
    <w:rPr>
      <w:rFonts w:ascii="Verdana" w:hAnsi="Verdana"/>
      <w:sz w:val="16"/>
      <w:szCs w:val="16"/>
    </w:rPr>
  </w:style>
  <w:style w:type="character" w:customStyle="1" w:styleId="BodyText3Char">
    <w:name w:val="Body Text 3 Char"/>
    <w:basedOn w:val="DefaultParagraphFont"/>
    <w:link w:val="BodyText3"/>
    <w:rsid w:val="00C328FB"/>
    <w:rPr>
      <w:rFonts w:ascii="Verdana" w:hAnsi="Verdan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571938">
      <w:bodyDiv w:val="1"/>
      <w:marLeft w:val="0"/>
      <w:marRight w:val="0"/>
      <w:marTop w:val="0"/>
      <w:marBottom w:val="0"/>
      <w:divBdr>
        <w:top w:val="none" w:sz="0" w:space="0" w:color="auto"/>
        <w:left w:val="none" w:sz="0" w:space="0" w:color="auto"/>
        <w:bottom w:val="none" w:sz="0" w:space="0" w:color="auto"/>
        <w:right w:val="none" w:sz="0" w:space="0" w:color="auto"/>
      </w:divBdr>
    </w:div>
    <w:div w:id="782696661">
      <w:bodyDiv w:val="1"/>
      <w:marLeft w:val="0"/>
      <w:marRight w:val="0"/>
      <w:marTop w:val="0"/>
      <w:marBottom w:val="0"/>
      <w:divBdr>
        <w:top w:val="none" w:sz="0" w:space="0" w:color="auto"/>
        <w:left w:val="none" w:sz="0" w:space="0" w:color="auto"/>
        <w:bottom w:val="none" w:sz="0" w:space="0" w:color="auto"/>
        <w:right w:val="none" w:sz="0" w:space="0" w:color="auto"/>
      </w:divBdr>
    </w:div>
    <w:div w:id="1000500250">
      <w:bodyDiv w:val="1"/>
      <w:marLeft w:val="0"/>
      <w:marRight w:val="0"/>
      <w:marTop w:val="0"/>
      <w:marBottom w:val="0"/>
      <w:divBdr>
        <w:top w:val="none" w:sz="0" w:space="0" w:color="auto"/>
        <w:left w:val="none" w:sz="0" w:space="0" w:color="auto"/>
        <w:bottom w:val="none" w:sz="0" w:space="0" w:color="auto"/>
        <w:right w:val="none" w:sz="0" w:space="0" w:color="auto"/>
      </w:divBdr>
    </w:div>
    <w:div w:id="1308122878">
      <w:bodyDiv w:val="1"/>
      <w:marLeft w:val="0"/>
      <w:marRight w:val="0"/>
      <w:marTop w:val="0"/>
      <w:marBottom w:val="0"/>
      <w:divBdr>
        <w:top w:val="none" w:sz="0" w:space="0" w:color="auto"/>
        <w:left w:val="none" w:sz="0" w:space="0" w:color="auto"/>
        <w:bottom w:val="none" w:sz="0" w:space="0" w:color="auto"/>
        <w:right w:val="none" w:sz="0" w:space="0" w:color="auto"/>
      </w:divBdr>
    </w:div>
    <w:div w:id="1764492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4.xml"/><Relationship Id="rId18" Type="http://schemas.openxmlformats.org/officeDocument/2006/relationships/header" Target="header8.xml"/><Relationship Id="rId26" Type="http://schemas.openxmlformats.org/officeDocument/2006/relationships/image" Target="media/image3.jpeg"/><Relationship Id="rId3" Type="http://schemas.openxmlformats.org/officeDocument/2006/relationships/styles" Target="styles.xml"/><Relationship Id="rId21" Type="http://schemas.openxmlformats.org/officeDocument/2006/relationships/hyperlink" Target="https://www.england.nhs.uk/commissioning/wp-content/uploads/sites/12/2023/02/Dialysis-away-from-base-policy.pdf"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7.xml"/><Relationship Id="rId25" Type="http://schemas.openxmlformats.org/officeDocument/2006/relationships/hyperlink" Target="http://www.whssc.wales.nhs.uk/individual-patient-funding-requests" TargetMode="Externa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hyperlink" Target="http://www.wales.nhs.uk/governance-emanual/individual-patient-funding-requests"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www.wales.nhs.uk/ourservices/contactus/nhscomplaints"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yperlink" Target="http://www.wales.nhs.uk/ourservices/publicaccountability/puttingthingsright" TargetMode="External"/><Relationship Id="rId28" Type="http://schemas.openxmlformats.org/officeDocument/2006/relationships/header" Target="header10.xml"/><Relationship Id="rId10" Type="http://schemas.openxmlformats.org/officeDocument/2006/relationships/header" Target="header2.xml"/><Relationship Id="rId19" Type="http://schemas.openxmlformats.org/officeDocument/2006/relationships/header" Target="header9.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 Id="rId22" Type="http://schemas.openxmlformats.org/officeDocument/2006/relationships/hyperlink" Target="http://www.whssc.wales.nhs.uk/individual-patient-funding-requests" TargetMode="External"/><Relationship Id="rId27" Type="http://schemas.openxmlformats.org/officeDocument/2006/relationships/hyperlink" Target="mailto:whssc.ipc@wales.nhs.uk" TargetMode="External"/><Relationship Id="rId30" Type="http://schemas.openxmlformats.org/officeDocument/2006/relationships/header" Target="header1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Jonathan's%20Folder\New%20folder%20(6)\01%20Commissioning%20Policy%20Template%20April%202021%20(00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004A7646-817E-467E-B5F8-5F10644E1A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01 Commissioning Policy Template April 2021 (003)</Template>
  <TotalTime>1</TotalTime>
  <Pages>30</Pages>
  <Words>4033</Words>
  <Characters>23669</Characters>
  <Application>Microsoft Office Word</Application>
  <DocSecurity>4</DocSecurity>
  <Lines>197</Lines>
  <Paragraphs>55</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27647</CharactersWithSpaces>
  <SharedDoc>false</SharedDoc>
  <HLinks>
    <vt:vector size="132" baseType="variant">
      <vt:variant>
        <vt:i4>2949238</vt:i4>
      </vt:variant>
      <vt:variant>
        <vt:i4>123</vt:i4>
      </vt:variant>
      <vt:variant>
        <vt:i4>0</vt:i4>
      </vt:variant>
      <vt:variant>
        <vt:i4>5</vt:i4>
      </vt:variant>
      <vt:variant>
        <vt:lpwstr>http://www.wales.nhs.uk/sites3/docopen.cfm?orgid=898&amp;id=181455</vt:lpwstr>
      </vt:variant>
      <vt:variant>
        <vt:lpwstr/>
      </vt:variant>
      <vt:variant>
        <vt:i4>2949238</vt:i4>
      </vt:variant>
      <vt:variant>
        <vt:i4>120</vt:i4>
      </vt:variant>
      <vt:variant>
        <vt:i4>0</vt:i4>
      </vt:variant>
      <vt:variant>
        <vt:i4>5</vt:i4>
      </vt:variant>
      <vt:variant>
        <vt:lpwstr>http://www.wales.nhs.uk/sites3/docopen.cfm?orgid=898&amp;id=181455</vt:lpwstr>
      </vt:variant>
      <vt:variant>
        <vt:lpwstr/>
      </vt:variant>
      <vt:variant>
        <vt:i4>6488162</vt:i4>
      </vt:variant>
      <vt:variant>
        <vt:i4>111</vt:i4>
      </vt:variant>
      <vt:variant>
        <vt:i4>0</vt:i4>
      </vt:variant>
      <vt:variant>
        <vt:i4>5</vt:i4>
      </vt:variant>
      <vt:variant>
        <vt:lpwstr>http://www.whssc.wales.nhs.uk/</vt:lpwstr>
      </vt:variant>
      <vt:variant>
        <vt:lpwstr/>
      </vt:variant>
      <vt:variant>
        <vt:i4>7471144</vt:i4>
      </vt:variant>
      <vt:variant>
        <vt:i4>108</vt:i4>
      </vt:variant>
      <vt:variant>
        <vt:i4>0</vt:i4>
      </vt:variant>
      <vt:variant>
        <vt:i4>5</vt:i4>
      </vt:variant>
      <vt:variant>
        <vt:lpwstr>http://www.wales.nhs.uk/sites3/Documents/898/Item 8 - IPFR Funding.pdf</vt:lpwstr>
      </vt:variant>
      <vt:variant>
        <vt:lpwstr/>
      </vt:variant>
      <vt:variant>
        <vt:i4>7471144</vt:i4>
      </vt:variant>
      <vt:variant>
        <vt:i4>105</vt:i4>
      </vt:variant>
      <vt:variant>
        <vt:i4>0</vt:i4>
      </vt:variant>
      <vt:variant>
        <vt:i4>5</vt:i4>
      </vt:variant>
      <vt:variant>
        <vt:lpwstr>http://www.wales.nhs.uk/sites3/Documents/898/Item 8 - IPFR Funding.pdf</vt:lpwstr>
      </vt:variant>
      <vt:variant>
        <vt:lpwstr/>
      </vt:variant>
      <vt:variant>
        <vt:i4>1179707</vt:i4>
      </vt:variant>
      <vt:variant>
        <vt:i4>98</vt:i4>
      </vt:variant>
      <vt:variant>
        <vt:i4>0</vt:i4>
      </vt:variant>
      <vt:variant>
        <vt:i4>5</vt:i4>
      </vt:variant>
      <vt:variant>
        <vt:lpwstr/>
      </vt:variant>
      <vt:variant>
        <vt:lpwstr>_Toc335743928</vt:lpwstr>
      </vt:variant>
      <vt:variant>
        <vt:i4>1179707</vt:i4>
      </vt:variant>
      <vt:variant>
        <vt:i4>92</vt:i4>
      </vt:variant>
      <vt:variant>
        <vt:i4>0</vt:i4>
      </vt:variant>
      <vt:variant>
        <vt:i4>5</vt:i4>
      </vt:variant>
      <vt:variant>
        <vt:lpwstr/>
      </vt:variant>
      <vt:variant>
        <vt:lpwstr>_Toc335743927</vt:lpwstr>
      </vt:variant>
      <vt:variant>
        <vt:i4>1179707</vt:i4>
      </vt:variant>
      <vt:variant>
        <vt:i4>86</vt:i4>
      </vt:variant>
      <vt:variant>
        <vt:i4>0</vt:i4>
      </vt:variant>
      <vt:variant>
        <vt:i4>5</vt:i4>
      </vt:variant>
      <vt:variant>
        <vt:lpwstr/>
      </vt:variant>
      <vt:variant>
        <vt:lpwstr>_Toc335743926</vt:lpwstr>
      </vt:variant>
      <vt:variant>
        <vt:i4>1179707</vt:i4>
      </vt:variant>
      <vt:variant>
        <vt:i4>80</vt:i4>
      </vt:variant>
      <vt:variant>
        <vt:i4>0</vt:i4>
      </vt:variant>
      <vt:variant>
        <vt:i4>5</vt:i4>
      </vt:variant>
      <vt:variant>
        <vt:lpwstr/>
      </vt:variant>
      <vt:variant>
        <vt:lpwstr>_Toc335743925</vt:lpwstr>
      </vt:variant>
      <vt:variant>
        <vt:i4>1179707</vt:i4>
      </vt:variant>
      <vt:variant>
        <vt:i4>74</vt:i4>
      </vt:variant>
      <vt:variant>
        <vt:i4>0</vt:i4>
      </vt:variant>
      <vt:variant>
        <vt:i4>5</vt:i4>
      </vt:variant>
      <vt:variant>
        <vt:lpwstr/>
      </vt:variant>
      <vt:variant>
        <vt:lpwstr>_Toc335743924</vt:lpwstr>
      </vt:variant>
      <vt:variant>
        <vt:i4>1179707</vt:i4>
      </vt:variant>
      <vt:variant>
        <vt:i4>68</vt:i4>
      </vt:variant>
      <vt:variant>
        <vt:i4>0</vt:i4>
      </vt:variant>
      <vt:variant>
        <vt:i4>5</vt:i4>
      </vt:variant>
      <vt:variant>
        <vt:lpwstr/>
      </vt:variant>
      <vt:variant>
        <vt:lpwstr>_Toc335743923</vt:lpwstr>
      </vt:variant>
      <vt:variant>
        <vt:i4>1179707</vt:i4>
      </vt:variant>
      <vt:variant>
        <vt:i4>62</vt:i4>
      </vt:variant>
      <vt:variant>
        <vt:i4>0</vt:i4>
      </vt:variant>
      <vt:variant>
        <vt:i4>5</vt:i4>
      </vt:variant>
      <vt:variant>
        <vt:lpwstr/>
      </vt:variant>
      <vt:variant>
        <vt:lpwstr>_Toc335743922</vt:lpwstr>
      </vt:variant>
      <vt:variant>
        <vt:i4>1179707</vt:i4>
      </vt:variant>
      <vt:variant>
        <vt:i4>56</vt:i4>
      </vt:variant>
      <vt:variant>
        <vt:i4>0</vt:i4>
      </vt:variant>
      <vt:variant>
        <vt:i4>5</vt:i4>
      </vt:variant>
      <vt:variant>
        <vt:lpwstr/>
      </vt:variant>
      <vt:variant>
        <vt:lpwstr>_Toc335743921</vt:lpwstr>
      </vt:variant>
      <vt:variant>
        <vt:i4>1179707</vt:i4>
      </vt:variant>
      <vt:variant>
        <vt:i4>50</vt:i4>
      </vt:variant>
      <vt:variant>
        <vt:i4>0</vt:i4>
      </vt:variant>
      <vt:variant>
        <vt:i4>5</vt:i4>
      </vt:variant>
      <vt:variant>
        <vt:lpwstr/>
      </vt:variant>
      <vt:variant>
        <vt:lpwstr>_Toc335743920</vt:lpwstr>
      </vt:variant>
      <vt:variant>
        <vt:i4>1114171</vt:i4>
      </vt:variant>
      <vt:variant>
        <vt:i4>44</vt:i4>
      </vt:variant>
      <vt:variant>
        <vt:i4>0</vt:i4>
      </vt:variant>
      <vt:variant>
        <vt:i4>5</vt:i4>
      </vt:variant>
      <vt:variant>
        <vt:lpwstr/>
      </vt:variant>
      <vt:variant>
        <vt:lpwstr>_Toc335743918</vt:lpwstr>
      </vt:variant>
      <vt:variant>
        <vt:i4>1114171</vt:i4>
      </vt:variant>
      <vt:variant>
        <vt:i4>38</vt:i4>
      </vt:variant>
      <vt:variant>
        <vt:i4>0</vt:i4>
      </vt:variant>
      <vt:variant>
        <vt:i4>5</vt:i4>
      </vt:variant>
      <vt:variant>
        <vt:lpwstr/>
      </vt:variant>
      <vt:variant>
        <vt:lpwstr>_Toc335743917</vt:lpwstr>
      </vt:variant>
      <vt:variant>
        <vt:i4>1114171</vt:i4>
      </vt:variant>
      <vt:variant>
        <vt:i4>32</vt:i4>
      </vt:variant>
      <vt:variant>
        <vt:i4>0</vt:i4>
      </vt:variant>
      <vt:variant>
        <vt:i4>5</vt:i4>
      </vt:variant>
      <vt:variant>
        <vt:lpwstr/>
      </vt:variant>
      <vt:variant>
        <vt:lpwstr>_Toc335743916</vt:lpwstr>
      </vt:variant>
      <vt:variant>
        <vt:i4>1114171</vt:i4>
      </vt:variant>
      <vt:variant>
        <vt:i4>26</vt:i4>
      </vt:variant>
      <vt:variant>
        <vt:i4>0</vt:i4>
      </vt:variant>
      <vt:variant>
        <vt:i4>5</vt:i4>
      </vt:variant>
      <vt:variant>
        <vt:lpwstr/>
      </vt:variant>
      <vt:variant>
        <vt:lpwstr>_Toc335743915</vt:lpwstr>
      </vt:variant>
      <vt:variant>
        <vt:i4>1114171</vt:i4>
      </vt:variant>
      <vt:variant>
        <vt:i4>20</vt:i4>
      </vt:variant>
      <vt:variant>
        <vt:i4>0</vt:i4>
      </vt:variant>
      <vt:variant>
        <vt:i4>5</vt:i4>
      </vt:variant>
      <vt:variant>
        <vt:lpwstr/>
      </vt:variant>
      <vt:variant>
        <vt:lpwstr>_Toc335743914</vt:lpwstr>
      </vt:variant>
      <vt:variant>
        <vt:i4>1114171</vt:i4>
      </vt:variant>
      <vt:variant>
        <vt:i4>14</vt:i4>
      </vt:variant>
      <vt:variant>
        <vt:i4>0</vt:i4>
      </vt:variant>
      <vt:variant>
        <vt:i4>5</vt:i4>
      </vt:variant>
      <vt:variant>
        <vt:lpwstr/>
      </vt:variant>
      <vt:variant>
        <vt:lpwstr>_Toc335743913</vt:lpwstr>
      </vt:variant>
      <vt:variant>
        <vt:i4>1114171</vt:i4>
      </vt:variant>
      <vt:variant>
        <vt:i4>8</vt:i4>
      </vt:variant>
      <vt:variant>
        <vt:i4>0</vt:i4>
      </vt:variant>
      <vt:variant>
        <vt:i4>5</vt:i4>
      </vt:variant>
      <vt:variant>
        <vt:lpwstr/>
      </vt:variant>
      <vt:variant>
        <vt:lpwstr>_Toc335743912</vt:lpwstr>
      </vt:variant>
      <vt:variant>
        <vt:i4>1114171</vt:i4>
      </vt:variant>
      <vt:variant>
        <vt:i4>2</vt:i4>
      </vt:variant>
      <vt:variant>
        <vt:i4>0</vt:i4>
      </vt:variant>
      <vt:variant>
        <vt:i4>5</vt:i4>
      </vt:variant>
      <vt:variant>
        <vt:lpwstr/>
      </vt:variant>
      <vt:variant>
        <vt:lpwstr>_Toc335743911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Jonathan Matthews (CTM UHB - WRCN)</dc:creator>
  <cp:lastModifiedBy>AnnMarie Pritchard (CTM UHB - Welsh Kidney Network)</cp:lastModifiedBy>
  <cp:revision>2</cp:revision>
  <cp:lastPrinted>2018-03-08T15:56:00Z</cp:lastPrinted>
  <dcterms:created xsi:type="dcterms:W3CDTF">2023-04-24T15:35:00Z</dcterms:created>
  <dcterms:modified xsi:type="dcterms:W3CDTF">2023-04-24T15:35:00Z</dcterms:modified>
</cp:coreProperties>
</file>