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097F" w:rsidRDefault="00281CFB" w:rsidP="00B22ED8">
      <w:pPr>
        <w:jc w:val="center"/>
      </w:pPr>
      <w:r>
        <w:rPr>
          <w:noProof/>
        </w:rPr>
        <mc:AlternateContent>
          <mc:Choice Requires="wps">
            <w:drawing>
              <wp:anchor distT="0" distB="0" distL="114300" distR="114300" simplePos="0" relativeHeight="251657728" behindDoc="0" locked="0" layoutInCell="1" allowOverlap="1">
                <wp:simplePos x="0" y="0"/>
                <wp:positionH relativeFrom="column">
                  <wp:posOffset>4162425</wp:posOffset>
                </wp:positionH>
                <wp:positionV relativeFrom="paragraph">
                  <wp:posOffset>144780</wp:posOffset>
                </wp:positionV>
                <wp:extent cx="1820545" cy="481330"/>
                <wp:effectExtent l="0" t="4445" r="63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0545" cy="481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0C1F" w:rsidRPr="00DA47FE" w:rsidRDefault="00CA5982" w:rsidP="00327981">
                            <w:pPr>
                              <w:tabs>
                                <w:tab w:val="left" w:pos="2127"/>
                              </w:tabs>
                              <w:jc w:val="right"/>
                              <w:rPr>
                                <w:rFonts w:ascii="Verdana" w:hAnsi="Verdana"/>
                                <w:b/>
                                <w:sz w:val="24"/>
                              </w:rPr>
                            </w:pPr>
                            <w:r>
                              <w:rPr>
                                <w:rFonts w:ascii="Verdana" w:hAnsi="Verdana"/>
                                <w:b/>
                                <w:sz w:val="24"/>
                              </w:rPr>
                              <w:t>Agenda item 4.2</w:t>
                            </w:r>
                            <w:bookmarkStart w:id="0" w:name="_GoBack"/>
                            <w:bookmarkEnd w:id="0"/>
                          </w:p>
                          <w:p w:rsidR="001B0C1F" w:rsidRPr="00327981" w:rsidRDefault="001B0C1F" w:rsidP="00327981">
                            <w:pPr>
                              <w:tabs>
                                <w:tab w:val="left" w:pos="2127"/>
                              </w:tabs>
                              <w:jc w:val="right"/>
                              <w:rPr>
                                <w:b/>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27.75pt;margin-top:11.4pt;width:143.35pt;height:37.9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" stroked="f">
                <v:textbox style="mso-fit-shape-to-text:t">
                  <w:txbxContent>
                    <w:p w:rsidR="001B0C1F" w:rsidRPr="00DA47FE" w:rsidRDefault="00CA5982" w:rsidP="00327981">
                      <w:pPr>
                        <w:tabs>
                          <w:tab w:val="left" w:pos="2127"/>
                        </w:tabs>
                        <w:jc w:val="right"/>
                        <w:rPr>
                          <w:rFonts w:ascii="Verdana" w:hAnsi="Verdana"/>
                          <w:b/>
                          <w:sz w:val="24"/>
                        </w:rPr>
                      </w:pPr>
                      <w:r>
                        <w:rPr>
                          <w:rFonts w:ascii="Verdana" w:hAnsi="Verdana"/>
                          <w:b/>
                          <w:sz w:val="24"/>
                        </w:rPr>
                        <w:t>Agenda item 4.2</w:t>
                      </w:r>
                      <w:bookmarkStart w:id="1" w:name="_GoBack"/>
                      <w:bookmarkEnd w:id="1"/>
                    </w:p>
                    <w:p w:rsidR="001B0C1F" w:rsidRPr="00327981" w:rsidRDefault="001B0C1F" w:rsidP="00327981">
                      <w:pPr>
                        <w:tabs>
                          <w:tab w:val="left" w:pos="2127"/>
                        </w:tabs>
                        <w:jc w:val="right"/>
                        <w:rPr>
                          <w:b/>
                        </w:rPr>
                      </w:pPr>
                    </w:p>
                  </w:txbxContent>
                </v:textbox>
              </v:shape>
            </w:pict>
          </mc:Fallback>
        </mc:AlternateContent>
      </w:r>
      <w:r w:rsidR="00B550DE">
        <w:rPr>
          <w:noProof/>
        </w:rPr>
        <w:drawing>
          <wp:inline distT="0" distB="0" distL="0" distR="0">
            <wp:extent cx="2943225" cy="6953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2943225" cy="695325"/>
                    </a:xfrm>
                    <a:prstGeom prst="rect">
                      <a:avLst/>
                    </a:prstGeom>
                    <a:noFill/>
                    <a:ln w="9525">
                      <a:noFill/>
                      <a:miter lim="800000"/>
                      <a:headEnd/>
                      <a:tailEnd/>
                    </a:ln>
                  </pic:spPr>
                </pic:pic>
              </a:graphicData>
            </a:graphic>
          </wp:inline>
        </w:drawing>
      </w:r>
    </w:p>
    <w:p w:rsidR="003D097F" w:rsidRPr="00A367BA" w:rsidRDefault="003D097F" w:rsidP="00B22ED8">
      <w:pPr>
        <w:jc w:val="center"/>
        <w:rPr>
          <w:rFonts w:ascii="Verdana" w:hAnsi="Verdana" w:cs="Arial"/>
          <w:b/>
          <w:sz w:val="24"/>
        </w:rPr>
      </w:pP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6480"/>
      </w:tblGrid>
      <w:tr w:rsidR="00B22ED8" w:rsidRPr="00A367BA" w:rsidTr="00B22ED8">
        <w:trPr>
          <w:trHeight w:val="425"/>
          <w:jc w:val="center"/>
        </w:trPr>
        <w:tc>
          <w:tcPr>
            <w:tcW w:w="4248" w:type="dxa"/>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3D097F">
            <w:pPr>
              <w:rPr>
                <w:rFonts w:ascii="Verdana" w:hAnsi="Verdana" w:cs="Arial"/>
                <w:b/>
                <w:sz w:val="24"/>
              </w:rPr>
            </w:pPr>
            <w:r w:rsidRPr="00A367BA">
              <w:rPr>
                <w:rFonts w:ascii="Verdana" w:hAnsi="Verdana" w:cs="Arial"/>
                <w:b/>
                <w:sz w:val="24"/>
              </w:rPr>
              <w:t xml:space="preserve">Reporting </w:t>
            </w:r>
            <w:r w:rsidR="003D097F">
              <w:rPr>
                <w:rFonts w:ascii="Verdana" w:hAnsi="Verdana" w:cs="Arial"/>
                <w:b/>
                <w:sz w:val="24"/>
              </w:rPr>
              <w:t>Group</w:t>
            </w:r>
          </w:p>
        </w:tc>
        <w:tc>
          <w:tcPr>
            <w:tcW w:w="6480" w:type="dxa"/>
            <w:tcBorders>
              <w:top w:val="single" w:sz="4" w:space="0" w:color="auto"/>
              <w:left w:val="single" w:sz="4" w:space="0" w:color="auto"/>
              <w:bottom w:val="single" w:sz="4" w:space="0" w:color="auto"/>
              <w:right w:val="single" w:sz="4" w:space="0" w:color="auto"/>
            </w:tcBorders>
            <w:shd w:val="clear" w:color="auto" w:fill="auto"/>
          </w:tcPr>
          <w:p w:rsidR="00E36648" w:rsidRPr="001736A7" w:rsidRDefault="002E791D" w:rsidP="005B112A">
            <w:pPr>
              <w:rPr>
                <w:rFonts w:ascii="Verdana" w:hAnsi="Verdana" w:cs="Arial"/>
                <w:b/>
                <w:sz w:val="24"/>
              </w:rPr>
            </w:pPr>
            <w:r>
              <w:rPr>
                <w:rFonts w:ascii="Verdana" w:hAnsi="Verdana" w:cs="Arial"/>
                <w:b/>
                <w:sz w:val="24"/>
              </w:rPr>
              <w:t>Planning, Development and Evaluation Group</w:t>
            </w:r>
          </w:p>
        </w:tc>
      </w:tr>
      <w:tr w:rsidR="00B22ED8" w:rsidRPr="00A367BA" w:rsidTr="00B22ED8">
        <w:trPr>
          <w:trHeight w:val="425"/>
          <w:jc w:val="center"/>
        </w:trPr>
        <w:tc>
          <w:tcPr>
            <w:tcW w:w="4248" w:type="dxa"/>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B22ED8">
            <w:pPr>
              <w:rPr>
                <w:rFonts w:ascii="Verdana" w:hAnsi="Verdana" w:cs="Arial"/>
                <w:b/>
                <w:sz w:val="24"/>
              </w:rPr>
            </w:pPr>
            <w:r w:rsidRPr="00A367BA">
              <w:rPr>
                <w:rFonts w:ascii="Verdana" w:hAnsi="Verdana" w:cs="Arial"/>
                <w:b/>
                <w:sz w:val="24"/>
              </w:rPr>
              <w:t>Chaired by</w:t>
            </w:r>
          </w:p>
        </w:tc>
        <w:tc>
          <w:tcPr>
            <w:tcW w:w="6480" w:type="dxa"/>
            <w:tcBorders>
              <w:top w:val="single" w:sz="4" w:space="0" w:color="auto"/>
              <w:left w:val="single" w:sz="4" w:space="0" w:color="auto"/>
              <w:bottom w:val="single" w:sz="4" w:space="0" w:color="auto"/>
              <w:right w:val="single" w:sz="4" w:space="0" w:color="auto"/>
            </w:tcBorders>
            <w:shd w:val="clear" w:color="auto" w:fill="auto"/>
          </w:tcPr>
          <w:p w:rsidR="00B22ED8" w:rsidRPr="00B22ED8" w:rsidRDefault="003D097F" w:rsidP="002E791D">
            <w:pPr>
              <w:rPr>
                <w:rFonts w:ascii="Verdana" w:hAnsi="Verdana" w:cs="Arial"/>
                <w:sz w:val="24"/>
              </w:rPr>
            </w:pPr>
            <w:r>
              <w:rPr>
                <w:rFonts w:ascii="Verdana" w:hAnsi="Verdana" w:cs="Arial"/>
                <w:sz w:val="24"/>
              </w:rPr>
              <w:t xml:space="preserve">Mr </w:t>
            </w:r>
            <w:r w:rsidR="002E791D">
              <w:rPr>
                <w:rFonts w:ascii="Verdana" w:hAnsi="Verdana" w:cs="Arial"/>
                <w:sz w:val="24"/>
              </w:rPr>
              <w:t>Julian Baker</w:t>
            </w:r>
          </w:p>
        </w:tc>
      </w:tr>
      <w:tr w:rsidR="00B22ED8" w:rsidRPr="00A367BA" w:rsidTr="00B22ED8">
        <w:trPr>
          <w:trHeight w:val="425"/>
          <w:jc w:val="center"/>
        </w:trPr>
        <w:tc>
          <w:tcPr>
            <w:tcW w:w="4248" w:type="dxa"/>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3D097F">
            <w:pPr>
              <w:rPr>
                <w:rFonts w:ascii="Verdana" w:hAnsi="Verdana" w:cs="Arial"/>
                <w:b/>
                <w:sz w:val="24"/>
              </w:rPr>
            </w:pPr>
            <w:r w:rsidRPr="00A367BA">
              <w:rPr>
                <w:rFonts w:ascii="Verdana" w:hAnsi="Verdana" w:cs="Arial"/>
                <w:b/>
                <w:sz w:val="24"/>
              </w:rPr>
              <w:t>Lead Director</w:t>
            </w:r>
          </w:p>
        </w:tc>
        <w:tc>
          <w:tcPr>
            <w:tcW w:w="6480" w:type="dxa"/>
            <w:tcBorders>
              <w:top w:val="single" w:sz="4" w:space="0" w:color="auto"/>
              <w:left w:val="single" w:sz="4" w:space="0" w:color="auto"/>
              <w:bottom w:val="single" w:sz="4" w:space="0" w:color="auto"/>
              <w:right w:val="single" w:sz="4" w:space="0" w:color="auto"/>
            </w:tcBorders>
            <w:shd w:val="clear" w:color="auto" w:fill="auto"/>
          </w:tcPr>
          <w:p w:rsidR="00B22ED8" w:rsidRPr="00B22ED8" w:rsidRDefault="003D097F" w:rsidP="003D097F">
            <w:pPr>
              <w:rPr>
                <w:rFonts w:ascii="Verdana" w:hAnsi="Verdana" w:cs="Arial"/>
                <w:sz w:val="24"/>
              </w:rPr>
            </w:pPr>
            <w:r>
              <w:rPr>
                <w:rFonts w:ascii="Verdana" w:hAnsi="Verdana" w:cs="Arial"/>
                <w:sz w:val="24"/>
              </w:rPr>
              <w:t>Chief Ambulance Services Commissioner</w:t>
            </w:r>
            <w:r w:rsidR="00B22ED8" w:rsidRPr="00B22ED8">
              <w:rPr>
                <w:rFonts w:ascii="Verdana" w:hAnsi="Verdana" w:cs="Arial"/>
                <w:sz w:val="24"/>
              </w:rPr>
              <w:t xml:space="preserve"> </w:t>
            </w:r>
            <w:r w:rsidR="005B112A">
              <w:rPr>
                <w:rFonts w:ascii="Verdana" w:hAnsi="Verdana" w:cs="Arial"/>
                <w:sz w:val="24"/>
              </w:rPr>
              <w:t>(CASC)</w:t>
            </w:r>
          </w:p>
        </w:tc>
      </w:tr>
      <w:tr w:rsidR="00B22ED8" w:rsidRPr="00A367BA" w:rsidTr="00B22ED8">
        <w:trPr>
          <w:trHeight w:val="425"/>
          <w:jc w:val="center"/>
        </w:trPr>
        <w:tc>
          <w:tcPr>
            <w:tcW w:w="4248" w:type="dxa"/>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B22ED8">
            <w:pPr>
              <w:rPr>
                <w:rFonts w:ascii="Verdana" w:hAnsi="Verdana" w:cs="Arial"/>
                <w:b/>
                <w:sz w:val="24"/>
              </w:rPr>
            </w:pPr>
            <w:r>
              <w:rPr>
                <w:rFonts w:ascii="Verdana" w:hAnsi="Verdana" w:cs="Arial"/>
                <w:b/>
                <w:sz w:val="24"/>
              </w:rPr>
              <w:t>Author and contact details.</w:t>
            </w:r>
          </w:p>
        </w:tc>
        <w:tc>
          <w:tcPr>
            <w:tcW w:w="6480" w:type="dxa"/>
            <w:tcBorders>
              <w:top w:val="single" w:sz="4" w:space="0" w:color="auto"/>
              <w:left w:val="single" w:sz="4" w:space="0" w:color="auto"/>
              <w:bottom w:val="single" w:sz="4" w:space="0" w:color="auto"/>
              <w:right w:val="single" w:sz="4" w:space="0" w:color="auto"/>
            </w:tcBorders>
            <w:shd w:val="clear" w:color="auto" w:fill="auto"/>
          </w:tcPr>
          <w:p w:rsidR="00E36648" w:rsidRPr="004E06FA" w:rsidRDefault="002E791D" w:rsidP="0068176B">
            <w:pPr>
              <w:rPr>
                <w:rFonts w:ascii="Verdana" w:hAnsi="Verdana" w:cs="Arial"/>
                <w:bCs/>
                <w:sz w:val="24"/>
              </w:rPr>
            </w:pPr>
            <w:r>
              <w:rPr>
                <w:rFonts w:ascii="Verdana" w:hAnsi="Verdana" w:cs="Arial"/>
                <w:sz w:val="24"/>
              </w:rPr>
              <w:t>Julian Baker</w:t>
            </w:r>
          </w:p>
        </w:tc>
      </w:tr>
      <w:tr w:rsidR="00B22ED8" w:rsidRPr="00A367BA" w:rsidTr="00B22ED8">
        <w:trPr>
          <w:trHeight w:val="425"/>
          <w:jc w:val="center"/>
        </w:trPr>
        <w:tc>
          <w:tcPr>
            <w:tcW w:w="4248" w:type="dxa"/>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B22ED8">
            <w:pPr>
              <w:rPr>
                <w:rFonts w:ascii="Verdana" w:hAnsi="Verdana" w:cs="Arial"/>
                <w:b/>
                <w:sz w:val="24"/>
              </w:rPr>
            </w:pPr>
            <w:r w:rsidRPr="00A367BA">
              <w:rPr>
                <w:rFonts w:ascii="Verdana" w:hAnsi="Verdana" w:cs="Arial"/>
                <w:b/>
                <w:sz w:val="24"/>
              </w:rPr>
              <w:t>Date of last meeting</w:t>
            </w:r>
          </w:p>
        </w:tc>
        <w:tc>
          <w:tcPr>
            <w:tcW w:w="6480" w:type="dxa"/>
            <w:tcBorders>
              <w:top w:val="single" w:sz="4" w:space="0" w:color="auto"/>
              <w:left w:val="single" w:sz="4" w:space="0" w:color="auto"/>
              <w:bottom w:val="single" w:sz="4" w:space="0" w:color="auto"/>
              <w:right w:val="single" w:sz="4" w:space="0" w:color="auto"/>
            </w:tcBorders>
            <w:shd w:val="clear" w:color="auto" w:fill="auto"/>
          </w:tcPr>
          <w:p w:rsidR="00B22ED8" w:rsidRPr="00B22ED8" w:rsidRDefault="002E791D" w:rsidP="008A1DAC">
            <w:pPr>
              <w:rPr>
                <w:rFonts w:ascii="Verdana" w:hAnsi="Verdana" w:cs="Arial"/>
                <w:sz w:val="24"/>
              </w:rPr>
            </w:pPr>
            <w:r>
              <w:rPr>
                <w:rFonts w:ascii="Verdana" w:hAnsi="Verdana" w:cs="Arial"/>
                <w:sz w:val="24"/>
              </w:rPr>
              <w:t>15 January 2019</w:t>
            </w:r>
            <w:r w:rsidR="004654AB">
              <w:rPr>
                <w:rFonts w:ascii="Verdana" w:hAnsi="Verdana" w:cs="Arial"/>
                <w:sz w:val="24"/>
              </w:rPr>
              <w:t xml:space="preserve"> </w:t>
            </w:r>
          </w:p>
        </w:tc>
      </w:tr>
      <w:tr w:rsidR="00B22ED8" w:rsidRPr="00A367BA" w:rsidTr="00B22ED8">
        <w:trPr>
          <w:trHeight w:val="425"/>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E6E6E6"/>
          </w:tcPr>
          <w:p w:rsidR="00B22ED8" w:rsidRPr="00A367BA" w:rsidRDefault="00B22ED8" w:rsidP="003D097F">
            <w:pPr>
              <w:rPr>
                <w:rFonts w:ascii="Verdana" w:hAnsi="Verdana" w:cs="Arial"/>
                <w:b/>
                <w:sz w:val="24"/>
              </w:rPr>
            </w:pPr>
            <w:r w:rsidRPr="00A367BA">
              <w:rPr>
                <w:rFonts w:ascii="Verdana" w:hAnsi="Verdana" w:cs="Arial"/>
                <w:b/>
                <w:sz w:val="24"/>
              </w:rPr>
              <w:t xml:space="preserve">Summary of </w:t>
            </w:r>
            <w:r>
              <w:rPr>
                <w:rFonts w:ascii="Verdana" w:hAnsi="Verdana" w:cs="Arial"/>
                <w:b/>
                <w:sz w:val="24"/>
              </w:rPr>
              <w:t>key ma</w:t>
            </w:r>
            <w:r w:rsidRPr="00A367BA">
              <w:rPr>
                <w:rFonts w:ascii="Verdana" w:hAnsi="Verdana" w:cs="Arial"/>
                <w:b/>
                <w:sz w:val="24"/>
              </w:rPr>
              <w:t xml:space="preserve">tters </w:t>
            </w:r>
            <w:r>
              <w:rPr>
                <w:rFonts w:ascii="Verdana" w:hAnsi="Verdana" w:cs="Arial"/>
                <w:b/>
                <w:sz w:val="24"/>
              </w:rPr>
              <w:t>including achievements and progress c</w:t>
            </w:r>
            <w:r w:rsidRPr="00A367BA">
              <w:rPr>
                <w:rFonts w:ascii="Verdana" w:hAnsi="Verdana" w:cs="Arial"/>
                <w:b/>
                <w:sz w:val="24"/>
              </w:rPr>
              <w:t xml:space="preserve">onsidered by the </w:t>
            </w:r>
            <w:r w:rsidR="003D097F">
              <w:rPr>
                <w:rFonts w:ascii="Verdana" w:hAnsi="Verdana" w:cs="Arial"/>
                <w:b/>
                <w:sz w:val="24"/>
              </w:rPr>
              <w:t>group</w:t>
            </w:r>
            <w:r>
              <w:rPr>
                <w:rFonts w:ascii="Verdana" w:hAnsi="Verdana" w:cs="Arial"/>
                <w:b/>
                <w:sz w:val="24"/>
              </w:rPr>
              <w:t xml:space="preserve"> and any related decisions made.</w:t>
            </w:r>
            <w:r w:rsidRPr="00A367BA">
              <w:rPr>
                <w:rFonts w:ascii="Verdana" w:hAnsi="Verdana" w:cs="Arial"/>
                <w:b/>
                <w:sz w:val="24"/>
              </w:rPr>
              <w:t xml:space="preserve"> </w:t>
            </w:r>
          </w:p>
        </w:tc>
      </w:tr>
      <w:tr w:rsidR="00B22ED8" w:rsidRPr="0048049B" w:rsidTr="00B22ED8">
        <w:trPr>
          <w:trHeight w:val="425"/>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auto"/>
          </w:tcPr>
          <w:p w:rsidR="00281CFB" w:rsidRPr="0048049B" w:rsidRDefault="00281CFB" w:rsidP="00281CFB">
            <w:pPr>
              <w:rPr>
                <w:rFonts w:ascii="Verdana" w:hAnsi="Verdana"/>
                <w:b/>
                <w:bCs/>
                <w:color w:val="1F497D"/>
                <w:sz w:val="24"/>
              </w:rPr>
            </w:pPr>
          </w:p>
          <w:p w:rsidR="00281CFB" w:rsidRPr="0048049B" w:rsidRDefault="00281CFB" w:rsidP="00281CFB">
            <w:pPr>
              <w:rPr>
                <w:rFonts w:ascii="Verdana" w:hAnsi="Verdana"/>
                <w:b/>
                <w:bCs/>
                <w:sz w:val="24"/>
              </w:rPr>
            </w:pPr>
            <w:r w:rsidRPr="0048049B">
              <w:rPr>
                <w:rFonts w:ascii="Verdana" w:hAnsi="Verdana"/>
                <w:b/>
                <w:bCs/>
                <w:sz w:val="24"/>
              </w:rPr>
              <w:t>EASC inserts within IMTPs / (3 Year Plans)</w:t>
            </w:r>
          </w:p>
          <w:p w:rsidR="0048049B" w:rsidRDefault="0048049B" w:rsidP="0048049B">
            <w:pPr>
              <w:jc w:val="both"/>
              <w:rPr>
                <w:rFonts w:ascii="Verdana" w:hAnsi="Verdana"/>
                <w:sz w:val="24"/>
              </w:rPr>
            </w:pPr>
          </w:p>
          <w:p w:rsidR="00281CFB" w:rsidRPr="0048049B" w:rsidRDefault="00281CFB" w:rsidP="0048049B">
            <w:pPr>
              <w:jc w:val="both"/>
              <w:rPr>
                <w:rFonts w:ascii="Verdana" w:hAnsi="Verdana"/>
                <w:sz w:val="24"/>
              </w:rPr>
            </w:pPr>
            <w:r w:rsidRPr="0048049B">
              <w:rPr>
                <w:rFonts w:ascii="Verdana" w:hAnsi="Verdana"/>
                <w:sz w:val="24"/>
              </w:rPr>
              <w:t>Five out of six Health Boards agreed they were including the insert in a form which fitted with the tone of their document and in some instances a more summarised form. Powys were going to check. (</w:t>
            </w:r>
            <w:r w:rsidRPr="0048049B">
              <w:rPr>
                <w:rFonts w:ascii="Verdana" w:hAnsi="Verdana"/>
                <w:b/>
                <w:bCs/>
                <w:sz w:val="24"/>
              </w:rPr>
              <w:t xml:space="preserve">Action 1: Powys </w:t>
            </w:r>
            <w:proofErr w:type="spellStart"/>
            <w:r w:rsidRPr="0048049B">
              <w:rPr>
                <w:rFonts w:ascii="Verdana" w:hAnsi="Verdana"/>
                <w:b/>
                <w:bCs/>
                <w:sz w:val="24"/>
              </w:rPr>
              <w:t>tHB</w:t>
            </w:r>
            <w:proofErr w:type="spellEnd"/>
            <w:r w:rsidRPr="0048049B">
              <w:rPr>
                <w:rFonts w:ascii="Verdana" w:hAnsi="Verdana"/>
                <w:b/>
                <w:bCs/>
                <w:sz w:val="24"/>
              </w:rPr>
              <w:t>)</w:t>
            </w:r>
          </w:p>
          <w:p w:rsidR="00281CFB" w:rsidRPr="0048049B" w:rsidRDefault="00281CF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b/>
                <w:bCs/>
                <w:sz w:val="24"/>
              </w:rPr>
              <w:t>Financial Assumptions</w:t>
            </w:r>
          </w:p>
          <w:p w:rsidR="0048049B" w:rsidRDefault="0048049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sz w:val="24"/>
              </w:rPr>
              <w:t xml:space="preserve">Health Boards advised they were following the approach agreed for WHSSC, however, to date it was acknowledged the CASC had not been involved in discussions between HBs and the WG on a similar stance for EASC, which he would clarify with the WG. </w:t>
            </w:r>
            <w:r w:rsidRPr="0048049B">
              <w:rPr>
                <w:rFonts w:ascii="Verdana" w:hAnsi="Verdana"/>
                <w:b/>
                <w:bCs/>
                <w:sz w:val="24"/>
              </w:rPr>
              <w:t>(Action 2: CASC)</w:t>
            </w:r>
          </w:p>
          <w:p w:rsidR="00281CFB" w:rsidRPr="0048049B" w:rsidRDefault="00281CFB" w:rsidP="0048049B">
            <w:pPr>
              <w:jc w:val="both"/>
              <w:rPr>
                <w:rFonts w:ascii="Verdana" w:hAnsi="Verdana"/>
                <w:sz w:val="24"/>
              </w:rPr>
            </w:pPr>
          </w:p>
          <w:p w:rsidR="00281CFB" w:rsidRPr="0048049B" w:rsidRDefault="00281CFB" w:rsidP="0048049B">
            <w:pPr>
              <w:jc w:val="both"/>
              <w:rPr>
                <w:rFonts w:ascii="Verdana" w:hAnsi="Verdana"/>
                <w:sz w:val="24"/>
              </w:rPr>
            </w:pPr>
            <w:r w:rsidRPr="0048049B">
              <w:rPr>
                <w:rFonts w:ascii="Verdana" w:hAnsi="Verdana"/>
                <w:sz w:val="24"/>
              </w:rPr>
              <w:t>It was noted that the WAST developments of APPs and Clinical Desk were a continuation of 2018/9 initiatives and not ‘additional’ initiatives for 2019/20.</w:t>
            </w:r>
            <w:r w:rsidR="0048049B">
              <w:rPr>
                <w:rFonts w:ascii="Verdana" w:hAnsi="Verdana"/>
                <w:sz w:val="24"/>
              </w:rPr>
              <w:t xml:space="preserve"> </w:t>
            </w:r>
            <w:r w:rsidRPr="0048049B">
              <w:rPr>
                <w:rFonts w:ascii="Verdana" w:hAnsi="Verdana"/>
                <w:sz w:val="24"/>
              </w:rPr>
              <w:t>It was noted in the review of Joint WAST &amp; HB improvements (Table 2s) there didn’t appear to be any joint initiatives which were additional and requiring funding in 2019/20.  </w:t>
            </w:r>
          </w:p>
          <w:p w:rsidR="00281CFB" w:rsidRPr="0048049B" w:rsidRDefault="00281CFB" w:rsidP="00281CFB">
            <w:pPr>
              <w:rPr>
                <w:rFonts w:ascii="Verdana" w:hAnsi="Verdana"/>
                <w:sz w:val="24"/>
              </w:rPr>
            </w:pPr>
          </w:p>
          <w:p w:rsidR="00281CFB" w:rsidRPr="0048049B" w:rsidRDefault="00281CFB" w:rsidP="00281CFB">
            <w:pPr>
              <w:rPr>
                <w:rFonts w:ascii="Verdana" w:hAnsi="Verdana"/>
                <w:sz w:val="24"/>
              </w:rPr>
            </w:pPr>
            <w:r w:rsidRPr="0048049B">
              <w:rPr>
                <w:rFonts w:ascii="Verdana" w:hAnsi="Verdana"/>
                <w:sz w:val="24"/>
              </w:rPr>
              <w:t>It was noted that to date WAST had not identified additional initiatives for 2019/20.</w:t>
            </w:r>
          </w:p>
          <w:p w:rsidR="00281CFB" w:rsidRPr="0048049B" w:rsidRDefault="00281CFB" w:rsidP="0048049B">
            <w:pPr>
              <w:jc w:val="both"/>
              <w:rPr>
                <w:rFonts w:ascii="Verdana" w:hAnsi="Verdana"/>
                <w:sz w:val="24"/>
              </w:rPr>
            </w:pPr>
            <w:r w:rsidRPr="0048049B">
              <w:rPr>
                <w:rFonts w:ascii="Verdana" w:hAnsi="Verdana"/>
                <w:sz w:val="24"/>
              </w:rPr>
              <w:t>It was noted that a pay related item would show ‘below’ the line and a minor reconciliation between Health Boards would be included within the next update.</w:t>
            </w:r>
          </w:p>
          <w:p w:rsidR="00281CFB" w:rsidRPr="0048049B" w:rsidRDefault="00281CFB" w:rsidP="00281CFB">
            <w:pPr>
              <w:rPr>
                <w:rFonts w:ascii="Verdana" w:hAnsi="Verdana"/>
                <w:sz w:val="24"/>
              </w:rPr>
            </w:pPr>
          </w:p>
          <w:p w:rsidR="00281CFB" w:rsidRPr="0048049B" w:rsidRDefault="00281CFB" w:rsidP="00281CFB">
            <w:pPr>
              <w:rPr>
                <w:rFonts w:ascii="Verdana" w:hAnsi="Verdana"/>
                <w:b/>
                <w:bCs/>
                <w:sz w:val="24"/>
              </w:rPr>
            </w:pPr>
            <w:r w:rsidRPr="0048049B">
              <w:rPr>
                <w:rFonts w:ascii="Verdana" w:hAnsi="Verdana"/>
                <w:b/>
                <w:bCs/>
                <w:sz w:val="24"/>
              </w:rPr>
              <w:t>Joint WAST &amp; Health Board performance improvements</w:t>
            </w:r>
          </w:p>
          <w:p w:rsidR="00281CFB" w:rsidRPr="0048049B" w:rsidRDefault="00281CFB" w:rsidP="00281CFB">
            <w:pPr>
              <w:rPr>
                <w:rFonts w:ascii="Verdana" w:hAnsi="Verdana"/>
                <w:b/>
                <w:bCs/>
                <w:sz w:val="24"/>
              </w:rPr>
            </w:pPr>
          </w:p>
          <w:p w:rsidR="00281CFB" w:rsidRPr="0048049B" w:rsidRDefault="00281CFB" w:rsidP="0048049B">
            <w:pPr>
              <w:jc w:val="both"/>
              <w:rPr>
                <w:rFonts w:ascii="Verdana" w:hAnsi="Verdana"/>
                <w:sz w:val="24"/>
              </w:rPr>
            </w:pPr>
            <w:r w:rsidRPr="0048049B">
              <w:rPr>
                <w:rFonts w:ascii="Verdana" w:hAnsi="Verdana"/>
                <w:sz w:val="24"/>
              </w:rPr>
              <w:t xml:space="preserve">Drafted Table 2s to be reissued to WAST and Health Boards </w:t>
            </w:r>
            <w:r w:rsidRPr="0048049B">
              <w:rPr>
                <w:rFonts w:ascii="Verdana" w:hAnsi="Verdana"/>
                <w:b/>
                <w:bCs/>
                <w:sz w:val="24"/>
              </w:rPr>
              <w:t>(Action 3: NCCU)</w:t>
            </w:r>
            <w:r w:rsidRPr="0048049B">
              <w:rPr>
                <w:rFonts w:ascii="Verdana" w:hAnsi="Verdana"/>
                <w:sz w:val="24"/>
              </w:rPr>
              <w:t xml:space="preserve"> for there to be:</w:t>
            </w:r>
          </w:p>
          <w:p w:rsidR="00281CFB" w:rsidRPr="0048049B" w:rsidRDefault="00281CFB" w:rsidP="0048049B">
            <w:pPr>
              <w:pStyle w:val="ListParagraph"/>
              <w:numPr>
                <w:ilvl w:val="0"/>
                <w:numId w:val="37"/>
              </w:numPr>
              <w:contextualSpacing w:val="0"/>
              <w:jc w:val="both"/>
            </w:pPr>
            <w:r w:rsidRPr="0048049B">
              <w:t xml:space="preserve">Identification of each initiative against the 4 Joint Performance Improvements stated in the EMS Commissioning Intentions for </w:t>
            </w:r>
            <w:proofErr w:type="spellStart"/>
            <w:r w:rsidRPr="0048049B">
              <w:t>i</w:t>
            </w:r>
            <w:proofErr w:type="spellEnd"/>
            <w:r w:rsidRPr="0048049B">
              <w:t xml:space="preserve">) Pathways ii) HCP calls iii) Alternatives to ED iv) Handover (Amber Review related); plus those which relate to HB Service Transformations; and those which relate to other </w:t>
            </w:r>
            <w:r w:rsidRPr="0048049B">
              <w:rPr>
                <w:b/>
                <w:bCs/>
              </w:rPr>
              <w:t>(Action 4: WAST &amp; HBs)</w:t>
            </w:r>
          </w:p>
          <w:p w:rsidR="00281CFB" w:rsidRPr="0048049B" w:rsidRDefault="00281CFB" w:rsidP="0048049B">
            <w:pPr>
              <w:pStyle w:val="ListParagraph"/>
              <w:numPr>
                <w:ilvl w:val="0"/>
                <w:numId w:val="37"/>
              </w:numPr>
              <w:contextualSpacing w:val="0"/>
              <w:jc w:val="both"/>
            </w:pPr>
            <w:r w:rsidRPr="0048049B">
              <w:t xml:space="preserve">Confirmation by WAST &amp; HBs that there are no additional financial requirements to deliver ‘additionality’ </w:t>
            </w:r>
            <w:r w:rsidRPr="0048049B">
              <w:rPr>
                <w:b/>
                <w:bCs/>
              </w:rPr>
              <w:t>(Action 5: WAST &amp; HBs)</w:t>
            </w:r>
          </w:p>
          <w:p w:rsidR="00281CFB" w:rsidRDefault="00281CFB" w:rsidP="00281CFB">
            <w:pPr>
              <w:pStyle w:val="ListParagraph"/>
              <w:ind w:left="360"/>
              <w:contextualSpacing w:val="0"/>
            </w:pPr>
          </w:p>
          <w:p w:rsidR="0048049B" w:rsidRPr="0048049B" w:rsidRDefault="0048049B" w:rsidP="00281CFB">
            <w:pPr>
              <w:pStyle w:val="ListParagraph"/>
              <w:ind w:left="360"/>
              <w:contextualSpacing w:val="0"/>
            </w:pPr>
          </w:p>
          <w:p w:rsidR="00281CFB" w:rsidRPr="0048049B" w:rsidRDefault="00281CFB" w:rsidP="00281CFB">
            <w:pPr>
              <w:rPr>
                <w:rFonts w:ascii="Verdana" w:hAnsi="Verdana"/>
                <w:b/>
                <w:bCs/>
                <w:sz w:val="24"/>
              </w:rPr>
            </w:pPr>
            <w:r w:rsidRPr="0048049B">
              <w:rPr>
                <w:rFonts w:ascii="Verdana" w:hAnsi="Verdana"/>
                <w:b/>
                <w:bCs/>
                <w:sz w:val="24"/>
              </w:rPr>
              <w:lastRenderedPageBreak/>
              <w:t>Local Population Measures for EMS and NEPTS</w:t>
            </w:r>
          </w:p>
          <w:p w:rsidR="0048049B" w:rsidRDefault="0048049B" w:rsidP="00281CFB">
            <w:pPr>
              <w:rPr>
                <w:rFonts w:ascii="Verdana" w:hAnsi="Verdana"/>
                <w:sz w:val="24"/>
              </w:rPr>
            </w:pPr>
          </w:p>
          <w:p w:rsidR="00281CFB" w:rsidRPr="0048049B" w:rsidRDefault="00281CFB" w:rsidP="0048049B">
            <w:pPr>
              <w:jc w:val="both"/>
              <w:rPr>
                <w:rFonts w:ascii="Verdana" w:hAnsi="Verdana"/>
                <w:sz w:val="24"/>
              </w:rPr>
            </w:pPr>
            <w:r w:rsidRPr="0048049B">
              <w:rPr>
                <w:rFonts w:ascii="Verdana" w:hAnsi="Verdana"/>
                <w:sz w:val="24"/>
              </w:rPr>
              <w:t xml:space="preserve">Health Boards to identify the lead individual(s) for identifying with WAST &amp; NCCU measures across the EMS 5 steps and across the NEPTS 5 steps, drawing upon the comprehensive measures available for both EMS and NEPTS </w:t>
            </w:r>
            <w:r w:rsidRPr="0048049B">
              <w:rPr>
                <w:rFonts w:ascii="Verdana" w:hAnsi="Verdana"/>
                <w:b/>
                <w:bCs/>
                <w:sz w:val="24"/>
              </w:rPr>
              <w:t>(Action 6: HBs plus for NEPTS Velindre &amp; Renal)</w:t>
            </w:r>
          </w:p>
          <w:p w:rsidR="00281CFB" w:rsidRPr="0048049B" w:rsidRDefault="00281CFB" w:rsidP="00281CFB">
            <w:pPr>
              <w:rPr>
                <w:rFonts w:ascii="Verdana" w:hAnsi="Verdana"/>
                <w:sz w:val="24"/>
              </w:rPr>
            </w:pPr>
          </w:p>
          <w:p w:rsidR="00281CFB" w:rsidRPr="0048049B" w:rsidRDefault="00281CFB" w:rsidP="00281CFB">
            <w:pPr>
              <w:rPr>
                <w:rFonts w:ascii="Verdana" w:hAnsi="Verdana"/>
                <w:b/>
                <w:bCs/>
                <w:sz w:val="24"/>
              </w:rPr>
            </w:pPr>
            <w:r w:rsidRPr="0048049B">
              <w:rPr>
                <w:rFonts w:ascii="Verdana" w:hAnsi="Verdana"/>
                <w:b/>
                <w:bCs/>
                <w:sz w:val="24"/>
              </w:rPr>
              <w:t>EASC Sub Groups</w:t>
            </w:r>
          </w:p>
          <w:p w:rsidR="0048049B" w:rsidRDefault="0048049B" w:rsidP="00281CFB">
            <w:pPr>
              <w:rPr>
                <w:rFonts w:ascii="Verdana" w:hAnsi="Verdana"/>
                <w:sz w:val="24"/>
              </w:rPr>
            </w:pPr>
          </w:p>
          <w:p w:rsidR="00281CFB" w:rsidRPr="0048049B" w:rsidRDefault="00281CFB" w:rsidP="00281CFB">
            <w:pPr>
              <w:rPr>
                <w:rFonts w:ascii="Verdana" w:hAnsi="Verdana"/>
                <w:sz w:val="24"/>
              </w:rPr>
            </w:pPr>
            <w:r w:rsidRPr="0048049B">
              <w:rPr>
                <w:rFonts w:ascii="Verdana" w:hAnsi="Verdana"/>
                <w:sz w:val="24"/>
              </w:rPr>
              <w:t>Health Boards to identify the representatives for the EASC sub groups of:</w:t>
            </w:r>
          </w:p>
          <w:p w:rsidR="00281CFB" w:rsidRPr="0048049B" w:rsidRDefault="00281CFB" w:rsidP="00281CFB">
            <w:pPr>
              <w:pStyle w:val="ListParagraph"/>
              <w:numPr>
                <w:ilvl w:val="0"/>
                <w:numId w:val="38"/>
              </w:numPr>
              <w:contextualSpacing w:val="0"/>
            </w:pPr>
            <w:r w:rsidRPr="0048049B">
              <w:t>JMAG</w:t>
            </w:r>
          </w:p>
          <w:p w:rsidR="00281CFB" w:rsidRPr="0048049B" w:rsidRDefault="00281CFB" w:rsidP="00281CFB">
            <w:pPr>
              <w:pStyle w:val="ListParagraph"/>
              <w:numPr>
                <w:ilvl w:val="0"/>
                <w:numId w:val="38"/>
              </w:numPr>
              <w:contextualSpacing w:val="0"/>
            </w:pPr>
            <w:r w:rsidRPr="0048049B">
              <w:t>PDEG</w:t>
            </w:r>
          </w:p>
          <w:p w:rsidR="00281CFB" w:rsidRPr="0048049B" w:rsidRDefault="00281CFB" w:rsidP="00281CFB">
            <w:pPr>
              <w:pStyle w:val="ListParagraph"/>
              <w:numPr>
                <w:ilvl w:val="0"/>
                <w:numId w:val="38"/>
              </w:numPr>
              <w:contextualSpacing w:val="0"/>
            </w:pPr>
            <w:r w:rsidRPr="0048049B">
              <w:t>EMRTS DAG</w:t>
            </w:r>
          </w:p>
          <w:p w:rsidR="00281CFB" w:rsidRPr="0048049B" w:rsidRDefault="00281CFB" w:rsidP="00281CFB">
            <w:pPr>
              <w:pStyle w:val="ListParagraph"/>
              <w:numPr>
                <w:ilvl w:val="0"/>
                <w:numId w:val="38"/>
              </w:numPr>
              <w:contextualSpacing w:val="0"/>
            </w:pPr>
            <w:r w:rsidRPr="0048049B">
              <w:t>NEPTS DAG</w:t>
            </w:r>
          </w:p>
          <w:p w:rsidR="00281CFB" w:rsidRPr="0048049B" w:rsidRDefault="00281CFB" w:rsidP="00281CFB">
            <w:pPr>
              <w:rPr>
                <w:rFonts w:ascii="Verdana" w:hAnsi="Verdana"/>
                <w:b/>
                <w:bCs/>
                <w:sz w:val="24"/>
              </w:rPr>
            </w:pPr>
            <w:r w:rsidRPr="0048049B">
              <w:rPr>
                <w:rFonts w:ascii="Verdana" w:hAnsi="Verdana"/>
                <w:b/>
                <w:bCs/>
                <w:sz w:val="24"/>
              </w:rPr>
              <w:t>(Action 7: Health Boards)</w:t>
            </w:r>
          </w:p>
          <w:p w:rsidR="00281CFB" w:rsidRPr="0048049B" w:rsidRDefault="00281CFB" w:rsidP="00281CFB">
            <w:pPr>
              <w:rPr>
                <w:rFonts w:ascii="Verdana" w:hAnsi="Verdana"/>
                <w:sz w:val="24"/>
              </w:rPr>
            </w:pPr>
          </w:p>
          <w:p w:rsidR="00281CFB" w:rsidRPr="0048049B" w:rsidRDefault="00281CFB" w:rsidP="00281CFB">
            <w:pPr>
              <w:rPr>
                <w:rFonts w:ascii="Verdana" w:hAnsi="Verdana"/>
                <w:b/>
                <w:bCs/>
                <w:sz w:val="24"/>
              </w:rPr>
            </w:pPr>
            <w:r w:rsidRPr="0048049B">
              <w:rPr>
                <w:rFonts w:ascii="Verdana" w:hAnsi="Verdana"/>
                <w:b/>
                <w:bCs/>
                <w:sz w:val="24"/>
              </w:rPr>
              <w:t xml:space="preserve">NPUC: Winter Funding 2018/19 Initiatives and Evaluation </w:t>
            </w:r>
          </w:p>
          <w:p w:rsidR="0048049B" w:rsidRDefault="0048049B" w:rsidP="00281CFB">
            <w:pPr>
              <w:rPr>
                <w:rFonts w:ascii="Verdana" w:hAnsi="Verdana"/>
                <w:sz w:val="24"/>
              </w:rPr>
            </w:pPr>
          </w:p>
          <w:p w:rsidR="00281CFB" w:rsidRPr="0048049B" w:rsidRDefault="00281CFB" w:rsidP="0048049B">
            <w:pPr>
              <w:jc w:val="both"/>
              <w:rPr>
                <w:rFonts w:ascii="Verdana" w:hAnsi="Verdana"/>
                <w:sz w:val="24"/>
              </w:rPr>
            </w:pPr>
            <w:r w:rsidRPr="0048049B">
              <w:rPr>
                <w:rFonts w:ascii="Verdana" w:hAnsi="Verdana"/>
                <w:sz w:val="24"/>
              </w:rPr>
              <w:t xml:space="preserve">Access to the Winter Funding templates to be provided to Health Boards, WAST and Welsh Government </w:t>
            </w:r>
            <w:r w:rsidRPr="0048049B">
              <w:rPr>
                <w:rFonts w:ascii="Verdana" w:hAnsi="Verdana"/>
                <w:b/>
                <w:bCs/>
                <w:sz w:val="24"/>
              </w:rPr>
              <w:t>(Action 8: NCCU)</w:t>
            </w:r>
          </w:p>
          <w:p w:rsidR="00281CFB" w:rsidRPr="0048049B" w:rsidRDefault="00281CFB" w:rsidP="0048049B">
            <w:pPr>
              <w:jc w:val="both"/>
              <w:rPr>
                <w:rFonts w:ascii="Verdana" w:hAnsi="Verdana"/>
                <w:b/>
                <w:bCs/>
                <w:sz w:val="24"/>
              </w:rPr>
            </w:pPr>
            <w:r w:rsidRPr="0048049B">
              <w:rPr>
                <w:rFonts w:ascii="Verdana" w:hAnsi="Verdana"/>
                <w:sz w:val="24"/>
              </w:rPr>
              <w:t xml:space="preserve">Health Boards, WAST and Welsh Government to complete template </w:t>
            </w:r>
            <w:r w:rsidRPr="0048049B">
              <w:rPr>
                <w:rFonts w:ascii="Verdana" w:hAnsi="Verdana"/>
                <w:b/>
                <w:bCs/>
                <w:sz w:val="24"/>
              </w:rPr>
              <w:t>(Action 9: Health Boards, WAST &amp; Welsh Government)</w:t>
            </w:r>
          </w:p>
          <w:p w:rsidR="00281CFB" w:rsidRPr="0048049B" w:rsidRDefault="00281CF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b/>
                <w:bCs/>
                <w:sz w:val="24"/>
              </w:rPr>
              <w:t xml:space="preserve">NPUC: Home to ED Service Change Initiatives </w:t>
            </w:r>
          </w:p>
          <w:p w:rsidR="0048049B" w:rsidRDefault="0048049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sz w:val="24"/>
              </w:rPr>
              <w:t xml:space="preserve">Access to the Table 3s to be provided to Health Boards &amp; WAST </w:t>
            </w:r>
            <w:r w:rsidRPr="0048049B">
              <w:rPr>
                <w:rFonts w:ascii="Verdana" w:hAnsi="Verdana"/>
                <w:b/>
                <w:bCs/>
                <w:sz w:val="24"/>
              </w:rPr>
              <w:t>(Action 10: NCCU)</w:t>
            </w:r>
          </w:p>
          <w:p w:rsidR="00281CFB" w:rsidRPr="0048049B" w:rsidRDefault="00281CFB" w:rsidP="0048049B">
            <w:pPr>
              <w:jc w:val="both"/>
              <w:rPr>
                <w:rFonts w:ascii="Verdana" w:hAnsi="Verdana"/>
                <w:b/>
                <w:bCs/>
                <w:sz w:val="24"/>
              </w:rPr>
            </w:pPr>
            <w:r w:rsidRPr="0048049B">
              <w:rPr>
                <w:rFonts w:ascii="Verdana" w:hAnsi="Verdana"/>
                <w:sz w:val="24"/>
              </w:rPr>
              <w:t xml:space="preserve">Health Boards to complete the table 3s </w:t>
            </w:r>
            <w:r w:rsidRPr="0048049B">
              <w:rPr>
                <w:rFonts w:ascii="Verdana" w:hAnsi="Verdana"/>
                <w:b/>
                <w:bCs/>
                <w:sz w:val="24"/>
              </w:rPr>
              <w:t>(Action 11: Health Boards)</w:t>
            </w:r>
          </w:p>
          <w:p w:rsidR="00281CFB" w:rsidRPr="0048049B" w:rsidRDefault="00281CF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b/>
                <w:bCs/>
                <w:sz w:val="24"/>
              </w:rPr>
              <w:t>EMRTS</w:t>
            </w:r>
          </w:p>
          <w:p w:rsidR="0048049B" w:rsidRDefault="0048049B" w:rsidP="0048049B">
            <w:pPr>
              <w:jc w:val="both"/>
              <w:rPr>
                <w:rFonts w:ascii="Verdana" w:hAnsi="Verdana"/>
                <w:sz w:val="24"/>
              </w:rPr>
            </w:pPr>
          </w:p>
          <w:p w:rsidR="00281CFB" w:rsidRPr="0048049B" w:rsidRDefault="00281CFB" w:rsidP="0048049B">
            <w:pPr>
              <w:jc w:val="both"/>
              <w:rPr>
                <w:rFonts w:ascii="Verdana" w:hAnsi="Verdana"/>
                <w:b/>
                <w:bCs/>
                <w:sz w:val="24"/>
              </w:rPr>
            </w:pPr>
            <w:r w:rsidRPr="0048049B">
              <w:rPr>
                <w:rFonts w:ascii="Verdana" w:hAnsi="Verdana"/>
                <w:sz w:val="24"/>
              </w:rPr>
              <w:t xml:space="preserve">The position summarised by the CASC re the principles of the support to the expansion by EASC would be reviewed and confirmed to Health Boards </w:t>
            </w:r>
            <w:r w:rsidRPr="0048049B">
              <w:rPr>
                <w:rFonts w:ascii="Verdana" w:hAnsi="Verdana"/>
                <w:b/>
                <w:bCs/>
                <w:sz w:val="24"/>
              </w:rPr>
              <w:t>(Action 12: CASC)</w:t>
            </w:r>
          </w:p>
          <w:p w:rsidR="00281CFB" w:rsidRPr="0048049B" w:rsidRDefault="00281CFB" w:rsidP="00281CFB">
            <w:pPr>
              <w:rPr>
                <w:rFonts w:ascii="Verdana" w:hAnsi="Verdana"/>
                <w:color w:val="1F497D"/>
                <w:sz w:val="24"/>
              </w:rPr>
            </w:pPr>
          </w:p>
          <w:p w:rsidR="00A01316" w:rsidRPr="0048049B" w:rsidRDefault="00A01316" w:rsidP="002E791D">
            <w:pPr>
              <w:ind w:left="360"/>
              <w:rPr>
                <w:rFonts w:ascii="Verdana" w:hAnsi="Verdana" w:cs="Arial"/>
                <w:sz w:val="24"/>
              </w:rPr>
            </w:pPr>
          </w:p>
        </w:tc>
      </w:tr>
      <w:tr w:rsidR="00B22ED8" w:rsidRPr="0048049B" w:rsidTr="00D47EDE">
        <w:trPr>
          <w:trHeight w:val="267"/>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E6E6E6"/>
          </w:tcPr>
          <w:p w:rsidR="00B22ED8" w:rsidRPr="0048049B" w:rsidRDefault="00B22ED8" w:rsidP="00B22ED8">
            <w:pPr>
              <w:rPr>
                <w:rFonts w:ascii="Verdana" w:hAnsi="Verdana" w:cs="Arial"/>
                <w:b/>
                <w:sz w:val="24"/>
              </w:rPr>
            </w:pPr>
            <w:r w:rsidRPr="0048049B">
              <w:rPr>
                <w:rFonts w:ascii="Verdana" w:hAnsi="Verdana" w:cs="Arial"/>
                <w:b/>
                <w:sz w:val="24"/>
              </w:rPr>
              <w:lastRenderedPageBreak/>
              <w:t>Key risks and issues/matters of concern and any mitigating actions</w:t>
            </w:r>
          </w:p>
        </w:tc>
      </w:tr>
      <w:tr w:rsidR="00B22ED8" w:rsidRPr="0048049B" w:rsidTr="00B22ED8">
        <w:trPr>
          <w:trHeight w:val="425"/>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auto"/>
          </w:tcPr>
          <w:p w:rsidR="003D097F" w:rsidRPr="0048049B" w:rsidRDefault="001E6CCF" w:rsidP="0068176B">
            <w:pPr>
              <w:numPr>
                <w:ilvl w:val="0"/>
                <w:numId w:val="1"/>
              </w:numPr>
              <w:jc w:val="both"/>
              <w:rPr>
                <w:rFonts w:ascii="Verdana" w:hAnsi="Verdana" w:cs="Arial"/>
                <w:sz w:val="24"/>
              </w:rPr>
            </w:pPr>
            <w:r w:rsidRPr="0048049B">
              <w:rPr>
                <w:rFonts w:ascii="Verdana" w:hAnsi="Verdana" w:cs="Arial"/>
                <w:sz w:val="24"/>
              </w:rPr>
              <w:t>There were none</w:t>
            </w:r>
          </w:p>
        </w:tc>
      </w:tr>
      <w:tr w:rsidR="00B22ED8" w:rsidRPr="0048049B" w:rsidTr="00D47EDE">
        <w:trPr>
          <w:trHeight w:val="70"/>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E6E6E6"/>
          </w:tcPr>
          <w:p w:rsidR="00B22ED8" w:rsidRPr="0048049B" w:rsidRDefault="00B22ED8" w:rsidP="003D097F">
            <w:pPr>
              <w:rPr>
                <w:rFonts w:ascii="Verdana" w:hAnsi="Verdana" w:cs="Arial"/>
                <w:b/>
                <w:sz w:val="24"/>
              </w:rPr>
            </w:pPr>
            <w:r w:rsidRPr="0048049B">
              <w:rPr>
                <w:rFonts w:ascii="Verdana" w:hAnsi="Verdana" w:cs="Arial"/>
                <w:b/>
                <w:sz w:val="24"/>
              </w:rPr>
              <w:t xml:space="preserve">Matters requiring </w:t>
            </w:r>
            <w:r w:rsidR="003D097F" w:rsidRPr="0048049B">
              <w:rPr>
                <w:rFonts w:ascii="Verdana" w:hAnsi="Verdana" w:cs="Arial"/>
                <w:b/>
                <w:sz w:val="24"/>
              </w:rPr>
              <w:t>Emergency Ambulance Services Committee</w:t>
            </w:r>
            <w:r w:rsidRPr="0048049B">
              <w:rPr>
                <w:rFonts w:ascii="Verdana" w:hAnsi="Verdana" w:cs="Arial"/>
                <w:b/>
                <w:sz w:val="24"/>
              </w:rPr>
              <w:t xml:space="preserve"> level consideration and/or approval</w:t>
            </w:r>
          </w:p>
        </w:tc>
      </w:tr>
      <w:tr w:rsidR="00B22ED8" w:rsidRPr="0048049B" w:rsidTr="00B22ED8">
        <w:trPr>
          <w:trHeight w:val="425"/>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auto"/>
          </w:tcPr>
          <w:p w:rsidR="00236F5D" w:rsidRPr="0048049B" w:rsidRDefault="003D097F" w:rsidP="003D097F">
            <w:pPr>
              <w:numPr>
                <w:ilvl w:val="0"/>
                <w:numId w:val="1"/>
              </w:numPr>
              <w:rPr>
                <w:rFonts w:ascii="Verdana" w:hAnsi="Verdana" w:cs="Arial"/>
                <w:sz w:val="24"/>
              </w:rPr>
            </w:pPr>
            <w:r w:rsidRPr="0048049B">
              <w:rPr>
                <w:rFonts w:ascii="Verdana" w:hAnsi="Verdana" w:cs="Arial"/>
                <w:sz w:val="24"/>
              </w:rPr>
              <w:t>There were none</w:t>
            </w:r>
            <w:r w:rsidR="00F65D53" w:rsidRPr="0048049B">
              <w:rPr>
                <w:rFonts w:ascii="Verdana" w:hAnsi="Verdana" w:cs="Arial"/>
                <w:sz w:val="24"/>
              </w:rPr>
              <w:t>.</w:t>
            </w:r>
          </w:p>
        </w:tc>
      </w:tr>
      <w:tr w:rsidR="00B22ED8" w:rsidRPr="0048049B" w:rsidTr="00D47EDE">
        <w:trPr>
          <w:trHeight w:val="179"/>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E6E6E6"/>
          </w:tcPr>
          <w:p w:rsidR="00B22ED8" w:rsidRPr="0048049B" w:rsidRDefault="00B22ED8" w:rsidP="003D097F">
            <w:pPr>
              <w:rPr>
                <w:rFonts w:ascii="Verdana" w:hAnsi="Verdana" w:cs="Arial"/>
                <w:b/>
                <w:sz w:val="24"/>
              </w:rPr>
            </w:pPr>
            <w:r w:rsidRPr="0048049B">
              <w:rPr>
                <w:rFonts w:ascii="Verdana" w:hAnsi="Verdana" w:cs="Arial"/>
                <w:b/>
                <w:sz w:val="24"/>
              </w:rPr>
              <w:t xml:space="preserve">Matters referred to other </w:t>
            </w:r>
            <w:r w:rsidR="003D097F" w:rsidRPr="0048049B">
              <w:rPr>
                <w:rFonts w:ascii="Verdana" w:hAnsi="Verdana" w:cs="Arial"/>
                <w:b/>
                <w:sz w:val="24"/>
              </w:rPr>
              <w:t>Sub Groups</w:t>
            </w:r>
          </w:p>
        </w:tc>
      </w:tr>
      <w:tr w:rsidR="00B22ED8" w:rsidRPr="0048049B" w:rsidTr="00B22ED8">
        <w:trPr>
          <w:trHeight w:val="425"/>
          <w:jc w:val="center"/>
        </w:trPr>
        <w:tc>
          <w:tcPr>
            <w:tcW w:w="10728" w:type="dxa"/>
            <w:gridSpan w:val="2"/>
            <w:tcBorders>
              <w:top w:val="single" w:sz="4" w:space="0" w:color="auto"/>
              <w:left w:val="single" w:sz="4" w:space="0" w:color="auto"/>
              <w:bottom w:val="single" w:sz="4" w:space="0" w:color="auto"/>
              <w:right w:val="single" w:sz="4" w:space="0" w:color="auto"/>
            </w:tcBorders>
            <w:shd w:val="clear" w:color="auto" w:fill="auto"/>
          </w:tcPr>
          <w:p w:rsidR="00FB7C39" w:rsidRPr="0048049B" w:rsidRDefault="003D097F" w:rsidP="003D097F">
            <w:pPr>
              <w:pStyle w:val="ListParagraph"/>
              <w:numPr>
                <w:ilvl w:val="0"/>
                <w:numId w:val="1"/>
              </w:numPr>
              <w:jc w:val="both"/>
            </w:pPr>
            <w:r w:rsidRPr="0048049B">
              <w:t>There were none</w:t>
            </w:r>
          </w:p>
        </w:tc>
      </w:tr>
    </w:tbl>
    <w:p w:rsidR="004935E8" w:rsidRPr="0048049B" w:rsidRDefault="004935E8" w:rsidP="00B22ED8">
      <w:pPr>
        <w:rPr>
          <w:rFonts w:ascii="Verdana" w:hAnsi="Verdana"/>
          <w:sz w:val="24"/>
        </w:rPr>
      </w:pPr>
    </w:p>
    <w:sectPr w:rsidR="004935E8" w:rsidRPr="0048049B" w:rsidSect="0048049B">
      <w:footerReference w:type="default" r:id="rId9"/>
      <w:pgSz w:w="11906" w:h="16838"/>
      <w:pgMar w:top="794" w:right="1797" w:bottom="737" w:left="1797" w:header="709" w:footer="32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1E17" w:rsidRDefault="00C31E17" w:rsidP="00EB0AFD">
      <w:r>
        <w:separator/>
      </w:r>
    </w:p>
  </w:endnote>
  <w:endnote w:type="continuationSeparator" w:id="0">
    <w:p w:rsidR="00C31E17" w:rsidRDefault="00C31E17"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0C1F" w:rsidRDefault="001B0C1F" w:rsidP="00FF6EA1">
    <w:pPr>
      <w:pStyle w:val="Footer"/>
      <w:tabs>
        <w:tab w:val="clear" w:pos="8306"/>
        <w:tab w:val="right" w:pos="9000"/>
      </w:tabs>
      <w:rPr>
        <w:rFonts w:ascii="Verdana" w:hAnsi="Verdana" w:cs="Arial"/>
        <w:b/>
        <w:sz w:val="18"/>
        <w:szCs w:val="18"/>
      </w:rPr>
    </w:pPr>
  </w:p>
  <w:tbl>
    <w:tblPr>
      <w:tblW w:w="10632" w:type="dxa"/>
      <w:tblInd w:w="-1026" w:type="dxa"/>
      <w:tblBorders>
        <w:top w:val="single" w:sz="4" w:space="0" w:color="auto"/>
      </w:tblBorders>
      <w:tblLook w:val="04A0" w:firstRow="1" w:lastRow="0" w:firstColumn="1" w:lastColumn="0" w:noHBand="0" w:noVBand="1"/>
    </w:tblPr>
    <w:tblGrid>
      <w:gridCol w:w="3866"/>
      <w:gridCol w:w="2841"/>
      <w:gridCol w:w="3925"/>
    </w:tblGrid>
    <w:tr w:rsidR="001B0C1F" w:rsidRPr="00E12DCA" w:rsidTr="00E12DCA">
      <w:tc>
        <w:tcPr>
          <w:tcW w:w="3866" w:type="dxa"/>
        </w:tcPr>
        <w:p w:rsidR="001B0C1F" w:rsidRPr="00E12DCA" w:rsidRDefault="001B0C1F" w:rsidP="00E12DCA">
          <w:pPr>
            <w:pStyle w:val="Footer"/>
            <w:tabs>
              <w:tab w:val="clear" w:pos="8306"/>
              <w:tab w:val="right" w:pos="9000"/>
            </w:tabs>
            <w:rPr>
              <w:rFonts w:ascii="Verdana" w:hAnsi="Verdana" w:cs="Arial"/>
              <w:b/>
              <w:sz w:val="18"/>
              <w:szCs w:val="18"/>
            </w:rPr>
          </w:pPr>
          <w:r w:rsidRPr="00E12DCA">
            <w:rPr>
              <w:rFonts w:ascii="Verdana" w:hAnsi="Verdana" w:cs="Arial"/>
              <w:b/>
              <w:sz w:val="18"/>
              <w:szCs w:val="18"/>
            </w:rPr>
            <w:t>Chair’s Summary Report</w:t>
          </w:r>
        </w:p>
        <w:p w:rsidR="001B0C1F" w:rsidRPr="00E12DCA" w:rsidRDefault="00A8585D" w:rsidP="00E12DCA">
          <w:pPr>
            <w:pStyle w:val="Footer"/>
            <w:tabs>
              <w:tab w:val="clear" w:pos="8306"/>
              <w:tab w:val="right" w:pos="9000"/>
            </w:tabs>
            <w:rPr>
              <w:rFonts w:ascii="Verdana" w:hAnsi="Verdana" w:cs="Arial"/>
              <w:b/>
              <w:sz w:val="18"/>
              <w:szCs w:val="18"/>
            </w:rPr>
          </w:pPr>
          <w:r>
            <w:rPr>
              <w:rFonts w:ascii="Verdana" w:hAnsi="Verdana" w:cs="Arial"/>
              <w:b/>
              <w:sz w:val="18"/>
            </w:rPr>
            <w:t xml:space="preserve">Planning, Development and Evaluation Group </w:t>
          </w:r>
        </w:p>
      </w:tc>
      <w:tc>
        <w:tcPr>
          <w:tcW w:w="2841" w:type="dxa"/>
        </w:tcPr>
        <w:p w:rsidR="001B0C1F" w:rsidRPr="00E12DCA" w:rsidRDefault="001B0C1F" w:rsidP="00931202">
          <w:pPr>
            <w:jc w:val="center"/>
            <w:rPr>
              <w:rFonts w:ascii="Verdana" w:hAnsi="Verdana" w:cs="Arial"/>
              <w:b/>
              <w:sz w:val="24"/>
            </w:rPr>
          </w:pPr>
          <w:r w:rsidRPr="00B12689">
            <w:rPr>
              <w:rFonts w:ascii="Verdana" w:hAnsi="Verdana" w:cs="Arial"/>
              <w:b/>
              <w:sz w:val="18"/>
              <w:szCs w:val="18"/>
            </w:rPr>
            <w:t xml:space="preserve">Page </w:t>
          </w:r>
          <w:r w:rsidR="0087111F"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0087111F" w:rsidRPr="00B12689">
            <w:rPr>
              <w:rFonts w:ascii="Verdana" w:hAnsi="Verdana" w:cs="Arial"/>
              <w:b/>
              <w:sz w:val="18"/>
              <w:szCs w:val="18"/>
            </w:rPr>
            <w:fldChar w:fldCharType="separate"/>
          </w:r>
          <w:r w:rsidR="00CA5982">
            <w:rPr>
              <w:rFonts w:ascii="Verdana" w:hAnsi="Verdana" w:cs="Arial"/>
              <w:b/>
              <w:noProof/>
              <w:sz w:val="18"/>
              <w:szCs w:val="18"/>
            </w:rPr>
            <w:t>1</w:t>
          </w:r>
          <w:r w:rsidR="0087111F" w:rsidRPr="00B12689">
            <w:rPr>
              <w:rFonts w:ascii="Verdana" w:hAnsi="Verdana" w:cs="Arial"/>
              <w:b/>
              <w:sz w:val="18"/>
              <w:szCs w:val="18"/>
            </w:rPr>
            <w:fldChar w:fldCharType="end"/>
          </w:r>
          <w:r w:rsidRPr="00B12689">
            <w:rPr>
              <w:rFonts w:ascii="Verdana" w:hAnsi="Verdana" w:cs="Arial"/>
              <w:b/>
              <w:sz w:val="18"/>
              <w:szCs w:val="18"/>
            </w:rPr>
            <w:t xml:space="preserve"> of </w:t>
          </w:r>
          <w:r w:rsidR="0048049B">
            <w:rPr>
              <w:rFonts w:ascii="Verdana" w:hAnsi="Verdana" w:cs="Arial"/>
              <w:b/>
              <w:sz w:val="18"/>
              <w:szCs w:val="18"/>
            </w:rPr>
            <w:t>2</w:t>
          </w:r>
        </w:p>
      </w:tc>
      <w:tc>
        <w:tcPr>
          <w:tcW w:w="3925" w:type="dxa"/>
        </w:tcPr>
        <w:p w:rsidR="001B0C1F" w:rsidRPr="00E12DCA" w:rsidRDefault="001B0C1F" w:rsidP="00E12DCA">
          <w:pPr>
            <w:pStyle w:val="Footer"/>
            <w:tabs>
              <w:tab w:val="clear" w:pos="8306"/>
              <w:tab w:val="right" w:pos="9000"/>
            </w:tabs>
            <w:jc w:val="right"/>
            <w:rPr>
              <w:rFonts w:ascii="Verdana" w:hAnsi="Verdana" w:cs="Arial"/>
              <w:b/>
              <w:sz w:val="18"/>
              <w:szCs w:val="18"/>
            </w:rPr>
          </w:pPr>
          <w:r>
            <w:rPr>
              <w:rFonts w:ascii="Verdana" w:hAnsi="Verdana" w:cs="Arial"/>
              <w:b/>
              <w:sz w:val="18"/>
              <w:szCs w:val="18"/>
            </w:rPr>
            <w:t>Emergency Ambulance Services Committee</w:t>
          </w:r>
          <w:r w:rsidRPr="00E12DCA">
            <w:rPr>
              <w:rFonts w:ascii="Verdana" w:hAnsi="Verdana" w:cs="Arial"/>
              <w:b/>
              <w:sz w:val="18"/>
              <w:szCs w:val="18"/>
            </w:rPr>
            <w:t xml:space="preserve"> Meeting   </w:t>
          </w:r>
        </w:p>
        <w:p w:rsidR="001B0C1F" w:rsidRPr="00E12DCA" w:rsidRDefault="0048049B" w:rsidP="004654AB">
          <w:pPr>
            <w:pStyle w:val="Footer"/>
            <w:tabs>
              <w:tab w:val="clear" w:pos="8306"/>
              <w:tab w:val="right" w:pos="9000"/>
            </w:tabs>
            <w:jc w:val="right"/>
            <w:rPr>
              <w:rFonts w:ascii="Verdana" w:hAnsi="Verdana" w:cs="Arial"/>
              <w:b/>
              <w:sz w:val="18"/>
              <w:szCs w:val="18"/>
            </w:rPr>
          </w:pPr>
          <w:r>
            <w:rPr>
              <w:rFonts w:ascii="Verdana" w:hAnsi="Verdana" w:cs="Arial"/>
              <w:b/>
              <w:sz w:val="18"/>
              <w:szCs w:val="18"/>
            </w:rPr>
            <w:t>5</w:t>
          </w:r>
          <w:r w:rsidR="00A8585D">
            <w:rPr>
              <w:rFonts w:ascii="Verdana" w:hAnsi="Verdana" w:cs="Arial"/>
              <w:b/>
              <w:sz w:val="18"/>
              <w:szCs w:val="18"/>
            </w:rPr>
            <w:t xml:space="preserve"> February 2019</w:t>
          </w:r>
        </w:p>
      </w:tc>
    </w:tr>
  </w:tbl>
  <w:p w:rsidR="001B0C1F" w:rsidRPr="00FB314D" w:rsidRDefault="001B0C1F" w:rsidP="00420940">
    <w:pPr>
      <w:pStyle w:val="Footer"/>
      <w:tabs>
        <w:tab w:val="clear" w:pos="8306"/>
        <w:tab w:val="right" w:pos="9000"/>
      </w:tabs>
      <w:rPr>
        <w:rFonts w:ascii="Verdana" w:hAnsi="Verdana" w:cs="Arial"/>
        <w:b/>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1E17" w:rsidRDefault="00C31E17" w:rsidP="00EB0AFD">
      <w:r>
        <w:separator/>
      </w:r>
    </w:p>
  </w:footnote>
  <w:footnote w:type="continuationSeparator" w:id="0">
    <w:p w:rsidR="00C31E17" w:rsidRDefault="00C31E17" w:rsidP="00EB0A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820B6"/>
    <w:multiLevelType w:val="hybridMultilevel"/>
    <w:tmpl w:val="1F4895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800D1"/>
    <w:multiLevelType w:val="hybridMultilevel"/>
    <w:tmpl w:val="DE4C8D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243776"/>
    <w:multiLevelType w:val="hybridMultilevel"/>
    <w:tmpl w:val="CDCA62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0729721F"/>
    <w:multiLevelType w:val="hybridMultilevel"/>
    <w:tmpl w:val="811C86E6"/>
    <w:lvl w:ilvl="0" w:tplc="0809000B">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07E45EEA"/>
    <w:multiLevelType w:val="hybridMultilevel"/>
    <w:tmpl w:val="262CE3E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86714DA"/>
    <w:multiLevelType w:val="hybridMultilevel"/>
    <w:tmpl w:val="83C0EC4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B2654A2"/>
    <w:multiLevelType w:val="hybridMultilevel"/>
    <w:tmpl w:val="0FFEFD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E5D27"/>
    <w:multiLevelType w:val="hybridMultilevel"/>
    <w:tmpl w:val="4DC8490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CF5F5F"/>
    <w:multiLevelType w:val="hybridMultilevel"/>
    <w:tmpl w:val="66424CF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E8A54F8"/>
    <w:multiLevelType w:val="hybridMultilevel"/>
    <w:tmpl w:val="094CFC1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1FDA24B4"/>
    <w:multiLevelType w:val="hybridMultilevel"/>
    <w:tmpl w:val="DE7E00E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1B49C3"/>
    <w:multiLevelType w:val="hybridMultilevel"/>
    <w:tmpl w:val="AE8E2C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C00710"/>
    <w:multiLevelType w:val="hybridMultilevel"/>
    <w:tmpl w:val="2398F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F41A12"/>
    <w:multiLevelType w:val="hybridMultilevel"/>
    <w:tmpl w:val="B15A363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D72895"/>
    <w:multiLevelType w:val="hybridMultilevel"/>
    <w:tmpl w:val="D2DE11E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CA919B8"/>
    <w:multiLevelType w:val="hybridMultilevel"/>
    <w:tmpl w:val="C82E254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DFA1437"/>
    <w:multiLevelType w:val="hybridMultilevel"/>
    <w:tmpl w:val="4CB63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361AE3"/>
    <w:multiLevelType w:val="hybridMultilevel"/>
    <w:tmpl w:val="6CE617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6031FE3"/>
    <w:multiLevelType w:val="hybridMultilevel"/>
    <w:tmpl w:val="1E2E1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EE569E"/>
    <w:multiLevelType w:val="hybridMultilevel"/>
    <w:tmpl w:val="D376FEB4"/>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0" w15:restartNumberingAfterBreak="0">
    <w:nsid w:val="514169D4"/>
    <w:multiLevelType w:val="hybridMultilevel"/>
    <w:tmpl w:val="6E0E69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32B5B88"/>
    <w:multiLevelType w:val="hybridMultilevel"/>
    <w:tmpl w:val="611004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3971BED"/>
    <w:multiLevelType w:val="hybridMultilevel"/>
    <w:tmpl w:val="21F64F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7F815FD"/>
    <w:multiLevelType w:val="hybridMultilevel"/>
    <w:tmpl w:val="67C0B048"/>
    <w:lvl w:ilvl="0" w:tplc="08090003">
      <w:start w:val="1"/>
      <w:numFmt w:val="bullet"/>
      <w:lvlText w:val="o"/>
      <w:lvlJc w:val="left"/>
      <w:pPr>
        <w:ind w:left="1860" w:hanging="360"/>
      </w:pPr>
      <w:rPr>
        <w:rFonts w:ascii="Courier New" w:hAnsi="Courier New" w:cs="Courier New"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24" w15:restartNumberingAfterBreak="0">
    <w:nsid w:val="5845149C"/>
    <w:multiLevelType w:val="hybridMultilevel"/>
    <w:tmpl w:val="0D7C966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5BAC2A67"/>
    <w:multiLevelType w:val="hybridMultilevel"/>
    <w:tmpl w:val="7DC4322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3D08FD"/>
    <w:multiLevelType w:val="hybridMultilevel"/>
    <w:tmpl w:val="27486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A74A16"/>
    <w:multiLevelType w:val="hybridMultilevel"/>
    <w:tmpl w:val="730E494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11812E8"/>
    <w:multiLevelType w:val="hybridMultilevel"/>
    <w:tmpl w:val="DF36C27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4CC41A4"/>
    <w:multiLevelType w:val="hybridMultilevel"/>
    <w:tmpl w:val="052229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6830BD0"/>
    <w:multiLevelType w:val="hybridMultilevel"/>
    <w:tmpl w:val="4EB27A9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943086E"/>
    <w:multiLevelType w:val="hybridMultilevel"/>
    <w:tmpl w:val="35DEF34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9D560E2"/>
    <w:multiLevelType w:val="hybridMultilevel"/>
    <w:tmpl w:val="121C43CC"/>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C1F343D"/>
    <w:multiLevelType w:val="hybridMultilevel"/>
    <w:tmpl w:val="98300E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3DA500C"/>
    <w:multiLevelType w:val="hybridMultilevel"/>
    <w:tmpl w:val="36F82E9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5FF7B34"/>
    <w:multiLevelType w:val="hybridMultilevel"/>
    <w:tmpl w:val="766A3A7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6" w15:restartNumberingAfterBreak="0">
    <w:nsid w:val="7A816A7D"/>
    <w:multiLevelType w:val="hybridMultilevel"/>
    <w:tmpl w:val="2F9E2A7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D4935FD"/>
    <w:multiLevelType w:val="hybridMultilevel"/>
    <w:tmpl w:val="F42E18E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D62E391A">
      <w:numFmt w:val="bullet"/>
      <w:lvlText w:val="-"/>
      <w:lvlJc w:val="left"/>
      <w:pPr>
        <w:ind w:left="2160" w:hanging="360"/>
      </w:pPr>
      <w:rPr>
        <w:rFonts w:ascii="Verdana" w:eastAsia="Times New Roman" w:hAnsi="Verdana" w:cs="Times New Roman"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6"/>
  </w:num>
  <w:num w:numId="2">
    <w:abstractNumId w:val="7"/>
  </w:num>
  <w:num w:numId="3">
    <w:abstractNumId w:val="34"/>
  </w:num>
  <w:num w:numId="4">
    <w:abstractNumId w:val="10"/>
  </w:num>
  <w:num w:numId="5">
    <w:abstractNumId w:val="27"/>
  </w:num>
  <w:num w:numId="6">
    <w:abstractNumId w:val="37"/>
  </w:num>
  <w:num w:numId="7">
    <w:abstractNumId w:val="30"/>
  </w:num>
  <w:num w:numId="8">
    <w:abstractNumId w:val="35"/>
  </w:num>
  <w:num w:numId="9">
    <w:abstractNumId w:val="15"/>
  </w:num>
  <w:num w:numId="10">
    <w:abstractNumId w:val="24"/>
  </w:num>
  <w:num w:numId="11">
    <w:abstractNumId w:val="14"/>
  </w:num>
  <w:num w:numId="12">
    <w:abstractNumId w:val="3"/>
  </w:num>
  <w:num w:numId="13">
    <w:abstractNumId w:val="23"/>
  </w:num>
  <w:num w:numId="14">
    <w:abstractNumId w:val="25"/>
  </w:num>
  <w:num w:numId="15">
    <w:abstractNumId w:val="5"/>
  </w:num>
  <w:num w:numId="16">
    <w:abstractNumId w:val="8"/>
  </w:num>
  <w:num w:numId="17">
    <w:abstractNumId w:val="4"/>
  </w:num>
  <w:num w:numId="18">
    <w:abstractNumId w:val="0"/>
  </w:num>
  <w:num w:numId="19">
    <w:abstractNumId w:val="33"/>
  </w:num>
  <w:num w:numId="20">
    <w:abstractNumId w:val="20"/>
  </w:num>
  <w:num w:numId="21">
    <w:abstractNumId w:val="26"/>
  </w:num>
  <w:num w:numId="22">
    <w:abstractNumId w:val="21"/>
  </w:num>
  <w:num w:numId="23">
    <w:abstractNumId w:val="18"/>
  </w:num>
  <w:num w:numId="24">
    <w:abstractNumId w:val="11"/>
  </w:num>
  <w:num w:numId="25">
    <w:abstractNumId w:val="6"/>
  </w:num>
  <w:num w:numId="26">
    <w:abstractNumId w:val="13"/>
  </w:num>
  <w:num w:numId="27">
    <w:abstractNumId w:val="32"/>
  </w:num>
  <w:num w:numId="28">
    <w:abstractNumId w:val="31"/>
  </w:num>
  <w:num w:numId="29">
    <w:abstractNumId w:val="29"/>
  </w:num>
  <w:num w:numId="30">
    <w:abstractNumId w:val="22"/>
  </w:num>
  <w:num w:numId="31">
    <w:abstractNumId w:val="12"/>
  </w:num>
  <w:num w:numId="32">
    <w:abstractNumId w:val="16"/>
  </w:num>
  <w:num w:numId="33">
    <w:abstractNumId w:val="9"/>
  </w:num>
  <w:num w:numId="34">
    <w:abstractNumId w:val="17"/>
  </w:num>
  <w:num w:numId="35">
    <w:abstractNumId w:val="28"/>
  </w:num>
  <w:num w:numId="36">
    <w:abstractNumId w:val="1"/>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ED8"/>
    <w:rsid w:val="00002CBF"/>
    <w:rsid w:val="000050D2"/>
    <w:rsid w:val="00012442"/>
    <w:rsid w:val="00033DE7"/>
    <w:rsid w:val="000737CF"/>
    <w:rsid w:val="00076B0D"/>
    <w:rsid w:val="000819A0"/>
    <w:rsid w:val="00093656"/>
    <w:rsid w:val="000A67C6"/>
    <w:rsid w:val="000B77D7"/>
    <w:rsid w:val="000C2F83"/>
    <w:rsid w:val="00100EE5"/>
    <w:rsid w:val="00110CE2"/>
    <w:rsid w:val="001232B7"/>
    <w:rsid w:val="0012337A"/>
    <w:rsid w:val="00145C1F"/>
    <w:rsid w:val="0015763A"/>
    <w:rsid w:val="001609DE"/>
    <w:rsid w:val="00163A39"/>
    <w:rsid w:val="00194CC0"/>
    <w:rsid w:val="001A130F"/>
    <w:rsid w:val="001B0C1F"/>
    <w:rsid w:val="001E6CCF"/>
    <w:rsid w:val="001F0E8C"/>
    <w:rsid w:val="001F2198"/>
    <w:rsid w:val="002206A7"/>
    <w:rsid w:val="00236F5D"/>
    <w:rsid w:val="00281CFB"/>
    <w:rsid w:val="00285F7E"/>
    <w:rsid w:val="002878C6"/>
    <w:rsid w:val="002D296D"/>
    <w:rsid w:val="002E1934"/>
    <w:rsid w:val="002E791D"/>
    <w:rsid w:val="002F6334"/>
    <w:rsid w:val="00310F67"/>
    <w:rsid w:val="00323A98"/>
    <w:rsid w:val="003269CA"/>
    <w:rsid w:val="00327981"/>
    <w:rsid w:val="003512F3"/>
    <w:rsid w:val="00396A36"/>
    <w:rsid w:val="003A2E4E"/>
    <w:rsid w:val="003B00C7"/>
    <w:rsid w:val="003D097F"/>
    <w:rsid w:val="003D3BAD"/>
    <w:rsid w:val="003D54E3"/>
    <w:rsid w:val="003F472B"/>
    <w:rsid w:val="00401E2E"/>
    <w:rsid w:val="00420940"/>
    <w:rsid w:val="00430E92"/>
    <w:rsid w:val="004335FB"/>
    <w:rsid w:val="00442E27"/>
    <w:rsid w:val="00444D4C"/>
    <w:rsid w:val="00445163"/>
    <w:rsid w:val="00460CB4"/>
    <w:rsid w:val="004654AB"/>
    <w:rsid w:val="00470C20"/>
    <w:rsid w:val="0048049B"/>
    <w:rsid w:val="004935E8"/>
    <w:rsid w:val="004B3929"/>
    <w:rsid w:val="004E06FA"/>
    <w:rsid w:val="00502668"/>
    <w:rsid w:val="0056581F"/>
    <w:rsid w:val="0057492E"/>
    <w:rsid w:val="00590488"/>
    <w:rsid w:val="005A01B3"/>
    <w:rsid w:val="005B112A"/>
    <w:rsid w:val="005B5799"/>
    <w:rsid w:val="005C4DC3"/>
    <w:rsid w:val="005D3999"/>
    <w:rsid w:val="005F5BCD"/>
    <w:rsid w:val="00603141"/>
    <w:rsid w:val="00612A60"/>
    <w:rsid w:val="00633021"/>
    <w:rsid w:val="00663BE6"/>
    <w:rsid w:val="0067128E"/>
    <w:rsid w:val="0068176B"/>
    <w:rsid w:val="00685887"/>
    <w:rsid w:val="006A3A55"/>
    <w:rsid w:val="006A587B"/>
    <w:rsid w:val="006D546E"/>
    <w:rsid w:val="006E1AE0"/>
    <w:rsid w:val="006F29FD"/>
    <w:rsid w:val="006F63DB"/>
    <w:rsid w:val="00732410"/>
    <w:rsid w:val="00735D16"/>
    <w:rsid w:val="00791F78"/>
    <w:rsid w:val="007A3D63"/>
    <w:rsid w:val="007A510C"/>
    <w:rsid w:val="007B5796"/>
    <w:rsid w:val="007C2EAB"/>
    <w:rsid w:val="007F636A"/>
    <w:rsid w:val="00805B7B"/>
    <w:rsid w:val="00820CC4"/>
    <w:rsid w:val="008373F3"/>
    <w:rsid w:val="0087111F"/>
    <w:rsid w:val="0088627B"/>
    <w:rsid w:val="008879C1"/>
    <w:rsid w:val="008A1DAC"/>
    <w:rsid w:val="008B5CBB"/>
    <w:rsid w:val="008C10B7"/>
    <w:rsid w:val="008D3BD5"/>
    <w:rsid w:val="008E0974"/>
    <w:rsid w:val="008F55D5"/>
    <w:rsid w:val="00907BFA"/>
    <w:rsid w:val="00923A90"/>
    <w:rsid w:val="00931202"/>
    <w:rsid w:val="00954AA8"/>
    <w:rsid w:val="00982A0A"/>
    <w:rsid w:val="009A4C18"/>
    <w:rsid w:val="009C510A"/>
    <w:rsid w:val="009C6886"/>
    <w:rsid w:val="009D036F"/>
    <w:rsid w:val="009E3053"/>
    <w:rsid w:val="00A01316"/>
    <w:rsid w:val="00A15410"/>
    <w:rsid w:val="00A1750D"/>
    <w:rsid w:val="00A17FA6"/>
    <w:rsid w:val="00A3174C"/>
    <w:rsid w:val="00A34175"/>
    <w:rsid w:val="00A6530C"/>
    <w:rsid w:val="00A70701"/>
    <w:rsid w:val="00A8585D"/>
    <w:rsid w:val="00AA6C92"/>
    <w:rsid w:val="00AC6EC5"/>
    <w:rsid w:val="00AD1226"/>
    <w:rsid w:val="00AF37A8"/>
    <w:rsid w:val="00B22ED8"/>
    <w:rsid w:val="00B52637"/>
    <w:rsid w:val="00B550DE"/>
    <w:rsid w:val="00B6445F"/>
    <w:rsid w:val="00B67382"/>
    <w:rsid w:val="00B77681"/>
    <w:rsid w:val="00B948DC"/>
    <w:rsid w:val="00BD24AB"/>
    <w:rsid w:val="00BE4DA7"/>
    <w:rsid w:val="00C218AD"/>
    <w:rsid w:val="00C30E84"/>
    <w:rsid w:val="00C31E17"/>
    <w:rsid w:val="00C36C76"/>
    <w:rsid w:val="00C547DE"/>
    <w:rsid w:val="00C560C0"/>
    <w:rsid w:val="00C6062C"/>
    <w:rsid w:val="00C77B37"/>
    <w:rsid w:val="00C920A2"/>
    <w:rsid w:val="00C9258A"/>
    <w:rsid w:val="00C97214"/>
    <w:rsid w:val="00CA4A72"/>
    <w:rsid w:val="00CA5982"/>
    <w:rsid w:val="00CB01BC"/>
    <w:rsid w:val="00CD7446"/>
    <w:rsid w:val="00D10DB6"/>
    <w:rsid w:val="00D47EDE"/>
    <w:rsid w:val="00DA47FE"/>
    <w:rsid w:val="00DE2C58"/>
    <w:rsid w:val="00DE4C91"/>
    <w:rsid w:val="00E00F12"/>
    <w:rsid w:val="00E029E0"/>
    <w:rsid w:val="00E12DCA"/>
    <w:rsid w:val="00E1568F"/>
    <w:rsid w:val="00E36648"/>
    <w:rsid w:val="00E431A5"/>
    <w:rsid w:val="00E43EAC"/>
    <w:rsid w:val="00E92E2E"/>
    <w:rsid w:val="00E95836"/>
    <w:rsid w:val="00EB0AFD"/>
    <w:rsid w:val="00EE4D86"/>
    <w:rsid w:val="00EF2D10"/>
    <w:rsid w:val="00EF4B4A"/>
    <w:rsid w:val="00F04DAE"/>
    <w:rsid w:val="00F15F1D"/>
    <w:rsid w:val="00F309E4"/>
    <w:rsid w:val="00F36AC2"/>
    <w:rsid w:val="00F644E3"/>
    <w:rsid w:val="00F65D53"/>
    <w:rsid w:val="00F66D9F"/>
    <w:rsid w:val="00F823D7"/>
    <w:rsid w:val="00F90356"/>
    <w:rsid w:val="00F90DE1"/>
    <w:rsid w:val="00FB314D"/>
    <w:rsid w:val="00FB7C39"/>
    <w:rsid w:val="00FD6D85"/>
    <w:rsid w:val="00FE022C"/>
    <w:rsid w:val="00FF6E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BD78BB6-7880-46A0-B802-8B3517FF3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B22ED8"/>
    <w:rPr>
      <w:color w:val="0000FF"/>
      <w:u w:val="single"/>
    </w:rPr>
  </w:style>
  <w:style w:type="paragraph" w:styleId="Header">
    <w:name w:val="header"/>
    <w:basedOn w:val="Normal"/>
    <w:rsid w:val="00FB314D"/>
    <w:pPr>
      <w:tabs>
        <w:tab w:val="center" w:pos="4153"/>
        <w:tab w:val="right" w:pos="8306"/>
      </w:tabs>
    </w:pPr>
  </w:style>
  <w:style w:type="paragraph" w:styleId="Footer">
    <w:name w:val="footer"/>
    <w:aliases w:val="Doc Footer"/>
    <w:basedOn w:val="Normal"/>
    <w:link w:val="FooterChar"/>
    <w:rsid w:val="00FB314D"/>
    <w:pPr>
      <w:tabs>
        <w:tab w:val="center" w:pos="4153"/>
        <w:tab w:val="right" w:pos="8306"/>
      </w:tabs>
    </w:pPr>
  </w:style>
  <w:style w:type="character" w:customStyle="1" w:styleId="FooterChar">
    <w:name w:val="Footer Char"/>
    <w:aliases w:val="Doc Footer Char"/>
    <w:basedOn w:val="DefaultParagraphFont"/>
    <w:link w:val="Footer"/>
    <w:locked/>
    <w:rsid w:val="00FB314D"/>
    <w:rPr>
      <w:rFonts w:ascii="Arial" w:hAnsi="Arial"/>
      <w:sz w:val="28"/>
      <w:szCs w:val="24"/>
      <w:lang w:val="en-GB" w:eastAsia="en-GB" w:bidi="ar-SA"/>
    </w:rPr>
  </w:style>
  <w:style w:type="paragraph" w:customStyle="1" w:styleId="Char">
    <w:name w:val="Char"/>
    <w:basedOn w:val="Normal"/>
    <w:rsid w:val="00FB314D"/>
    <w:pPr>
      <w:spacing w:after="160" w:line="240" w:lineRule="exact"/>
    </w:pPr>
    <w:rPr>
      <w:rFonts w:ascii="Tahoma" w:hAnsi="Tahoma" w:cs="Tahoma"/>
      <w:sz w:val="20"/>
      <w:szCs w:val="20"/>
      <w:lang w:val="en-US" w:eastAsia="en-US"/>
    </w:rPr>
  </w:style>
  <w:style w:type="paragraph" w:styleId="BalloonText">
    <w:name w:val="Balloon Text"/>
    <w:basedOn w:val="Normal"/>
    <w:semiHidden/>
    <w:rsid w:val="00442E27"/>
    <w:rPr>
      <w:rFonts w:ascii="Tahoma" w:hAnsi="Tahoma" w:cs="Tahoma"/>
      <w:sz w:val="16"/>
      <w:szCs w:val="16"/>
    </w:rPr>
  </w:style>
  <w:style w:type="paragraph" w:styleId="ListParagraph">
    <w:name w:val="List Paragraph"/>
    <w:basedOn w:val="Normal"/>
    <w:uiPriority w:val="34"/>
    <w:qFormat/>
    <w:rsid w:val="00AA6C92"/>
    <w:pPr>
      <w:ind w:left="720"/>
      <w:contextualSpacing/>
    </w:pPr>
    <w:rPr>
      <w:rFonts w:ascii="Verdana" w:hAnsi="Verdana"/>
      <w:sz w:val="24"/>
    </w:rPr>
  </w:style>
  <w:style w:type="table" w:styleId="TableGrid">
    <w:name w:val="Table Grid"/>
    <w:basedOn w:val="TableNormal"/>
    <w:rsid w:val="003D09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893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79877-BAA1-4547-BAA0-D643C20BF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7462BD5C</Template>
  <TotalTime>1</TotalTime>
  <Pages>2</Pages>
  <Words>512</Words>
  <Characters>2923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3</cp:revision>
  <cp:lastPrinted>2016-03-18T13:09:00Z</cp:lastPrinted>
  <dcterms:created xsi:type="dcterms:W3CDTF">2019-02-01T14:25:00Z</dcterms:created>
  <dcterms:modified xsi:type="dcterms:W3CDTF">2019-02-01T14:26:00Z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000000005B7EC762121EDB43B53F725446815AEF0700274B8F73C39E0B4C9CD5FB868B27F7800000008B7A310000274B8F73C39E0B4C9CD5FB868B27F7800001009B73420000</vt:lpwstr>
  </property>
  <property fmtid="{D5CDD505-2E9C-101B-9397-08002B2CF9AE}" pid="6" name="_EmailStoreID0">
    <vt:lpwstr>0000000038A1BB1005E5101AA1BB08002B2A56C20000454D534D44422E444C4C00000000000000001B55FA20AA6611CD9BC800AA002FC45A0C000000434156417272617930312E63796D72752E6E68732E756B002F6F3D43796D72752F6F753D45786368616E67652041646D696E6973747261746976652047726F757020284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6594449424F484632335350444C54292F636E3D526563697069656E74732F636E3D5472616365792057696C6C69616D73202874723138333431332962613100</vt:lpwstr>
  </property>
  <property fmtid="{D5CDD505-2E9C-101B-9397-08002B2CF9AE}" pid="8" name="_ReviewingToolsShownOnce">
    <vt:lpwstr/>
  </property>
</Properties>
</file>