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7.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8.xml" ContentType="application/vnd.openxmlformats-officedocument.wordprocessingml.footer+xml"/>
  <Override PartName="/word/header1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04EBE1" w14:textId="6A744071" w:rsidR="00A3588D" w:rsidRPr="00A3588D" w:rsidRDefault="00A3588D" w:rsidP="00586B00">
      <w:pPr>
        <w:rPr>
          <w:rFonts w:ascii="Times New Roman" w:eastAsia="Calibri" w:hAnsi="Calibri" w:cs="Calibri"/>
          <w:sz w:val="20"/>
        </w:rPr>
      </w:pPr>
      <w:r w:rsidRPr="00A3588D">
        <w:rPr>
          <w:noProof/>
          <w:lang w:eastAsia="en-GB"/>
        </w:rPr>
        <mc:AlternateContent>
          <mc:Choice Requires="wpg">
            <w:drawing>
              <wp:anchor distT="0" distB="0" distL="114300" distR="114300" simplePos="0" relativeHeight="251662336" behindDoc="1" locked="0" layoutInCell="1" allowOverlap="1" wp14:anchorId="64907DEB" wp14:editId="163B8EE5">
                <wp:simplePos x="0" y="0"/>
                <wp:positionH relativeFrom="page">
                  <wp:posOffset>0</wp:posOffset>
                </wp:positionH>
                <wp:positionV relativeFrom="page">
                  <wp:posOffset>9525</wp:posOffset>
                </wp:positionV>
                <wp:extent cx="7560310" cy="10685145"/>
                <wp:effectExtent l="0" t="0" r="2540" b="1905"/>
                <wp:wrapNone/>
                <wp:docPr id="32"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0685145"/>
                          <a:chOff x="0" y="11"/>
                          <a:chExt cx="11906" cy="16827"/>
                        </a:xfrm>
                      </wpg:grpSpPr>
                      <pic:pic xmlns:pic="http://schemas.openxmlformats.org/drawingml/2006/picture">
                        <pic:nvPicPr>
                          <pic:cNvPr id="33" name="Picture 7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11"/>
                            <a:ext cx="11906" cy="1682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4" name="Picture 7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494" y="4603"/>
                            <a:ext cx="10766" cy="1111"/>
                          </a:xfrm>
                          <a:prstGeom prst="rect">
                            <a:avLst/>
                          </a:prstGeom>
                          <a:noFill/>
                          <a:extLst>
                            <a:ext uri="{909E8E84-426E-40DD-AFC4-6F175D3DCCD1}">
                              <a14:hiddenFill xmlns:a14="http://schemas.microsoft.com/office/drawing/2010/main">
                                <a:solidFill>
                                  <a:srgbClr val="FFFFFF"/>
                                </a:solidFill>
                              </a14:hiddenFill>
                            </a:ext>
                          </a:extLst>
                        </pic:spPr>
                      </pic:pic>
                      <wps:wsp>
                        <wps:cNvPr id="35" name="Rectangle 70"/>
                        <wps:cNvSpPr>
                          <a:spLocks noChangeArrowheads="1"/>
                        </wps:cNvSpPr>
                        <wps:spPr bwMode="auto">
                          <a:xfrm>
                            <a:off x="592" y="4669"/>
                            <a:ext cx="10572" cy="917"/>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69"/>
                        <wps:cNvSpPr>
                          <a:spLocks noChangeArrowheads="1"/>
                        </wps:cNvSpPr>
                        <wps:spPr bwMode="auto">
                          <a:xfrm>
                            <a:off x="592" y="4669"/>
                            <a:ext cx="10572" cy="917"/>
                          </a:xfrm>
                          <a:prstGeom prst="rect">
                            <a:avLst/>
                          </a:prstGeom>
                          <a:noFill/>
                          <a:ln w="381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7" name="Picture 6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619" y="4769"/>
                            <a:ext cx="10514" cy="71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8" name="Picture 6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547" y="5700"/>
                            <a:ext cx="8568" cy="131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1F26E1D" id="Group 66" o:spid="_x0000_s1026" style="position:absolute;margin-left:0;margin-top:.75pt;width:595.3pt;height:841.35pt;z-index:-251654144;mso-position-horizontal-relative:page;mso-position-vertical-relative:page" coordorigin=",11" coordsize="11906,1682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2" o:spid="_x0000_s1027" type="#_x0000_t75" style="position:absolute;top:11;width:11906;height:168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6qXazGAAAA2wAAAA8AAABkcnMvZG93bnJldi54bWxEj0FrwkAUhO8F/8PyCr2IbqylhNRVRBRa&#10;0ENi8PzIviap2bchu03S/vquIPQ4zMw3zGozmkb01LnasoLFPAJBXFhdc6kgPx9mMQjnkTU2lknB&#10;DznYrCcPK0y0HTilPvOlCBB2CSqovG8TKV1RkUE3ty1x8D5tZ9AH2ZVSdzgEuGnkcxS9SoM1h4UK&#10;W9pVVFyzb6Ngf4oO+TFlLi+/8cvX9TJNP/ZTpZ4ex+0bCE+j/w/f2+9awXIJty/hB8j1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qpdrMYAAADbAAAADwAAAAAAAAAAAAAA&#10;AACfAgAAZHJzL2Rvd25yZXYueG1sUEsFBgAAAAAEAAQA9wAAAJIDAAAAAA==&#10;">
                  <v:imagedata r:id="rId12" o:title=""/>
                </v:shape>
                <v:shape id="Picture 71" o:spid="_x0000_s1028" type="#_x0000_t75" style="position:absolute;left:494;top:4603;width:10766;height:11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LLqYTFAAAA2wAAAA8AAABkcnMvZG93bnJldi54bWxEj0FrwkAUhO+C/2F5Qi+iG7VIia4i1oLg&#10;pWpt8fbIPpOY7NuQ3cb4791CweMwM98w82VrStFQ7XLLCkbDCARxYnXOqYKv48fgDYTzyBpLy6Tg&#10;Tg6Wi25njrG2N95Tc/CpCBB2MSrIvK9iKV2SkUE3tBVx8C62NuiDrFOpa7wFuCnlOIqm0mDOYSHD&#10;itYZJcXh1yg4f//0r81udyrM52bszLmoju8bpV567WoGwlPrn+H/9lYrmLzC35fwA+Ti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Sy6mExQAAANsAAAAPAAAAAAAAAAAAAAAA&#10;AJ8CAABkcnMvZG93bnJldi54bWxQSwUGAAAAAAQABAD3AAAAkQMAAAAA&#10;">
                  <v:imagedata r:id="rId13" o:title=""/>
                </v:shape>
                <v:rect id="Rectangle 70" o:spid="_x0000_s1029" style="position:absolute;left:592;top:4669;width:10572;height:9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d3UcUA&#10;AADbAAAADwAAAGRycy9kb3ducmV2LnhtbESPQWvCQBSE74L/YXlCb7ppi1Kim1Ck0hYqrcaDx2f2&#10;mQSzb0N2m8R/3xWEHoeZ+YZZpYOpRUetqywreJxFIIhzqysuFByyzfQFhPPIGmvLpOBKDtJkPFph&#10;rG3PO+r2vhABwi5GBaX3TSyly0sy6Ga2IQ7e2bYGfZBtIXWLfYCbWj5F0UIarDgslNjQuqT8sv81&#10;Ck7Rbuiar7cfyrZZ/338NO+njVHqYTK8LkF4Gvx/+N7+0Aqe53D7En6AT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J3dRxQAAANsAAAAPAAAAAAAAAAAAAAAAAJgCAABkcnMv&#10;ZG93bnJldi54bWxQSwUGAAAAAAQABAD1AAAAigMAAAAA&#10;" fillcolor="#4f81bd" stroked="f"/>
                <v:rect id="Rectangle 69" o:spid="_x0000_s1030" style="position:absolute;left:592;top:4669;width:10572;height:9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7ZE8MA&#10;AADbAAAADwAAAGRycy9kb3ducmV2LnhtbESPQYvCMBSE78L+h/AW9qbpuiJSTUXKCl72YPXi7dk8&#10;29rmpTZRu//eCILHYeabYRbL3jTiRp2rLCv4HkUgiHOrKy4U7Hfr4QyE88gaG8uk4J8cLJOPwQJj&#10;be+8pVvmCxFK2MWooPS+jaV0eUkG3ci2xME72c6gD7IrpO7wHspNI8dRNJUGKw4LJbaUlpTX2dUo&#10;+Jkcor/LOT2utmO3rn99ypesUurrs1/NQXjq/Tv8ojc6cFN4fgk/QC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b7ZE8MAAADbAAAADwAAAAAAAAAAAAAAAACYAgAAZHJzL2Rv&#10;d25yZXYueG1sUEsFBgAAAAAEAAQA9QAAAIgDAAAAAA==&#10;" filled="f" strokecolor="white" strokeweight="3pt"/>
                <v:shape id="Picture 68" o:spid="_x0000_s1031" type="#_x0000_t75" style="position:absolute;left:619;top:4769;width:10514;height:7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9Nmm/CAAAA2wAAAA8AAABkcnMvZG93bnJldi54bWxEj0FrAjEUhO+C/yG8Qm+aXYtt2RpFLAXx&#10;5iqlx8fmdXdp8rIk6Zr+eyMIPQ4z8w2z2iRrxEg+9I4VlPMCBHHjdM+tgvPpY/YKIkRkjcYxKfij&#10;AJv1dLLCSrsLH2msYysyhEOFCroYh0rK0HRkMczdQJy9b+ctxix9K7XHS4ZbIxdF8Swt9pwXOhxo&#10;11HzU/9aBeZzkbgcl4cv/17uxqWrkxlqpR4f0vYNRKQU/8P39l4reHqB25f8A+T6C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fTZpvwgAAANsAAAAPAAAAAAAAAAAAAAAAAJ8C&#10;AABkcnMvZG93bnJldi54bWxQSwUGAAAAAAQABAD3AAAAjgMAAAAA&#10;">
                  <v:imagedata r:id="rId14" o:title=""/>
                </v:shape>
                <v:shape id="Picture 67" o:spid="_x0000_s1032" type="#_x0000_t75" style="position:absolute;left:547;top:5700;width:8568;height:13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xeBe8AAAA2wAAAA8AAABkcnMvZG93bnJldi54bWxET0sKwjAQ3QveIYzgTtMqaKlGEUEQdOHv&#10;AEMztsVmUppoq6c3C8Hl4/2X685U4kWNKy0riMcRCOLM6pJzBbfrbpSAcB5ZY2WZFLzJwXrV7y0x&#10;1bblM70uPhchhF2KCgrv61RKlxVk0I1tTRy4u20M+gCbXOoG2xBuKjmJopk0WHJoKLCmbUHZ4/I0&#10;CqLYWpwf3en62TzaQ14nsooTpYaDbrMA4anzf/HPvdcKpmFs+BJ+gFx9AQ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A2cXgXvAAAANsAAAAPAAAAAAAAAAAAAAAAAJ8CAABkcnMv&#10;ZG93bnJldi54bWxQSwUGAAAAAAQABAD3AAAAiAMAAAAA&#10;">
                  <v:imagedata r:id="rId15" o:title=""/>
                </v:shape>
                <w10:wrap anchorx="page" anchory="page"/>
              </v:group>
            </w:pict>
          </mc:Fallback>
        </mc:AlternateContent>
      </w:r>
    </w:p>
    <w:p w14:paraId="1BD9D24F"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14:paraId="0E65EF31"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14:paraId="7795D565"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14:paraId="4A287ACA"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14:paraId="0DFB799E"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14:paraId="03755AE6"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14:paraId="482CDB62"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14:paraId="7BE9106C"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14:paraId="3727E690"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14:paraId="10C4E860"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p>
    <w:p w14:paraId="6D1357FB"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7"/>
        </w:rPr>
      </w:pPr>
    </w:p>
    <w:p w14:paraId="1A231F5D" w14:textId="77777777" w:rsidR="00A3588D" w:rsidRPr="00A3588D" w:rsidRDefault="00A3588D" w:rsidP="002115FD">
      <w:pPr>
        <w:widowControl w:val="0"/>
        <w:autoSpaceDE w:val="0"/>
        <w:autoSpaceDN w:val="0"/>
        <w:spacing w:after="0" w:line="240" w:lineRule="auto"/>
        <w:ind w:right="680"/>
        <w:rPr>
          <w:rFonts w:ascii="Times New Roman" w:eastAsia="Calibri" w:hAnsi="Calibri" w:cs="Calibri"/>
          <w:sz w:val="20"/>
        </w:rPr>
      </w:pPr>
      <w:bookmarkStart w:id="0" w:name="Mental_Health_&amp;_Learning_Disability_Adul"/>
      <w:bookmarkStart w:id="1" w:name="Audit_methodologies"/>
      <w:bookmarkEnd w:id="0"/>
      <w:bookmarkEnd w:id="1"/>
      <w:r w:rsidRPr="00A3588D">
        <w:rPr>
          <w:rFonts w:ascii="Times New Roman" w:eastAsia="Calibri" w:hAnsi="Calibri" w:cs="Calibri"/>
          <w:noProof/>
          <w:sz w:val="20"/>
          <w:lang w:eastAsia="en-GB"/>
        </w:rPr>
        <mc:AlternateContent>
          <mc:Choice Requires="wps">
            <w:drawing>
              <wp:inline distT="0" distB="0" distL="0" distR="0" wp14:anchorId="05E59799" wp14:editId="53F58918">
                <wp:extent cx="6582469" cy="582295"/>
                <wp:effectExtent l="0" t="0" r="8890" b="8255"/>
                <wp:docPr id="31"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2469" cy="582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035C20" w14:textId="77777777" w:rsidR="00545DF4" w:rsidRPr="00B31E37" w:rsidRDefault="00545DF4" w:rsidP="0061206B">
                            <w:pPr>
                              <w:spacing w:before="187"/>
                              <w:rPr>
                                <w:rFonts w:ascii="Cambria"/>
                                <w:b/>
                                <w:sz w:val="40"/>
                              </w:rPr>
                            </w:pPr>
                            <w:r>
                              <w:rPr>
                                <w:rFonts w:ascii="Cambria"/>
                                <w:b/>
                                <w:color w:val="FFFFFF"/>
                                <w:sz w:val="40"/>
                              </w:rPr>
                              <w:t>NATIONAL COLLABORATIVE COMMISSIONING UNIT</w:t>
                            </w:r>
                          </w:p>
                        </w:txbxContent>
                      </wps:txbx>
                      <wps:bodyPr rot="0" vert="horz" wrap="square" lIns="0" tIns="0" rIns="0" bIns="0" anchor="t" anchorCtr="0" upright="1">
                        <a:noAutofit/>
                      </wps:bodyPr>
                    </wps:wsp>
                  </a:graphicData>
                </a:graphic>
              </wp:inline>
            </w:drawing>
          </mc:Choice>
          <mc:Fallback>
            <w:pict>
              <v:shapetype w14:anchorId="05E59799" id="_x0000_t202" coordsize="21600,21600" o:spt="202" path="m,l,21600r21600,l21600,xe">
                <v:stroke joinstyle="miter"/>
                <v:path gradientshapeok="t" o:connecttype="rect"/>
              </v:shapetype>
              <v:shape id="Text Box 73" o:spid="_x0000_s1026" type="#_x0000_t202" style="width:518.3pt;height:45.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iPVrQIAAKs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" filled="f" stroked="f">
                <v:textbox inset="0,0,0,0">
                  <w:txbxContent>
                    <w:p w14:paraId="2E035C20" w14:textId="77777777" w:rsidR="00545DF4" w:rsidRPr="00B31E37" w:rsidRDefault="00545DF4" w:rsidP="0061206B">
                      <w:pPr>
                        <w:spacing w:before="187"/>
                        <w:rPr>
                          <w:rFonts w:ascii="Cambria"/>
                          <w:b/>
                          <w:sz w:val="40"/>
                        </w:rPr>
                      </w:pPr>
                      <w:r>
                        <w:rPr>
                          <w:rFonts w:ascii="Cambria"/>
                          <w:b/>
                          <w:color w:val="FFFFFF"/>
                          <w:sz w:val="40"/>
                        </w:rPr>
                        <w:t>NATIONAL COLLABORATIVE COMMISSIONING UNIT</w:t>
                      </w:r>
                    </w:p>
                  </w:txbxContent>
                </v:textbox>
                <w10:anchorlock/>
              </v:shape>
            </w:pict>
          </mc:Fallback>
        </mc:AlternateContent>
      </w:r>
    </w:p>
    <w:p w14:paraId="5076EAE8" w14:textId="77777777" w:rsidR="00A3588D" w:rsidRPr="00A3588D" w:rsidRDefault="00A3588D" w:rsidP="002115FD">
      <w:pPr>
        <w:widowControl w:val="0"/>
        <w:autoSpaceDE w:val="0"/>
        <w:autoSpaceDN w:val="0"/>
        <w:spacing w:before="84" w:after="0" w:line="240" w:lineRule="auto"/>
        <w:ind w:right="680"/>
        <w:rPr>
          <w:rFonts w:ascii="Cambria" w:eastAsia="Calibri" w:hAnsi="Calibri" w:cs="Calibri"/>
          <w:b/>
          <w:sz w:val="56"/>
        </w:rPr>
      </w:pPr>
      <w:r w:rsidRPr="00A3588D">
        <w:rPr>
          <w:rFonts w:ascii="Cambria" w:eastAsia="Calibri" w:hAnsi="Calibri" w:cs="Calibri"/>
          <w:b/>
          <w:color w:val="DDD9C3"/>
          <w:sz w:val="56"/>
        </w:rPr>
        <w:t xml:space="preserve">INTEGRATED MEDIUM </w:t>
      </w:r>
      <w:bookmarkStart w:id="2" w:name="Future_commissioning_opportunities_acros"/>
      <w:bookmarkEnd w:id="2"/>
      <w:r w:rsidRPr="00A3588D">
        <w:rPr>
          <w:rFonts w:ascii="Cambria" w:eastAsia="Calibri" w:hAnsi="Calibri" w:cs="Calibri"/>
          <w:b/>
          <w:color w:val="DDD9C3"/>
          <w:sz w:val="56"/>
        </w:rPr>
        <w:t>TERM PLAN 2020/2023</w:t>
      </w:r>
    </w:p>
    <w:p w14:paraId="7D1EA1FD" w14:textId="77777777" w:rsidR="00A3588D" w:rsidRPr="00A3588D" w:rsidRDefault="00A3588D" w:rsidP="002115FD">
      <w:pPr>
        <w:widowControl w:val="0"/>
        <w:autoSpaceDE w:val="0"/>
        <w:autoSpaceDN w:val="0"/>
        <w:spacing w:after="0" w:line="240" w:lineRule="auto"/>
        <w:ind w:right="680"/>
        <w:rPr>
          <w:rFonts w:ascii="Cambria" w:eastAsia="Calibri" w:hAnsi="Calibri" w:cs="Calibri"/>
          <w:sz w:val="56"/>
        </w:rPr>
        <w:sectPr w:rsidR="00A3588D" w:rsidRPr="00A3588D" w:rsidSect="00FF630C">
          <w:headerReference w:type="even" r:id="rId16"/>
          <w:headerReference w:type="default" r:id="rId17"/>
          <w:footerReference w:type="even" r:id="rId18"/>
          <w:footerReference w:type="default" r:id="rId19"/>
          <w:headerReference w:type="first" r:id="rId20"/>
          <w:footerReference w:type="first" r:id="rId21"/>
          <w:pgSz w:w="11910" w:h="16840"/>
          <w:pgMar w:top="1580" w:right="974" w:bottom="280" w:left="0" w:header="720" w:footer="720" w:gutter="0"/>
          <w:cols w:space="720"/>
        </w:sectPr>
      </w:pPr>
    </w:p>
    <w:sdt>
      <w:sdtPr>
        <w:rPr>
          <w:rFonts w:ascii="Calibri" w:eastAsia="Calibri" w:hAnsi="Calibri" w:cs="Calibri"/>
        </w:rPr>
        <w:id w:val="1557511515"/>
        <w:docPartObj>
          <w:docPartGallery w:val="Table of Contents"/>
          <w:docPartUnique/>
        </w:docPartObj>
      </w:sdtPr>
      <w:sdtEndPr>
        <w:rPr>
          <w:b/>
          <w:bCs/>
          <w:noProof/>
        </w:rPr>
      </w:sdtEndPr>
      <w:sdtContent>
        <w:bookmarkStart w:id="3" w:name="_GoBack" w:displacedByCustomXml="prev"/>
        <w:bookmarkEnd w:id="3" w:displacedByCustomXml="prev"/>
        <w:p w14:paraId="1B3973B4" w14:textId="77777777" w:rsidR="00A3588D" w:rsidRPr="00A3588D" w:rsidRDefault="00A3588D" w:rsidP="002115FD">
          <w:pPr>
            <w:keepNext/>
            <w:keepLines/>
            <w:pBdr>
              <w:top w:val="single" w:sz="4" w:space="10" w:color="4F81BD"/>
              <w:bottom w:val="single" w:sz="4" w:space="10" w:color="4F81BD"/>
            </w:pBdr>
            <w:spacing w:before="240" w:after="360"/>
            <w:ind w:right="680"/>
            <w:jc w:val="center"/>
            <w:rPr>
              <w:rFonts w:ascii="Cambria" w:eastAsia="Times New Roman" w:hAnsi="Cambria" w:cs="Times New Roman"/>
              <w:i/>
              <w:iCs/>
              <w:color w:val="365F91"/>
              <w:sz w:val="32"/>
              <w:szCs w:val="32"/>
            </w:rPr>
          </w:pPr>
          <w:r w:rsidRPr="00A3588D">
            <w:rPr>
              <w:rFonts w:ascii="Cambria" w:eastAsia="Times New Roman" w:hAnsi="Cambria" w:cs="Times New Roman"/>
              <w:i/>
              <w:iCs/>
              <w:color w:val="365F91"/>
              <w:sz w:val="32"/>
              <w:szCs w:val="32"/>
            </w:rPr>
            <w:t>Table of Contents</w:t>
          </w:r>
        </w:p>
        <w:p w14:paraId="3360F52D" w14:textId="77777777" w:rsidR="00B846CA" w:rsidRDefault="00A3588D">
          <w:pPr>
            <w:pStyle w:val="TOC1"/>
            <w:tabs>
              <w:tab w:val="left" w:pos="660"/>
              <w:tab w:val="right" w:leader="dot" w:pos="10359"/>
            </w:tabs>
            <w:rPr>
              <w:rFonts w:asciiTheme="minorHAnsi" w:eastAsiaTheme="minorEastAsia" w:hAnsiTheme="minorHAnsi" w:cstheme="minorBidi"/>
              <w:noProof/>
              <w:lang w:eastAsia="en-GB"/>
            </w:rPr>
          </w:pPr>
          <w:r w:rsidRPr="00A3588D">
            <w:fldChar w:fldCharType="begin"/>
          </w:r>
          <w:r w:rsidRPr="00A3588D">
            <w:instrText xml:space="preserve"> TOC \o "1-2" \h \z \u </w:instrText>
          </w:r>
          <w:r w:rsidRPr="00A3588D">
            <w:fldChar w:fldCharType="separate"/>
          </w:r>
          <w:hyperlink w:anchor="_Toc30755855" w:history="1">
            <w:r w:rsidR="00B846CA" w:rsidRPr="002A5643">
              <w:rPr>
                <w:rStyle w:val="Hyperlink"/>
                <w:noProof/>
              </w:rPr>
              <w:t>1</w:t>
            </w:r>
            <w:r w:rsidR="00B846CA">
              <w:rPr>
                <w:rFonts w:asciiTheme="minorHAnsi" w:eastAsiaTheme="minorEastAsia" w:hAnsiTheme="minorHAnsi" w:cstheme="minorBidi"/>
                <w:noProof/>
                <w:lang w:eastAsia="en-GB"/>
              </w:rPr>
              <w:tab/>
            </w:r>
            <w:r w:rsidR="00B846CA" w:rsidRPr="002A5643">
              <w:rPr>
                <w:rStyle w:val="Hyperlink"/>
                <w:noProof/>
              </w:rPr>
              <w:t>Foreword</w:t>
            </w:r>
            <w:r w:rsidR="00B846CA">
              <w:rPr>
                <w:noProof/>
                <w:webHidden/>
              </w:rPr>
              <w:tab/>
            </w:r>
            <w:r w:rsidR="00B846CA">
              <w:rPr>
                <w:noProof/>
                <w:webHidden/>
              </w:rPr>
              <w:fldChar w:fldCharType="begin"/>
            </w:r>
            <w:r w:rsidR="00B846CA">
              <w:rPr>
                <w:noProof/>
                <w:webHidden/>
              </w:rPr>
              <w:instrText xml:space="preserve"> PAGEREF _Toc30755855 \h </w:instrText>
            </w:r>
            <w:r w:rsidR="00B846CA">
              <w:rPr>
                <w:noProof/>
                <w:webHidden/>
              </w:rPr>
            </w:r>
            <w:r w:rsidR="00B846CA">
              <w:rPr>
                <w:noProof/>
                <w:webHidden/>
              </w:rPr>
              <w:fldChar w:fldCharType="separate"/>
            </w:r>
            <w:r w:rsidR="00B846CA">
              <w:rPr>
                <w:noProof/>
                <w:webHidden/>
              </w:rPr>
              <w:t>4</w:t>
            </w:r>
            <w:r w:rsidR="00B846CA">
              <w:rPr>
                <w:noProof/>
                <w:webHidden/>
              </w:rPr>
              <w:fldChar w:fldCharType="end"/>
            </w:r>
          </w:hyperlink>
        </w:p>
        <w:p w14:paraId="29AA9957"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856" w:history="1">
            <w:r w:rsidRPr="002A5643">
              <w:rPr>
                <w:rStyle w:val="Hyperlink"/>
                <w:noProof/>
              </w:rPr>
              <w:t>2</w:t>
            </w:r>
            <w:r>
              <w:rPr>
                <w:rFonts w:asciiTheme="minorHAnsi" w:eastAsiaTheme="minorEastAsia" w:hAnsiTheme="minorHAnsi" w:cstheme="minorBidi"/>
                <w:noProof/>
                <w:lang w:eastAsia="en-GB"/>
              </w:rPr>
              <w:tab/>
            </w:r>
            <w:r w:rsidRPr="002A5643">
              <w:rPr>
                <w:rStyle w:val="Hyperlink"/>
                <w:noProof/>
              </w:rPr>
              <w:t>Executive Summary</w:t>
            </w:r>
            <w:r>
              <w:rPr>
                <w:noProof/>
                <w:webHidden/>
              </w:rPr>
              <w:tab/>
            </w:r>
            <w:r>
              <w:rPr>
                <w:noProof/>
                <w:webHidden/>
              </w:rPr>
              <w:fldChar w:fldCharType="begin"/>
            </w:r>
            <w:r>
              <w:rPr>
                <w:noProof/>
                <w:webHidden/>
              </w:rPr>
              <w:instrText xml:space="preserve"> PAGEREF _Toc30755856 \h </w:instrText>
            </w:r>
            <w:r>
              <w:rPr>
                <w:noProof/>
                <w:webHidden/>
              </w:rPr>
            </w:r>
            <w:r>
              <w:rPr>
                <w:noProof/>
                <w:webHidden/>
              </w:rPr>
              <w:fldChar w:fldCharType="separate"/>
            </w:r>
            <w:r>
              <w:rPr>
                <w:noProof/>
                <w:webHidden/>
              </w:rPr>
              <w:t>5</w:t>
            </w:r>
            <w:r>
              <w:rPr>
                <w:noProof/>
                <w:webHidden/>
              </w:rPr>
              <w:fldChar w:fldCharType="end"/>
            </w:r>
          </w:hyperlink>
        </w:p>
        <w:p w14:paraId="10C957DB"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857" w:history="1">
            <w:r w:rsidRPr="002A5643">
              <w:rPr>
                <w:rStyle w:val="Hyperlink"/>
                <w:noProof/>
              </w:rPr>
              <w:t>3</w:t>
            </w:r>
            <w:r>
              <w:rPr>
                <w:rFonts w:asciiTheme="minorHAnsi" w:eastAsiaTheme="minorEastAsia" w:hAnsiTheme="minorHAnsi" w:cstheme="minorBidi"/>
                <w:noProof/>
                <w:lang w:eastAsia="en-GB"/>
              </w:rPr>
              <w:tab/>
            </w:r>
            <w:r w:rsidRPr="002A5643">
              <w:rPr>
                <w:rStyle w:val="Hyperlink"/>
                <w:noProof/>
              </w:rPr>
              <w:t>Introduction</w:t>
            </w:r>
            <w:r>
              <w:rPr>
                <w:noProof/>
                <w:webHidden/>
              </w:rPr>
              <w:tab/>
            </w:r>
            <w:r>
              <w:rPr>
                <w:noProof/>
                <w:webHidden/>
              </w:rPr>
              <w:fldChar w:fldCharType="begin"/>
            </w:r>
            <w:r>
              <w:rPr>
                <w:noProof/>
                <w:webHidden/>
              </w:rPr>
              <w:instrText xml:space="preserve"> PAGEREF _Toc30755857 \h </w:instrText>
            </w:r>
            <w:r>
              <w:rPr>
                <w:noProof/>
                <w:webHidden/>
              </w:rPr>
            </w:r>
            <w:r>
              <w:rPr>
                <w:noProof/>
                <w:webHidden/>
              </w:rPr>
              <w:fldChar w:fldCharType="separate"/>
            </w:r>
            <w:r>
              <w:rPr>
                <w:noProof/>
                <w:webHidden/>
              </w:rPr>
              <w:t>6</w:t>
            </w:r>
            <w:r>
              <w:rPr>
                <w:noProof/>
                <w:webHidden/>
              </w:rPr>
              <w:fldChar w:fldCharType="end"/>
            </w:r>
          </w:hyperlink>
        </w:p>
        <w:p w14:paraId="173C1758"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58" w:history="1">
            <w:r w:rsidRPr="002A5643">
              <w:rPr>
                <w:rStyle w:val="Hyperlink"/>
                <w:rFonts w:cstheme="majorHAnsi"/>
                <w:noProof/>
                <w14:scene3d>
                  <w14:camera w14:prst="orthographicFront"/>
                  <w14:lightRig w14:rig="threePt" w14:dir="t">
                    <w14:rot w14:lat="0" w14:lon="0" w14:rev="0"/>
                  </w14:lightRig>
                </w14:scene3d>
              </w:rPr>
              <w:t>3.1</w:t>
            </w:r>
            <w:r>
              <w:rPr>
                <w:rFonts w:asciiTheme="minorHAnsi" w:eastAsiaTheme="minorEastAsia" w:hAnsiTheme="minorHAnsi" w:cstheme="minorBidi"/>
                <w:noProof/>
                <w:lang w:eastAsia="en-GB"/>
              </w:rPr>
              <w:tab/>
            </w:r>
            <w:r w:rsidRPr="002A5643">
              <w:rPr>
                <w:rStyle w:val="Hyperlink"/>
                <w:noProof/>
              </w:rPr>
              <w:t>Our Vision</w:t>
            </w:r>
            <w:r>
              <w:rPr>
                <w:noProof/>
                <w:webHidden/>
              </w:rPr>
              <w:tab/>
            </w:r>
            <w:r>
              <w:rPr>
                <w:noProof/>
                <w:webHidden/>
              </w:rPr>
              <w:fldChar w:fldCharType="begin"/>
            </w:r>
            <w:r>
              <w:rPr>
                <w:noProof/>
                <w:webHidden/>
              </w:rPr>
              <w:instrText xml:space="preserve"> PAGEREF _Toc30755858 \h </w:instrText>
            </w:r>
            <w:r>
              <w:rPr>
                <w:noProof/>
                <w:webHidden/>
              </w:rPr>
            </w:r>
            <w:r>
              <w:rPr>
                <w:noProof/>
                <w:webHidden/>
              </w:rPr>
              <w:fldChar w:fldCharType="separate"/>
            </w:r>
            <w:r>
              <w:rPr>
                <w:noProof/>
                <w:webHidden/>
              </w:rPr>
              <w:t>6</w:t>
            </w:r>
            <w:r>
              <w:rPr>
                <w:noProof/>
                <w:webHidden/>
              </w:rPr>
              <w:fldChar w:fldCharType="end"/>
            </w:r>
          </w:hyperlink>
        </w:p>
        <w:p w14:paraId="775859F1"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859" w:history="1">
            <w:r w:rsidRPr="002A5643">
              <w:rPr>
                <w:rStyle w:val="Hyperlink"/>
                <w:noProof/>
              </w:rPr>
              <w:t>4</w:t>
            </w:r>
            <w:r>
              <w:rPr>
                <w:rFonts w:asciiTheme="minorHAnsi" w:eastAsiaTheme="minorEastAsia" w:hAnsiTheme="minorHAnsi" w:cstheme="minorBidi"/>
                <w:noProof/>
                <w:lang w:eastAsia="en-GB"/>
              </w:rPr>
              <w:tab/>
            </w:r>
            <w:r w:rsidRPr="002A5643">
              <w:rPr>
                <w:rStyle w:val="Hyperlink"/>
                <w:noProof/>
              </w:rPr>
              <w:t>Our Strategic Aims</w:t>
            </w:r>
            <w:r>
              <w:rPr>
                <w:noProof/>
                <w:webHidden/>
              </w:rPr>
              <w:tab/>
            </w:r>
            <w:r>
              <w:rPr>
                <w:noProof/>
                <w:webHidden/>
              </w:rPr>
              <w:fldChar w:fldCharType="begin"/>
            </w:r>
            <w:r>
              <w:rPr>
                <w:noProof/>
                <w:webHidden/>
              </w:rPr>
              <w:instrText xml:space="preserve"> PAGEREF _Toc30755859 \h </w:instrText>
            </w:r>
            <w:r>
              <w:rPr>
                <w:noProof/>
                <w:webHidden/>
              </w:rPr>
            </w:r>
            <w:r>
              <w:rPr>
                <w:noProof/>
                <w:webHidden/>
              </w:rPr>
              <w:fldChar w:fldCharType="separate"/>
            </w:r>
            <w:r>
              <w:rPr>
                <w:noProof/>
                <w:webHidden/>
              </w:rPr>
              <w:t>6</w:t>
            </w:r>
            <w:r>
              <w:rPr>
                <w:noProof/>
                <w:webHidden/>
              </w:rPr>
              <w:fldChar w:fldCharType="end"/>
            </w:r>
          </w:hyperlink>
        </w:p>
        <w:p w14:paraId="137F5DA0"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60" w:history="1">
            <w:r w:rsidRPr="002A5643">
              <w:rPr>
                <w:rStyle w:val="Hyperlink"/>
                <w:rFonts w:cstheme="majorHAnsi"/>
                <w:noProof/>
                <w14:scene3d>
                  <w14:camera w14:prst="orthographicFront"/>
                  <w14:lightRig w14:rig="threePt" w14:dir="t">
                    <w14:rot w14:lat="0" w14:lon="0" w14:rev="0"/>
                  </w14:lightRig>
                </w14:scene3d>
              </w:rPr>
              <w:t>4.1</w:t>
            </w:r>
            <w:r>
              <w:rPr>
                <w:rFonts w:asciiTheme="minorHAnsi" w:eastAsiaTheme="minorEastAsia" w:hAnsiTheme="minorHAnsi" w:cstheme="minorBidi"/>
                <w:noProof/>
                <w:lang w:eastAsia="en-GB"/>
              </w:rPr>
              <w:tab/>
            </w:r>
            <w:r w:rsidRPr="002A5643">
              <w:rPr>
                <w:rStyle w:val="Hyperlink"/>
                <w:noProof/>
              </w:rPr>
              <w:t>Development of the NCCU Strategic Aims</w:t>
            </w:r>
            <w:r>
              <w:rPr>
                <w:noProof/>
                <w:webHidden/>
              </w:rPr>
              <w:tab/>
            </w:r>
            <w:r>
              <w:rPr>
                <w:noProof/>
                <w:webHidden/>
              </w:rPr>
              <w:fldChar w:fldCharType="begin"/>
            </w:r>
            <w:r>
              <w:rPr>
                <w:noProof/>
                <w:webHidden/>
              </w:rPr>
              <w:instrText xml:space="preserve"> PAGEREF _Toc30755860 \h </w:instrText>
            </w:r>
            <w:r>
              <w:rPr>
                <w:noProof/>
                <w:webHidden/>
              </w:rPr>
            </w:r>
            <w:r>
              <w:rPr>
                <w:noProof/>
                <w:webHidden/>
              </w:rPr>
              <w:fldChar w:fldCharType="separate"/>
            </w:r>
            <w:r>
              <w:rPr>
                <w:noProof/>
                <w:webHidden/>
              </w:rPr>
              <w:t>6</w:t>
            </w:r>
            <w:r>
              <w:rPr>
                <w:noProof/>
                <w:webHidden/>
              </w:rPr>
              <w:fldChar w:fldCharType="end"/>
            </w:r>
          </w:hyperlink>
        </w:p>
        <w:p w14:paraId="18378C55"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61" w:history="1">
            <w:r w:rsidRPr="002A5643">
              <w:rPr>
                <w:rStyle w:val="Hyperlink"/>
                <w:rFonts w:cstheme="majorHAnsi"/>
                <w:noProof/>
                <w14:scene3d>
                  <w14:camera w14:prst="orthographicFront"/>
                  <w14:lightRig w14:rig="threePt" w14:dir="t">
                    <w14:rot w14:lat="0" w14:lon="0" w14:rev="0"/>
                  </w14:lightRig>
                </w14:scene3d>
              </w:rPr>
              <w:t>4.2</w:t>
            </w:r>
            <w:r>
              <w:rPr>
                <w:rFonts w:asciiTheme="minorHAnsi" w:eastAsiaTheme="minorEastAsia" w:hAnsiTheme="minorHAnsi" w:cstheme="minorBidi"/>
                <w:noProof/>
                <w:lang w:eastAsia="en-GB"/>
              </w:rPr>
              <w:tab/>
            </w:r>
            <w:r w:rsidRPr="002A5643">
              <w:rPr>
                <w:rStyle w:val="Hyperlink"/>
                <w:noProof/>
              </w:rPr>
              <w:t>NCCU Operating Model</w:t>
            </w:r>
            <w:r>
              <w:rPr>
                <w:noProof/>
                <w:webHidden/>
              </w:rPr>
              <w:tab/>
            </w:r>
            <w:r>
              <w:rPr>
                <w:noProof/>
                <w:webHidden/>
              </w:rPr>
              <w:fldChar w:fldCharType="begin"/>
            </w:r>
            <w:r>
              <w:rPr>
                <w:noProof/>
                <w:webHidden/>
              </w:rPr>
              <w:instrText xml:space="preserve"> PAGEREF _Toc30755861 \h </w:instrText>
            </w:r>
            <w:r>
              <w:rPr>
                <w:noProof/>
                <w:webHidden/>
              </w:rPr>
            </w:r>
            <w:r>
              <w:rPr>
                <w:noProof/>
                <w:webHidden/>
              </w:rPr>
              <w:fldChar w:fldCharType="separate"/>
            </w:r>
            <w:r>
              <w:rPr>
                <w:noProof/>
                <w:webHidden/>
              </w:rPr>
              <w:t>7</w:t>
            </w:r>
            <w:r>
              <w:rPr>
                <w:noProof/>
                <w:webHidden/>
              </w:rPr>
              <w:fldChar w:fldCharType="end"/>
            </w:r>
          </w:hyperlink>
        </w:p>
        <w:p w14:paraId="260F5E1D"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62" w:history="1">
            <w:r w:rsidRPr="002A5643">
              <w:rPr>
                <w:rStyle w:val="Hyperlink"/>
                <w:rFonts w:cstheme="majorHAnsi"/>
                <w:noProof/>
                <w14:scene3d>
                  <w14:camera w14:prst="orthographicFront"/>
                  <w14:lightRig w14:rig="threePt" w14:dir="t">
                    <w14:rot w14:lat="0" w14:lon="0" w14:rev="0"/>
                  </w14:lightRig>
                </w14:scene3d>
              </w:rPr>
              <w:t>4.3</w:t>
            </w:r>
            <w:r>
              <w:rPr>
                <w:rFonts w:asciiTheme="minorHAnsi" w:eastAsiaTheme="minorEastAsia" w:hAnsiTheme="minorHAnsi" w:cstheme="minorBidi"/>
                <w:noProof/>
                <w:lang w:eastAsia="en-GB"/>
              </w:rPr>
              <w:tab/>
            </w:r>
            <w:r w:rsidRPr="002A5643">
              <w:rPr>
                <w:rStyle w:val="Hyperlink"/>
                <w:noProof/>
              </w:rPr>
              <w:t>NCCU Operating Model in action</w:t>
            </w:r>
            <w:r>
              <w:rPr>
                <w:noProof/>
                <w:webHidden/>
              </w:rPr>
              <w:tab/>
            </w:r>
            <w:r>
              <w:rPr>
                <w:noProof/>
                <w:webHidden/>
              </w:rPr>
              <w:fldChar w:fldCharType="begin"/>
            </w:r>
            <w:r>
              <w:rPr>
                <w:noProof/>
                <w:webHidden/>
              </w:rPr>
              <w:instrText xml:space="preserve"> PAGEREF _Toc30755862 \h </w:instrText>
            </w:r>
            <w:r>
              <w:rPr>
                <w:noProof/>
                <w:webHidden/>
              </w:rPr>
            </w:r>
            <w:r>
              <w:rPr>
                <w:noProof/>
                <w:webHidden/>
              </w:rPr>
              <w:fldChar w:fldCharType="separate"/>
            </w:r>
            <w:r>
              <w:rPr>
                <w:noProof/>
                <w:webHidden/>
              </w:rPr>
              <w:t>8</w:t>
            </w:r>
            <w:r>
              <w:rPr>
                <w:noProof/>
                <w:webHidden/>
              </w:rPr>
              <w:fldChar w:fldCharType="end"/>
            </w:r>
          </w:hyperlink>
        </w:p>
        <w:p w14:paraId="369A5215"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63" w:history="1">
            <w:r w:rsidRPr="002A5643">
              <w:rPr>
                <w:rStyle w:val="Hyperlink"/>
                <w:rFonts w:cstheme="majorHAnsi"/>
                <w:noProof/>
                <w14:scene3d>
                  <w14:camera w14:prst="orthographicFront"/>
                  <w14:lightRig w14:rig="threePt" w14:dir="t">
                    <w14:rot w14:lat="0" w14:lon="0" w14:rev="0"/>
                  </w14:lightRig>
                </w14:scene3d>
              </w:rPr>
              <w:t>4.4</w:t>
            </w:r>
            <w:r>
              <w:rPr>
                <w:rFonts w:asciiTheme="minorHAnsi" w:eastAsiaTheme="minorEastAsia" w:hAnsiTheme="minorHAnsi" w:cstheme="minorBidi"/>
                <w:noProof/>
                <w:lang w:eastAsia="en-GB"/>
              </w:rPr>
              <w:tab/>
            </w:r>
            <w:r w:rsidRPr="002A5643">
              <w:rPr>
                <w:rStyle w:val="Hyperlink"/>
                <w:noProof/>
              </w:rPr>
              <w:t>Transformational Drivers</w:t>
            </w:r>
            <w:r>
              <w:rPr>
                <w:noProof/>
                <w:webHidden/>
              </w:rPr>
              <w:tab/>
            </w:r>
            <w:r>
              <w:rPr>
                <w:noProof/>
                <w:webHidden/>
              </w:rPr>
              <w:fldChar w:fldCharType="begin"/>
            </w:r>
            <w:r>
              <w:rPr>
                <w:noProof/>
                <w:webHidden/>
              </w:rPr>
              <w:instrText xml:space="preserve"> PAGEREF _Toc30755863 \h </w:instrText>
            </w:r>
            <w:r>
              <w:rPr>
                <w:noProof/>
                <w:webHidden/>
              </w:rPr>
            </w:r>
            <w:r>
              <w:rPr>
                <w:noProof/>
                <w:webHidden/>
              </w:rPr>
              <w:fldChar w:fldCharType="separate"/>
            </w:r>
            <w:r>
              <w:rPr>
                <w:noProof/>
                <w:webHidden/>
              </w:rPr>
              <w:t>9</w:t>
            </w:r>
            <w:r>
              <w:rPr>
                <w:noProof/>
                <w:webHidden/>
              </w:rPr>
              <w:fldChar w:fldCharType="end"/>
            </w:r>
          </w:hyperlink>
        </w:p>
        <w:p w14:paraId="594BB769"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64" w:history="1">
            <w:r w:rsidRPr="002A5643">
              <w:rPr>
                <w:rStyle w:val="Hyperlink"/>
                <w:rFonts w:cstheme="majorHAnsi"/>
                <w:noProof/>
                <w14:scene3d>
                  <w14:camera w14:prst="orthographicFront"/>
                  <w14:lightRig w14:rig="threePt" w14:dir="t">
                    <w14:rot w14:lat="0" w14:lon="0" w14:rev="0"/>
                  </w14:lightRig>
                </w14:scene3d>
              </w:rPr>
              <w:t>4.5</w:t>
            </w:r>
            <w:r>
              <w:rPr>
                <w:rFonts w:asciiTheme="minorHAnsi" w:eastAsiaTheme="minorEastAsia" w:hAnsiTheme="minorHAnsi" w:cstheme="minorBidi"/>
                <w:noProof/>
                <w:lang w:eastAsia="en-GB"/>
              </w:rPr>
              <w:tab/>
            </w:r>
            <w:r w:rsidRPr="002A5643">
              <w:rPr>
                <w:rStyle w:val="Hyperlink"/>
                <w:noProof/>
              </w:rPr>
              <w:t>Collaborative Commissioning</w:t>
            </w:r>
            <w:r>
              <w:rPr>
                <w:noProof/>
                <w:webHidden/>
              </w:rPr>
              <w:tab/>
            </w:r>
            <w:r>
              <w:rPr>
                <w:noProof/>
                <w:webHidden/>
              </w:rPr>
              <w:fldChar w:fldCharType="begin"/>
            </w:r>
            <w:r>
              <w:rPr>
                <w:noProof/>
                <w:webHidden/>
              </w:rPr>
              <w:instrText xml:space="preserve"> PAGEREF _Toc30755864 \h </w:instrText>
            </w:r>
            <w:r>
              <w:rPr>
                <w:noProof/>
                <w:webHidden/>
              </w:rPr>
            </w:r>
            <w:r>
              <w:rPr>
                <w:noProof/>
                <w:webHidden/>
              </w:rPr>
              <w:fldChar w:fldCharType="separate"/>
            </w:r>
            <w:r>
              <w:rPr>
                <w:noProof/>
                <w:webHidden/>
              </w:rPr>
              <w:t>11</w:t>
            </w:r>
            <w:r>
              <w:rPr>
                <w:noProof/>
                <w:webHidden/>
              </w:rPr>
              <w:fldChar w:fldCharType="end"/>
            </w:r>
          </w:hyperlink>
        </w:p>
        <w:p w14:paraId="48C8116F"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65" w:history="1">
            <w:r w:rsidRPr="002A5643">
              <w:rPr>
                <w:rStyle w:val="Hyperlink"/>
                <w:rFonts w:cstheme="majorHAnsi"/>
                <w:noProof/>
                <w14:scene3d>
                  <w14:camera w14:prst="orthographicFront"/>
                  <w14:lightRig w14:rig="threePt" w14:dir="t">
                    <w14:rot w14:lat="0" w14:lon="0" w14:rev="0"/>
                  </w14:lightRig>
                </w14:scene3d>
              </w:rPr>
              <w:t>4.6</w:t>
            </w:r>
            <w:r>
              <w:rPr>
                <w:rFonts w:asciiTheme="minorHAnsi" w:eastAsiaTheme="minorEastAsia" w:hAnsiTheme="minorHAnsi" w:cstheme="minorBidi"/>
                <w:noProof/>
                <w:lang w:eastAsia="en-GB"/>
              </w:rPr>
              <w:tab/>
            </w:r>
            <w:r w:rsidRPr="002A5643">
              <w:rPr>
                <w:rStyle w:val="Hyperlink"/>
                <w:noProof/>
              </w:rPr>
              <w:t>Integrated Thinking</w:t>
            </w:r>
            <w:r>
              <w:rPr>
                <w:noProof/>
                <w:webHidden/>
              </w:rPr>
              <w:tab/>
            </w:r>
            <w:r>
              <w:rPr>
                <w:noProof/>
                <w:webHidden/>
              </w:rPr>
              <w:fldChar w:fldCharType="begin"/>
            </w:r>
            <w:r>
              <w:rPr>
                <w:noProof/>
                <w:webHidden/>
              </w:rPr>
              <w:instrText xml:space="preserve"> PAGEREF _Toc30755865 \h </w:instrText>
            </w:r>
            <w:r>
              <w:rPr>
                <w:noProof/>
                <w:webHidden/>
              </w:rPr>
            </w:r>
            <w:r>
              <w:rPr>
                <w:noProof/>
                <w:webHidden/>
              </w:rPr>
              <w:fldChar w:fldCharType="separate"/>
            </w:r>
            <w:r>
              <w:rPr>
                <w:noProof/>
                <w:webHidden/>
              </w:rPr>
              <w:t>15</w:t>
            </w:r>
            <w:r>
              <w:rPr>
                <w:noProof/>
                <w:webHidden/>
              </w:rPr>
              <w:fldChar w:fldCharType="end"/>
            </w:r>
          </w:hyperlink>
        </w:p>
        <w:p w14:paraId="3E51A471"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66" w:history="1">
            <w:r w:rsidRPr="002A5643">
              <w:rPr>
                <w:rStyle w:val="Hyperlink"/>
                <w:rFonts w:cstheme="majorHAnsi"/>
                <w:noProof/>
                <w14:scene3d>
                  <w14:camera w14:prst="orthographicFront"/>
                  <w14:lightRig w14:rig="threePt" w14:dir="t">
                    <w14:rot w14:lat="0" w14:lon="0" w14:rev="0"/>
                  </w14:lightRig>
                </w14:scene3d>
              </w:rPr>
              <w:t>4.7</w:t>
            </w:r>
            <w:r>
              <w:rPr>
                <w:rFonts w:asciiTheme="minorHAnsi" w:eastAsiaTheme="minorEastAsia" w:hAnsiTheme="minorHAnsi" w:cstheme="minorBidi"/>
                <w:noProof/>
                <w:lang w:eastAsia="en-GB"/>
              </w:rPr>
              <w:tab/>
            </w:r>
            <w:r w:rsidRPr="002A5643">
              <w:rPr>
                <w:rStyle w:val="Hyperlink"/>
                <w:noProof/>
              </w:rPr>
              <w:t>Shared Insight</w:t>
            </w:r>
            <w:r>
              <w:rPr>
                <w:noProof/>
                <w:webHidden/>
              </w:rPr>
              <w:tab/>
            </w:r>
            <w:r>
              <w:rPr>
                <w:noProof/>
                <w:webHidden/>
              </w:rPr>
              <w:fldChar w:fldCharType="begin"/>
            </w:r>
            <w:r>
              <w:rPr>
                <w:noProof/>
                <w:webHidden/>
              </w:rPr>
              <w:instrText xml:space="preserve"> PAGEREF _Toc30755866 \h </w:instrText>
            </w:r>
            <w:r>
              <w:rPr>
                <w:noProof/>
                <w:webHidden/>
              </w:rPr>
            </w:r>
            <w:r>
              <w:rPr>
                <w:noProof/>
                <w:webHidden/>
              </w:rPr>
              <w:fldChar w:fldCharType="separate"/>
            </w:r>
            <w:r>
              <w:rPr>
                <w:noProof/>
                <w:webHidden/>
              </w:rPr>
              <w:t>16</w:t>
            </w:r>
            <w:r>
              <w:rPr>
                <w:noProof/>
                <w:webHidden/>
              </w:rPr>
              <w:fldChar w:fldCharType="end"/>
            </w:r>
          </w:hyperlink>
        </w:p>
        <w:p w14:paraId="5D1E6A13"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67" w:history="1">
            <w:r w:rsidRPr="002A5643">
              <w:rPr>
                <w:rStyle w:val="Hyperlink"/>
                <w:rFonts w:cstheme="majorHAnsi"/>
                <w:noProof/>
                <w14:scene3d>
                  <w14:camera w14:prst="orthographicFront"/>
                  <w14:lightRig w14:rig="threePt" w14:dir="t">
                    <w14:rot w14:lat="0" w14:lon="0" w14:rev="0"/>
                  </w14:lightRig>
                </w14:scene3d>
              </w:rPr>
              <w:t>4.8</w:t>
            </w:r>
            <w:r>
              <w:rPr>
                <w:rFonts w:asciiTheme="minorHAnsi" w:eastAsiaTheme="minorEastAsia" w:hAnsiTheme="minorHAnsi" w:cstheme="minorBidi"/>
                <w:noProof/>
                <w:lang w:eastAsia="en-GB"/>
              </w:rPr>
              <w:tab/>
            </w:r>
            <w:r w:rsidRPr="002A5643">
              <w:rPr>
                <w:rStyle w:val="Hyperlink"/>
                <w:noProof/>
              </w:rPr>
              <w:t>Evidence-Based Outcomes</w:t>
            </w:r>
            <w:r>
              <w:rPr>
                <w:noProof/>
                <w:webHidden/>
              </w:rPr>
              <w:tab/>
            </w:r>
            <w:r>
              <w:rPr>
                <w:noProof/>
                <w:webHidden/>
              </w:rPr>
              <w:fldChar w:fldCharType="begin"/>
            </w:r>
            <w:r>
              <w:rPr>
                <w:noProof/>
                <w:webHidden/>
              </w:rPr>
              <w:instrText xml:space="preserve"> PAGEREF _Toc30755867 \h </w:instrText>
            </w:r>
            <w:r>
              <w:rPr>
                <w:noProof/>
                <w:webHidden/>
              </w:rPr>
            </w:r>
            <w:r>
              <w:rPr>
                <w:noProof/>
                <w:webHidden/>
              </w:rPr>
              <w:fldChar w:fldCharType="separate"/>
            </w:r>
            <w:r>
              <w:rPr>
                <w:noProof/>
                <w:webHidden/>
              </w:rPr>
              <w:t>16</w:t>
            </w:r>
            <w:r>
              <w:rPr>
                <w:noProof/>
                <w:webHidden/>
              </w:rPr>
              <w:fldChar w:fldCharType="end"/>
            </w:r>
          </w:hyperlink>
        </w:p>
        <w:p w14:paraId="72D851BC"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868" w:history="1">
            <w:r w:rsidRPr="002A5643">
              <w:rPr>
                <w:rStyle w:val="Hyperlink"/>
                <w:noProof/>
              </w:rPr>
              <w:t>5</w:t>
            </w:r>
            <w:r>
              <w:rPr>
                <w:rFonts w:asciiTheme="minorHAnsi" w:eastAsiaTheme="minorEastAsia" w:hAnsiTheme="minorHAnsi" w:cstheme="minorBidi"/>
                <w:noProof/>
                <w:lang w:eastAsia="en-GB"/>
              </w:rPr>
              <w:tab/>
            </w:r>
            <w:r w:rsidRPr="002A5643">
              <w:rPr>
                <w:rStyle w:val="Hyperlink"/>
                <w:noProof/>
              </w:rPr>
              <w:t>Achievements and Benefits Realisation 2019/20</w:t>
            </w:r>
            <w:r>
              <w:rPr>
                <w:noProof/>
                <w:webHidden/>
              </w:rPr>
              <w:tab/>
            </w:r>
            <w:r>
              <w:rPr>
                <w:noProof/>
                <w:webHidden/>
              </w:rPr>
              <w:fldChar w:fldCharType="begin"/>
            </w:r>
            <w:r>
              <w:rPr>
                <w:noProof/>
                <w:webHidden/>
              </w:rPr>
              <w:instrText xml:space="preserve"> PAGEREF _Toc30755868 \h </w:instrText>
            </w:r>
            <w:r>
              <w:rPr>
                <w:noProof/>
                <w:webHidden/>
              </w:rPr>
            </w:r>
            <w:r>
              <w:rPr>
                <w:noProof/>
                <w:webHidden/>
              </w:rPr>
              <w:fldChar w:fldCharType="separate"/>
            </w:r>
            <w:r>
              <w:rPr>
                <w:noProof/>
                <w:webHidden/>
              </w:rPr>
              <w:t>18</w:t>
            </w:r>
            <w:r>
              <w:rPr>
                <w:noProof/>
                <w:webHidden/>
              </w:rPr>
              <w:fldChar w:fldCharType="end"/>
            </w:r>
          </w:hyperlink>
        </w:p>
        <w:p w14:paraId="6FC49CA5"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69" w:history="1">
            <w:r w:rsidRPr="002A5643">
              <w:rPr>
                <w:rStyle w:val="Hyperlink"/>
                <w:rFonts w:cstheme="majorHAnsi"/>
                <w:noProof/>
                <w14:scene3d>
                  <w14:camera w14:prst="orthographicFront"/>
                  <w14:lightRig w14:rig="threePt" w14:dir="t">
                    <w14:rot w14:lat="0" w14:lon="0" w14:rev="0"/>
                  </w14:lightRig>
                </w14:scene3d>
              </w:rPr>
              <w:t>5.1</w:t>
            </w:r>
            <w:r>
              <w:rPr>
                <w:rFonts w:asciiTheme="minorHAnsi" w:eastAsiaTheme="minorEastAsia" w:hAnsiTheme="minorHAnsi" w:cstheme="minorBidi"/>
                <w:noProof/>
                <w:lang w:eastAsia="en-GB"/>
              </w:rPr>
              <w:tab/>
            </w:r>
            <w:r w:rsidRPr="002A5643">
              <w:rPr>
                <w:rStyle w:val="Hyperlink"/>
                <w:noProof/>
              </w:rPr>
              <w:t>NCCU Achievements</w:t>
            </w:r>
            <w:r>
              <w:rPr>
                <w:noProof/>
                <w:webHidden/>
              </w:rPr>
              <w:tab/>
            </w:r>
            <w:r>
              <w:rPr>
                <w:noProof/>
                <w:webHidden/>
              </w:rPr>
              <w:fldChar w:fldCharType="begin"/>
            </w:r>
            <w:r>
              <w:rPr>
                <w:noProof/>
                <w:webHidden/>
              </w:rPr>
              <w:instrText xml:space="preserve"> PAGEREF _Toc30755869 \h </w:instrText>
            </w:r>
            <w:r>
              <w:rPr>
                <w:noProof/>
                <w:webHidden/>
              </w:rPr>
            </w:r>
            <w:r>
              <w:rPr>
                <w:noProof/>
                <w:webHidden/>
              </w:rPr>
              <w:fldChar w:fldCharType="separate"/>
            </w:r>
            <w:r>
              <w:rPr>
                <w:noProof/>
                <w:webHidden/>
              </w:rPr>
              <w:t>18</w:t>
            </w:r>
            <w:r>
              <w:rPr>
                <w:noProof/>
                <w:webHidden/>
              </w:rPr>
              <w:fldChar w:fldCharType="end"/>
            </w:r>
          </w:hyperlink>
        </w:p>
        <w:p w14:paraId="64BA4FD0"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70" w:history="1">
            <w:r w:rsidRPr="002A5643">
              <w:rPr>
                <w:rStyle w:val="Hyperlink"/>
                <w:rFonts w:cstheme="majorHAnsi"/>
                <w:noProof/>
                <w14:scene3d>
                  <w14:camera w14:prst="orthographicFront"/>
                  <w14:lightRig w14:rig="threePt" w14:dir="t">
                    <w14:rot w14:lat="0" w14:lon="0" w14:rev="0"/>
                  </w14:lightRig>
                </w14:scene3d>
              </w:rPr>
              <w:t>5.2</w:t>
            </w:r>
            <w:r>
              <w:rPr>
                <w:rFonts w:asciiTheme="minorHAnsi" w:eastAsiaTheme="minorEastAsia" w:hAnsiTheme="minorHAnsi" w:cstheme="minorBidi"/>
                <w:noProof/>
                <w:lang w:eastAsia="en-GB"/>
              </w:rPr>
              <w:tab/>
            </w:r>
            <w:r w:rsidRPr="002A5643">
              <w:rPr>
                <w:rStyle w:val="Hyperlink"/>
                <w:noProof/>
              </w:rPr>
              <w:t>EASC Commissioned Services</w:t>
            </w:r>
            <w:r>
              <w:rPr>
                <w:noProof/>
                <w:webHidden/>
              </w:rPr>
              <w:tab/>
            </w:r>
            <w:r>
              <w:rPr>
                <w:noProof/>
                <w:webHidden/>
              </w:rPr>
              <w:fldChar w:fldCharType="begin"/>
            </w:r>
            <w:r>
              <w:rPr>
                <w:noProof/>
                <w:webHidden/>
              </w:rPr>
              <w:instrText xml:space="preserve"> PAGEREF _Toc30755870 \h </w:instrText>
            </w:r>
            <w:r>
              <w:rPr>
                <w:noProof/>
                <w:webHidden/>
              </w:rPr>
            </w:r>
            <w:r>
              <w:rPr>
                <w:noProof/>
                <w:webHidden/>
              </w:rPr>
              <w:fldChar w:fldCharType="separate"/>
            </w:r>
            <w:r>
              <w:rPr>
                <w:noProof/>
                <w:webHidden/>
              </w:rPr>
              <w:t>18</w:t>
            </w:r>
            <w:r>
              <w:rPr>
                <w:noProof/>
                <w:webHidden/>
              </w:rPr>
              <w:fldChar w:fldCharType="end"/>
            </w:r>
          </w:hyperlink>
        </w:p>
        <w:p w14:paraId="5A94D1BA"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71" w:history="1">
            <w:r w:rsidRPr="002A5643">
              <w:rPr>
                <w:rStyle w:val="Hyperlink"/>
                <w:rFonts w:cstheme="majorHAnsi"/>
                <w:noProof/>
                <w14:scene3d>
                  <w14:camera w14:prst="orthographicFront"/>
                  <w14:lightRig w14:rig="threePt" w14:dir="t">
                    <w14:rot w14:lat="0" w14:lon="0" w14:rev="0"/>
                  </w14:lightRig>
                </w14:scene3d>
              </w:rPr>
              <w:t>5.3</w:t>
            </w:r>
            <w:r>
              <w:rPr>
                <w:rFonts w:asciiTheme="minorHAnsi" w:eastAsiaTheme="minorEastAsia" w:hAnsiTheme="minorHAnsi" w:cstheme="minorBidi"/>
                <w:noProof/>
                <w:lang w:eastAsia="en-GB"/>
              </w:rPr>
              <w:tab/>
            </w:r>
            <w:r w:rsidRPr="002A5643">
              <w:rPr>
                <w:rStyle w:val="Hyperlink"/>
                <w:noProof/>
              </w:rPr>
              <w:t>National Programme for Unscheduled Care</w:t>
            </w:r>
            <w:r>
              <w:rPr>
                <w:noProof/>
                <w:webHidden/>
              </w:rPr>
              <w:tab/>
            </w:r>
            <w:r>
              <w:rPr>
                <w:noProof/>
                <w:webHidden/>
              </w:rPr>
              <w:fldChar w:fldCharType="begin"/>
            </w:r>
            <w:r>
              <w:rPr>
                <w:noProof/>
                <w:webHidden/>
              </w:rPr>
              <w:instrText xml:space="preserve"> PAGEREF _Toc30755871 \h </w:instrText>
            </w:r>
            <w:r>
              <w:rPr>
                <w:noProof/>
                <w:webHidden/>
              </w:rPr>
            </w:r>
            <w:r>
              <w:rPr>
                <w:noProof/>
                <w:webHidden/>
              </w:rPr>
              <w:fldChar w:fldCharType="separate"/>
            </w:r>
            <w:r>
              <w:rPr>
                <w:noProof/>
                <w:webHidden/>
              </w:rPr>
              <w:t>23</w:t>
            </w:r>
            <w:r>
              <w:rPr>
                <w:noProof/>
                <w:webHidden/>
              </w:rPr>
              <w:fldChar w:fldCharType="end"/>
            </w:r>
          </w:hyperlink>
        </w:p>
        <w:p w14:paraId="1A3EAD61"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72" w:history="1">
            <w:r w:rsidRPr="002A5643">
              <w:rPr>
                <w:rStyle w:val="Hyperlink"/>
                <w:rFonts w:cstheme="majorHAnsi"/>
                <w:noProof/>
                <w14:scene3d>
                  <w14:camera w14:prst="orthographicFront"/>
                  <w14:lightRig w14:rig="threePt" w14:dir="t">
                    <w14:rot w14:lat="0" w14:lon="0" w14:rev="0"/>
                  </w14:lightRig>
                </w14:scene3d>
              </w:rPr>
              <w:t>5.4</w:t>
            </w:r>
            <w:r>
              <w:rPr>
                <w:rFonts w:asciiTheme="minorHAnsi" w:eastAsiaTheme="minorEastAsia" w:hAnsiTheme="minorHAnsi" w:cstheme="minorBidi"/>
                <w:noProof/>
                <w:lang w:eastAsia="en-GB"/>
              </w:rPr>
              <w:tab/>
            </w:r>
            <w:r w:rsidRPr="002A5643">
              <w:rPr>
                <w:rStyle w:val="Hyperlink"/>
                <w:noProof/>
              </w:rPr>
              <w:t>Improving Care, Improving Experience in Mental Health and Learning Disability Services Programme</w:t>
            </w:r>
            <w:r>
              <w:rPr>
                <w:noProof/>
                <w:webHidden/>
              </w:rPr>
              <w:tab/>
            </w:r>
            <w:r>
              <w:rPr>
                <w:noProof/>
                <w:webHidden/>
              </w:rPr>
              <w:fldChar w:fldCharType="begin"/>
            </w:r>
            <w:r>
              <w:rPr>
                <w:noProof/>
                <w:webHidden/>
              </w:rPr>
              <w:instrText xml:space="preserve"> PAGEREF _Toc30755872 \h </w:instrText>
            </w:r>
            <w:r>
              <w:rPr>
                <w:noProof/>
                <w:webHidden/>
              </w:rPr>
            </w:r>
            <w:r>
              <w:rPr>
                <w:noProof/>
                <w:webHidden/>
              </w:rPr>
              <w:fldChar w:fldCharType="separate"/>
            </w:r>
            <w:r>
              <w:rPr>
                <w:noProof/>
                <w:webHidden/>
              </w:rPr>
              <w:t>28</w:t>
            </w:r>
            <w:r>
              <w:rPr>
                <w:noProof/>
                <w:webHidden/>
              </w:rPr>
              <w:fldChar w:fldCharType="end"/>
            </w:r>
          </w:hyperlink>
        </w:p>
        <w:p w14:paraId="718E2FC9"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873" w:history="1">
            <w:r w:rsidRPr="002A5643">
              <w:rPr>
                <w:rStyle w:val="Hyperlink"/>
                <w:noProof/>
              </w:rPr>
              <w:t>6</w:t>
            </w:r>
            <w:r>
              <w:rPr>
                <w:rFonts w:asciiTheme="minorHAnsi" w:eastAsiaTheme="minorEastAsia" w:hAnsiTheme="minorHAnsi" w:cstheme="minorBidi"/>
                <w:noProof/>
                <w:lang w:eastAsia="en-GB"/>
              </w:rPr>
              <w:tab/>
            </w:r>
            <w:r w:rsidRPr="002A5643">
              <w:rPr>
                <w:rStyle w:val="Hyperlink"/>
                <w:noProof/>
              </w:rPr>
              <w:t>Opportunities and Benefits to be realised 2020-23</w:t>
            </w:r>
            <w:r>
              <w:rPr>
                <w:noProof/>
                <w:webHidden/>
              </w:rPr>
              <w:tab/>
            </w:r>
            <w:r>
              <w:rPr>
                <w:noProof/>
                <w:webHidden/>
              </w:rPr>
              <w:fldChar w:fldCharType="begin"/>
            </w:r>
            <w:r>
              <w:rPr>
                <w:noProof/>
                <w:webHidden/>
              </w:rPr>
              <w:instrText xml:space="preserve"> PAGEREF _Toc30755873 \h </w:instrText>
            </w:r>
            <w:r>
              <w:rPr>
                <w:noProof/>
                <w:webHidden/>
              </w:rPr>
            </w:r>
            <w:r>
              <w:rPr>
                <w:noProof/>
                <w:webHidden/>
              </w:rPr>
              <w:fldChar w:fldCharType="separate"/>
            </w:r>
            <w:r>
              <w:rPr>
                <w:noProof/>
                <w:webHidden/>
              </w:rPr>
              <w:t>29</w:t>
            </w:r>
            <w:r>
              <w:rPr>
                <w:noProof/>
                <w:webHidden/>
              </w:rPr>
              <w:fldChar w:fldCharType="end"/>
            </w:r>
          </w:hyperlink>
        </w:p>
        <w:p w14:paraId="76CC3225"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74" w:history="1">
            <w:r w:rsidRPr="002A5643">
              <w:rPr>
                <w:rStyle w:val="Hyperlink"/>
                <w:rFonts w:cstheme="majorHAnsi"/>
                <w:noProof/>
                <w14:scene3d>
                  <w14:camera w14:prst="orthographicFront"/>
                  <w14:lightRig w14:rig="threePt" w14:dir="t">
                    <w14:rot w14:lat="0" w14:lon="0" w14:rev="0"/>
                  </w14:lightRig>
                </w14:scene3d>
              </w:rPr>
              <w:t>6.1</w:t>
            </w:r>
            <w:r>
              <w:rPr>
                <w:rFonts w:asciiTheme="minorHAnsi" w:eastAsiaTheme="minorEastAsia" w:hAnsiTheme="minorHAnsi" w:cstheme="minorBidi"/>
                <w:noProof/>
                <w:lang w:eastAsia="en-GB"/>
              </w:rPr>
              <w:tab/>
            </w:r>
            <w:r w:rsidRPr="002A5643">
              <w:rPr>
                <w:rStyle w:val="Hyperlink"/>
                <w:noProof/>
              </w:rPr>
              <w:t>NCCU Opportunities</w:t>
            </w:r>
            <w:r>
              <w:rPr>
                <w:noProof/>
                <w:webHidden/>
              </w:rPr>
              <w:tab/>
            </w:r>
            <w:r>
              <w:rPr>
                <w:noProof/>
                <w:webHidden/>
              </w:rPr>
              <w:fldChar w:fldCharType="begin"/>
            </w:r>
            <w:r>
              <w:rPr>
                <w:noProof/>
                <w:webHidden/>
              </w:rPr>
              <w:instrText xml:space="preserve"> PAGEREF _Toc30755874 \h </w:instrText>
            </w:r>
            <w:r>
              <w:rPr>
                <w:noProof/>
                <w:webHidden/>
              </w:rPr>
            </w:r>
            <w:r>
              <w:rPr>
                <w:noProof/>
                <w:webHidden/>
              </w:rPr>
              <w:fldChar w:fldCharType="separate"/>
            </w:r>
            <w:r>
              <w:rPr>
                <w:noProof/>
                <w:webHidden/>
              </w:rPr>
              <w:t>29</w:t>
            </w:r>
            <w:r>
              <w:rPr>
                <w:noProof/>
                <w:webHidden/>
              </w:rPr>
              <w:fldChar w:fldCharType="end"/>
            </w:r>
          </w:hyperlink>
        </w:p>
        <w:p w14:paraId="12ACA6A9"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75" w:history="1">
            <w:r w:rsidRPr="002A5643">
              <w:rPr>
                <w:rStyle w:val="Hyperlink"/>
                <w:rFonts w:cstheme="majorHAnsi"/>
                <w:noProof/>
                <w14:scene3d>
                  <w14:camera w14:prst="orthographicFront"/>
                  <w14:lightRig w14:rig="threePt" w14:dir="t">
                    <w14:rot w14:lat="0" w14:lon="0" w14:rev="0"/>
                  </w14:lightRig>
                </w14:scene3d>
              </w:rPr>
              <w:t>6.2</w:t>
            </w:r>
            <w:r>
              <w:rPr>
                <w:rFonts w:asciiTheme="minorHAnsi" w:eastAsiaTheme="minorEastAsia" w:hAnsiTheme="minorHAnsi" w:cstheme="minorBidi"/>
                <w:noProof/>
                <w:lang w:eastAsia="en-GB"/>
              </w:rPr>
              <w:tab/>
            </w:r>
            <w:r w:rsidRPr="002A5643">
              <w:rPr>
                <w:rStyle w:val="Hyperlink"/>
                <w:noProof/>
              </w:rPr>
              <w:t>Emergency Ambulance Services Committee (EASC)</w:t>
            </w:r>
            <w:r>
              <w:rPr>
                <w:noProof/>
                <w:webHidden/>
              </w:rPr>
              <w:tab/>
            </w:r>
            <w:r>
              <w:rPr>
                <w:noProof/>
                <w:webHidden/>
              </w:rPr>
              <w:fldChar w:fldCharType="begin"/>
            </w:r>
            <w:r>
              <w:rPr>
                <w:noProof/>
                <w:webHidden/>
              </w:rPr>
              <w:instrText xml:space="preserve"> PAGEREF _Toc30755875 \h </w:instrText>
            </w:r>
            <w:r>
              <w:rPr>
                <w:noProof/>
                <w:webHidden/>
              </w:rPr>
            </w:r>
            <w:r>
              <w:rPr>
                <w:noProof/>
                <w:webHidden/>
              </w:rPr>
              <w:fldChar w:fldCharType="separate"/>
            </w:r>
            <w:r>
              <w:rPr>
                <w:noProof/>
                <w:webHidden/>
              </w:rPr>
              <w:t>29</w:t>
            </w:r>
            <w:r>
              <w:rPr>
                <w:noProof/>
                <w:webHidden/>
              </w:rPr>
              <w:fldChar w:fldCharType="end"/>
            </w:r>
          </w:hyperlink>
        </w:p>
        <w:p w14:paraId="0482668F"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76" w:history="1">
            <w:r w:rsidRPr="002A5643">
              <w:rPr>
                <w:rStyle w:val="Hyperlink"/>
                <w:rFonts w:cstheme="majorHAnsi"/>
                <w:noProof/>
                <w14:scene3d>
                  <w14:camera w14:prst="orthographicFront"/>
                  <w14:lightRig w14:rig="threePt" w14:dir="t">
                    <w14:rot w14:lat="0" w14:lon="0" w14:rev="0"/>
                  </w14:lightRig>
                </w14:scene3d>
              </w:rPr>
              <w:t>6.3</w:t>
            </w:r>
            <w:r>
              <w:rPr>
                <w:rFonts w:asciiTheme="minorHAnsi" w:eastAsiaTheme="minorEastAsia" w:hAnsiTheme="minorHAnsi" w:cstheme="minorBidi"/>
                <w:noProof/>
                <w:lang w:eastAsia="en-GB"/>
              </w:rPr>
              <w:tab/>
            </w:r>
            <w:r w:rsidRPr="002A5643">
              <w:rPr>
                <w:rStyle w:val="Hyperlink"/>
                <w:noProof/>
              </w:rPr>
              <w:t>National Programme for Unscheduled Care</w:t>
            </w:r>
            <w:r>
              <w:rPr>
                <w:noProof/>
                <w:webHidden/>
              </w:rPr>
              <w:tab/>
            </w:r>
            <w:r>
              <w:rPr>
                <w:noProof/>
                <w:webHidden/>
              </w:rPr>
              <w:fldChar w:fldCharType="begin"/>
            </w:r>
            <w:r>
              <w:rPr>
                <w:noProof/>
                <w:webHidden/>
              </w:rPr>
              <w:instrText xml:space="preserve"> PAGEREF _Toc30755876 \h </w:instrText>
            </w:r>
            <w:r>
              <w:rPr>
                <w:noProof/>
                <w:webHidden/>
              </w:rPr>
            </w:r>
            <w:r>
              <w:rPr>
                <w:noProof/>
                <w:webHidden/>
              </w:rPr>
              <w:fldChar w:fldCharType="separate"/>
            </w:r>
            <w:r>
              <w:rPr>
                <w:noProof/>
                <w:webHidden/>
              </w:rPr>
              <w:t>32</w:t>
            </w:r>
            <w:r>
              <w:rPr>
                <w:noProof/>
                <w:webHidden/>
              </w:rPr>
              <w:fldChar w:fldCharType="end"/>
            </w:r>
          </w:hyperlink>
        </w:p>
        <w:p w14:paraId="19A5222A"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77" w:history="1">
            <w:r w:rsidRPr="002A5643">
              <w:rPr>
                <w:rStyle w:val="Hyperlink"/>
                <w:rFonts w:cstheme="majorHAnsi"/>
                <w:noProof/>
                <w14:scene3d>
                  <w14:camera w14:prst="orthographicFront"/>
                  <w14:lightRig w14:rig="threePt" w14:dir="t">
                    <w14:rot w14:lat="0" w14:lon="0" w14:rev="0"/>
                  </w14:lightRig>
                </w14:scene3d>
              </w:rPr>
              <w:t>6.4</w:t>
            </w:r>
            <w:r>
              <w:rPr>
                <w:rFonts w:asciiTheme="minorHAnsi" w:eastAsiaTheme="minorEastAsia" w:hAnsiTheme="minorHAnsi" w:cstheme="minorBidi"/>
                <w:noProof/>
                <w:lang w:eastAsia="en-GB"/>
              </w:rPr>
              <w:tab/>
            </w:r>
            <w:r w:rsidRPr="002A5643">
              <w:rPr>
                <w:rStyle w:val="Hyperlink"/>
                <w:noProof/>
              </w:rPr>
              <w:t>Improving Care, Improving Experience in Mental Health &amp; Learning Disability Services Programme</w:t>
            </w:r>
            <w:r>
              <w:rPr>
                <w:noProof/>
                <w:webHidden/>
              </w:rPr>
              <w:tab/>
            </w:r>
            <w:r>
              <w:rPr>
                <w:noProof/>
                <w:webHidden/>
              </w:rPr>
              <w:fldChar w:fldCharType="begin"/>
            </w:r>
            <w:r>
              <w:rPr>
                <w:noProof/>
                <w:webHidden/>
              </w:rPr>
              <w:instrText xml:space="preserve"> PAGEREF _Toc30755877 \h </w:instrText>
            </w:r>
            <w:r>
              <w:rPr>
                <w:noProof/>
                <w:webHidden/>
              </w:rPr>
            </w:r>
            <w:r>
              <w:rPr>
                <w:noProof/>
                <w:webHidden/>
              </w:rPr>
              <w:fldChar w:fldCharType="separate"/>
            </w:r>
            <w:r>
              <w:rPr>
                <w:noProof/>
                <w:webHidden/>
              </w:rPr>
              <w:t>38</w:t>
            </w:r>
            <w:r>
              <w:rPr>
                <w:noProof/>
                <w:webHidden/>
              </w:rPr>
              <w:fldChar w:fldCharType="end"/>
            </w:r>
          </w:hyperlink>
        </w:p>
        <w:p w14:paraId="6F1C7128"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878" w:history="1">
            <w:r w:rsidRPr="002A5643">
              <w:rPr>
                <w:rStyle w:val="Hyperlink"/>
                <w:noProof/>
              </w:rPr>
              <w:t>7</w:t>
            </w:r>
            <w:r>
              <w:rPr>
                <w:rFonts w:asciiTheme="minorHAnsi" w:eastAsiaTheme="minorEastAsia" w:hAnsiTheme="minorHAnsi" w:cstheme="minorBidi"/>
                <w:noProof/>
                <w:lang w:eastAsia="en-GB"/>
              </w:rPr>
              <w:tab/>
            </w:r>
            <w:r w:rsidRPr="002A5643">
              <w:rPr>
                <w:rStyle w:val="Hyperlink"/>
                <w:noProof/>
              </w:rPr>
              <w:t>Our Enablers, Collaborations &amp; Workforce Plan</w:t>
            </w:r>
            <w:r>
              <w:rPr>
                <w:noProof/>
                <w:webHidden/>
              </w:rPr>
              <w:tab/>
            </w:r>
            <w:r>
              <w:rPr>
                <w:noProof/>
                <w:webHidden/>
              </w:rPr>
              <w:fldChar w:fldCharType="begin"/>
            </w:r>
            <w:r>
              <w:rPr>
                <w:noProof/>
                <w:webHidden/>
              </w:rPr>
              <w:instrText xml:space="preserve"> PAGEREF _Toc30755878 \h </w:instrText>
            </w:r>
            <w:r>
              <w:rPr>
                <w:noProof/>
                <w:webHidden/>
              </w:rPr>
            </w:r>
            <w:r>
              <w:rPr>
                <w:noProof/>
                <w:webHidden/>
              </w:rPr>
              <w:fldChar w:fldCharType="separate"/>
            </w:r>
            <w:r>
              <w:rPr>
                <w:noProof/>
                <w:webHidden/>
              </w:rPr>
              <w:t>40</w:t>
            </w:r>
            <w:r>
              <w:rPr>
                <w:noProof/>
                <w:webHidden/>
              </w:rPr>
              <w:fldChar w:fldCharType="end"/>
            </w:r>
          </w:hyperlink>
        </w:p>
        <w:p w14:paraId="312E0BCF"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79" w:history="1">
            <w:r w:rsidRPr="002A5643">
              <w:rPr>
                <w:rStyle w:val="Hyperlink"/>
                <w:rFonts w:cstheme="majorHAnsi"/>
                <w:noProof/>
                <w14:scene3d>
                  <w14:camera w14:prst="orthographicFront"/>
                  <w14:lightRig w14:rig="threePt" w14:dir="t">
                    <w14:rot w14:lat="0" w14:lon="0" w14:rev="0"/>
                  </w14:lightRig>
                </w14:scene3d>
              </w:rPr>
              <w:t>7.1</w:t>
            </w:r>
            <w:r>
              <w:rPr>
                <w:rFonts w:asciiTheme="minorHAnsi" w:eastAsiaTheme="minorEastAsia" w:hAnsiTheme="minorHAnsi" w:cstheme="minorBidi"/>
                <w:noProof/>
                <w:lang w:eastAsia="en-GB"/>
              </w:rPr>
              <w:tab/>
            </w:r>
            <w:r w:rsidRPr="002A5643">
              <w:rPr>
                <w:rStyle w:val="Hyperlink"/>
                <w:noProof/>
              </w:rPr>
              <w:t>NCCU collaborations to support and enhance delivery</w:t>
            </w:r>
            <w:r>
              <w:rPr>
                <w:noProof/>
                <w:webHidden/>
              </w:rPr>
              <w:tab/>
            </w:r>
            <w:r>
              <w:rPr>
                <w:noProof/>
                <w:webHidden/>
              </w:rPr>
              <w:fldChar w:fldCharType="begin"/>
            </w:r>
            <w:r>
              <w:rPr>
                <w:noProof/>
                <w:webHidden/>
              </w:rPr>
              <w:instrText xml:space="preserve"> PAGEREF _Toc30755879 \h </w:instrText>
            </w:r>
            <w:r>
              <w:rPr>
                <w:noProof/>
                <w:webHidden/>
              </w:rPr>
            </w:r>
            <w:r>
              <w:rPr>
                <w:noProof/>
                <w:webHidden/>
              </w:rPr>
              <w:fldChar w:fldCharType="separate"/>
            </w:r>
            <w:r>
              <w:rPr>
                <w:noProof/>
                <w:webHidden/>
              </w:rPr>
              <w:t>40</w:t>
            </w:r>
            <w:r>
              <w:rPr>
                <w:noProof/>
                <w:webHidden/>
              </w:rPr>
              <w:fldChar w:fldCharType="end"/>
            </w:r>
          </w:hyperlink>
        </w:p>
        <w:p w14:paraId="4E87DCD7"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880" w:history="1">
            <w:r w:rsidRPr="002A5643">
              <w:rPr>
                <w:rStyle w:val="Hyperlink"/>
                <w:noProof/>
              </w:rPr>
              <w:t>8</w:t>
            </w:r>
            <w:r>
              <w:rPr>
                <w:rFonts w:asciiTheme="minorHAnsi" w:eastAsiaTheme="minorEastAsia" w:hAnsiTheme="minorHAnsi" w:cstheme="minorBidi"/>
                <w:noProof/>
                <w:lang w:eastAsia="en-GB"/>
              </w:rPr>
              <w:tab/>
            </w:r>
            <w:r w:rsidRPr="002A5643">
              <w:rPr>
                <w:rStyle w:val="Hyperlink"/>
                <w:noProof/>
              </w:rPr>
              <w:t>EASC Work Programme</w:t>
            </w:r>
            <w:r>
              <w:rPr>
                <w:noProof/>
                <w:webHidden/>
              </w:rPr>
              <w:tab/>
            </w:r>
            <w:r>
              <w:rPr>
                <w:noProof/>
                <w:webHidden/>
              </w:rPr>
              <w:fldChar w:fldCharType="begin"/>
            </w:r>
            <w:r>
              <w:rPr>
                <w:noProof/>
                <w:webHidden/>
              </w:rPr>
              <w:instrText xml:space="preserve"> PAGEREF _Toc30755880 \h </w:instrText>
            </w:r>
            <w:r>
              <w:rPr>
                <w:noProof/>
                <w:webHidden/>
              </w:rPr>
            </w:r>
            <w:r>
              <w:rPr>
                <w:noProof/>
                <w:webHidden/>
              </w:rPr>
              <w:fldChar w:fldCharType="separate"/>
            </w:r>
            <w:r>
              <w:rPr>
                <w:noProof/>
                <w:webHidden/>
              </w:rPr>
              <w:t>44</w:t>
            </w:r>
            <w:r>
              <w:rPr>
                <w:noProof/>
                <w:webHidden/>
              </w:rPr>
              <w:fldChar w:fldCharType="end"/>
            </w:r>
          </w:hyperlink>
        </w:p>
        <w:p w14:paraId="4D2FF960"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81" w:history="1">
            <w:r w:rsidRPr="002A5643">
              <w:rPr>
                <w:rStyle w:val="Hyperlink"/>
                <w:rFonts w:cstheme="majorHAnsi"/>
                <w:noProof/>
                <w14:scene3d>
                  <w14:camera w14:prst="orthographicFront"/>
                  <w14:lightRig w14:rig="threePt" w14:dir="t">
                    <w14:rot w14:lat="0" w14:lon="0" w14:rev="0"/>
                  </w14:lightRig>
                </w14:scene3d>
              </w:rPr>
              <w:t>8.1</w:t>
            </w:r>
            <w:r>
              <w:rPr>
                <w:rFonts w:asciiTheme="minorHAnsi" w:eastAsiaTheme="minorEastAsia" w:hAnsiTheme="minorHAnsi" w:cstheme="minorBidi"/>
                <w:noProof/>
                <w:lang w:eastAsia="en-GB"/>
              </w:rPr>
              <w:tab/>
            </w:r>
            <w:r w:rsidRPr="002A5643">
              <w:rPr>
                <w:rStyle w:val="Hyperlink"/>
                <w:noProof/>
              </w:rPr>
              <w:t>Background</w:t>
            </w:r>
            <w:r>
              <w:rPr>
                <w:noProof/>
                <w:webHidden/>
              </w:rPr>
              <w:tab/>
            </w:r>
            <w:r>
              <w:rPr>
                <w:noProof/>
                <w:webHidden/>
              </w:rPr>
              <w:fldChar w:fldCharType="begin"/>
            </w:r>
            <w:r>
              <w:rPr>
                <w:noProof/>
                <w:webHidden/>
              </w:rPr>
              <w:instrText xml:space="preserve"> PAGEREF _Toc30755881 \h </w:instrText>
            </w:r>
            <w:r>
              <w:rPr>
                <w:noProof/>
                <w:webHidden/>
              </w:rPr>
            </w:r>
            <w:r>
              <w:rPr>
                <w:noProof/>
                <w:webHidden/>
              </w:rPr>
              <w:fldChar w:fldCharType="separate"/>
            </w:r>
            <w:r>
              <w:rPr>
                <w:noProof/>
                <w:webHidden/>
              </w:rPr>
              <w:t>44</w:t>
            </w:r>
            <w:r>
              <w:rPr>
                <w:noProof/>
                <w:webHidden/>
              </w:rPr>
              <w:fldChar w:fldCharType="end"/>
            </w:r>
          </w:hyperlink>
        </w:p>
        <w:p w14:paraId="447EA67A"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82" w:history="1">
            <w:r w:rsidRPr="002A5643">
              <w:rPr>
                <w:rStyle w:val="Hyperlink"/>
                <w:rFonts w:cstheme="majorHAnsi"/>
                <w:noProof/>
                <w14:scene3d>
                  <w14:camera w14:prst="orthographicFront"/>
                  <w14:lightRig w14:rig="threePt" w14:dir="t">
                    <w14:rot w14:lat="0" w14:lon="0" w14:rev="0"/>
                  </w14:lightRig>
                </w14:scene3d>
              </w:rPr>
              <w:t>8.2</w:t>
            </w:r>
            <w:r>
              <w:rPr>
                <w:rFonts w:asciiTheme="minorHAnsi" w:eastAsiaTheme="minorEastAsia" w:hAnsiTheme="minorHAnsi" w:cstheme="minorBidi"/>
                <w:noProof/>
                <w:lang w:eastAsia="en-GB"/>
              </w:rPr>
              <w:tab/>
            </w:r>
            <w:r w:rsidRPr="002A5643">
              <w:rPr>
                <w:rStyle w:val="Hyperlink"/>
                <w:noProof/>
              </w:rPr>
              <w:t>EASC Key Deliverables</w:t>
            </w:r>
            <w:r>
              <w:rPr>
                <w:noProof/>
                <w:webHidden/>
              </w:rPr>
              <w:tab/>
            </w:r>
            <w:r>
              <w:rPr>
                <w:noProof/>
                <w:webHidden/>
              </w:rPr>
              <w:fldChar w:fldCharType="begin"/>
            </w:r>
            <w:r>
              <w:rPr>
                <w:noProof/>
                <w:webHidden/>
              </w:rPr>
              <w:instrText xml:space="preserve"> PAGEREF _Toc30755882 \h </w:instrText>
            </w:r>
            <w:r>
              <w:rPr>
                <w:noProof/>
                <w:webHidden/>
              </w:rPr>
            </w:r>
            <w:r>
              <w:rPr>
                <w:noProof/>
                <w:webHidden/>
              </w:rPr>
              <w:fldChar w:fldCharType="separate"/>
            </w:r>
            <w:r>
              <w:rPr>
                <w:noProof/>
                <w:webHidden/>
              </w:rPr>
              <w:t>44</w:t>
            </w:r>
            <w:r>
              <w:rPr>
                <w:noProof/>
                <w:webHidden/>
              </w:rPr>
              <w:fldChar w:fldCharType="end"/>
            </w:r>
          </w:hyperlink>
        </w:p>
        <w:p w14:paraId="49C55E8D"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83" w:history="1">
            <w:r w:rsidRPr="002A5643">
              <w:rPr>
                <w:rStyle w:val="Hyperlink"/>
                <w:rFonts w:cstheme="majorHAnsi"/>
                <w:noProof/>
                <w14:scene3d>
                  <w14:camera w14:prst="orthographicFront"/>
                  <w14:lightRig w14:rig="threePt" w14:dir="t">
                    <w14:rot w14:lat="0" w14:lon="0" w14:rev="0"/>
                  </w14:lightRig>
                </w14:scene3d>
              </w:rPr>
              <w:t>8.3</w:t>
            </w:r>
            <w:r>
              <w:rPr>
                <w:rFonts w:asciiTheme="minorHAnsi" w:eastAsiaTheme="minorEastAsia" w:hAnsiTheme="minorHAnsi" w:cstheme="minorBidi"/>
                <w:noProof/>
                <w:lang w:eastAsia="en-GB"/>
              </w:rPr>
              <w:tab/>
            </w:r>
            <w:r w:rsidRPr="002A5643">
              <w:rPr>
                <w:rStyle w:val="Hyperlink"/>
                <w:noProof/>
              </w:rPr>
              <w:t>EASC Collaborative Commissioning Integrated Delivery Model</w:t>
            </w:r>
            <w:r>
              <w:rPr>
                <w:noProof/>
                <w:webHidden/>
              </w:rPr>
              <w:tab/>
            </w:r>
            <w:r>
              <w:rPr>
                <w:noProof/>
                <w:webHidden/>
              </w:rPr>
              <w:fldChar w:fldCharType="begin"/>
            </w:r>
            <w:r>
              <w:rPr>
                <w:noProof/>
                <w:webHidden/>
              </w:rPr>
              <w:instrText xml:space="preserve"> PAGEREF _Toc30755883 \h </w:instrText>
            </w:r>
            <w:r>
              <w:rPr>
                <w:noProof/>
                <w:webHidden/>
              </w:rPr>
            </w:r>
            <w:r>
              <w:rPr>
                <w:noProof/>
                <w:webHidden/>
              </w:rPr>
              <w:fldChar w:fldCharType="separate"/>
            </w:r>
            <w:r>
              <w:rPr>
                <w:noProof/>
                <w:webHidden/>
              </w:rPr>
              <w:t>44</w:t>
            </w:r>
            <w:r>
              <w:rPr>
                <w:noProof/>
                <w:webHidden/>
              </w:rPr>
              <w:fldChar w:fldCharType="end"/>
            </w:r>
          </w:hyperlink>
        </w:p>
        <w:p w14:paraId="33C924F6"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84" w:history="1">
            <w:r w:rsidRPr="002A5643">
              <w:rPr>
                <w:rStyle w:val="Hyperlink"/>
                <w:rFonts w:cstheme="majorHAnsi"/>
                <w:noProof/>
                <w14:scene3d>
                  <w14:camera w14:prst="orthographicFront"/>
                  <w14:lightRig w14:rig="threePt" w14:dir="t">
                    <w14:rot w14:lat="0" w14:lon="0" w14:rev="0"/>
                  </w14:lightRig>
                </w14:scene3d>
              </w:rPr>
              <w:t>8.4</w:t>
            </w:r>
            <w:r>
              <w:rPr>
                <w:rFonts w:asciiTheme="minorHAnsi" w:eastAsiaTheme="minorEastAsia" w:hAnsiTheme="minorHAnsi" w:cstheme="minorBidi"/>
                <w:noProof/>
                <w:lang w:eastAsia="en-GB"/>
              </w:rPr>
              <w:tab/>
            </w:r>
            <w:r w:rsidRPr="002A5643">
              <w:rPr>
                <w:rStyle w:val="Hyperlink"/>
                <w:noProof/>
              </w:rPr>
              <w:t>Commissioning Development &amp; Support</w:t>
            </w:r>
            <w:r>
              <w:rPr>
                <w:noProof/>
                <w:webHidden/>
              </w:rPr>
              <w:tab/>
            </w:r>
            <w:r>
              <w:rPr>
                <w:noProof/>
                <w:webHidden/>
              </w:rPr>
              <w:fldChar w:fldCharType="begin"/>
            </w:r>
            <w:r>
              <w:rPr>
                <w:noProof/>
                <w:webHidden/>
              </w:rPr>
              <w:instrText xml:space="preserve"> PAGEREF _Toc30755884 \h </w:instrText>
            </w:r>
            <w:r>
              <w:rPr>
                <w:noProof/>
                <w:webHidden/>
              </w:rPr>
            </w:r>
            <w:r>
              <w:rPr>
                <w:noProof/>
                <w:webHidden/>
              </w:rPr>
              <w:fldChar w:fldCharType="separate"/>
            </w:r>
            <w:r>
              <w:rPr>
                <w:noProof/>
                <w:webHidden/>
              </w:rPr>
              <w:t>45</w:t>
            </w:r>
            <w:r>
              <w:rPr>
                <w:noProof/>
                <w:webHidden/>
              </w:rPr>
              <w:fldChar w:fldCharType="end"/>
            </w:r>
          </w:hyperlink>
        </w:p>
        <w:p w14:paraId="469BADC2"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85" w:history="1">
            <w:r w:rsidRPr="002A5643">
              <w:rPr>
                <w:rStyle w:val="Hyperlink"/>
                <w:rFonts w:cstheme="majorHAnsi"/>
                <w:noProof/>
                <w14:scene3d>
                  <w14:camera w14:prst="orthographicFront"/>
                  <w14:lightRig w14:rig="threePt" w14:dir="t">
                    <w14:rot w14:lat="0" w14:lon="0" w14:rev="0"/>
                  </w14:lightRig>
                </w14:scene3d>
              </w:rPr>
              <w:t>8.5</w:t>
            </w:r>
            <w:r>
              <w:rPr>
                <w:rFonts w:asciiTheme="minorHAnsi" w:eastAsiaTheme="minorEastAsia" w:hAnsiTheme="minorHAnsi" w:cstheme="minorBidi"/>
                <w:noProof/>
                <w:lang w:eastAsia="en-GB"/>
              </w:rPr>
              <w:tab/>
            </w:r>
            <w:r w:rsidRPr="002A5643">
              <w:rPr>
                <w:rStyle w:val="Hyperlink"/>
                <w:noProof/>
              </w:rPr>
              <w:t>Quality Assurance &amp; Improvement</w:t>
            </w:r>
            <w:r>
              <w:rPr>
                <w:noProof/>
                <w:webHidden/>
              </w:rPr>
              <w:tab/>
            </w:r>
            <w:r>
              <w:rPr>
                <w:noProof/>
                <w:webHidden/>
              </w:rPr>
              <w:fldChar w:fldCharType="begin"/>
            </w:r>
            <w:r>
              <w:rPr>
                <w:noProof/>
                <w:webHidden/>
              </w:rPr>
              <w:instrText xml:space="preserve"> PAGEREF _Toc30755885 \h </w:instrText>
            </w:r>
            <w:r>
              <w:rPr>
                <w:noProof/>
                <w:webHidden/>
              </w:rPr>
            </w:r>
            <w:r>
              <w:rPr>
                <w:noProof/>
                <w:webHidden/>
              </w:rPr>
              <w:fldChar w:fldCharType="separate"/>
            </w:r>
            <w:r>
              <w:rPr>
                <w:noProof/>
                <w:webHidden/>
              </w:rPr>
              <w:t>51</w:t>
            </w:r>
            <w:r>
              <w:rPr>
                <w:noProof/>
                <w:webHidden/>
              </w:rPr>
              <w:fldChar w:fldCharType="end"/>
            </w:r>
          </w:hyperlink>
        </w:p>
        <w:p w14:paraId="5D65D4C0"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86" w:history="1">
            <w:r w:rsidRPr="002A5643">
              <w:rPr>
                <w:rStyle w:val="Hyperlink"/>
                <w:rFonts w:cstheme="majorHAnsi"/>
                <w:noProof/>
                <w14:scene3d>
                  <w14:camera w14:prst="orthographicFront"/>
                  <w14:lightRig w14:rig="threePt" w14:dir="t">
                    <w14:rot w14:lat="0" w14:lon="0" w14:rev="0"/>
                  </w14:lightRig>
                </w14:scene3d>
              </w:rPr>
              <w:t>8.6</w:t>
            </w:r>
            <w:r>
              <w:rPr>
                <w:rFonts w:asciiTheme="minorHAnsi" w:eastAsiaTheme="minorEastAsia" w:hAnsiTheme="minorHAnsi" w:cstheme="minorBidi"/>
                <w:noProof/>
                <w:lang w:eastAsia="en-GB"/>
              </w:rPr>
              <w:tab/>
            </w:r>
            <w:r w:rsidRPr="002A5643">
              <w:rPr>
                <w:rStyle w:val="Hyperlink"/>
                <w:noProof/>
              </w:rPr>
              <w:t>Insight &amp; Innovation</w:t>
            </w:r>
            <w:r>
              <w:rPr>
                <w:noProof/>
                <w:webHidden/>
              </w:rPr>
              <w:tab/>
            </w:r>
            <w:r>
              <w:rPr>
                <w:noProof/>
                <w:webHidden/>
              </w:rPr>
              <w:fldChar w:fldCharType="begin"/>
            </w:r>
            <w:r>
              <w:rPr>
                <w:noProof/>
                <w:webHidden/>
              </w:rPr>
              <w:instrText xml:space="preserve"> PAGEREF _Toc30755886 \h </w:instrText>
            </w:r>
            <w:r>
              <w:rPr>
                <w:noProof/>
                <w:webHidden/>
              </w:rPr>
            </w:r>
            <w:r>
              <w:rPr>
                <w:noProof/>
                <w:webHidden/>
              </w:rPr>
              <w:fldChar w:fldCharType="separate"/>
            </w:r>
            <w:r>
              <w:rPr>
                <w:noProof/>
                <w:webHidden/>
              </w:rPr>
              <w:t>53</w:t>
            </w:r>
            <w:r>
              <w:rPr>
                <w:noProof/>
                <w:webHidden/>
              </w:rPr>
              <w:fldChar w:fldCharType="end"/>
            </w:r>
          </w:hyperlink>
        </w:p>
        <w:p w14:paraId="269FAB75"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87" w:history="1">
            <w:r w:rsidRPr="002A5643">
              <w:rPr>
                <w:rStyle w:val="Hyperlink"/>
                <w:rFonts w:cstheme="majorHAnsi"/>
                <w:noProof/>
                <w14:scene3d>
                  <w14:camera w14:prst="orthographicFront"/>
                  <w14:lightRig w14:rig="threePt" w14:dir="t">
                    <w14:rot w14:lat="0" w14:lon="0" w14:rev="0"/>
                  </w14:lightRig>
                </w14:scene3d>
              </w:rPr>
              <w:t>8.7</w:t>
            </w:r>
            <w:r>
              <w:rPr>
                <w:rFonts w:asciiTheme="minorHAnsi" w:eastAsiaTheme="minorEastAsia" w:hAnsiTheme="minorHAnsi" w:cstheme="minorBidi"/>
                <w:noProof/>
                <w:lang w:eastAsia="en-GB"/>
              </w:rPr>
              <w:tab/>
            </w:r>
            <w:r w:rsidRPr="002A5643">
              <w:rPr>
                <w:rStyle w:val="Hyperlink"/>
                <w:noProof/>
              </w:rPr>
              <w:t>EASC Model Standing Orders</w:t>
            </w:r>
            <w:r>
              <w:rPr>
                <w:noProof/>
                <w:webHidden/>
              </w:rPr>
              <w:tab/>
            </w:r>
            <w:r>
              <w:rPr>
                <w:noProof/>
                <w:webHidden/>
              </w:rPr>
              <w:fldChar w:fldCharType="begin"/>
            </w:r>
            <w:r>
              <w:rPr>
                <w:noProof/>
                <w:webHidden/>
              </w:rPr>
              <w:instrText xml:space="preserve"> PAGEREF _Toc30755887 \h </w:instrText>
            </w:r>
            <w:r>
              <w:rPr>
                <w:noProof/>
                <w:webHidden/>
              </w:rPr>
            </w:r>
            <w:r>
              <w:rPr>
                <w:noProof/>
                <w:webHidden/>
              </w:rPr>
              <w:fldChar w:fldCharType="separate"/>
            </w:r>
            <w:r>
              <w:rPr>
                <w:noProof/>
                <w:webHidden/>
              </w:rPr>
              <w:t>55</w:t>
            </w:r>
            <w:r>
              <w:rPr>
                <w:noProof/>
                <w:webHidden/>
              </w:rPr>
              <w:fldChar w:fldCharType="end"/>
            </w:r>
          </w:hyperlink>
        </w:p>
        <w:p w14:paraId="56817BF2"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88" w:history="1">
            <w:r w:rsidRPr="002A5643">
              <w:rPr>
                <w:rStyle w:val="Hyperlink"/>
                <w:rFonts w:cstheme="majorHAnsi"/>
                <w:noProof/>
                <w14:scene3d>
                  <w14:camera w14:prst="orthographicFront"/>
                  <w14:lightRig w14:rig="threePt" w14:dir="t">
                    <w14:rot w14:lat="0" w14:lon="0" w14:rev="0"/>
                  </w14:lightRig>
                </w14:scene3d>
              </w:rPr>
              <w:t>8.8</w:t>
            </w:r>
            <w:r>
              <w:rPr>
                <w:rFonts w:asciiTheme="minorHAnsi" w:eastAsiaTheme="minorEastAsia" w:hAnsiTheme="minorHAnsi" w:cstheme="minorBidi"/>
                <w:noProof/>
                <w:lang w:eastAsia="en-GB"/>
              </w:rPr>
              <w:tab/>
            </w:r>
            <w:r w:rsidRPr="002A5643">
              <w:rPr>
                <w:rStyle w:val="Hyperlink"/>
                <w:noProof/>
              </w:rPr>
              <w:t>EASC Financial Values</w:t>
            </w:r>
            <w:r>
              <w:rPr>
                <w:noProof/>
                <w:webHidden/>
              </w:rPr>
              <w:tab/>
            </w:r>
            <w:r>
              <w:rPr>
                <w:noProof/>
                <w:webHidden/>
              </w:rPr>
              <w:fldChar w:fldCharType="begin"/>
            </w:r>
            <w:r>
              <w:rPr>
                <w:noProof/>
                <w:webHidden/>
              </w:rPr>
              <w:instrText xml:space="preserve"> PAGEREF _Toc30755888 \h </w:instrText>
            </w:r>
            <w:r>
              <w:rPr>
                <w:noProof/>
                <w:webHidden/>
              </w:rPr>
            </w:r>
            <w:r>
              <w:rPr>
                <w:noProof/>
                <w:webHidden/>
              </w:rPr>
              <w:fldChar w:fldCharType="separate"/>
            </w:r>
            <w:r>
              <w:rPr>
                <w:noProof/>
                <w:webHidden/>
              </w:rPr>
              <w:t>58</w:t>
            </w:r>
            <w:r>
              <w:rPr>
                <w:noProof/>
                <w:webHidden/>
              </w:rPr>
              <w:fldChar w:fldCharType="end"/>
            </w:r>
          </w:hyperlink>
        </w:p>
        <w:p w14:paraId="407CE7F4"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889" w:history="1">
            <w:r w:rsidRPr="002A5643">
              <w:rPr>
                <w:rStyle w:val="Hyperlink"/>
                <w:noProof/>
              </w:rPr>
              <w:t>9</w:t>
            </w:r>
            <w:r>
              <w:rPr>
                <w:rFonts w:asciiTheme="minorHAnsi" w:eastAsiaTheme="minorEastAsia" w:hAnsiTheme="minorHAnsi" w:cstheme="minorBidi"/>
                <w:noProof/>
                <w:lang w:eastAsia="en-GB"/>
              </w:rPr>
              <w:tab/>
            </w:r>
            <w:r w:rsidRPr="002A5643">
              <w:rPr>
                <w:rStyle w:val="Hyperlink"/>
                <w:noProof/>
              </w:rPr>
              <w:t>National Programme for Unscheduled Care (NPUC) Work Programme</w:t>
            </w:r>
            <w:r>
              <w:rPr>
                <w:noProof/>
                <w:webHidden/>
              </w:rPr>
              <w:tab/>
            </w:r>
            <w:r>
              <w:rPr>
                <w:noProof/>
                <w:webHidden/>
              </w:rPr>
              <w:fldChar w:fldCharType="begin"/>
            </w:r>
            <w:r>
              <w:rPr>
                <w:noProof/>
                <w:webHidden/>
              </w:rPr>
              <w:instrText xml:space="preserve"> PAGEREF _Toc30755889 \h </w:instrText>
            </w:r>
            <w:r>
              <w:rPr>
                <w:noProof/>
                <w:webHidden/>
              </w:rPr>
            </w:r>
            <w:r>
              <w:rPr>
                <w:noProof/>
                <w:webHidden/>
              </w:rPr>
              <w:fldChar w:fldCharType="separate"/>
            </w:r>
            <w:r>
              <w:rPr>
                <w:noProof/>
                <w:webHidden/>
              </w:rPr>
              <w:t>62</w:t>
            </w:r>
            <w:r>
              <w:rPr>
                <w:noProof/>
                <w:webHidden/>
              </w:rPr>
              <w:fldChar w:fldCharType="end"/>
            </w:r>
          </w:hyperlink>
        </w:p>
        <w:p w14:paraId="12DB4AD8"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90" w:history="1">
            <w:r w:rsidRPr="002A5643">
              <w:rPr>
                <w:rStyle w:val="Hyperlink"/>
                <w:rFonts w:cstheme="majorHAnsi"/>
                <w:noProof/>
                <w14:scene3d>
                  <w14:camera w14:prst="orthographicFront"/>
                  <w14:lightRig w14:rig="threePt" w14:dir="t">
                    <w14:rot w14:lat="0" w14:lon="0" w14:rev="0"/>
                  </w14:lightRig>
                </w14:scene3d>
              </w:rPr>
              <w:t>9.1</w:t>
            </w:r>
            <w:r>
              <w:rPr>
                <w:rFonts w:asciiTheme="minorHAnsi" w:eastAsiaTheme="minorEastAsia" w:hAnsiTheme="minorHAnsi" w:cstheme="minorBidi"/>
                <w:noProof/>
                <w:lang w:eastAsia="en-GB"/>
              </w:rPr>
              <w:tab/>
            </w:r>
            <w:r w:rsidRPr="002A5643">
              <w:rPr>
                <w:rStyle w:val="Hyperlink"/>
                <w:noProof/>
              </w:rPr>
              <w:t>Background</w:t>
            </w:r>
            <w:r>
              <w:rPr>
                <w:noProof/>
                <w:webHidden/>
              </w:rPr>
              <w:tab/>
            </w:r>
            <w:r>
              <w:rPr>
                <w:noProof/>
                <w:webHidden/>
              </w:rPr>
              <w:fldChar w:fldCharType="begin"/>
            </w:r>
            <w:r>
              <w:rPr>
                <w:noProof/>
                <w:webHidden/>
              </w:rPr>
              <w:instrText xml:space="preserve"> PAGEREF _Toc30755890 \h </w:instrText>
            </w:r>
            <w:r>
              <w:rPr>
                <w:noProof/>
                <w:webHidden/>
              </w:rPr>
            </w:r>
            <w:r>
              <w:rPr>
                <w:noProof/>
                <w:webHidden/>
              </w:rPr>
              <w:fldChar w:fldCharType="separate"/>
            </w:r>
            <w:r>
              <w:rPr>
                <w:noProof/>
                <w:webHidden/>
              </w:rPr>
              <w:t>62</w:t>
            </w:r>
            <w:r>
              <w:rPr>
                <w:noProof/>
                <w:webHidden/>
              </w:rPr>
              <w:fldChar w:fldCharType="end"/>
            </w:r>
          </w:hyperlink>
        </w:p>
        <w:p w14:paraId="01D2F3B9"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91" w:history="1">
            <w:r w:rsidRPr="002A5643">
              <w:rPr>
                <w:rStyle w:val="Hyperlink"/>
                <w:rFonts w:cstheme="majorHAnsi"/>
                <w:noProof/>
                <w14:scene3d>
                  <w14:camera w14:prst="orthographicFront"/>
                  <w14:lightRig w14:rig="threePt" w14:dir="t">
                    <w14:rot w14:lat="0" w14:lon="0" w14:rev="0"/>
                  </w14:lightRig>
                </w14:scene3d>
              </w:rPr>
              <w:t>9.2</w:t>
            </w:r>
            <w:r>
              <w:rPr>
                <w:rFonts w:asciiTheme="minorHAnsi" w:eastAsiaTheme="minorEastAsia" w:hAnsiTheme="minorHAnsi" w:cstheme="minorBidi"/>
                <w:noProof/>
                <w:lang w:eastAsia="en-GB"/>
              </w:rPr>
              <w:tab/>
            </w:r>
            <w:r w:rsidRPr="002A5643">
              <w:rPr>
                <w:rStyle w:val="Hyperlink"/>
                <w:noProof/>
              </w:rPr>
              <w:t>NPUC Key Deliverables</w:t>
            </w:r>
            <w:r>
              <w:rPr>
                <w:noProof/>
                <w:webHidden/>
              </w:rPr>
              <w:tab/>
            </w:r>
            <w:r>
              <w:rPr>
                <w:noProof/>
                <w:webHidden/>
              </w:rPr>
              <w:fldChar w:fldCharType="begin"/>
            </w:r>
            <w:r>
              <w:rPr>
                <w:noProof/>
                <w:webHidden/>
              </w:rPr>
              <w:instrText xml:space="preserve"> PAGEREF _Toc30755891 \h </w:instrText>
            </w:r>
            <w:r>
              <w:rPr>
                <w:noProof/>
                <w:webHidden/>
              </w:rPr>
            </w:r>
            <w:r>
              <w:rPr>
                <w:noProof/>
                <w:webHidden/>
              </w:rPr>
              <w:fldChar w:fldCharType="separate"/>
            </w:r>
            <w:r>
              <w:rPr>
                <w:noProof/>
                <w:webHidden/>
              </w:rPr>
              <w:t>62</w:t>
            </w:r>
            <w:r>
              <w:rPr>
                <w:noProof/>
                <w:webHidden/>
              </w:rPr>
              <w:fldChar w:fldCharType="end"/>
            </w:r>
          </w:hyperlink>
        </w:p>
        <w:p w14:paraId="14DCBCFA"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92" w:history="1">
            <w:r w:rsidRPr="002A5643">
              <w:rPr>
                <w:rStyle w:val="Hyperlink"/>
                <w:rFonts w:cstheme="majorHAnsi"/>
                <w:noProof/>
                <w14:scene3d>
                  <w14:camera w14:prst="orthographicFront"/>
                  <w14:lightRig w14:rig="threePt" w14:dir="t">
                    <w14:rot w14:lat="0" w14:lon="0" w14:rev="0"/>
                  </w14:lightRig>
                </w14:scene3d>
              </w:rPr>
              <w:t>9.3</w:t>
            </w:r>
            <w:r>
              <w:rPr>
                <w:rFonts w:asciiTheme="minorHAnsi" w:eastAsiaTheme="minorEastAsia" w:hAnsiTheme="minorHAnsi" w:cstheme="minorBidi"/>
                <w:noProof/>
                <w:lang w:eastAsia="en-GB"/>
              </w:rPr>
              <w:tab/>
            </w:r>
            <w:r w:rsidRPr="002A5643">
              <w:rPr>
                <w:rStyle w:val="Hyperlink"/>
                <w:noProof/>
              </w:rPr>
              <w:t>NPUC Programme Vision</w:t>
            </w:r>
            <w:r>
              <w:rPr>
                <w:noProof/>
                <w:webHidden/>
              </w:rPr>
              <w:tab/>
            </w:r>
            <w:r>
              <w:rPr>
                <w:noProof/>
                <w:webHidden/>
              </w:rPr>
              <w:fldChar w:fldCharType="begin"/>
            </w:r>
            <w:r>
              <w:rPr>
                <w:noProof/>
                <w:webHidden/>
              </w:rPr>
              <w:instrText xml:space="preserve"> PAGEREF _Toc30755892 \h </w:instrText>
            </w:r>
            <w:r>
              <w:rPr>
                <w:noProof/>
                <w:webHidden/>
              </w:rPr>
            </w:r>
            <w:r>
              <w:rPr>
                <w:noProof/>
                <w:webHidden/>
              </w:rPr>
              <w:fldChar w:fldCharType="separate"/>
            </w:r>
            <w:r>
              <w:rPr>
                <w:noProof/>
                <w:webHidden/>
              </w:rPr>
              <w:t>62</w:t>
            </w:r>
            <w:r>
              <w:rPr>
                <w:noProof/>
                <w:webHidden/>
              </w:rPr>
              <w:fldChar w:fldCharType="end"/>
            </w:r>
          </w:hyperlink>
        </w:p>
        <w:p w14:paraId="734A8236"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93" w:history="1">
            <w:r w:rsidRPr="002A5643">
              <w:rPr>
                <w:rStyle w:val="Hyperlink"/>
                <w:rFonts w:cstheme="majorHAnsi"/>
                <w:noProof/>
                <w14:scene3d>
                  <w14:camera w14:prst="orthographicFront"/>
                  <w14:lightRig w14:rig="threePt" w14:dir="t">
                    <w14:rot w14:lat="0" w14:lon="0" w14:rev="0"/>
                  </w14:lightRig>
                </w14:scene3d>
              </w:rPr>
              <w:t>9.4</w:t>
            </w:r>
            <w:r>
              <w:rPr>
                <w:rFonts w:asciiTheme="minorHAnsi" w:eastAsiaTheme="minorEastAsia" w:hAnsiTheme="minorHAnsi" w:cstheme="minorBidi"/>
                <w:noProof/>
                <w:lang w:eastAsia="en-GB"/>
              </w:rPr>
              <w:tab/>
            </w:r>
            <w:r w:rsidRPr="002A5643">
              <w:rPr>
                <w:rStyle w:val="Hyperlink"/>
                <w:noProof/>
              </w:rPr>
              <w:t>Unscheduled Care Quality Statements</w:t>
            </w:r>
            <w:r>
              <w:rPr>
                <w:noProof/>
                <w:webHidden/>
              </w:rPr>
              <w:tab/>
            </w:r>
            <w:r>
              <w:rPr>
                <w:noProof/>
                <w:webHidden/>
              </w:rPr>
              <w:fldChar w:fldCharType="begin"/>
            </w:r>
            <w:r>
              <w:rPr>
                <w:noProof/>
                <w:webHidden/>
              </w:rPr>
              <w:instrText xml:space="preserve"> PAGEREF _Toc30755893 \h </w:instrText>
            </w:r>
            <w:r>
              <w:rPr>
                <w:noProof/>
                <w:webHidden/>
              </w:rPr>
            </w:r>
            <w:r>
              <w:rPr>
                <w:noProof/>
                <w:webHidden/>
              </w:rPr>
              <w:fldChar w:fldCharType="separate"/>
            </w:r>
            <w:r>
              <w:rPr>
                <w:noProof/>
                <w:webHidden/>
              </w:rPr>
              <w:t>63</w:t>
            </w:r>
            <w:r>
              <w:rPr>
                <w:noProof/>
                <w:webHidden/>
              </w:rPr>
              <w:fldChar w:fldCharType="end"/>
            </w:r>
          </w:hyperlink>
        </w:p>
        <w:p w14:paraId="0C7235BA"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94" w:history="1">
            <w:r w:rsidRPr="002A5643">
              <w:rPr>
                <w:rStyle w:val="Hyperlink"/>
                <w:rFonts w:cstheme="majorHAnsi"/>
                <w:noProof/>
                <w14:scene3d>
                  <w14:camera w14:prst="orthographicFront"/>
                  <w14:lightRig w14:rig="threePt" w14:dir="t">
                    <w14:rot w14:lat="0" w14:lon="0" w14:rev="0"/>
                  </w14:lightRig>
                </w14:scene3d>
              </w:rPr>
              <w:t>9.5</w:t>
            </w:r>
            <w:r>
              <w:rPr>
                <w:rFonts w:asciiTheme="minorHAnsi" w:eastAsiaTheme="minorEastAsia" w:hAnsiTheme="minorHAnsi" w:cstheme="minorBidi"/>
                <w:noProof/>
                <w:lang w:eastAsia="en-GB"/>
              </w:rPr>
              <w:tab/>
            </w:r>
            <w:r w:rsidRPr="002A5643">
              <w:rPr>
                <w:rStyle w:val="Hyperlink"/>
                <w:noProof/>
              </w:rPr>
              <w:t>National Policy Framework for Unscheduled Care</w:t>
            </w:r>
            <w:r>
              <w:rPr>
                <w:noProof/>
                <w:webHidden/>
              </w:rPr>
              <w:tab/>
            </w:r>
            <w:r>
              <w:rPr>
                <w:noProof/>
                <w:webHidden/>
              </w:rPr>
              <w:fldChar w:fldCharType="begin"/>
            </w:r>
            <w:r>
              <w:rPr>
                <w:noProof/>
                <w:webHidden/>
              </w:rPr>
              <w:instrText xml:space="preserve"> PAGEREF _Toc30755894 \h </w:instrText>
            </w:r>
            <w:r>
              <w:rPr>
                <w:noProof/>
                <w:webHidden/>
              </w:rPr>
            </w:r>
            <w:r>
              <w:rPr>
                <w:noProof/>
                <w:webHidden/>
              </w:rPr>
              <w:fldChar w:fldCharType="separate"/>
            </w:r>
            <w:r>
              <w:rPr>
                <w:noProof/>
                <w:webHidden/>
              </w:rPr>
              <w:t>63</w:t>
            </w:r>
            <w:r>
              <w:rPr>
                <w:noProof/>
                <w:webHidden/>
              </w:rPr>
              <w:fldChar w:fldCharType="end"/>
            </w:r>
          </w:hyperlink>
        </w:p>
        <w:p w14:paraId="1483C776"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95" w:history="1">
            <w:r w:rsidRPr="002A5643">
              <w:rPr>
                <w:rStyle w:val="Hyperlink"/>
                <w:rFonts w:cstheme="majorHAnsi"/>
                <w:noProof/>
                <w14:scene3d>
                  <w14:camera w14:prst="orthographicFront"/>
                  <w14:lightRig w14:rig="threePt" w14:dir="t">
                    <w14:rot w14:lat="0" w14:lon="0" w14:rev="0"/>
                  </w14:lightRig>
                </w14:scene3d>
              </w:rPr>
              <w:t>9.6</w:t>
            </w:r>
            <w:r>
              <w:rPr>
                <w:rFonts w:asciiTheme="minorHAnsi" w:eastAsiaTheme="minorEastAsia" w:hAnsiTheme="minorHAnsi" w:cstheme="minorBidi"/>
                <w:noProof/>
                <w:lang w:eastAsia="en-GB"/>
              </w:rPr>
              <w:tab/>
            </w:r>
            <w:r w:rsidRPr="002A5643">
              <w:rPr>
                <w:rStyle w:val="Hyperlink"/>
                <w:noProof/>
              </w:rPr>
              <w:t>What does good look like for the Emergency Department in Wales?</w:t>
            </w:r>
            <w:r>
              <w:rPr>
                <w:noProof/>
                <w:webHidden/>
              </w:rPr>
              <w:tab/>
            </w:r>
            <w:r>
              <w:rPr>
                <w:noProof/>
                <w:webHidden/>
              </w:rPr>
              <w:fldChar w:fldCharType="begin"/>
            </w:r>
            <w:r>
              <w:rPr>
                <w:noProof/>
                <w:webHidden/>
              </w:rPr>
              <w:instrText xml:space="preserve"> PAGEREF _Toc30755895 \h </w:instrText>
            </w:r>
            <w:r>
              <w:rPr>
                <w:noProof/>
                <w:webHidden/>
              </w:rPr>
            </w:r>
            <w:r>
              <w:rPr>
                <w:noProof/>
                <w:webHidden/>
              </w:rPr>
              <w:fldChar w:fldCharType="separate"/>
            </w:r>
            <w:r>
              <w:rPr>
                <w:noProof/>
                <w:webHidden/>
              </w:rPr>
              <w:t>64</w:t>
            </w:r>
            <w:r>
              <w:rPr>
                <w:noProof/>
                <w:webHidden/>
              </w:rPr>
              <w:fldChar w:fldCharType="end"/>
            </w:r>
          </w:hyperlink>
        </w:p>
        <w:p w14:paraId="1E87B7C3"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96" w:history="1">
            <w:r w:rsidRPr="002A5643">
              <w:rPr>
                <w:rStyle w:val="Hyperlink"/>
                <w:rFonts w:cstheme="majorHAnsi"/>
                <w:noProof/>
                <w14:scene3d>
                  <w14:camera w14:prst="orthographicFront"/>
                  <w14:lightRig w14:rig="threePt" w14:dir="t">
                    <w14:rot w14:lat="0" w14:lon="0" w14:rev="0"/>
                  </w14:lightRig>
                </w14:scene3d>
              </w:rPr>
              <w:t>9.7</w:t>
            </w:r>
            <w:r>
              <w:rPr>
                <w:rFonts w:asciiTheme="minorHAnsi" w:eastAsiaTheme="minorEastAsia" w:hAnsiTheme="minorHAnsi" w:cstheme="minorBidi"/>
                <w:noProof/>
                <w:lang w:eastAsia="en-GB"/>
              </w:rPr>
              <w:tab/>
            </w:r>
            <w:r w:rsidRPr="002A5643">
              <w:rPr>
                <w:rStyle w:val="Hyperlink"/>
                <w:noProof/>
              </w:rPr>
              <w:t>Developing further National Collaborative Commissioning Quality &amp; Delivery Frameworks for Unscheduled Care</w:t>
            </w:r>
            <w:r>
              <w:rPr>
                <w:noProof/>
                <w:webHidden/>
              </w:rPr>
              <w:tab/>
            </w:r>
            <w:r>
              <w:rPr>
                <w:noProof/>
                <w:webHidden/>
              </w:rPr>
              <w:fldChar w:fldCharType="begin"/>
            </w:r>
            <w:r>
              <w:rPr>
                <w:noProof/>
                <w:webHidden/>
              </w:rPr>
              <w:instrText xml:space="preserve"> PAGEREF _Toc30755896 \h </w:instrText>
            </w:r>
            <w:r>
              <w:rPr>
                <w:noProof/>
                <w:webHidden/>
              </w:rPr>
            </w:r>
            <w:r>
              <w:rPr>
                <w:noProof/>
                <w:webHidden/>
              </w:rPr>
              <w:fldChar w:fldCharType="separate"/>
            </w:r>
            <w:r>
              <w:rPr>
                <w:noProof/>
                <w:webHidden/>
              </w:rPr>
              <w:t>70</w:t>
            </w:r>
            <w:r>
              <w:rPr>
                <w:noProof/>
                <w:webHidden/>
              </w:rPr>
              <w:fldChar w:fldCharType="end"/>
            </w:r>
          </w:hyperlink>
        </w:p>
        <w:p w14:paraId="57A168AA"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97" w:history="1">
            <w:r w:rsidRPr="002A5643">
              <w:rPr>
                <w:rStyle w:val="Hyperlink"/>
                <w:rFonts w:cstheme="majorHAnsi"/>
                <w:noProof/>
                <w14:scene3d>
                  <w14:camera w14:prst="orthographicFront"/>
                  <w14:lightRig w14:rig="threePt" w14:dir="t">
                    <w14:rot w14:lat="0" w14:lon="0" w14:rev="0"/>
                  </w14:lightRig>
                </w14:scene3d>
              </w:rPr>
              <w:t>9.8</w:t>
            </w:r>
            <w:r>
              <w:rPr>
                <w:rFonts w:asciiTheme="minorHAnsi" w:eastAsiaTheme="minorEastAsia" w:hAnsiTheme="minorHAnsi" w:cstheme="minorBidi"/>
                <w:noProof/>
                <w:lang w:eastAsia="en-GB"/>
              </w:rPr>
              <w:tab/>
            </w:r>
            <w:r w:rsidRPr="002A5643">
              <w:rPr>
                <w:rStyle w:val="Hyperlink"/>
                <w:noProof/>
              </w:rPr>
              <w:t>Influencing Behaviour: Changing the conversation</w:t>
            </w:r>
            <w:r>
              <w:rPr>
                <w:noProof/>
                <w:webHidden/>
              </w:rPr>
              <w:tab/>
            </w:r>
            <w:r>
              <w:rPr>
                <w:noProof/>
                <w:webHidden/>
              </w:rPr>
              <w:fldChar w:fldCharType="begin"/>
            </w:r>
            <w:r>
              <w:rPr>
                <w:noProof/>
                <w:webHidden/>
              </w:rPr>
              <w:instrText xml:space="preserve"> PAGEREF _Toc30755897 \h </w:instrText>
            </w:r>
            <w:r>
              <w:rPr>
                <w:noProof/>
                <w:webHidden/>
              </w:rPr>
            </w:r>
            <w:r>
              <w:rPr>
                <w:noProof/>
                <w:webHidden/>
              </w:rPr>
              <w:fldChar w:fldCharType="separate"/>
            </w:r>
            <w:r>
              <w:rPr>
                <w:noProof/>
                <w:webHidden/>
              </w:rPr>
              <w:t>71</w:t>
            </w:r>
            <w:r>
              <w:rPr>
                <w:noProof/>
                <w:webHidden/>
              </w:rPr>
              <w:fldChar w:fldCharType="end"/>
            </w:r>
          </w:hyperlink>
        </w:p>
        <w:p w14:paraId="66391DC5"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98" w:history="1">
            <w:r w:rsidRPr="002A5643">
              <w:rPr>
                <w:rStyle w:val="Hyperlink"/>
                <w:rFonts w:cstheme="majorHAnsi"/>
                <w:noProof/>
                <w14:scene3d>
                  <w14:camera w14:prst="orthographicFront"/>
                  <w14:lightRig w14:rig="threePt" w14:dir="t">
                    <w14:rot w14:lat="0" w14:lon="0" w14:rev="0"/>
                  </w14:lightRig>
                </w14:scene3d>
              </w:rPr>
              <w:t>9.9</w:t>
            </w:r>
            <w:r>
              <w:rPr>
                <w:rFonts w:asciiTheme="minorHAnsi" w:eastAsiaTheme="minorEastAsia" w:hAnsiTheme="minorHAnsi" w:cstheme="minorBidi"/>
                <w:noProof/>
                <w:lang w:eastAsia="en-GB"/>
              </w:rPr>
              <w:tab/>
            </w:r>
            <w:r w:rsidRPr="002A5643">
              <w:rPr>
                <w:rStyle w:val="Hyperlink"/>
                <w:noProof/>
              </w:rPr>
              <w:t>Welsh Emergency Department Frequent Attenders Network (WEDFAN)</w:t>
            </w:r>
            <w:r>
              <w:rPr>
                <w:noProof/>
                <w:webHidden/>
              </w:rPr>
              <w:tab/>
            </w:r>
            <w:r>
              <w:rPr>
                <w:noProof/>
                <w:webHidden/>
              </w:rPr>
              <w:fldChar w:fldCharType="begin"/>
            </w:r>
            <w:r>
              <w:rPr>
                <w:noProof/>
                <w:webHidden/>
              </w:rPr>
              <w:instrText xml:space="preserve"> PAGEREF _Toc30755898 \h </w:instrText>
            </w:r>
            <w:r>
              <w:rPr>
                <w:noProof/>
                <w:webHidden/>
              </w:rPr>
            </w:r>
            <w:r>
              <w:rPr>
                <w:noProof/>
                <w:webHidden/>
              </w:rPr>
              <w:fldChar w:fldCharType="separate"/>
            </w:r>
            <w:r>
              <w:rPr>
                <w:noProof/>
                <w:webHidden/>
              </w:rPr>
              <w:t>71</w:t>
            </w:r>
            <w:r>
              <w:rPr>
                <w:noProof/>
                <w:webHidden/>
              </w:rPr>
              <w:fldChar w:fldCharType="end"/>
            </w:r>
          </w:hyperlink>
        </w:p>
        <w:p w14:paraId="3837EA81"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899" w:history="1">
            <w:r w:rsidRPr="002A5643">
              <w:rPr>
                <w:rStyle w:val="Hyperlink"/>
                <w:rFonts w:cstheme="majorHAnsi"/>
                <w:noProof/>
                <w14:scene3d>
                  <w14:camera w14:prst="orthographicFront"/>
                  <w14:lightRig w14:rig="threePt" w14:dir="t">
                    <w14:rot w14:lat="0" w14:lon="0" w14:rev="0"/>
                  </w14:lightRig>
                </w14:scene3d>
              </w:rPr>
              <w:t>9.10</w:t>
            </w:r>
            <w:r>
              <w:rPr>
                <w:rFonts w:asciiTheme="minorHAnsi" w:eastAsiaTheme="minorEastAsia" w:hAnsiTheme="minorHAnsi" w:cstheme="minorBidi"/>
                <w:noProof/>
                <w:lang w:eastAsia="en-GB"/>
              </w:rPr>
              <w:tab/>
            </w:r>
            <w:r w:rsidRPr="002A5643">
              <w:rPr>
                <w:rStyle w:val="Hyperlink"/>
                <w:noProof/>
              </w:rPr>
              <w:t>IMTP Guidance – Alignment with planning</w:t>
            </w:r>
            <w:r>
              <w:rPr>
                <w:noProof/>
                <w:webHidden/>
              </w:rPr>
              <w:tab/>
            </w:r>
            <w:r>
              <w:rPr>
                <w:noProof/>
                <w:webHidden/>
              </w:rPr>
              <w:fldChar w:fldCharType="begin"/>
            </w:r>
            <w:r>
              <w:rPr>
                <w:noProof/>
                <w:webHidden/>
              </w:rPr>
              <w:instrText xml:space="preserve"> PAGEREF _Toc30755899 \h </w:instrText>
            </w:r>
            <w:r>
              <w:rPr>
                <w:noProof/>
                <w:webHidden/>
              </w:rPr>
            </w:r>
            <w:r>
              <w:rPr>
                <w:noProof/>
                <w:webHidden/>
              </w:rPr>
              <w:fldChar w:fldCharType="separate"/>
            </w:r>
            <w:r>
              <w:rPr>
                <w:noProof/>
                <w:webHidden/>
              </w:rPr>
              <w:t>72</w:t>
            </w:r>
            <w:r>
              <w:rPr>
                <w:noProof/>
                <w:webHidden/>
              </w:rPr>
              <w:fldChar w:fldCharType="end"/>
            </w:r>
          </w:hyperlink>
        </w:p>
        <w:p w14:paraId="542C2BD5"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00" w:history="1">
            <w:r w:rsidRPr="002A5643">
              <w:rPr>
                <w:rStyle w:val="Hyperlink"/>
                <w:rFonts w:cstheme="majorHAnsi"/>
                <w:noProof/>
                <w14:scene3d>
                  <w14:camera w14:prst="orthographicFront"/>
                  <w14:lightRig w14:rig="threePt" w14:dir="t">
                    <w14:rot w14:lat="0" w14:lon="0" w14:rev="0"/>
                  </w14:lightRig>
                </w14:scene3d>
              </w:rPr>
              <w:t>9.11</w:t>
            </w:r>
            <w:r>
              <w:rPr>
                <w:rFonts w:asciiTheme="minorHAnsi" w:eastAsiaTheme="minorEastAsia" w:hAnsiTheme="minorHAnsi" w:cstheme="minorBidi"/>
                <w:noProof/>
                <w:lang w:eastAsia="en-GB"/>
              </w:rPr>
              <w:tab/>
            </w:r>
            <w:r w:rsidRPr="002A5643">
              <w:rPr>
                <w:rStyle w:val="Hyperlink"/>
                <w:noProof/>
              </w:rPr>
              <w:t>National Clinical Pathways</w:t>
            </w:r>
            <w:r>
              <w:rPr>
                <w:noProof/>
                <w:webHidden/>
              </w:rPr>
              <w:tab/>
            </w:r>
            <w:r>
              <w:rPr>
                <w:noProof/>
                <w:webHidden/>
              </w:rPr>
              <w:fldChar w:fldCharType="begin"/>
            </w:r>
            <w:r>
              <w:rPr>
                <w:noProof/>
                <w:webHidden/>
              </w:rPr>
              <w:instrText xml:space="preserve"> PAGEREF _Toc30755900 \h </w:instrText>
            </w:r>
            <w:r>
              <w:rPr>
                <w:noProof/>
                <w:webHidden/>
              </w:rPr>
            </w:r>
            <w:r>
              <w:rPr>
                <w:noProof/>
                <w:webHidden/>
              </w:rPr>
              <w:fldChar w:fldCharType="separate"/>
            </w:r>
            <w:r>
              <w:rPr>
                <w:noProof/>
                <w:webHidden/>
              </w:rPr>
              <w:t>72</w:t>
            </w:r>
            <w:r>
              <w:rPr>
                <w:noProof/>
                <w:webHidden/>
              </w:rPr>
              <w:fldChar w:fldCharType="end"/>
            </w:r>
          </w:hyperlink>
        </w:p>
        <w:p w14:paraId="3D9A6378"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01" w:history="1">
            <w:r w:rsidRPr="002A5643">
              <w:rPr>
                <w:rStyle w:val="Hyperlink"/>
                <w:rFonts w:cstheme="majorHAnsi"/>
                <w:noProof/>
                <w14:scene3d>
                  <w14:camera w14:prst="orthographicFront"/>
                  <w14:lightRig w14:rig="threePt" w14:dir="t">
                    <w14:rot w14:lat="0" w14:lon="0" w14:rev="0"/>
                  </w14:lightRig>
                </w14:scene3d>
              </w:rPr>
              <w:t>9.12</w:t>
            </w:r>
            <w:r>
              <w:rPr>
                <w:rFonts w:asciiTheme="minorHAnsi" w:eastAsiaTheme="minorEastAsia" w:hAnsiTheme="minorHAnsi" w:cstheme="minorBidi"/>
                <w:noProof/>
                <w:lang w:eastAsia="en-GB"/>
              </w:rPr>
              <w:tab/>
            </w:r>
            <w:r w:rsidRPr="002A5643">
              <w:rPr>
                <w:rStyle w:val="Hyperlink"/>
                <w:noProof/>
              </w:rPr>
              <w:t>Winter Planning &amp; Evaluation</w:t>
            </w:r>
            <w:r>
              <w:rPr>
                <w:noProof/>
                <w:webHidden/>
              </w:rPr>
              <w:tab/>
            </w:r>
            <w:r>
              <w:rPr>
                <w:noProof/>
                <w:webHidden/>
              </w:rPr>
              <w:fldChar w:fldCharType="begin"/>
            </w:r>
            <w:r>
              <w:rPr>
                <w:noProof/>
                <w:webHidden/>
              </w:rPr>
              <w:instrText xml:space="preserve"> PAGEREF _Toc30755901 \h </w:instrText>
            </w:r>
            <w:r>
              <w:rPr>
                <w:noProof/>
                <w:webHidden/>
              </w:rPr>
            </w:r>
            <w:r>
              <w:rPr>
                <w:noProof/>
                <w:webHidden/>
              </w:rPr>
              <w:fldChar w:fldCharType="separate"/>
            </w:r>
            <w:r>
              <w:rPr>
                <w:noProof/>
                <w:webHidden/>
              </w:rPr>
              <w:t>73</w:t>
            </w:r>
            <w:r>
              <w:rPr>
                <w:noProof/>
                <w:webHidden/>
              </w:rPr>
              <w:fldChar w:fldCharType="end"/>
            </w:r>
          </w:hyperlink>
        </w:p>
        <w:p w14:paraId="66E6CB4F"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02" w:history="1">
            <w:r w:rsidRPr="002A5643">
              <w:rPr>
                <w:rStyle w:val="Hyperlink"/>
                <w:rFonts w:cstheme="majorHAnsi"/>
                <w:noProof/>
                <w14:scene3d>
                  <w14:camera w14:prst="orthographicFront"/>
                  <w14:lightRig w14:rig="threePt" w14:dir="t">
                    <w14:rot w14:lat="0" w14:lon="0" w14:rev="0"/>
                  </w14:lightRig>
                </w14:scene3d>
              </w:rPr>
              <w:t>9.13</w:t>
            </w:r>
            <w:r>
              <w:rPr>
                <w:rFonts w:asciiTheme="minorHAnsi" w:eastAsiaTheme="minorEastAsia" w:hAnsiTheme="minorHAnsi" w:cstheme="minorBidi"/>
                <w:noProof/>
                <w:lang w:eastAsia="en-GB"/>
              </w:rPr>
              <w:tab/>
            </w:r>
            <w:r w:rsidRPr="002A5643">
              <w:rPr>
                <w:rStyle w:val="Hyperlink"/>
                <w:noProof/>
              </w:rPr>
              <w:t>Clinical Procurement of 3</w:t>
            </w:r>
            <w:r w:rsidRPr="002A5643">
              <w:rPr>
                <w:rStyle w:val="Hyperlink"/>
                <w:noProof/>
                <w:vertAlign w:val="superscript"/>
              </w:rPr>
              <w:t>rd</w:t>
            </w:r>
            <w:r w:rsidRPr="002A5643">
              <w:rPr>
                <w:rStyle w:val="Hyperlink"/>
                <w:noProof/>
              </w:rPr>
              <w:t xml:space="preserve"> Sector Services</w:t>
            </w:r>
            <w:r>
              <w:rPr>
                <w:noProof/>
                <w:webHidden/>
              </w:rPr>
              <w:tab/>
            </w:r>
            <w:r>
              <w:rPr>
                <w:noProof/>
                <w:webHidden/>
              </w:rPr>
              <w:fldChar w:fldCharType="begin"/>
            </w:r>
            <w:r>
              <w:rPr>
                <w:noProof/>
                <w:webHidden/>
              </w:rPr>
              <w:instrText xml:space="preserve"> PAGEREF _Toc30755902 \h </w:instrText>
            </w:r>
            <w:r>
              <w:rPr>
                <w:noProof/>
                <w:webHidden/>
              </w:rPr>
            </w:r>
            <w:r>
              <w:rPr>
                <w:noProof/>
                <w:webHidden/>
              </w:rPr>
              <w:fldChar w:fldCharType="separate"/>
            </w:r>
            <w:r>
              <w:rPr>
                <w:noProof/>
                <w:webHidden/>
              </w:rPr>
              <w:t>73</w:t>
            </w:r>
            <w:r>
              <w:rPr>
                <w:noProof/>
                <w:webHidden/>
              </w:rPr>
              <w:fldChar w:fldCharType="end"/>
            </w:r>
          </w:hyperlink>
        </w:p>
        <w:p w14:paraId="3F1271F0"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03" w:history="1">
            <w:r w:rsidRPr="002A5643">
              <w:rPr>
                <w:rStyle w:val="Hyperlink"/>
                <w:noProof/>
              </w:rPr>
              <w:t>10</w:t>
            </w:r>
            <w:r>
              <w:rPr>
                <w:rFonts w:asciiTheme="minorHAnsi" w:eastAsiaTheme="minorEastAsia" w:hAnsiTheme="minorHAnsi" w:cstheme="minorBidi"/>
                <w:noProof/>
                <w:lang w:eastAsia="en-GB"/>
              </w:rPr>
              <w:tab/>
            </w:r>
            <w:r w:rsidRPr="002A5643">
              <w:rPr>
                <w:rStyle w:val="Hyperlink"/>
                <w:noProof/>
              </w:rPr>
              <w:t>Improving Care, Improving Experience in Mental Health &amp; Learning Disability Services Programme</w:t>
            </w:r>
            <w:r>
              <w:rPr>
                <w:noProof/>
                <w:webHidden/>
              </w:rPr>
              <w:tab/>
            </w:r>
            <w:r>
              <w:rPr>
                <w:noProof/>
                <w:webHidden/>
              </w:rPr>
              <w:fldChar w:fldCharType="begin"/>
            </w:r>
            <w:r>
              <w:rPr>
                <w:noProof/>
                <w:webHidden/>
              </w:rPr>
              <w:instrText xml:space="preserve"> PAGEREF _Toc30755903 \h </w:instrText>
            </w:r>
            <w:r>
              <w:rPr>
                <w:noProof/>
                <w:webHidden/>
              </w:rPr>
            </w:r>
            <w:r>
              <w:rPr>
                <w:noProof/>
                <w:webHidden/>
              </w:rPr>
              <w:fldChar w:fldCharType="separate"/>
            </w:r>
            <w:r>
              <w:rPr>
                <w:noProof/>
                <w:webHidden/>
              </w:rPr>
              <w:t>75</w:t>
            </w:r>
            <w:r>
              <w:rPr>
                <w:noProof/>
                <w:webHidden/>
              </w:rPr>
              <w:fldChar w:fldCharType="end"/>
            </w:r>
          </w:hyperlink>
        </w:p>
        <w:p w14:paraId="41A9CEAB"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04" w:history="1">
            <w:r w:rsidRPr="002A5643">
              <w:rPr>
                <w:rStyle w:val="Hyperlink"/>
                <w:rFonts w:cstheme="majorHAnsi"/>
                <w:noProof/>
                <w14:scene3d>
                  <w14:camera w14:prst="orthographicFront"/>
                  <w14:lightRig w14:rig="threePt" w14:dir="t">
                    <w14:rot w14:lat="0" w14:lon="0" w14:rev="0"/>
                  </w14:lightRig>
                </w14:scene3d>
              </w:rPr>
              <w:t>10.1</w:t>
            </w:r>
            <w:r>
              <w:rPr>
                <w:rFonts w:asciiTheme="minorHAnsi" w:eastAsiaTheme="minorEastAsia" w:hAnsiTheme="minorHAnsi" w:cstheme="minorBidi"/>
                <w:noProof/>
                <w:lang w:eastAsia="en-GB"/>
              </w:rPr>
              <w:tab/>
            </w:r>
            <w:r w:rsidRPr="002A5643">
              <w:rPr>
                <w:rStyle w:val="Hyperlink"/>
                <w:noProof/>
              </w:rPr>
              <w:t>Background</w:t>
            </w:r>
            <w:r>
              <w:rPr>
                <w:noProof/>
                <w:webHidden/>
              </w:rPr>
              <w:tab/>
            </w:r>
            <w:r>
              <w:rPr>
                <w:noProof/>
                <w:webHidden/>
              </w:rPr>
              <w:fldChar w:fldCharType="begin"/>
            </w:r>
            <w:r>
              <w:rPr>
                <w:noProof/>
                <w:webHidden/>
              </w:rPr>
              <w:instrText xml:space="preserve"> PAGEREF _Toc30755904 \h </w:instrText>
            </w:r>
            <w:r>
              <w:rPr>
                <w:noProof/>
                <w:webHidden/>
              </w:rPr>
            </w:r>
            <w:r>
              <w:rPr>
                <w:noProof/>
                <w:webHidden/>
              </w:rPr>
              <w:fldChar w:fldCharType="separate"/>
            </w:r>
            <w:r>
              <w:rPr>
                <w:noProof/>
                <w:webHidden/>
              </w:rPr>
              <w:t>75</w:t>
            </w:r>
            <w:r>
              <w:rPr>
                <w:noProof/>
                <w:webHidden/>
              </w:rPr>
              <w:fldChar w:fldCharType="end"/>
            </w:r>
          </w:hyperlink>
        </w:p>
        <w:p w14:paraId="2A6A3EBA"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05" w:history="1">
            <w:r w:rsidRPr="002A5643">
              <w:rPr>
                <w:rStyle w:val="Hyperlink"/>
                <w:rFonts w:cstheme="majorHAnsi"/>
                <w:noProof/>
                <w14:scene3d>
                  <w14:camera w14:prst="orthographicFront"/>
                  <w14:lightRig w14:rig="threePt" w14:dir="t">
                    <w14:rot w14:lat="0" w14:lon="0" w14:rev="0"/>
                  </w14:lightRig>
                </w14:scene3d>
              </w:rPr>
              <w:t>10.2</w:t>
            </w:r>
            <w:r>
              <w:rPr>
                <w:rFonts w:asciiTheme="minorHAnsi" w:eastAsiaTheme="minorEastAsia" w:hAnsiTheme="minorHAnsi" w:cstheme="minorBidi"/>
                <w:noProof/>
                <w:lang w:eastAsia="en-GB"/>
              </w:rPr>
              <w:tab/>
            </w:r>
            <w:r w:rsidRPr="002A5643">
              <w:rPr>
                <w:rStyle w:val="Hyperlink"/>
                <w:noProof/>
              </w:rPr>
              <w:t>Improving Care, Improving Experience in Mental Health &amp; Learning Disability Key Deliverables</w:t>
            </w:r>
            <w:r>
              <w:rPr>
                <w:noProof/>
                <w:webHidden/>
              </w:rPr>
              <w:tab/>
            </w:r>
            <w:r>
              <w:rPr>
                <w:noProof/>
                <w:webHidden/>
              </w:rPr>
              <w:fldChar w:fldCharType="begin"/>
            </w:r>
            <w:r>
              <w:rPr>
                <w:noProof/>
                <w:webHidden/>
              </w:rPr>
              <w:instrText xml:space="preserve"> PAGEREF _Toc30755905 \h </w:instrText>
            </w:r>
            <w:r>
              <w:rPr>
                <w:noProof/>
                <w:webHidden/>
              </w:rPr>
            </w:r>
            <w:r>
              <w:rPr>
                <w:noProof/>
                <w:webHidden/>
              </w:rPr>
              <w:fldChar w:fldCharType="separate"/>
            </w:r>
            <w:r>
              <w:rPr>
                <w:noProof/>
                <w:webHidden/>
              </w:rPr>
              <w:t>75</w:t>
            </w:r>
            <w:r>
              <w:rPr>
                <w:noProof/>
                <w:webHidden/>
              </w:rPr>
              <w:fldChar w:fldCharType="end"/>
            </w:r>
          </w:hyperlink>
        </w:p>
        <w:p w14:paraId="48F53FC9"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06" w:history="1">
            <w:r w:rsidRPr="002A5643">
              <w:rPr>
                <w:rStyle w:val="Hyperlink"/>
                <w:rFonts w:cstheme="majorHAnsi"/>
                <w:noProof/>
                <w14:scene3d>
                  <w14:camera w14:prst="orthographicFront"/>
                  <w14:lightRig w14:rig="threePt" w14:dir="t">
                    <w14:rot w14:lat="0" w14:lon="0" w14:rev="0"/>
                  </w14:lightRig>
                </w14:scene3d>
              </w:rPr>
              <w:t>10.3</w:t>
            </w:r>
            <w:r>
              <w:rPr>
                <w:rFonts w:asciiTheme="minorHAnsi" w:eastAsiaTheme="minorEastAsia" w:hAnsiTheme="minorHAnsi" w:cstheme="minorBidi"/>
                <w:noProof/>
                <w:lang w:eastAsia="en-GB"/>
              </w:rPr>
              <w:tab/>
            </w:r>
            <w:r w:rsidRPr="002A5643">
              <w:rPr>
                <w:rStyle w:val="Hyperlink"/>
                <w:noProof/>
              </w:rPr>
              <w:t>Commissioning Development &amp; Support</w:t>
            </w:r>
            <w:r>
              <w:rPr>
                <w:noProof/>
                <w:webHidden/>
              </w:rPr>
              <w:tab/>
            </w:r>
            <w:r>
              <w:rPr>
                <w:noProof/>
                <w:webHidden/>
              </w:rPr>
              <w:fldChar w:fldCharType="begin"/>
            </w:r>
            <w:r>
              <w:rPr>
                <w:noProof/>
                <w:webHidden/>
              </w:rPr>
              <w:instrText xml:space="preserve"> PAGEREF _Toc30755906 \h </w:instrText>
            </w:r>
            <w:r>
              <w:rPr>
                <w:noProof/>
                <w:webHidden/>
              </w:rPr>
            </w:r>
            <w:r>
              <w:rPr>
                <w:noProof/>
                <w:webHidden/>
              </w:rPr>
              <w:fldChar w:fldCharType="separate"/>
            </w:r>
            <w:r>
              <w:rPr>
                <w:noProof/>
                <w:webHidden/>
              </w:rPr>
              <w:t>76</w:t>
            </w:r>
            <w:r>
              <w:rPr>
                <w:noProof/>
                <w:webHidden/>
              </w:rPr>
              <w:fldChar w:fldCharType="end"/>
            </w:r>
          </w:hyperlink>
        </w:p>
        <w:p w14:paraId="039CD02C"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07" w:history="1">
            <w:r w:rsidRPr="002A5643">
              <w:rPr>
                <w:rStyle w:val="Hyperlink"/>
                <w:rFonts w:cstheme="majorHAnsi"/>
                <w:noProof/>
                <w14:scene3d>
                  <w14:camera w14:prst="orthographicFront"/>
                  <w14:lightRig w14:rig="threePt" w14:dir="t">
                    <w14:rot w14:lat="0" w14:lon="0" w14:rev="0"/>
                  </w14:lightRig>
                </w14:scene3d>
              </w:rPr>
              <w:t>10.4</w:t>
            </w:r>
            <w:r>
              <w:rPr>
                <w:rFonts w:asciiTheme="minorHAnsi" w:eastAsiaTheme="minorEastAsia" w:hAnsiTheme="minorHAnsi" w:cstheme="minorBidi"/>
                <w:noProof/>
                <w:lang w:eastAsia="en-GB"/>
              </w:rPr>
              <w:tab/>
            </w:r>
            <w:r w:rsidRPr="002A5643">
              <w:rPr>
                <w:rStyle w:val="Hyperlink"/>
                <w:noProof/>
              </w:rPr>
              <w:t>Quality Assurance &amp; Improvement</w:t>
            </w:r>
            <w:r>
              <w:rPr>
                <w:noProof/>
                <w:webHidden/>
              </w:rPr>
              <w:tab/>
            </w:r>
            <w:r>
              <w:rPr>
                <w:noProof/>
                <w:webHidden/>
              </w:rPr>
              <w:fldChar w:fldCharType="begin"/>
            </w:r>
            <w:r>
              <w:rPr>
                <w:noProof/>
                <w:webHidden/>
              </w:rPr>
              <w:instrText xml:space="preserve"> PAGEREF _Toc30755907 \h </w:instrText>
            </w:r>
            <w:r>
              <w:rPr>
                <w:noProof/>
                <w:webHidden/>
              </w:rPr>
            </w:r>
            <w:r>
              <w:rPr>
                <w:noProof/>
                <w:webHidden/>
              </w:rPr>
              <w:fldChar w:fldCharType="separate"/>
            </w:r>
            <w:r>
              <w:rPr>
                <w:noProof/>
                <w:webHidden/>
              </w:rPr>
              <w:t>78</w:t>
            </w:r>
            <w:r>
              <w:rPr>
                <w:noProof/>
                <w:webHidden/>
              </w:rPr>
              <w:fldChar w:fldCharType="end"/>
            </w:r>
          </w:hyperlink>
        </w:p>
        <w:p w14:paraId="31EAECC5"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08" w:history="1">
            <w:r w:rsidRPr="002A5643">
              <w:rPr>
                <w:rStyle w:val="Hyperlink"/>
                <w:rFonts w:cstheme="majorHAnsi"/>
                <w:noProof/>
                <w14:scene3d>
                  <w14:camera w14:prst="orthographicFront"/>
                  <w14:lightRig w14:rig="threePt" w14:dir="t">
                    <w14:rot w14:lat="0" w14:lon="0" w14:rev="0"/>
                  </w14:lightRig>
                </w14:scene3d>
              </w:rPr>
              <w:t>10.5</w:t>
            </w:r>
            <w:r>
              <w:rPr>
                <w:rFonts w:asciiTheme="minorHAnsi" w:eastAsiaTheme="minorEastAsia" w:hAnsiTheme="minorHAnsi" w:cstheme="minorBidi"/>
                <w:noProof/>
                <w:lang w:eastAsia="en-GB"/>
              </w:rPr>
              <w:tab/>
            </w:r>
            <w:r w:rsidRPr="002A5643">
              <w:rPr>
                <w:rStyle w:val="Hyperlink"/>
                <w:noProof/>
              </w:rPr>
              <w:t>Insight &amp; Innovation</w:t>
            </w:r>
            <w:r>
              <w:rPr>
                <w:noProof/>
                <w:webHidden/>
              </w:rPr>
              <w:tab/>
            </w:r>
            <w:r>
              <w:rPr>
                <w:noProof/>
                <w:webHidden/>
              </w:rPr>
              <w:fldChar w:fldCharType="begin"/>
            </w:r>
            <w:r>
              <w:rPr>
                <w:noProof/>
                <w:webHidden/>
              </w:rPr>
              <w:instrText xml:space="preserve"> PAGEREF _Toc30755908 \h </w:instrText>
            </w:r>
            <w:r>
              <w:rPr>
                <w:noProof/>
                <w:webHidden/>
              </w:rPr>
            </w:r>
            <w:r>
              <w:rPr>
                <w:noProof/>
                <w:webHidden/>
              </w:rPr>
              <w:fldChar w:fldCharType="separate"/>
            </w:r>
            <w:r>
              <w:rPr>
                <w:noProof/>
                <w:webHidden/>
              </w:rPr>
              <w:t>78</w:t>
            </w:r>
            <w:r>
              <w:rPr>
                <w:noProof/>
                <w:webHidden/>
              </w:rPr>
              <w:fldChar w:fldCharType="end"/>
            </w:r>
          </w:hyperlink>
        </w:p>
        <w:p w14:paraId="1C8A11AB"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09" w:history="1">
            <w:r w:rsidRPr="002A5643">
              <w:rPr>
                <w:rStyle w:val="Hyperlink"/>
                <w:rFonts w:cstheme="majorHAnsi"/>
                <w:noProof/>
                <w14:scene3d>
                  <w14:camera w14:prst="orthographicFront"/>
                  <w14:lightRig w14:rig="threePt" w14:dir="t">
                    <w14:rot w14:lat="0" w14:lon="0" w14:rev="0"/>
                  </w14:lightRig>
                </w14:scene3d>
              </w:rPr>
              <w:t>10.6</w:t>
            </w:r>
            <w:r>
              <w:rPr>
                <w:rFonts w:asciiTheme="minorHAnsi" w:eastAsiaTheme="minorEastAsia" w:hAnsiTheme="minorHAnsi" w:cstheme="minorBidi"/>
                <w:noProof/>
                <w:lang w:eastAsia="en-GB"/>
              </w:rPr>
              <w:tab/>
            </w:r>
            <w:r w:rsidRPr="002A5643">
              <w:rPr>
                <w:rStyle w:val="Hyperlink"/>
                <w:noProof/>
              </w:rPr>
              <w:t>Together for Mental Health Delivery Plan</w:t>
            </w:r>
            <w:r>
              <w:rPr>
                <w:noProof/>
                <w:webHidden/>
              </w:rPr>
              <w:tab/>
            </w:r>
            <w:r>
              <w:rPr>
                <w:noProof/>
                <w:webHidden/>
              </w:rPr>
              <w:fldChar w:fldCharType="begin"/>
            </w:r>
            <w:r>
              <w:rPr>
                <w:noProof/>
                <w:webHidden/>
              </w:rPr>
              <w:instrText xml:space="preserve"> PAGEREF _Toc30755909 \h </w:instrText>
            </w:r>
            <w:r>
              <w:rPr>
                <w:noProof/>
                <w:webHidden/>
              </w:rPr>
            </w:r>
            <w:r>
              <w:rPr>
                <w:noProof/>
                <w:webHidden/>
              </w:rPr>
              <w:fldChar w:fldCharType="separate"/>
            </w:r>
            <w:r>
              <w:rPr>
                <w:noProof/>
                <w:webHidden/>
              </w:rPr>
              <w:t>80</w:t>
            </w:r>
            <w:r>
              <w:rPr>
                <w:noProof/>
                <w:webHidden/>
              </w:rPr>
              <w:fldChar w:fldCharType="end"/>
            </w:r>
          </w:hyperlink>
        </w:p>
        <w:p w14:paraId="77D48743"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10" w:history="1">
            <w:r w:rsidRPr="002A5643">
              <w:rPr>
                <w:rStyle w:val="Hyperlink"/>
                <w:noProof/>
              </w:rPr>
              <w:t>11</w:t>
            </w:r>
            <w:r>
              <w:rPr>
                <w:rFonts w:asciiTheme="minorHAnsi" w:eastAsiaTheme="minorEastAsia" w:hAnsiTheme="minorHAnsi" w:cstheme="minorBidi"/>
                <w:noProof/>
                <w:lang w:eastAsia="en-GB"/>
              </w:rPr>
              <w:tab/>
            </w:r>
            <w:r w:rsidRPr="002A5643">
              <w:rPr>
                <w:rStyle w:val="Hyperlink"/>
                <w:noProof/>
              </w:rPr>
              <w:t>NCCU Financial &amp; Workforce Plans</w:t>
            </w:r>
            <w:r>
              <w:rPr>
                <w:noProof/>
                <w:webHidden/>
              </w:rPr>
              <w:tab/>
            </w:r>
            <w:r>
              <w:rPr>
                <w:noProof/>
                <w:webHidden/>
              </w:rPr>
              <w:fldChar w:fldCharType="begin"/>
            </w:r>
            <w:r>
              <w:rPr>
                <w:noProof/>
                <w:webHidden/>
              </w:rPr>
              <w:instrText xml:space="preserve"> PAGEREF _Toc30755910 \h </w:instrText>
            </w:r>
            <w:r>
              <w:rPr>
                <w:noProof/>
                <w:webHidden/>
              </w:rPr>
            </w:r>
            <w:r>
              <w:rPr>
                <w:noProof/>
                <w:webHidden/>
              </w:rPr>
              <w:fldChar w:fldCharType="separate"/>
            </w:r>
            <w:r>
              <w:rPr>
                <w:noProof/>
                <w:webHidden/>
              </w:rPr>
              <w:t>81</w:t>
            </w:r>
            <w:r>
              <w:rPr>
                <w:noProof/>
                <w:webHidden/>
              </w:rPr>
              <w:fldChar w:fldCharType="end"/>
            </w:r>
          </w:hyperlink>
        </w:p>
        <w:p w14:paraId="2F5613BF"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11" w:history="1">
            <w:r w:rsidRPr="002A5643">
              <w:rPr>
                <w:rStyle w:val="Hyperlink"/>
                <w:rFonts w:cstheme="majorHAnsi"/>
                <w:noProof/>
                <w14:scene3d>
                  <w14:camera w14:prst="orthographicFront"/>
                  <w14:lightRig w14:rig="threePt" w14:dir="t">
                    <w14:rot w14:lat="0" w14:lon="0" w14:rev="0"/>
                  </w14:lightRig>
                </w14:scene3d>
              </w:rPr>
              <w:t>11.1</w:t>
            </w:r>
            <w:r>
              <w:rPr>
                <w:rFonts w:asciiTheme="minorHAnsi" w:eastAsiaTheme="minorEastAsia" w:hAnsiTheme="minorHAnsi" w:cstheme="minorBidi"/>
                <w:noProof/>
                <w:lang w:eastAsia="en-GB"/>
              </w:rPr>
              <w:tab/>
            </w:r>
            <w:r w:rsidRPr="002A5643">
              <w:rPr>
                <w:rStyle w:val="Hyperlink"/>
                <w:noProof/>
              </w:rPr>
              <w:t>Background</w:t>
            </w:r>
            <w:r>
              <w:rPr>
                <w:noProof/>
                <w:webHidden/>
              </w:rPr>
              <w:tab/>
            </w:r>
            <w:r>
              <w:rPr>
                <w:noProof/>
                <w:webHidden/>
              </w:rPr>
              <w:fldChar w:fldCharType="begin"/>
            </w:r>
            <w:r>
              <w:rPr>
                <w:noProof/>
                <w:webHidden/>
              </w:rPr>
              <w:instrText xml:space="preserve"> PAGEREF _Toc30755911 \h </w:instrText>
            </w:r>
            <w:r>
              <w:rPr>
                <w:noProof/>
                <w:webHidden/>
              </w:rPr>
            </w:r>
            <w:r>
              <w:rPr>
                <w:noProof/>
                <w:webHidden/>
              </w:rPr>
              <w:fldChar w:fldCharType="separate"/>
            </w:r>
            <w:r>
              <w:rPr>
                <w:noProof/>
                <w:webHidden/>
              </w:rPr>
              <w:t>81</w:t>
            </w:r>
            <w:r>
              <w:rPr>
                <w:noProof/>
                <w:webHidden/>
              </w:rPr>
              <w:fldChar w:fldCharType="end"/>
            </w:r>
          </w:hyperlink>
        </w:p>
        <w:p w14:paraId="14404A5A"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12" w:history="1">
            <w:r w:rsidRPr="002A5643">
              <w:rPr>
                <w:rStyle w:val="Hyperlink"/>
                <w:rFonts w:cstheme="majorHAnsi"/>
                <w:noProof/>
                <w14:scene3d>
                  <w14:camera w14:prst="orthographicFront"/>
                  <w14:lightRig w14:rig="threePt" w14:dir="t">
                    <w14:rot w14:lat="0" w14:lon="0" w14:rev="0"/>
                  </w14:lightRig>
                </w14:scene3d>
              </w:rPr>
              <w:t>11.2</w:t>
            </w:r>
            <w:r>
              <w:rPr>
                <w:rFonts w:asciiTheme="minorHAnsi" w:eastAsiaTheme="minorEastAsia" w:hAnsiTheme="minorHAnsi" w:cstheme="minorBidi"/>
                <w:noProof/>
                <w:lang w:eastAsia="en-GB"/>
              </w:rPr>
              <w:tab/>
            </w:r>
            <w:r w:rsidRPr="002A5643">
              <w:rPr>
                <w:rStyle w:val="Hyperlink"/>
                <w:noProof/>
              </w:rPr>
              <w:t>NCCU Financial Plan 2020/21</w:t>
            </w:r>
            <w:r>
              <w:rPr>
                <w:noProof/>
                <w:webHidden/>
              </w:rPr>
              <w:tab/>
            </w:r>
            <w:r>
              <w:rPr>
                <w:noProof/>
                <w:webHidden/>
              </w:rPr>
              <w:fldChar w:fldCharType="begin"/>
            </w:r>
            <w:r>
              <w:rPr>
                <w:noProof/>
                <w:webHidden/>
              </w:rPr>
              <w:instrText xml:space="preserve"> PAGEREF _Toc30755912 \h </w:instrText>
            </w:r>
            <w:r>
              <w:rPr>
                <w:noProof/>
                <w:webHidden/>
              </w:rPr>
            </w:r>
            <w:r>
              <w:rPr>
                <w:noProof/>
                <w:webHidden/>
              </w:rPr>
              <w:fldChar w:fldCharType="separate"/>
            </w:r>
            <w:r>
              <w:rPr>
                <w:noProof/>
                <w:webHidden/>
              </w:rPr>
              <w:t>81</w:t>
            </w:r>
            <w:r>
              <w:rPr>
                <w:noProof/>
                <w:webHidden/>
              </w:rPr>
              <w:fldChar w:fldCharType="end"/>
            </w:r>
          </w:hyperlink>
        </w:p>
        <w:p w14:paraId="01710882"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13" w:history="1">
            <w:r w:rsidRPr="002A5643">
              <w:rPr>
                <w:rStyle w:val="Hyperlink"/>
                <w:rFonts w:cstheme="majorHAnsi"/>
                <w:noProof/>
                <w14:scene3d>
                  <w14:camera w14:prst="orthographicFront"/>
                  <w14:lightRig w14:rig="threePt" w14:dir="t">
                    <w14:rot w14:lat="0" w14:lon="0" w14:rev="0"/>
                  </w14:lightRig>
                </w14:scene3d>
              </w:rPr>
              <w:t>11.3</w:t>
            </w:r>
            <w:r>
              <w:rPr>
                <w:rFonts w:asciiTheme="minorHAnsi" w:eastAsiaTheme="minorEastAsia" w:hAnsiTheme="minorHAnsi" w:cstheme="minorBidi"/>
                <w:noProof/>
                <w:lang w:eastAsia="en-GB"/>
              </w:rPr>
              <w:tab/>
            </w:r>
            <w:r w:rsidRPr="002A5643">
              <w:rPr>
                <w:rStyle w:val="Hyperlink"/>
                <w:noProof/>
              </w:rPr>
              <w:t>NCCU Organisation structure</w:t>
            </w:r>
            <w:r>
              <w:rPr>
                <w:noProof/>
                <w:webHidden/>
              </w:rPr>
              <w:tab/>
            </w:r>
            <w:r>
              <w:rPr>
                <w:noProof/>
                <w:webHidden/>
              </w:rPr>
              <w:fldChar w:fldCharType="begin"/>
            </w:r>
            <w:r>
              <w:rPr>
                <w:noProof/>
                <w:webHidden/>
              </w:rPr>
              <w:instrText xml:space="preserve"> PAGEREF _Toc30755913 \h </w:instrText>
            </w:r>
            <w:r>
              <w:rPr>
                <w:noProof/>
                <w:webHidden/>
              </w:rPr>
            </w:r>
            <w:r>
              <w:rPr>
                <w:noProof/>
                <w:webHidden/>
              </w:rPr>
              <w:fldChar w:fldCharType="separate"/>
            </w:r>
            <w:r>
              <w:rPr>
                <w:noProof/>
                <w:webHidden/>
              </w:rPr>
              <w:t>84</w:t>
            </w:r>
            <w:r>
              <w:rPr>
                <w:noProof/>
                <w:webHidden/>
              </w:rPr>
              <w:fldChar w:fldCharType="end"/>
            </w:r>
          </w:hyperlink>
        </w:p>
        <w:p w14:paraId="68602456"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14" w:history="1">
            <w:r w:rsidRPr="002A5643">
              <w:rPr>
                <w:rStyle w:val="Hyperlink"/>
                <w:rFonts w:cstheme="majorHAnsi"/>
                <w:noProof/>
                <w14:scene3d>
                  <w14:camera w14:prst="orthographicFront"/>
                  <w14:lightRig w14:rig="threePt" w14:dir="t">
                    <w14:rot w14:lat="0" w14:lon="0" w14:rev="0"/>
                  </w14:lightRig>
                </w14:scene3d>
              </w:rPr>
              <w:t>11.4</w:t>
            </w:r>
            <w:r>
              <w:rPr>
                <w:rFonts w:asciiTheme="minorHAnsi" w:eastAsiaTheme="minorEastAsia" w:hAnsiTheme="minorHAnsi" w:cstheme="minorBidi"/>
                <w:noProof/>
                <w:lang w:eastAsia="en-GB"/>
              </w:rPr>
              <w:tab/>
            </w:r>
            <w:r w:rsidRPr="002A5643">
              <w:rPr>
                <w:rStyle w:val="Hyperlink"/>
                <w:noProof/>
              </w:rPr>
              <w:t>NCCU Workforce Plan 2020/21</w:t>
            </w:r>
            <w:r>
              <w:rPr>
                <w:noProof/>
                <w:webHidden/>
              </w:rPr>
              <w:tab/>
            </w:r>
            <w:r>
              <w:rPr>
                <w:noProof/>
                <w:webHidden/>
              </w:rPr>
              <w:fldChar w:fldCharType="begin"/>
            </w:r>
            <w:r>
              <w:rPr>
                <w:noProof/>
                <w:webHidden/>
              </w:rPr>
              <w:instrText xml:space="preserve"> PAGEREF _Toc30755914 \h </w:instrText>
            </w:r>
            <w:r>
              <w:rPr>
                <w:noProof/>
                <w:webHidden/>
              </w:rPr>
            </w:r>
            <w:r>
              <w:rPr>
                <w:noProof/>
                <w:webHidden/>
              </w:rPr>
              <w:fldChar w:fldCharType="separate"/>
            </w:r>
            <w:r>
              <w:rPr>
                <w:noProof/>
                <w:webHidden/>
              </w:rPr>
              <w:t>84</w:t>
            </w:r>
            <w:r>
              <w:rPr>
                <w:noProof/>
                <w:webHidden/>
              </w:rPr>
              <w:fldChar w:fldCharType="end"/>
            </w:r>
          </w:hyperlink>
        </w:p>
        <w:p w14:paraId="4B5EF187"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15" w:history="1">
            <w:r w:rsidRPr="002A5643">
              <w:rPr>
                <w:rStyle w:val="Hyperlink"/>
                <w:rFonts w:cstheme="majorHAnsi"/>
                <w:noProof/>
                <w14:scene3d>
                  <w14:camera w14:prst="orthographicFront"/>
                  <w14:lightRig w14:rig="threePt" w14:dir="t">
                    <w14:rot w14:lat="0" w14:lon="0" w14:rev="0"/>
                  </w14:lightRig>
                </w14:scene3d>
              </w:rPr>
              <w:t>11.5</w:t>
            </w:r>
            <w:r>
              <w:rPr>
                <w:rFonts w:asciiTheme="minorHAnsi" w:eastAsiaTheme="minorEastAsia" w:hAnsiTheme="minorHAnsi" w:cstheme="minorBidi"/>
                <w:noProof/>
                <w:lang w:eastAsia="en-GB"/>
              </w:rPr>
              <w:tab/>
            </w:r>
            <w:r w:rsidRPr="002A5643">
              <w:rPr>
                <w:rStyle w:val="Hyperlink"/>
                <w:noProof/>
              </w:rPr>
              <w:t>NCCU Supporting Savings Opportunities</w:t>
            </w:r>
            <w:r>
              <w:rPr>
                <w:noProof/>
                <w:webHidden/>
              </w:rPr>
              <w:tab/>
            </w:r>
            <w:r>
              <w:rPr>
                <w:noProof/>
                <w:webHidden/>
              </w:rPr>
              <w:fldChar w:fldCharType="begin"/>
            </w:r>
            <w:r>
              <w:rPr>
                <w:noProof/>
                <w:webHidden/>
              </w:rPr>
              <w:instrText xml:space="preserve"> PAGEREF _Toc30755915 \h </w:instrText>
            </w:r>
            <w:r>
              <w:rPr>
                <w:noProof/>
                <w:webHidden/>
              </w:rPr>
            </w:r>
            <w:r>
              <w:rPr>
                <w:noProof/>
                <w:webHidden/>
              </w:rPr>
              <w:fldChar w:fldCharType="separate"/>
            </w:r>
            <w:r>
              <w:rPr>
                <w:noProof/>
                <w:webHidden/>
              </w:rPr>
              <w:t>85</w:t>
            </w:r>
            <w:r>
              <w:rPr>
                <w:noProof/>
                <w:webHidden/>
              </w:rPr>
              <w:fldChar w:fldCharType="end"/>
            </w:r>
          </w:hyperlink>
        </w:p>
        <w:p w14:paraId="146497C5"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16" w:history="1">
            <w:r w:rsidRPr="002A5643">
              <w:rPr>
                <w:rStyle w:val="Hyperlink"/>
                <w:rFonts w:cstheme="majorHAnsi"/>
                <w:noProof/>
                <w14:scene3d>
                  <w14:camera w14:prst="orthographicFront"/>
                  <w14:lightRig w14:rig="threePt" w14:dir="t">
                    <w14:rot w14:lat="0" w14:lon="0" w14:rev="0"/>
                  </w14:lightRig>
                </w14:scene3d>
              </w:rPr>
              <w:t>11.6</w:t>
            </w:r>
            <w:r>
              <w:rPr>
                <w:rFonts w:asciiTheme="minorHAnsi" w:eastAsiaTheme="minorEastAsia" w:hAnsiTheme="minorHAnsi" w:cstheme="minorBidi"/>
                <w:noProof/>
                <w:lang w:eastAsia="en-GB"/>
              </w:rPr>
              <w:tab/>
            </w:r>
            <w:r w:rsidRPr="002A5643">
              <w:rPr>
                <w:rStyle w:val="Hyperlink"/>
                <w:noProof/>
              </w:rPr>
              <w:t>NCCU Supporting the Efficiency Agenda</w:t>
            </w:r>
            <w:r>
              <w:rPr>
                <w:noProof/>
                <w:webHidden/>
              </w:rPr>
              <w:tab/>
            </w:r>
            <w:r>
              <w:rPr>
                <w:noProof/>
                <w:webHidden/>
              </w:rPr>
              <w:fldChar w:fldCharType="begin"/>
            </w:r>
            <w:r>
              <w:rPr>
                <w:noProof/>
                <w:webHidden/>
              </w:rPr>
              <w:instrText xml:space="preserve"> PAGEREF _Toc30755916 \h </w:instrText>
            </w:r>
            <w:r>
              <w:rPr>
                <w:noProof/>
                <w:webHidden/>
              </w:rPr>
            </w:r>
            <w:r>
              <w:rPr>
                <w:noProof/>
                <w:webHidden/>
              </w:rPr>
              <w:fldChar w:fldCharType="separate"/>
            </w:r>
            <w:r>
              <w:rPr>
                <w:noProof/>
                <w:webHidden/>
              </w:rPr>
              <w:t>85</w:t>
            </w:r>
            <w:r>
              <w:rPr>
                <w:noProof/>
                <w:webHidden/>
              </w:rPr>
              <w:fldChar w:fldCharType="end"/>
            </w:r>
          </w:hyperlink>
        </w:p>
        <w:p w14:paraId="721F1E3B"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17" w:history="1">
            <w:r w:rsidRPr="002A5643">
              <w:rPr>
                <w:rStyle w:val="Hyperlink"/>
                <w:rFonts w:cstheme="majorHAnsi"/>
                <w:noProof/>
                <w14:scene3d>
                  <w14:camera w14:prst="orthographicFront"/>
                  <w14:lightRig w14:rig="threePt" w14:dir="t">
                    <w14:rot w14:lat="0" w14:lon="0" w14:rev="0"/>
                  </w14:lightRig>
                </w14:scene3d>
              </w:rPr>
              <w:t>11.7</w:t>
            </w:r>
            <w:r>
              <w:rPr>
                <w:rFonts w:asciiTheme="minorHAnsi" w:eastAsiaTheme="minorEastAsia" w:hAnsiTheme="minorHAnsi" w:cstheme="minorBidi"/>
                <w:noProof/>
                <w:lang w:eastAsia="en-GB"/>
              </w:rPr>
              <w:tab/>
            </w:r>
            <w:r w:rsidRPr="002A5643">
              <w:rPr>
                <w:rStyle w:val="Hyperlink"/>
                <w:noProof/>
              </w:rPr>
              <w:t>Key Risks to Service Delivery and the Financial Plan in 2020/21</w:t>
            </w:r>
            <w:r>
              <w:rPr>
                <w:noProof/>
                <w:webHidden/>
              </w:rPr>
              <w:tab/>
            </w:r>
            <w:r>
              <w:rPr>
                <w:noProof/>
                <w:webHidden/>
              </w:rPr>
              <w:fldChar w:fldCharType="begin"/>
            </w:r>
            <w:r>
              <w:rPr>
                <w:noProof/>
                <w:webHidden/>
              </w:rPr>
              <w:instrText xml:space="preserve"> PAGEREF _Toc30755917 \h </w:instrText>
            </w:r>
            <w:r>
              <w:rPr>
                <w:noProof/>
                <w:webHidden/>
              </w:rPr>
            </w:r>
            <w:r>
              <w:rPr>
                <w:noProof/>
                <w:webHidden/>
              </w:rPr>
              <w:fldChar w:fldCharType="separate"/>
            </w:r>
            <w:r>
              <w:rPr>
                <w:noProof/>
                <w:webHidden/>
              </w:rPr>
              <w:t>85</w:t>
            </w:r>
            <w:r>
              <w:rPr>
                <w:noProof/>
                <w:webHidden/>
              </w:rPr>
              <w:fldChar w:fldCharType="end"/>
            </w:r>
          </w:hyperlink>
        </w:p>
        <w:p w14:paraId="2ED7AA15" w14:textId="77777777" w:rsidR="00B846CA" w:rsidRDefault="00B846CA">
          <w:pPr>
            <w:pStyle w:val="TOC2"/>
            <w:tabs>
              <w:tab w:val="left" w:pos="1100"/>
              <w:tab w:val="right" w:leader="dot" w:pos="10359"/>
            </w:tabs>
            <w:rPr>
              <w:rFonts w:asciiTheme="minorHAnsi" w:eastAsiaTheme="minorEastAsia" w:hAnsiTheme="minorHAnsi" w:cstheme="minorBidi"/>
              <w:noProof/>
              <w:lang w:eastAsia="en-GB"/>
            </w:rPr>
          </w:pPr>
          <w:hyperlink w:anchor="_Toc30755918" w:history="1">
            <w:r w:rsidRPr="002A5643">
              <w:rPr>
                <w:rStyle w:val="Hyperlink"/>
                <w:rFonts w:cstheme="majorHAnsi"/>
                <w:noProof/>
                <w14:scene3d>
                  <w14:camera w14:prst="orthographicFront"/>
                  <w14:lightRig w14:rig="threePt" w14:dir="t">
                    <w14:rot w14:lat="0" w14:lon="0" w14:rev="0"/>
                  </w14:lightRig>
                </w14:scene3d>
              </w:rPr>
              <w:t>11.8</w:t>
            </w:r>
            <w:r>
              <w:rPr>
                <w:rFonts w:asciiTheme="minorHAnsi" w:eastAsiaTheme="minorEastAsia" w:hAnsiTheme="minorHAnsi" w:cstheme="minorBidi"/>
                <w:noProof/>
                <w:lang w:eastAsia="en-GB"/>
              </w:rPr>
              <w:tab/>
            </w:r>
            <w:r w:rsidRPr="002A5643">
              <w:rPr>
                <w:rStyle w:val="Hyperlink"/>
                <w:noProof/>
              </w:rPr>
              <w:t>NCCU Digitalization Plan 2020/21</w:t>
            </w:r>
            <w:r>
              <w:rPr>
                <w:noProof/>
                <w:webHidden/>
              </w:rPr>
              <w:tab/>
            </w:r>
            <w:r>
              <w:rPr>
                <w:noProof/>
                <w:webHidden/>
              </w:rPr>
              <w:fldChar w:fldCharType="begin"/>
            </w:r>
            <w:r>
              <w:rPr>
                <w:noProof/>
                <w:webHidden/>
              </w:rPr>
              <w:instrText xml:space="preserve"> PAGEREF _Toc30755918 \h </w:instrText>
            </w:r>
            <w:r>
              <w:rPr>
                <w:noProof/>
                <w:webHidden/>
              </w:rPr>
            </w:r>
            <w:r>
              <w:rPr>
                <w:noProof/>
                <w:webHidden/>
              </w:rPr>
              <w:fldChar w:fldCharType="separate"/>
            </w:r>
            <w:r>
              <w:rPr>
                <w:noProof/>
                <w:webHidden/>
              </w:rPr>
              <w:t>87</w:t>
            </w:r>
            <w:r>
              <w:rPr>
                <w:noProof/>
                <w:webHidden/>
              </w:rPr>
              <w:fldChar w:fldCharType="end"/>
            </w:r>
          </w:hyperlink>
        </w:p>
        <w:p w14:paraId="22A4A9CB"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19" w:history="1">
            <w:r w:rsidRPr="002A5643">
              <w:rPr>
                <w:rStyle w:val="Hyperlink"/>
                <w:noProof/>
              </w:rPr>
              <w:t>12</w:t>
            </w:r>
            <w:r>
              <w:rPr>
                <w:rFonts w:asciiTheme="minorHAnsi" w:eastAsiaTheme="minorEastAsia" w:hAnsiTheme="minorHAnsi" w:cstheme="minorBidi"/>
                <w:noProof/>
                <w:lang w:eastAsia="en-GB"/>
              </w:rPr>
              <w:tab/>
            </w:r>
            <w:r w:rsidRPr="002A5643">
              <w:rPr>
                <w:rStyle w:val="Hyperlink"/>
                <w:noProof/>
              </w:rPr>
              <w:t>Appendix 1: EASC Key Deliverables</w:t>
            </w:r>
            <w:r>
              <w:rPr>
                <w:noProof/>
                <w:webHidden/>
              </w:rPr>
              <w:tab/>
            </w:r>
            <w:r>
              <w:rPr>
                <w:noProof/>
                <w:webHidden/>
              </w:rPr>
              <w:fldChar w:fldCharType="begin"/>
            </w:r>
            <w:r>
              <w:rPr>
                <w:noProof/>
                <w:webHidden/>
              </w:rPr>
              <w:instrText xml:space="preserve"> PAGEREF _Toc30755919 \h </w:instrText>
            </w:r>
            <w:r>
              <w:rPr>
                <w:noProof/>
                <w:webHidden/>
              </w:rPr>
            </w:r>
            <w:r>
              <w:rPr>
                <w:noProof/>
                <w:webHidden/>
              </w:rPr>
              <w:fldChar w:fldCharType="separate"/>
            </w:r>
            <w:r>
              <w:rPr>
                <w:noProof/>
                <w:webHidden/>
              </w:rPr>
              <w:t>88</w:t>
            </w:r>
            <w:r>
              <w:rPr>
                <w:noProof/>
                <w:webHidden/>
              </w:rPr>
              <w:fldChar w:fldCharType="end"/>
            </w:r>
          </w:hyperlink>
        </w:p>
        <w:p w14:paraId="22129322"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20" w:history="1">
            <w:r w:rsidRPr="002A5643">
              <w:rPr>
                <w:rStyle w:val="Hyperlink"/>
                <w:noProof/>
              </w:rPr>
              <w:t>13</w:t>
            </w:r>
            <w:r>
              <w:rPr>
                <w:rFonts w:asciiTheme="minorHAnsi" w:eastAsiaTheme="minorEastAsia" w:hAnsiTheme="minorHAnsi" w:cstheme="minorBidi"/>
                <w:noProof/>
                <w:lang w:eastAsia="en-GB"/>
              </w:rPr>
              <w:tab/>
            </w:r>
            <w:r w:rsidRPr="002A5643">
              <w:rPr>
                <w:rStyle w:val="Hyperlink"/>
                <w:noProof/>
              </w:rPr>
              <w:t>Appendix 2: Emergency Medical Services Commissioning Intentions 2020/21</w:t>
            </w:r>
            <w:r>
              <w:rPr>
                <w:noProof/>
                <w:webHidden/>
              </w:rPr>
              <w:tab/>
            </w:r>
            <w:r>
              <w:rPr>
                <w:noProof/>
                <w:webHidden/>
              </w:rPr>
              <w:fldChar w:fldCharType="begin"/>
            </w:r>
            <w:r>
              <w:rPr>
                <w:noProof/>
                <w:webHidden/>
              </w:rPr>
              <w:instrText xml:space="preserve"> PAGEREF _Toc30755920 \h </w:instrText>
            </w:r>
            <w:r>
              <w:rPr>
                <w:noProof/>
                <w:webHidden/>
              </w:rPr>
            </w:r>
            <w:r>
              <w:rPr>
                <w:noProof/>
                <w:webHidden/>
              </w:rPr>
              <w:fldChar w:fldCharType="separate"/>
            </w:r>
            <w:r>
              <w:rPr>
                <w:noProof/>
                <w:webHidden/>
              </w:rPr>
              <w:t>91</w:t>
            </w:r>
            <w:r>
              <w:rPr>
                <w:noProof/>
                <w:webHidden/>
              </w:rPr>
              <w:fldChar w:fldCharType="end"/>
            </w:r>
          </w:hyperlink>
        </w:p>
        <w:p w14:paraId="3DA356A5"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21" w:history="1">
            <w:r w:rsidRPr="002A5643">
              <w:rPr>
                <w:rStyle w:val="Hyperlink"/>
                <w:noProof/>
              </w:rPr>
              <w:t>14</w:t>
            </w:r>
            <w:r>
              <w:rPr>
                <w:rFonts w:asciiTheme="minorHAnsi" w:eastAsiaTheme="minorEastAsia" w:hAnsiTheme="minorHAnsi" w:cstheme="minorBidi"/>
                <w:noProof/>
                <w:lang w:eastAsia="en-GB"/>
              </w:rPr>
              <w:tab/>
            </w:r>
            <w:r w:rsidRPr="002A5643">
              <w:rPr>
                <w:rStyle w:val="Hyperlink"/>
                <w:noProof/>
              </w:rPr>
              <w:t>Appendix 3: Non-Emergency Patient Transport Services Commissioning Intentions 2020/21</w:t>
            </w:r>
            <w:r>
              <w:rPr>
                <w:noProof/>
                <w:webHidden/>
              </w:rPr>
              <w:tab/>
            </w:r>
            <w:r>
              <w:rPr>
                <w:noProof/>
                <w:webHidden/>
              </w:rPr>
              <w:fldChar w:fldCharType="begin"/>
            </w:r>
            <w:r>
              <w:rPr>
                <w:noProof/>
                <w:webHidden/>
              </w:rPr>
              <w:instrText xml:space="preserve"> PAGEREF _Toc30755921 \h </w:instrText>
            </w:r>
            <w:r>
              <w:rPr>
                <w:noProof/>
                <w:webHidden/>
              </w:rPr>
            </w:r>
            <w:r>
              <w:rPr>
                <w:noProof/>
                <w:webHidden/>
              </w:rPr>
              <w:fldChar w:fldCharType="separate"/>
            </w:r>
            <w:r>
              <w:rPr>
                <w:noProof/>
                <w:webHidden/>
              </w:rPr>
              <w:t>96</w:t>
            </w:r>
            <w:r>
              <w:rPr>
                <w:noProof/>
                <w:webHidden/>
              </w:rPr>
              <w:fldChar w:fldCharType="end"/>
            </w:r>
          </w:hyperlink>
        </w:p>
        <w:p w14:paraId="3E3FC2DF"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22" w:history="1">
            <w:r w:rsidRPr="002A5643">
              <w:rPr>
                <w:rStyle w:val="Hyperlink"/>
                <w:noProof/>
              </w:rPr>
              <w:t>15</w:t>
            </w:r>
            <w:r>
              <w:rPr>
                <w:rFonts w:asciiTheme="minorHAnsi" w:eastAsiaTheme="minorEastAsia" w:hAnsiTheme="minorHAnsi" w:cstheme="minorBidi"/>
                <w:noProof/>
                <w:lang w:eastAsia="en-GB"/>
              </w:rPr>
              <w:tab/>
            </w:r>
            <w:r w:rsidRPr="002A5643">
              <w:rPr>
                <w:rStyle w:val="Hyperlink"/>
                <w:noProof/>
              </w:rPr>
              <w:t>Appendix 4: EMS Action plan (2020/21 Commissioning Intentions)</w:t>
            </w:r>
            <w:r>
              <w:rPr>
                <w:noProof/>
                <w:webHidden/>
              </w:rPr>
              <w:tab/>
            </w:r>
            <w:r>
              <w:rPr>
                <w:noProof/>
                <w:webHidden/>
              </w:rPr>
              <w:fldChar w:fldCharType="begin"/>
            </w:r>
            <w:r>
              <w:rPr>
                <w:noProof/>
                <w:webHidden/>
              </w:rPr>
              <w:instrText xml:space="preserve"> PAGEREF _Toc30755922 \h </w:instrText>
            </w:r>
            <w:r>
              <w:rPr>
                <w:noProof/>
                <w:webHidden/>
              </w:rPr>
            </w:r>
            <w:r>
              <w:rPr>
                <w:noProof/>
                <w:webHidden/>
              </w:rPr>
              <w:fldChar w:fldCharType="separate"/>
            </w:r>
            <w:r>
              <w:rPr>
                <w:noProof/>
                <w:webHidden/>
              </w:rPr>
              <w:t>101</w:t>
            </w:r>
            <w:r>
              <w:rPr>
                <w:noProof/>
                <w:webHidden/>
              </w:rPr>
              <w:fldChar w:fldCharType="end"/>
            </w:r>
          </w:hyperlink>
        </w:p>
        <w:p w14:paraId="2F23B111"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23" w:history="1">
            <w:r w:rsidRPr="002A5643">
              <w:rPr>
                <w:rStyle w:val="Hyperlink"/>
                <w:noProof/>
              </w:rPr>
              <w:t>16</w:t>
            </w:r>
            <w:r>
              <w:rPr>
                <w:rFonts w:asciiTheme="minorHAnsi" w:eastAsiaTheme="minorEastAsia" w:hAnsiTheme="minorHAnsi" w:cstheme="minorBidi"/>
                <w:noProof/>
                <w:lang w:eastAsia="en-GB"/>
              </w:rPr>
              <w:tab/>
            </w:r>
            <w:r w:rsidRPr="002A5643">
              <w:rPr>
                <w:rStyle w:val="Hyperlink"/>
                <w:noProof/>
              </w:rPr>
              <w:t>Appendix 5: NEPTS Action plan (2020/21 Commissioning Intentions)</w:t>
            </w:r>
            <w:r>
              <w:rPr>
                <w:noProof/>
                <w:webHidden/>
              </w:rPr>
              <w:tab/>
            </w:r>
            <w:r>
              <w:rPr>
                <w:noProof/>
                <w:webHidden/>
              </w:rPr>
              <w:fldChar w:fldCharType="begin"/>
            </w:r>
            <w:r>
              <w:rPr>
                <w:noProof/>
                <w:webHidden/>
              </w:rPr>
              <w:instrText xml:space="preserve"> PAGEREF _Toc30755923 \h </w:instrText>
            </w:r>
            <w:r>
              <w:rPr>
                <w:noProof/>
                <w:webHidden/>
              </w:rPr>
            </w:r>
            <w:r>
              <w:rPr>
                <w:noProof/>
                <w:webHidden/>
              </w:rPr>
              <w:fldChar w:fldCharType="separate"/>
            </w:r>
            <w:r>
              <w:rPr>
                <w:noProof/>
                <w:webHidden/>
              </w:rPr>
              <w:t>112</w:t>
            </w:r>
            <w:r>
              <w:rPr>
                <w:noProof/>
                <w:webHidden/>
              </w:rPr>
              <w:fldChar w:fldCharType="end"/>
            </w:r>
          </w:hyperlink>
        </w:p>
        <w:p w14:paraId="074C9AAB"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24" w:history="1">
            <w:r w:rsidRPr="002A5643">
              <w:rPr>
                <w:rStyle w:val="Hyperlink"/>
                <w:noProof/>
              </w:rPr>
              <w:t>17</w:t>
            </w:r>
            <w:r>
              <w:rPr>
                <w:rFonts w:asciiTheme="minorHAnsi" w:eastAsiaTheme="minorEastAsia" w:hAnsiTheme="minorHAnsi" w:cstheme="minorBidi"/>
                <w:noProof/>
                <w:lang w:eastAsia="en-GB"/>
              </w:rPr>
              <w:tab/>
            </w:r>
            <w:r w:rsidRPr="002A5643">
              <w:rPr>
                <w:rStyle w:val="Hyperlink"/>
                <w:noProof/>
              </w:rPr>
              <w:t>Appendix 6: NEPTS Storyboard</w:t>
            </w:r>
            <w:r>
              <w:rPr>
                <w:noProof/>
                <w:webHidden/>
              </w:rPr>
              <w:tab/>
            </w:r>
            <w:r>
              <w:rPr>
                <w:noProof/>
                <w:webHidden/>
              </w:rPr>
              <w:fldChar w:fldCharType="begin"/>
            </w:r>
            <w:r>
              <w:rPr>
                <w:noProof/>
                <w:webHidden/>
              </w:rPr>
              <w:instrText xml:space="preserve"> PAGEREF _Toc30755924 \h </w:instrText>
            </w:r>
            <w:r>
              <w:rPr>
                <w:noProof/>
                <w:webHidden/>
              </w:rPr>
            </w:r>
            <w:r>
              <w:rPr>
                <w:noProof/>
                <w:webHidden/>
              </w:rPr>
              <w:fldChar w:fldCharType="separate"/>
            </w:r>
            <w:r>
              <w:rPr>
                <w:noProof/>
                <w:webHidden/>
              </w:rPr>
              <w:t>117</w:t>
            </w:r>
            <w:r>
              <w:rPr>
                <w:noProof/>
                <w:webHidden/>
              </w:rPr>
              <w:fldChar w:fldCharType="end"/>
            </w:r>
          </w:hyperlink>
        </w:p>
        <w:p w14:paraId="20D63C28"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25" w:history="1">
            <w:r w:rsidRPr="002A5643">
              <w:rPr>
                <w:rStyle w:val="Hyperlink"/>
                <w:noProof/>
              </w:rPr>
              <w:t>18</w:t>
            </w:r>
            <w:r>
              <w:rPr>
                <w:rFonts w:asciiTheme="minorHAnsi" w:eastAsiaTheme="minorEastAsia" w:hAnsiTheme="minorHAnsi" w:cstheme="minorBidi"/>
                <w:noProof/>
                <w:lang w:eastAsia="en-GB"/>
              </w:rPr>
              <w:tab/>
            </w:r>
            <w:r w:rsidRPr="002A5643">
              <w:rPr>
                <w:rStyle w:val="Hyperlink"/>
                <w:noProof/>
              </w:rPr>
              <w:t>Appendix 7: Strategic Health Board Service Changes</w:t>
            </w:r>
            <w:r>
              <w:rPr>
                <w:noProof/>
                <w:webHidden/>
              </w:rPr>
              <w:tab/>
            </w:r>
            <w:r>
              <w:rPr>
                <w:noProof/>
                <w:webHidden/>
              </w:rPr>
              <w:fldChar w:fldCharType="begin"/>
            </w:r>
            <w:r>
              <w:rPr>
                <w:noProof/>
                <w:webHidden/>
              </w:rPr>
              <w:instrText xml:space="preserve"> PAGEREF _Toc30755925 \h </w:instrText>
            </w:r>
            <w:r>
              <w:rPr>
                <w:noProof/>
                <w:webHidden/>
              </w:rPr>
            </w:r>
            <w:r>
              <w:rPr>
                <w:noProof/>
                <w:webHidden/>
              </w:rPr>
              <w:fldChar w:fldCharType="separate"/>
            </w:r>
            <w:r>
              <w:rPr>
                <w:noProof/>
                <w:webHidden/>
              </w:rPr>
              <w:t>118</w:t>
            </w:r>
            <w:r>
              <w:rPr>
                <w:noProof/>
                <w:webHidden/>
              </w:rPr>
              <w:fldChar w:fldCharType="end"/>
            </w:r>
          </w:hyperlink>
        </w:p>
        <w:p w14:paraId="55CEA08C"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26" w:history="1">
            <w:r w:rsidRPr="002A5643">
              <w:rPr>
                <w:rStyle w:val="Hyperlink"/>
                <w:noProof/>
              </w:rPr>
              <w:t>19</w:t>
            </w:r>
            <w:r>
              <w:rPr>
                <w:rFonts w:asciiTheme="minorHAnsi" w:eastAsiaTheme="minorEastAsia" w:hAnsiTheme="minorHAnsi" w:cstheme="minorBidi"/>
                <w:noProof/>
                <w:lang w:eastAsia="en-GB"/>
              </w:rPr>
              <w:tab/>
            </w:r>
            <w:r w:rsidRPr="002A5643">
              <w:rPr>
                <w:rStyle w:val="Hyperlink"/>
                <w:noProof/>
              </w:rPr>
              <w:t>Appendix 8: NPUC Key Deliverables</w:t>
            </w:r>
            <w:r>
              <w:rPr>
                <w:noProof/>
                <w:webHidden/>
              </w:rPr>
              <w:tab/>
            </w:r>
            <w:r>
              <w:rPr>
                <w:noProof/>
                <w:webHidden/>
              </w:rPr>
              <w:fldChar w:fldCharType="begin"/>
            </w:r>
            <w:r>
              <w:rPr>
                <w:noProof/>
                <w:webHidden/>
              </w:rPr>
              <w:instrText xml:space="preserve"> PAGEREF _Toc30755926 \h </w:instrText>
            </w:r>
            <w:r>
              <w:rPr>
                <w:noProof/>
                <w:webHidden/>
              </w:rPr>
            </w:r>
            <w:r>
              <w:rPr>
                <w:noProof/>
                <w:webHidden/>
              </w:rPr>
              <w:fldChar w:fldCharType="separate"/>
            </w:r>
            <w:r>
              <w:rPr>
                <w:noProof/>
                <w:webHidden/>
              </w:rPr>
              <w:t>125</w:t>
            </w:r>
            <w:r>
              <w:rPr>
                <w:noProof/>
                <w:webHidden/>
              </w:rPr>
              <w:fldChar w:fldCharType="end"/>
            </w:r>
          </w:hyperlink>
        </w:p>
        <w:p w14:paraId="72F208C7"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27" w:history="1">
            <w:r w:rsidRPr="002A5643">
              <w:rPr>
                <w:rStyle w:val="Hyperlink"/>
                <w:noProof/>
              </w:rPr>
              <w:t>20</w:t>
            </w:r>
            <w:r>
              <w:rPr>
                <w:rFonts w:asciiTheme="minorHAnsi" w:eastAsiaTheme="minorEastAsia" w:hAnsiTheme="minorHAnsi" w:cstheme="minorBidi"/>
                <w:noProof/>
                <w:lang w:eastAsia="en-GB"/>
              </w:rPr>
              <w:tab/>
            </w:r>
            <w:r w:rsidRPr="002A5643">
              <w:rPr>
                <w:rStyle w:val="Hyperlink"/>
                <w:noProof/>
              </w:rPr>
              <w:t>Appendix 9: Improving Care, Improving Experience Key Deliverables</w:t>
            </w:r>
            <w:r>
              <w:rPr>
                <w:noProof/>
                <w:webHidden/>
              </w:rPr>
              <w:tab/>
            </w:r>
            <w:r>
              <w:rPr>
                <w:noProof/>
                <w:webHidden/>
              </w:rPr>
              <w:fldChar w:fldCharType="begin"/>
            </w:r>
            <w:r>
              <w:rPr>
                <w:noProof/>
                <w:webHidden/>
              </w:rPr>
              <w:instrText xml:space="preserve"> PAGEREF _Toc30755927 \h </w:instrText>
            </w:r>
            <w:r>
              <w:rPr>
                <w:noProof/>
                <w:webHidden/>
              </w:rPr>
            </w:r>
            <w:r>
              <w:rPr>
                <w:noProof/>
                <w:webHidden/>
              </w:rPr>
              <w:fldChar w:fldCharType="separate"/>
            </w:r>
            <w:r>
              <w:rPr>
                <w:noProof/>
                <w:webHidden/>
              </w:rPr>
              <w:t>127</w:t>
            </w:r>
            <w:r>
              <w:rPr>
                <w:noProof/>
                <w:webHidden/>
              </w:rPr>
              <w:fldChar w:fldCharType="end"/>
            </w:r>
          </w:hyperlink>
        </w:p>
        <w:p w14:paraId="4A47A60A" w14:textId="77777777" w:rsidR="00B846CA" w:rsidRDefault="00B846CA">
          <w:pPr>
            <w:pStyle w:val="TOC1"/>
            <w:tabs>
              <w:tab w:val="left" w:pos="660"/>
              <w:tab w:val="right" w:leader="dot" w:pos="10359"/>
            </w:tabs>
            <w:rPr>
              <w:rFonts w:asciiTheme="minorHAnsi" w:eastAsiaTheme="minorEastAsia" w:hAnsiTheme="minorHAnsi" w:cstheme="minorBidi"/>
              <w:noProof/>
              <w:lang w:eastAsia="en-GB"/>
            </w:rPr>
          </w:pPr>
          <w:hyperlink w:anchor="_Toc30755928" w:history="1">
            <w:r w:rsidRPr="002A5643">
              <w:rPr>
                <w:rStyle w:val="Hyperlink"/>
                <w:noProof/>
              </w:rPr>
              <w:t>21</w:t>
            </w:r>
            <w:r>
              <w:rPr>
                <w:rFonts w:asciiTheme="minorHAnsi" w:eastAsiaTheme="minorEastAsia" w:hAnsiTheme="minorHAnsi" w:cstheme="minorBidi"/>
                <w:noProof/>
                <w:lang w:eastAsia="en-GB"/>
              </w:rPr>
              <w:tab/>
            </w:r>
            <w:r w:rsidRPr="002A5643">
              <w:rPr>
                <w:rStyle w:val="Hyperlink"/>
                <w:noProof/>
              </w:rPr>
              <w:t>Appendix 10: EASC – Chairs Objectives January 2020</w:t>
            </w:r>
            <w:r>
              <w:rPr>
                <w:noProof/>
                <w:webHidden/>
              </w:rPr>
              <w:tab/>
            </w:r>
            <w:r>
              <w:rPr>
                <w:noProof/>
                <w:webHidden/>
              </w:rPr>
              <w:fldChar w:fldCharType="begin"/>
            </w:r>
            <w:r>
              <w:rPr>
                <w:noProof/>
                <w:webHidden/>
              </w:rPr>
              <w:instrText xml:space="preserve"> PAGEREF _Toc30755928 \h </w:instrText>
            </w:r>
            <w:r>
              <w:rPr>
                <w:noProof/>
                <w:webHidden/>
              </w:rPr>
            </w:r>
            <w:r>
              <w:rPr>
                <w:noProof/>
                <w:webHidden/>
              </w:rPr>
              <w:fldChar w:fldCharType="separate"/>
            </w:r>
            <w:r>
              <w:rPr>
                <w:noProof/>
                <w:webHidden/>
              </w:rPr>
              <w:t>130</w:t>
            </w:r>
            <w:r>
              <w:rPr>
                <w:noProof/>
                <w:webHidden/>
              </w:rPr>
              <w:fldChar w:fldCharType="end"/>
            </w:r>
          </w:hyperlink>
        </w:p>
        <w:p w14:paraId="5E21B663"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r w:rsidRPr="00A3588D">
            <w:rPr>
              <w:rFonts w:ascii="Calibri" w:eastAsia="Calibri" w:hAnsi="Calibri" w:cs="Calibri"/>
            </w:rPr>
            <w:fldChar w:fldCharType="end"/>
          </w:r>
        </w:p>
      </w:sdtContent>
    </w:sdt>
    <w:p w14:paraId="4E5EEFBF" w14:textId="77777777" w:rsidR="00A3588D" w:rsidRPr="00A3588D" w:rsidRDefault="00A3588D" w:rsidP="002115FD">
      <w:pPr>
        <w:widowControl w:val="0"/>
        <w:autoSpaceDE w:val="0"/>
        <w:autoSpaceDN w:val="0"/>
        <w:spacing w:after="0" w:line="20" w:lineRule="exact"/>
        <w:ind w:right="680"/>
        <w:rPr>
          <w:rFonts w:ascii="Calibri" w:eastAsia="Calibri" w:hAnsi="Calibri" w:cs="Calibri"/>
          <w:sz w:val="2"/>
        </w:rPr>
      </w:pPr>
    </w:p>
    <w:p w14:paraId="29F79081" w14:textId="77777777" w:rsidR="009924CF" w:rsidRDefault="009924CF">
      <w:pPr>
        <w:ind w:left="0"/>
        <w:rPr>
          <w:rFonts w:ascii="Cambria" w:eastAsia="Cambria" w:hAnsi="Cambria" w:cs="Cambria"/>
          <w:b/>
          <w:iCs/>
          <w:color w:val="44546A" w:themeColor="text2"/>
          <w:sz w:val="36"/>
          <w:szCs w:val="40"/>
        </w:rPr>
      </w:pPr>
      <w:bookmarkStart w:id="4" w:name="Foreword"/>
      <w:bookmarkEnd w:id="4"/>
      <w:r>
        <w:br w:type="page"/>
      </w:r>
    </w:p>
    <w:p w14:paraId="0DA41C7B" w14:textId="4F311B77" w:rsidR="00A3588D" w:rsidRPr="000C55BC" w:rsidRDefault="00A3588D" w:rsidP="002115FD">
      <w:pPr>
        <w:pStyle w:val="Heading1"/>
        <w:ind w:right="680"/>
      </w:pPr>
      <w:bookmarkStart w:id="5" w:name="_Toc30755855"/>
      <w:r w:rsidRPr="000C55BC">
        <w:lastRenderedPageBreak/>
        <w:t>Foreword</w:t>
      </w:r>
      <w:bookmarkEnd w:id="5"/>
    </w:p>
    <w:p w14:paraId="6BE55008" w14:textId="7A2212F3" w:rsidR="00A3588D" w:rsidRPr="00A3588D" w:rsidRDefault="00A3588D" w:rsidP="002115FD">
      <w:pPr>
        <w:widowControl w:val="0"/>
        <w:autoSpaceDE w:val="0"/>
        <w:autoSpaceDN w:val="0"/>
        <w:spacing w:before="57" w:after="0" w:line="240" w:lineRule="auto"/>
        <w:ind w:right="680"/>
        <w:jc w:val="both"/>
        <w:rPr>
          <w:rFonts w:ascii="Calibri" w:eastAsia="Calibri" w:hAnsi="Calibri" w:cs="Calibri"/>
        </w:rPr>
      </w:pPr>
      <w:r w:rsidRPr="00A3588D">
        <w:rPr>
          <w:rFonts w:ascii="Calibri" w:eastAsia="Calibri" w:hAnsi="Calibri" w:cs="Calibri"/>
        </w:rPr>
        <w:t xml:space="preserve">Welcome to our Integrated Medium Term Plan for 2020/21 – 2023. This plan builds on our approved IMTP from 2019/20 and outlines the strategic and operational developments </w:t>
      </w:r>
      <w:r w:rsidR="00851C45">
        <w:rPr>
          <w:rFonts w:ascii="Calibri" w:eastAsia="Calibri" w:hAnsi="Calibri" w:cs="Calibri"/>
        </w:rPr>
        <w:t xml:space="preserve">in place </w:t>
      </w:r>
      <w:r w:rsidRPr="00A3588D">
        <w:rPr>
          <w:rFonts w:ascii="Calibri" w:eastAsia="Calibri" w:hAnsi="Calibri" w:cs="Calibri"/>
        </w:rPr>
        <w:t>to achieve our</w:t>
      </w:r>
      <w:r w:rsidRPr="00A3588D">
        <w:rPr>
          <w:rFonts w:ascii="Calibri" w:eastAsia="Calibri" w:hAnsi="Calibri" w:cs="Calibri"/>
          <w:spacing w:val="-13"/>
        </w:rPr>
        <w:t xml:space="preserve"> </w:t>
      </w:r>
      <w:r w:rsidRPr="00A3588D">
        <w:rPr>
          <w:rFonts w:ascii="Calibri" w:eastAsia="Calibri" w:hAnsi="Calibri" w:cs="Calibri"/>
        </w:rPr>
        <w:t>vision:</w:t>
      </w:r>
    </w:p>
    <w:p w14:paraId="573C2955"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3A0A8768"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b/>
          <w:i/>
        </w:rPr>
      </w:pPr>
      <w:r w:rsidRPr="00A3588D">
        <w:rPr>
          <w:rFonts w:ascii="Calibri" w:eastAsia="Calibri" w:hAnsi="Calibri" w:cs="Calibri"/>
          <w:b/>
          <w:i/>
        </w:rPr>
        <w:t>“Leading quality assurance and improvement for NHS Wales through collaborative commissioning.”</w:t>
      </w:r>
    </w:p>
    <w:p w14:paraId="40F97F57" w14:textId="77777777" w:rsidR="00A3588D" w:rsidRPr="00A3588D" w:rsidRDefault="00A3588D" w:rsidP="002115FD">
      <w:pPr>
        <w:widowControl w:val="0"/>
        <w:autoSpaceDE w:val="0"/>
        <w:autoSpaceDN w:val="0"/>
        <w:spacing w:before="180" w:after="0" w:line="256" w:lineRule="auto"/>
        <w:ind w:right="680"/>
        <w:jc w:val="both"/>
        <w:rPr>
          <w:rFonts w:ascii="Calibri" w:eastAsia="Calibri" w:hAnsi="Calibri" w:cs="Calibri"/>
        </w:rPr>
      </w:pPr>
      <w:r w:rsidRPr="00A3588D">
        <w:rPr>
          <w:rFonts w:ascii="Calibri" w:eastAsia="Calibri" w:hAnsi="Calibri" w:cs="Calibri"/>
        </w:rPr>
        <w:t xml:space="preserve">In order to deliver against our vision and respond to the growing demand for our services the NCCU has developed strategic aims and a plan to enable delivery. The work programmes we deliver on behalf of: </w:t>
      </w:r>
    </w:p>
    <w:p w14:paraId="3E970F49" w14:textId="77777777" w:rsidR="00A3588D" w:rsidRPr="00A3588D" w:rsidRDefault="00A3588D" w:rsidP="002115FD">
      <w:pPr>
        <w:widowControl w:val="0"/>
        <w:numPr>
          <w:ilvl w:val="0"/>
          <w:numId w:val="4"/>
        </w:numPr>
        <w:autoSpaceDE w:val="0"/>
        <w:autoSpaceDN w:val="0"/>
        <w:spacing w:after="0" w:line="256" w:lineRule="auto"/>
        <w:ind w:left="1134" w:right="680" w:hanging="283"/>
        <w:jc w:val="both"/>
        <w:rPr>
          <w:rFonts w:ascii="Calibri" w:eastAsia="Calibri" w:hAnsi="Calibri" w:cs="Calibri"/>
        </w:rPr>
      </w:pPr>
      <w:r w:rsidRPr="00A3588D">
        <w:rPr>
          <w:rFonts w:ascii="Calibri" w:eastAsia="Calibri" w:hAnsi="Calibri" w:cs="Calibri"/>
        </w:rPr>
        <w:t>Emergency Ambulance Services Committee (EASC) through the Chief Ambulance Services Commissioner (CASC)</w:t>
      </w:r>
    </w:p>
    <w:p w14:paraId="255E3019" w14:textId="31FD4B68" w:rsidR="004B452E" w:rsidRDefault="00FE7CC0" w:rsidP="002115FD">
      <w:pPr>
        <w:widowControl w:val="0"/>
        <w:numPr>
          <w:ilvl w:val="0"/>
          <w:numId w:val="4"/>
        </w:numPr>
        <w:autoSpaceDE w:val="0"/>
        <w:autoSpaceDN w:val="0"/>
        <w:spacing w:after="0" w:line="256" w:lineRule="auto"/>
        <w:ind w:left="1134" w:right="680" w:hanging="283"/>
        <w:jc w:val="both"/>
        <w:rPr>
          <w:rFonts w:ascii="Calibri" w:eastAsia="Calibri" w:hAnsi="Calibri" w:cs="Calibri"/>
        </w:rPr>
      </w:pPr>
      <w:r>
        <w:rPr>
          <w:rFonts w:ascii="Calibri" w:eastAsia="Calibri" w:hAnsi="Calibri" w:cs="Calibri"/>
        </w:rPr>
        <w:t xml:space="preserve">NHS Wales and the </w:t>
      </w:r>
      <w:r w:rsidR="00A3588D" w:rsidRPr="00A3588D">
        <w:rPr>
          <w:rFonts w:ascii="Calibri" w:eastAsia="Calibri" w:hAnsi="Calibri" w:cs="Calibri"/>
        </w:rPr>
        <w:t>Welsh Government through the National Programme for Unscheduled Care (NPUC)</w:t>
      </w:r>
    </w:p>
    <w:p w14:paraId="14A05B16" w14:textId="2967EB67" w:rsidR="004B452E" w:rsidRPr="004B452E" w:rsidRDefault="004B452E" w:rsidP="002115FD">
      <w:pPr>
        <w:widowControl w:val="0"/>
        <w:numPr>
          <w:ilvl w:val="0"/>
          <w:numId w:val="4"/>
        </w:numPr>
        <w:autoSpaceDE w:val="0"/>
        <w:autoSpaceDN w:val="0"/>
        <w:spacing w:after="0" w:line="256" w:lineRule="auto"/>
        <w:ind w:left="1134" w:right="680" w:hanging="283"/>
        <w:jc w:val="both"/>
        <w:rPr>
          <w:rFonts w:ascii="Calibri" w:eastAsia="Calibri" w:hAnsi="Calibri" w:cs="Calibri"/>
        </w:rPr>
      </w:pPr>
      <w:r w:rsidRPr="004B452E">
        <w:rPr>
          <w:rFonts w:ascii="Calibri" w:eastAsia="Calibri" w:hAnsi="Calibri" w:cs="Calibri"/>
        </w:rPr>
        <w:t xml:space="preserve">Improving Care, Improving Experience in Mental Health and Learning Disability Services Programme </w:t>
      </w:r>
    </w:p>
    <w:p w14:paraId="394C63C1" w14:textId="083DF42F" w:rsidR="00A3588D" w:rsidRPr="004B452E" w:rsidRDefault="00A3588D" w:rsidP="002115FD">
      <w:pPr>
        <w:widowControl w:val="0"/>
        <w:autoSpaceDE w:val="0"/>
        <w:autoSpaceDN w:val="0"/>
        <w:spacing w:before="180" w:after="0" w:line="256" w:lineRule="auto"/>
        <w:ind w:right="680"/>
        <w:jc w:val="both"/>
        <w:rPr>
          <w:rFonts w:ascii="Calibri" w:eastAsia="Calibri" w:hAnsi="Calibri" w:cs="Calibri"/>
        </w:rPr>
      </w:pPr>
      <w:r w:rsidRPr="004B452E">
        <w:rPr>
          <w:rFonts w:ascii="Calibri" w:eastAsia="Calibri" w:hAnsi="Calibri" w:cs="Calibri"/>
        </w:rPr>
        <w:t>EASC’s Strategic Commission Intent align</w:t>
      </w:r>
      <w:r w:rsidR="00851C45">
        <w:rPr>
          <w:rFonts w:ascii="Calibri" w:eastAsia="Calibri" w:hAnsi="Calibri" w:cs="Calibri"/>
        </w:rPr>
        <w:t>s</w:t>
      </w:r>
      <w:r w:rsidRPr="004B452E">
        <w:rPr>
          <w:rFonts w:ascii="Calibri" w:eastAsia="Calibri" w:hAnsi="Calibri" w:cs="Calibri"/>
        </w:rPr>
        <w:t xml:space="preserve"> the Quadruple Aim to the care standards of each commissioned service to enable the benefits to be realised across each element. </w:t>
      </w:r>
    </w:p>
    <w:p w14:paraId="429BB54F" w14:textId="3EE471AA" w:rsidR="00A3588D" w:rsidRPr="00A3588D" w:rsidRDefault="00A3588D" w:rsidP="002115FD">
      <w:pPr>
        <w:widowControl w:val="0"/>
        <w:autoSpaceDE w:val="0"/>
        <w:autoSpaceDN w:val="0"/>
        <w:spacing w:before="180" w:after="0" w:line="256" w:lineRule="auto"/>
        <w:ind w:right="680"/>
        <w:jc w:val="both"/>
        <w:rPr>
          <w:rFonts w:ascii="Calibri" w:eastAsia="Calibri" w:hAnsi="Calibri" w:cs="Calibri"/>
        </w:rPr>
      </w:pPr>
      <w:r w:rsidRPr="00A3588D">
        <w:rPr>
          <w:rFonts w:ascii="Calibri" w:eastAsia="Calibri" w:hAnsi="Calibri" w:cs="Calibri"/>
        </w:rPr>
        <w:t>Our collaborative commissioning approach integrates the</w:t>
      </w:r>
      <w:r w:rsidR="00545DF4">
        <w:rPr>
          <w:rFonts w:ascii="Calibri" w:eastAsia="Calibri" w:hAnsi="Calibri" w:cs="Calibri"/>
        </w:rPr>
        <w:t xml:space="preserve"> Well-being of Future Generations (Wales) Act 2015, and the ‘</w:t>
      </w:r>
      <w:r w:rsidRPr="00A3588D">
        <w:rPr>
          <w:rFonts w:ascii="Calibri" w:eastAsia="Calibri" w:hAnsi="Calibri" w:cs="Calibri"/>
        </w:rPr>
        <w:t>Five Ways of Working</w:t>
      </w:r>
      <w:r w:rsidR="00545DF4">
        <w:rPr>
          <w:rFonts w:ascii="Calibri" w:eastAsia="Calibri" w:hAnsi="Calibri" w:cs="Calibri"/>
        </w:rPr>
        <w:t>’</w:t>
      </w:r>
      <w:r w:rsidRPr="00A3588D">
        <w:rPr>
          <w:rFonts w:ascii="Calibri" w:eastAsia="Calibri" w:hAnsi="Calibri" w:cs="Calibri"/>
        </w:rPr>
        <w:t xml:space="preserve"> into everyday practice. It promotes prevention; engages staff; enables collaboration and drives standards. It provides the evidence of the delivery of the Quadruple Aim in practice through our commissioning services.    </w:t>
      </w:r>
    </w:p>
    <w:p w14:paraId="6A877B80" w14:textId="77777777" w:rsidR="00A3588D" w:rsidRPr="00A3588D" w:rsidRDefault="00A3588D" w:rsidP="002115FD">
      <w:pPr>
        <w:widowControl w:val="0"/>
        <w:autoSpaceDE w:val="0"/>
        <w:autoSpaceDN w:val="0"/>
        <w:spacing w:before="178" w:after="0"/>
        <w:ind w:right="680"/>
        <w:jc w:val="both"/>
        <w:rPr>
          <w:rFonts w:ascii="Calibri" w:eastAsia="Calibri" w:hAnsi="Calibri" w:cs="Calibri"/>
        </w:rPr>
      </w:pPr>
      <w:r w:rsidRPr="00A3588D">
        <w:rPr>
          <w:rFonts w:ascii="Calibri" w:eastAsia="Calibri" w:hAnsi="Calibri" w:cs="Calibri"/>
        </w:rPr>
        <w:t xml:space="preserve">We think and work nationally; and deliver locally with clinical leadership supporting the alignment of the work programmes of EASC and the National Programme of Unscheduled Care (NPUC). </w:t>
      </w:r>
    </w:p>
    <w:p w14:paraId="6A99DB9A" w14:textId="77777777" w:rsidR="00A3588D" w:rsidRPr="00A3588D" w:rsidRDefault="00A3588D" w:rsidP="002115FD">
      <w:pPr>
        <w:widowControl w:val="0"/>
        <w:autoSpaceDE w:val="0"/>
        <w:autoSpaceDN w:val="0"/>
        <w:spacing w:before="178" w:after="0"/>
        <w:ind w:right="680"/>
        <w:jc w:val="both"/>
        <w:rPr>
          <w:rFonts w:ascii="Calibri" w:eastAsia="Calibri" w:hAnsi="Calibri" w:cs="Calibri"/>
        </w:rPr>
      </w:pPr>
      <w:r w:rsidRPr="00A3588D">
        <w:rPr>
          <w:rFonts w:ascii="Calibri" w:eastAsia="Calibri" w:hAnsi="Calibri" w:cs="Calibri"/>
        </w:rPr>
        <w:t xml:space="preserve">We work across organisational boundaries; collaborating with Welsh Government, Health Boards, Local Authorities, Regional Partnership Boards, WAST, NHS Wales’s central supporting organisations and external experts to deliver our vison and the work programme of the NCCU. </w:t>
      </w:r>
    </w:p>
    <w:p w14:paraId="2B8A97AF" w14:textId="77777777" w:rsidR="00A3588D" w:rsidRPr="00A3588D" w:rsidRDefault="00A3588D" w:rsidP="002115FD">
      <w:pPr>
        <w:widowControl w:val="0"/>
        <w:autoSpaceDE w:val="0"/>
        <w:autoSpaceDN w:val="0"/>
        <w:spacing w:before="4" w:after="0" w:line="240" w:lineRule="auto"/>
        <w:ind w:right="680"/>
        <w:rPr>
          <w:rFonts w:ascii="Calibri" w:eastAsia="Calibri" w:hAnsi="Calibri" w:cs="Calibri"/>
          <w:sz w:val="16"/>
          <w:highlight w:val="green"/>
        </w:rPr>
      </w:pPr>
    </w:p>
    <w:p w14:paraId="7EE9EE43" w14:textId="77777777" w:rsidR="00A3588D" w:rsidRPr="00A3588D" w:rsidRDefault="00A3588D" w:rsidP="002115FD">
      <w:pPr>
        <w:widowControl w:val="0"/>
        <w:autoSpaceDE w:val="0"/>
        <w:autoSpaceDN w:val="0"/>
        <w:spacing w:after="0"/>
        <w:ind w:right="680"/>
        <w:jc w:val="both"/>
        <w:rPr>
          <w:rFonts w:ascii="Calibri" w:eastAsia="Calibri" w:hAnsi="Calibri" w:cs="Calibri"/>
        </w:rPr>
      </w:pPr>
      <w:r w:rsidRPr="00A3588D">
        <w:rPr>
          <w:rFonts w:ascii="Calibri" w:eastAsia="Calibri" w:hAnsi="Calibri" w:cs="Calibri"/>
        </w:rPr>
        <w:t xml:space="preserve">We have refreshed the innovative and award </w:t>
      </w:r>
      <w:r w:rsidRPr="00AF1B3B">
        <w:rPr>
          <w:rFonts w:ascii="Calibri" w:eastAsia="Calibri" w:hAnsi="Calibri" w:cs="Calibri"/>
        </w:rPr>
        <w:t>winning National Collaborative</w:t>
      </w:r>
      <w:r w:rsidR="00AF1B3B" w:rsidRPr="00AF1B3B">
        <w:rPr>
          <w:rFonts w:ascii="Calibri" w:eastAsia="Calibri" w:hAnsi="Calibri" w:cs="Calibri"/>
        </w:rPr>
        <w:t xml:space="preserve"> Commissioning Mental Health and Learning Disability Fra</w:t>
      </w:r>
      <w:r w:rsidRPr="00AF1B3B">
        <w:rPr>
          <w:rFonts w:ascii="Calibri" w:eastAsia="Calibri" w:hAnsi="Calibri" w:cs="Calibri"/>
        </w:rPr>
        <w:t>meworks on behalf of NHS Shared Services which have improved quality and reduced costs across health and social care.</w:t>
      </w:r>
    </w:p>
    <w:p w14:paraId="470E2C52" w14:textId="35AAADC0" w:rsidR="00A3588D" w:rsidRPr="00A3588D" w:rsidRDefault="00BE5C32" w:rsidP="002115FD">
      <w:pPr>
        <w:widowControl w:val="0"/>
        <w:autoSpaceDE w:val="0"/>
        <w:autoSpaceDN w:val="0"/>
        <w:spacing w:before="180" w:after="0"/>
        <w:ind w:right="680"/>
        <w:jc w:val="both"/>
        <w:rPr>
          <w:rFonts w:ascii="Calibri" w:eastAsia="Calibri" w:hAnsi="Calibri" w:cs="Calibri"/>
        </w:rPr>
      </w:pPr>
      <w:r w:rsidRPr="00A3588D">
        <w:rPr>
          <w:rFonts w:ascii="Calibri" w:eastAsia="Calibri" w:hAnsi="Calibri" w:cs="Calibri"/>
          <w:noProof/>
          <w:lang w:eastAsia="en-GB"/>
        </w:rPr>
        <mc:AlternateContent>
          <mc:Choice Requires="wpg">
            <w:drawing>
              <wp:anchor distT="0" distB="0" distL="0" distR="0" simplePos="0" relativeHeight="251659264" behindDoc="0" locked="0" layoutInCell="1" allowOverlap="1" wp14:anchorId="751FE32C" wp14:editId="7CE8F433">
                <wp:simplePos x="0" y="0"/>
                <wp:positionH relativeFrom="page">
                  <wp:posOffset>4899513</wp:posOffset>
                </wp:positionH>
                <wp:positionV relativeFrom="paragraph">
                  <wp:posOffset>480990</wp:posOffset>
                </wp:positionV>
                <wp:extent cx="1456055" cy="1337945"/>
                <wp:effectExtent l="0" t="0" r="10795" b="14605"/>
                <wp:wrapTopAndBottom/>
                <wp:docPr id="26"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56055" cy="1337945"/>
                          <a:chOff x="7646" y="219"/>
                          <a:chExt cx="2027" cy="2029"/>
                        </a:xfrm>
                      </wpg:grpSpPr>
                      <pic:pic xmlns:pic="http://schemas.openxmlformats.org/drawingml/2006/picture">
                        <pic:nvPicPr>
                          <pic:cNvPr id="27" name="Picture 6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7678" y="251"/>
                            <a:ext cx="1963" cy="1966"/>
                          </a:xfrm>
                          <a:prstGeom prst="rect">
                            <a:avLst/>
                          </a:prstGeom>
                          <a:noFill/>
                          <a:extLst>
                            <a:ext uri="{909E8E84-426E-40DD-AFC4-6F175D3DCCD1}">
                              <a14:hiddenFill xmlns:a14="http://schemas.microsoft.com/office/drawing/2010/main">
                                <a:solidFill>
                                  <a:srgbClr val="FFFFFF"/>
                                </a:solidFill>
                              </a14:hiddenFill>
                            </a:ext>
                          </a:extLst>
                        </pic:spPr>
                      </pic:pic>
                      <wps:wsp>
                        <wps:cNvPr id="28" name="Rectangle 60"/>
                        <wps:cNvSpPr>
                          <a:spLocks noChangeArrowheads="1"/>
                        </wps:cNvSpPr>
                        <wps:spPr bwMode="auto">
                          <a:xfrm>
                            <a:off x="7662" y="235"/>
                            <a:ext cx="1994" cy="1997"/>
                          </a:xfrm>
                          <a:prstGeom prst="rect">
                            <a:avLst/>
                          </a:prstGeom>
                          <a:noFill/>
                          <a:ln w="19812">
                            <a:solidFill>
                              <a:srgbClr val="1F497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BA0B4C" id="Group 59" o:spid="_x0000_s1026" style="position:absolute;margin-left:385.8pt;margin-top:37.85pt;width:114.65pt;height:105.35pt;z-index:251659264;mso-wrap-distance-left:0;mso-wrap-distance-right:0;mso-position-horizontal-relative:page" coordorigin="7646,219" coordsize="2027,202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">
                <v:shape id="Picture 61" o:spid="_x0000_s1027" type="#_x0000_t75" style="position:absolute;left:7678;top:251;width:1963;height:19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Vk8lnCAAAA2wAAAA8AAABkcnMvZG93bnJldi54bWxEj0FrwkAUhO8F/8PyhN7qxlCaEF1FBKFQ&#10;L425eHtkn0kw+zbsbmPy77tCocdhZr5htvvJ9GIk5zvLCtarBARxbXXHjYLqcnrLQfiArLG3TApm&#10;8rDfLV62WGj74G8ay9CICGFfoII2hKGQ0tctGfQrOxBH72adwRCla6R2+Ihw08s0ST6kwY7jQosD&#10;HVuq7+WPUcDZKb9+pemZLuM7l76aaydLpV6X02EDItAU/sN/7U+tIM3g+SX+ALn7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ZPJZwgAAANsAAAAPAAAAAAAAAAAAAAAAAJ8C&#10;AABkcnMvZG93bnJldi54bWxQSwUGAAAAAAQABAD3AAAAjgMAAAAA&#10;">
                  <v:imagedata r:id="rId23" o:title=""/>
                </v:shape>
                <v:rect id="Rectangle 60" o:spid="_x0000_s1028" style="position:absolute;left:7662;top:235;width:1994;height:19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uUOsAA&#10;AADbAAAADwAAAGRycy9kb3ducmV2LnhtbERPTYvCMBC9L/gfwgje1tQuyFKNIuqCXlxWPXgcmrGp&#10;NpPSpLb+e3MQ9vh43/NlbyvxoMaXjhVMxgkI4tzpkgsF59PP5zcIH5A1Vo5JwZM8LBeDjzlm2nX8&#10;R49jKEQMYZ+hAhNCnUnpc0MW/djVxJG7usZiiLAppG6wi+G2kmmSTKXFkmODwZrWhvL7sbUKbjtK&#10;99uD+Z082/rr0m22bekTpUbDfjUDEagP/+K3e6cVpHFs/BJ/gFy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zuUOsAAAADbAAAADwAAAAAAAAAAAAAAAACYAgAAZHJzL2Rvd25y&#10;ZXYueG1sUEsFBgAAAAAEAAQA9QAAAIUDAAAAAA==&#10;" filled="f" strokecolor="#1f497d" strokeweight="1.56pt"/>
                <w10:wrap type="topAndBottom" anchorx="page"/>
              </v:group>
            </w:pict>
          </mc:Fallback>
        </mc:AlternateContent>
      </w:r>
      <w:r w:rsidR="00D2059A" w:rsidRPr="00A3588D">
        <w:rPr>
          <w:rFonts w:ascii="Calibri" w:eastAsia="Calibri" w:hAnsi="Calibri" w:cs="Calibri"/>
          <w:noProof/>
          <w:sz w:val="18"/>
          <w:lang w:eastAsia="en-GB"/>
        </w:rPr>
        <w:drawing>
          <wp:anchor distT="0" distB="0" distL="114300" distR="114300" simplePos="0" relativeHeight="251663360" behindDoc="0" locked="0" layoutInCell="1" allowOverlap="1" wp14:anchorId="0D99469F" wp14:editId="4EC6F060">
            <wp:simplePos x="0" y="0"/>
            <wp:positionH relativeFrom="margin">
              <wp:posOffset>329161</wp:posOffset>
            </wp:positionH>
            <wp:positionV relativeFrom="paragraph">
              <wp:posOffset>556829</wp:posOffset>
            </wp:positionV>
            <wp:extent cx="3366135" cy="1664970"/>
            <wp:effectExtent l="0" t="0" r="5715" b="0"/>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66135" cy="1664970"/>
                    </a:xfrm>
                    <a:prstGeom prst="rect">
                      <a:avLst/>
                    </a:prstGeom>
                    <a:noFill/>
                  </pic:spPr>
                </pic:pic>
              </a:graphicData>
            </a:graphic>
          </wp:anchor>
        </w:drawing>
      </w:r>
      <w:r w:rsidR="00D2059A">
        <w:rPr>
          <w:rFonts w:ascii="Calibri" w:eastAsia="Calibri" w:hAnsi="Calibri" w:cs="Calibri"/>
        </w:rPr>
        <w:t>O</w:t>
      </w:r>
      <w:r w:rsidR="00A3588D" w:rsidRPr="00A3588D">
        <w:rPr>
          <w:rFonts w:ascii="Calibri" w:eastAsia="Calibri" w:hAnsi="Calibri" w:cs="Calibri"/>
        </w:rPr>
        <w:t xml:space="preserve">ur collaborative approach creates value through the development of insight driven innovations that improve quality, safety and patient experience.   </w:t>
      </w:r>
    </w:p>
    <w:p w14:paraId="05C71358" w14:textId="0B00B84A" w:rsidR="00A3588D" w:rsidRPr="00A3588D" w:rsidRDefault="00A3588D" w:rsidP="002115FD">
      <w:pPr>
        <w:widowControl w:val="0"/>
        <w:autoSpaceDE w:val="0"/>
        <w:autoSpaceDN w:val="0"/>
        <w:spacing w:before="9" w:after="0" w:line="240" w:lineRule="auto"/>
        <w:ind w:right="680"/>
        <w:jc w:val="right"/>
        <w:rPr>
          <w:rFonts w:ascii="Calibri" w:eastAsia="Calibri" w:hAnsi="Calibri" w:cs="Calibri"/>
          <w:sz w:val="18"/>
        </w:rPr>
      </w:pPr>
    </w:p>
    <w:p w14:paraId="413DCA5F" w14:textId="2ADB0E57" w:rsidR="00A3588D" w:rsidRPr="00A3588D" w:rsidRDefault="00A3588D" w:rsidP="002115FD">
      <w:pPr>
        <w:widowControl w:val="0"/>
        <w:autoSpaceDE w:val="0"/>
        <w:autoSpaceDN w:val="0"/>
        <w:spacing w:before="9" w:after="0" w:line="240" w:lineRule="auto"/>
        <w:ind w:right="680"/>
        <w:jc w:val="right"/>
        <w:rPr>
          <w:rFonts w:ascii="Calibri" w:eastAsia="Calibri" w:hAnsi="Calibri" w:cs="Calibri"/>
          <w:sz w:val="18"/>
        </w:rPr>
      </w:pPr>
      <w:r w:rsidRPr="00A3588D">
        <w:rPr>
          <w:rFonts w:ascii="Calibri" w:eastAsia="Calibri" w:hAnsi="Calibri" w:cs="Calibri"/>
          <w:sz w:val="18"/>
        </w:rPr>
        <w:t xml:space="preserve">Mr. Stephen Harrhy heads the unit and is the </w:t>
      </w:r>
    </w:p>
    <w:p w14:paraId="7A896936" w14:textId="77777777" w:rsidR="00A3588D" w:rsidRPr="00A3588D" w:rsidRDefault="00A3588D" w:rsidP="002115FD">
      <w:pPr>
        <w:widowControl w:val="0"/>
        <w:autoSpaceDE w:val="0"/>
        <w:autoSpaceDN w:val="0"/>
        <w:spacing w:before="9" w:after="0" w:line="240" w:lineRule="auto"/>
        <w:ind w:right="680"/>
        <w:jc w:val="right"/>
        <w:rPr>
          <w:rFonts w:ascii="Calibri" w:eastAsia="Calibri" w:hAnsi="Calibri" w:cs="Calibri"/>
          <w:sz w:val="18"/>
        </w:rPr>
      </w:pPr>
      <w:r w:rsidRPr="00A3588D">
        <w:rPr>
          <w:rFonts w:ascii="Calibri" w:eastAsia="Calibri" w:hAnsi="Calibri" w:cs="Calibri"/>
          <w:sz w:val="18"/>
        </w:rPr>
        <w:t xml:space="preserve">Chief Ambulance Services Commissioner and </w:t>
      </w:r>
    </w:p>
    <w:p w14:paraId="0496407F" w14:textId="77777777" w:rsidR="00A3588D" w:rsidRDefault="00A3588D" w:rsidP="002115FD">
      <w:pPr>
        <w:widowControl w:val="0"/>
        <w:autoSpaceDE w:val="0"/>
        <w:autoSpaceDN w:val="0"/>
        <w:spacing w:before="9" w:after="0" w:line="240" w:lineRule="auto"/>
        <w:ind w:right="680"/>
        <w:jc w:val="right"/>
        <w:rPr>
          <w:rFonts w:ascii="Calibri" w:eastAsia="Calibri" w:hAnsi="Calibri" w:cs="Calibri"/>
          <w:sz w:val="18"/>
        </w:rPr>
      </w:pPr>
      <w:r w:rsidRPr="00A3588D">
        <w:rPr>
          <w:rFonts w:ascii="Calibri" w:eastAsia="Calibri" w:hAnsi="Calibri" w:cs="Calibri"/>
          <w:sz w:val="18"/>
        </w:rPr>
        <w:t>Director of the Unscheduled Care Programme for Wales.</w:t>
      </w:r>
    </w:p>
    <w:p w14:paraId="1334EFA1" w14:textId="77777777" w:rsidR="00AF1B3B" w:rsidRDefault="00AF1B3B" w:rsidP="002115FD">
      <w:pPr>
        <w:widowControl w:val="0"/>
        <w:autoSpaceDE w:val="0"/>
        <w:autoSpaceDN w:val="0"/>
        <w:spacing w:before="9" w:after="0" w:line="240" w:lineRule="auto"/>
        <w:ind w:right="680"/>
        <w:rPr>
          <w:rFonts w:ascii="Calibri" w:eastAsia="Calibri" w:hAnsi="Calibri" w:cs="Calibri"/>
          <w:sz w:val="18"/>
          <w:szCs w:val="18"/>
        </w:rPr>
      </w:pPr>
    </w:p>
    <w:p w14:paraId="70D99C65" w14:textId="77777777" w:rsidR="00AF1B3B" w:rsidRPr="00A3588D" w:rsidRDefault="00AF1B3B" w:rsidP="002115FD">
      <w:pPr>
        <w:widowControl w:val="0"/>
        <w:autoSpaceDE w:val="0"/>
        <w:autoSpaceDN w:val="0"/>
        <w:spacing w:before="9" w:after="0" w:line="240" w:lineRule="auto"/>
        <w:ind w:right="680"/>
        <w:rPr>
          <w:rFonts w:ascii="Calibri" w:eastAsia="Calibri" w:hAnsi="Calibri" w:cs="Calibri"/>
          <w:sz w:val="14"/>
        </w:rPr>
        <w:sectPr w:rsidR="00AF1B3B" w:rsidRPr="00A3588D" w:rsidSect="00FF630C">
          <w:headerReference w:type="even" r:id="rId25"/>
          <w:headerReference w:type="default" r:id="rId26"/>
          <w:footerReference w:type="default" r:id="rId27"/>
          <w:headerReference w:type="first" r:id="rId28"/>
          <w:pgSz w:w="11910" w:h="16840"/>
          <w:pgMar w:top="660" w:right="974" w:bottom="1000" w:left="567" w:header="454" w:footer="680" w:gutter="0"/>
          <w:cols w:space="720"/>
          <w:docGrid w:linePitch="299"/>
        </w:sectPr>
      </w:pPr>
      <w:r w:rsidRPr="00A3588D">
        <w:rPr>
          <w:rFonts w:ascii="Calibri" w:eastAsia="Calibri" w:hAnsi="Calibri" w:cs="Calibri"/>
          <w:sz w:val="18"/>
          <w:szCs w:val="18"/>
        </w:rPr>
        <w:t xml:space="preserve">Figure </w:t>
      </w:r>
      <w:r>
        <w:rPr>
          <w:rFonts w:ascii="Calibri" w:eastAsia="Calibri" w:hAnsi="Calibri" w:cs="Calibri"/>
          <w:sz w:val="18"/>
          <w:szCs w:val="18"/>
        </w:rPr>
        <w:t>1: NCCU IMTP Structure</w:t>
      </w:r>
    </w:p>
    <w:p w14:paraId="6751D5A3" w14:textId="77777777" w:rsidR="00A3588D" w:rsidRPr="00A3588D" w:rsidRDefault="00A3588D" w:rsidP="002115FD">
      <w:pPr>
        <w:widowControl w:val="0"/>
        <w:autoSpaceDE w:val="0"/>
        <w:autoSpaceDN w:val="0"/>
        <w:spacing w:before="63" w:after="0" w:line="216" w:lineRule="exact"/>
        <w:ind w:right="680"/>
        <w:rPr>
          <w:rFonts w:ascii="Calibri" w:eastAsia="Calibri" w:hAnsi="Calibri" w:cs="Calibri"/>
          <w:sz w:val="18"/>
        </w:rPr>
        <w:sectPr w:rsidR="00A3588D" w:rsidRPr="00A3588D" w:rsidSect="00FF630C">
          <w:type w:val="continuous"/>
          <w:pgSz w:w="11910" w:h="16840"/>
          <w:pgMar w:top="1580" w:right="974" w:bottom="280" w:left="0" w:header="720" w:footer="720" w:gutter="0"/>
          <w:cols w:num="2" w:space="720" w:equalWidth="0">
            <w:col w:w="5172" w:space="954"/>
            <w:col w:w="4344"/>
          </w:cols>
        </w:sectPr>
      </w:pPr>
    </w:p>
    <w:p w14:paraId="497DAD4C" w14:textId="77777777" w:rsidR="00A3588D" w:rsidRPr="000C55BC" w:rsidRDefault="00A3588D" w:rsidP="002115FD">
      <w:pPr>
        <w:pStyle w:val="Heading1"/>
        <w:ind w:right="680"/>
      </w:pPr>
      <w:bookmarkStart w:id="6" w:name="Executive_Summary"/>
      <w:bookmarkStart w:id="7" w:name="_Toc30755856"/>
      <w:bookmarkEnd w:id="6"/>
      <w:r w:rsidRPr="000C55BC">
        <w:lastRenderedPageBreak/>
        <w:t>Executive Summary</w:t>
      </w:r>
      <w:bookmarkEnd w:id="7"/>
    </w:p>
    <w:p w14:paraId="756E29B4" w14:textId="77777777" w:rsidR="00A3588D" w:rsidRPr="00A3588D" w:rsidRDefault="00A3588D" w:rsidP="002115FD">
      <w:pPr>
        <w:widowControl w:val="0"/>
        <w:tabs>
          <w:tab w:val="left" w:pos="10632"/>
        </w:tabs>
        <w:autoSpaceDE w:val="0"/>
        <w:autoSpaceDN w:val="0"/>
        <w:spacing w:before="57" w:after="0" w:line="240" w:lineRule="auto"/>
        <w:ind w:right="680"/>
        <w:jc w:val="both"/>
        <w:rPr>
          <w:rFonts w:ascii="Calibri" w:eastAsia="Calibri" w:hAnsi="Calibri" w:cs="Calibri"/>
        </w:rPr>
      </w:pPr>
      <w:r w:rsidRPr="00A3588D">
        <w:rPr>
          <w:rFonts w:ascii="Calibri" w:eastAsia="Calibri" w:hAnsi="Calibri" w:cs="Calibri"/>
        </w:rPr>
        <w:t>This National Collaborative Commissioning Unit (NCCU) IMTP 2020/23 sets out the work programme for the Unit for the next 3 years.</w:t>
      </w:r>
    </w:p>
    <w:p w14:paraId="1E42CA37" w14:textId="216F55E1" w:rsidR="00A3588D" w:rsidRPr="00A3588D" w:rsidRDefault="00A3588D" w:rsidP="002115FD">
      <w:pPr>
        <w:widowControl w:val="0"/>
        <w:tabs>
          <w:tab w:val="left" w:pos="9639"/>
        </w:tabs>
        <w:autoSpaceDE w:val="0"/>
        <w:autoSpaceDN w:val="0"/>
        <w:spacing w:before="157" w:after="0" w:line="266" w:lineRule="exact"/>
        <w:ind w:right="680"/>
        <w:jc w:val="both"/>
        <w:rPr>
          <w:rFonts w:ascii="Calibri" w:eastAsia="Calibri" w:hAnsi="Calibri" w:cs="Calibri"/>
        </w:rPr>
      </w:pPr>
      <w:r w:rsidRPr="00A3588D">
        <w:rPr>
          <w:rFonts w:ascii="Calibri" w:eastAsia="Calibri" w:hAnsi="Calibri" w:cs="Calibri"/>
        </w:rPr>
        <w:t xml:space="preserve">In constructing our integrated plan we have given consideration to how our strategic aims support local delivery of national policy on a Once for Wales </w:t>
      </w:r>
      <w:r w:rsidR="004B452E">
        <w:rPr>
          <w:rFonts w:ascii="Calibri" w:eastAsia="Calibri" w:hAnsi="Calibri" w:cs="Calibri"/>
        </w:rPr>
        <w:t>basis</w:t>
      </w:r>
      <w:r w:rsidRPr="00A3588D">
        <w:rPr>
          <w:rFonts w:ascii="Calibri" w:eastAsia="Calibri" w:hAnsi="Calibri" w:cs="Calibri"/>
        </w:rPr>
        <w:t xml:space="preserve">.  We have sought to explain the nature of </w:t>
      </w:r>
      <w:r w:rsidR="004B452E">
        <w:rPr>
          <w:rFonts w:ascii="Calibri" w:eastAsia="Calibri" w:hAnsi="Calibri" w:cs="Calibri"/>
        </w:rPr>
        <w:t xml:space="preserve">the </w:t>
      </w:r>
      <w:r w:rsidRPr="00A3588D">
        <w:rPr>
          <w:rFonts w:ascii="Calibri" w:eastAsia="Calibri" w:hAnsi="Calibri" w:cs="Calibri"/>
        </w:rPr>
        <w:t>work that we undertake and the customers on whose behalf we deliver: We aim with</w:t>
      </w:r>
      <w:r w:rsidR="00D6003C">
        <w:rPr>
          <w:rFonts w:ascii="Calibri" w:eastAsia="Calibri" w:hAnsi="Calibri" w:cs="Calibri"/>
        </w:rPr>
        <w:t>in</w:t>
      </w:r>
      <w:r w:rsidRPr="00A3588D">
        <w:rPr>
          <w:rFonts w:ascii="Calibri" w:eastAsia="Calibri" w:hAnsi="Calibri" w:cs="Calibri"/>
        </w:rPr>
        <w:t xml:space="preserve"> this IMTP to describe:</w:t>
      </w:r>
    </w:p>
    <w:p w14:paraId="03546225" w14:textId="77777777" w:rsidR="00A3588D" w:rsidRPr="00AF1B3B" w:rsidRDefault="00A3588D" w:rsidP="002115FD">
      <w:pPr>
        <w:pStyle w:val="ListParagraph"/>
        <w:numPr>
          <w:ilvl w:val="2"/>
          <w:numId w:val="32"/>
        </w:numPr>
        <w:tabs>
          <w:tab w:val="left" w:pos="2410"/>
          <w:tab w:val="left" w:pos="9639"/>
        </w:tabs>
        <w:spacing w:before="5" w:line="279" w:lineRule="exact"/>
        <w:ind w:left="1134" w:right="680" w:hanging="283"/>
        <w:jc w:val="both"/>
      </w:pPr>
      <w:r w:rsidRPr="00AF1B3B">
        <w:t>Our</w:t>
      </w:r>
      <w:r w:rsidRPr="00AF1B3B">
        <w:rPr>
          <w:spacing w:val="-2"/>
        </w:rPr>
        <w:t xml:space="preserve"> </w:t>
      </w:r>
      <w:r w:rsidRPr="00AF1B3B">
        <w:t>vision.</w:t>
      </w:r>
    </w:p>
    <w:p w14:paraId="5745E7D4" w14:textId="77777777" w:rsidR="00A3588D" w:rsidRPr="00AF1B3B" w:rsidRDefault="00A3588D" w:rsidP="002115FD">
      <w:pPr>
        <w:pStyle w:val="ListParagraph"/>
        <w:numPr>
          <w:ilvl w:val="2"/>
          <w:numId w:val="32"/>
        </w:numPr>
        <w:tabs>
          <w:tab w:val="left" w:pos="2410"/>
          <w:tab w:val="left" w:pos="9639"/>
        </w:tabs>
        <w:spacing w:line="279" w:lineRule="exact"/>
        <w:ind w:left="1134" w:right="680" w:hanging="283"/>
        <w:jc w:val="both"/>
      </w:pPr>
      <w:r w:rsidRPr="00AF1B3B">
        <w:t xml:space="preserve">Our Strategic Aims and the principles that guide the work we deliver for our customers. </w:t>
      </w:r>
    </w:p>
    <w:p w14:paraId="2FDB8750" w14:textId="77777777" w:rsidR="00A3588D" w:rsidRPr="00AF1B3B" w:rsidRDefault="00A3588D" w:rsidP="002115FD">
      <w:pPr>
        <w:pStyle w:val="ListParagraph"/>
        <w:numPr>
          <w:ilvl w:val="2"/>
          <w:numId w:val="32"/>
        </w:numPr>
        <w:tabs>
          <w:tab w:val="left" w:pos="2410"/>
          <w:tab w:val="left" w:pos="9639"/>
        </w:tabs>
        <w:spacing w:line="279" w:lineRule="exact"/>
        <w:ind w:left="1134" w:right="680" w:hanging="283"/>
        <w:jc w:val="both"/>
      </w:pPr>
      <w:r w:rsidRPr="00AF1B3B">
        <w:t>Our</w:t>
      </w:r>
      <w:r w:rsidRPr="00AF1B3B">
        <w:rPr>
          <w:spacing w:val="-2"/>
        </w:rPr>
        <w:t xml:space="preserve"> </w:t>
      </w:r>
      <w:r w:rsidRPr="00AF1B3B">
        <w:t xml:space="preserve">Achievements within the last year. </w:t>
      </w:r>
    </w:p>
    <w:p w14:paraId="13E2C3A2" w14:textId="77777777" w:rsidR="00A3588D" w:rsidRPr="00AF1B3B" w:rsidRDefault="00A3588D" w:rsidP="002115FD">
      <w:pPr>
        <w:pStyle w:val="ListParagraph"/>
        <w:numPr>
          <w:ilvl w:val="2"/>
          <w:numId w:val="32"/>
        </w:numPr>
        <w:tabs>
          <w:tab w:val="left" w:pos="2410"/>
          <w:tab w:val="left" w:pos="9639"/>
        </w:tabs>
        <w:spacing w:line="279" w:lineRule="exact"/>
        <w:ind w:left="1134" w:right="680" w:hanging="283"/>
        <w:jc w:val="both"/>
      </w:pPr>
      <w:r w:rsidRPr="00AF1B3B">
        <w:t>Our opportunities we intend to maximise to help deliver national policy and shape the future of NHS</w:t>
      </w:r>
      <w:r w:rsidRPr="00AF1B3B">
        <w:rPr>
          <w:spacing w:val="-19"/>
        </w:rPr>
        <w:t xml:space="preserve"> </w:t>
      </w:r>
      <w:r w:rsidRPr="00AF1B3B">
        <w:t>Wales.</w:t>
      </w:r>
    </w:p>
    <w:p w14:paraId="7D77E0D6" w14:textId="77777777" w:rsidR="00A3588D" w:rsidRPr="00AF1B3B" w:rsidRDefault="00A3588D" w:rsidP="002115FD">
      <w:pPr>
        <w:pStyle w:val="ListParagraph"/>
        <w:numPr>
          <w:ilvl w:val="2"/>
          <w:numId w:val="32"/>
        </w:numPr>
        <w:tabs>
          <w:tab w:val="left" w:pos="2410"/>
          <w:tab w:val="left" w:pos="9639"/>
        </w:tabs>
        <w:spacing w:before="1"/>
        <w:ind w:left="1134" w:right="680" w:hanging="283"/>
        <w:jc w:val="both"/>
      </w:pPr>
      <w:r w:rsidRPr="00AF1B3B">
        <w:t xml:space="preserve">Our </w:t>
      </w:r>
      <w:r w:rsidRPr="00AF1B3B">
        <w:rPr>
          <w:spacing w:val="-5"/>
        </w:rPr>
        <w:t>infrastructure</w:t>
      </w:r>
      <w:r w:rsidRPr="00AF1B3B">
        <w:rPr>
          <w:spacing w:val="-10"/>
        </w:rPr>
        <w:t xml:space="preserve"> </w:t>
      </w:r>
      <w:r w:rsidRPr="00AF1B3B">
        <w:t>and</w:t>
      </w:r>
      <w:r w:rsidRPr="00AF1B3B">
        <w:rPr>
          <w:spacing w:val="-2"/>
        </w:rPr>
        <w:t xml:space="preserve"> </w:t>
      </w:r>
      <w:r w:rsidRPr="00AF1B3B">
        <w:t>workforce</w:t>
      </w:r>
      <w:r w:rsidRPr="00AF1B3B">
        <w:rPr>
          <w:spacing w:val="-3"/>
        </w:rPr>
        <w:t xml:space="preserve"> </w:t>
      </w:r>
      <w:r w:rsidRPr="00AF1B3B">
        <w:t>requirements</w:t>
      </w:r>
      <w:r w:rsidRPr="00AF1B3B">
        <w:rPr>
          <w:spacing w:val="-1"/>
        </w:rPr>
        <w:t xml:space="preserve"> </w:t>
      </w:r>
      <w:r w:rsidRPr="00AF1B3B">
        <w:t>to enable us</w:t>
      </w:r>
      <w:r w:rsidRPr="00AF1B3B">
        <w:rPr>
          <w:spacing w:val="-1"/>
        </w:rPr>
        <w:t xml:space="preserve"> </w:t>
      </w:r>
      <w:r w:rsidRPr="00AF1B3B">
        <w:t>to deliver</w:t>
      </w:r>
      <w:r w:rsidRPr="00AF1B3B">
        <w:rPr>
          <w:spacing w:val="-1"/>
        </w:rPr>
        <w:t xml:space="preserve"> </w:t>
      </w:r>
      <w:r w:rsidRPr="00AF1B3B">
        <w:t>at scale and</w:t>
      </w:r>
      <w:r w:rsidRPr="00AF1B3B">
        <w:rPr>
          <w:spacing w:val="-25"/>
        </w:rPr>
        <w:t xml:space="preserve"> </w:t>
      </w:r>
      <w:r w:rsidRPr="00AF1B3B">
        <w:t>pace.</w:t>
      </w:r>
    </w:p>
    <w:p w14:paraId="7AF95A6A" w14:textId="77777777" w:rsidR="00A3588D" w:rsidRPr="00A3588D" w:rsidRDefault="00A3588D" w:rsidP="002115FD">
      <w:pPr>
        <w:widowControl w:val="0"/>
        <w:tabs>
          <w:tab w:val="left" w:pos="9639"/>
        </w:tabs>
        <w:autoSpaceDE w:val="0"/>
        <w:autoSpaceDN w:val="0"/>
        <w:spacing w:before="7" w:after="0" w:line="240" w:lineRule="auto"/>
        <w:ind w:left="1134" w:right="680" w:hanging="283"/>
        <w:jc w:val="both"/>
        <w:rPr>
          <w:rFonts w:ascii="Calibri" w:eastAsia="Calibri" w:hAnsi="Calibri" w:cs="Calibri"/>
          <w:sz w:val="21"/>
          <w:highlight w:val="green"/>
        </w:rPr>
      </w:pPr>
    </w:p>
    <w:p w14:paraId="0801AC2A" w14:textId="77793D45" w:rsidR="00A3588D" w:rsidRDefault="004B452E" w:rsidP="002115FD">
      <w:pPr>
        <w:widowControl w:val="0"/>
        <w:tabs>
          <w:tab w:val="left" w:pos="9639"/>
        </w:tabs>
        <w:autoSpaceDE w:val="0"/>
        <w:autoSpaceDN w:val="0"/>
        <w:spacing w:after="0" w:line="240" w:lineRule="auto"/>
        <w:ind w:right="680"/>
        <w:jc w:val="both"/>
        <w:rPr>
          <w:rFonts w:ascii="Calibri" w:eastAsia="Calibri" w:hAnsi="Calibri" w:cs="Calibri"/>
        </w:rPr>
      </w:pPr>
      <w:r w:rsidRPr="004B452E">
        <w:rPr>
          <w:rFonts w:ascii="Calibri" w:eastAsia="Calibri" w:hAnsi="Calibri" w:cs="Calibri"/>
        </w:rPr>
        <w:t>The policy agenda in Wales is ambitious and world leading; it requires collaboration across the systems of health, social care, public sector and with each and every community in Wales to deliver the transformative vison outlined in Wellbeing of Future Generations Act.</w:t>
      </w:r>
    </w:p>
    <w:p w14:paraId="0130684C" w14:textId="77777777" w:rsidR="004B452E" w:rsidRPr="00A3588D" w:rsidRDefault="004B452E" w:rsidP="002115FD">
      <w:pPr>
        <w:widowControl w:val="0"/>
        <w:tabs>
          <w:tab w:val="left" w:pos="9639"/>
        </w:tabs>
        <w:autoSpaceDE w:val="0"/>
        <w:autoSpaceDN w:val="0"/>
        <w:spacing w:after="0" w:line="240" w:lineRule="auto"/>
        <w:ind w:right="680"/>
        <w:jc w:val="both"/>
        <w:rPr>
          <w:rFonts w:ascii="Calibri" w:eastAsia="Calibri" w:hAnsi="Calibri" w:cs="Calibri"/>
          <w:highlight w:val="green"/>
        </w:rPr>
      </w:pPr>
    </w:p>
    <w:p w14:paraId="43366F6B" w14:textId="77777777" w:rsidR="00A3588D" w:rsidRPr="00A3588D" w:rsidRDefault="00A3588D" w:rsidP="002115FD">
      <w:pPr>
        <w:widowControl w:val="0"/>
        <w:tabs>
          <w:tab w:val="left" w:pos="9639"/>
        </w:tabs>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In order to deliver the ambition outlined in our vision the NCCU has developed strategic aims to align our programmes of work, deliver value and provide the evidence of policy being put into practice. </w:t>
      </w:r>
    </w:p>
    <w:p w14:paraId="1A5D4380" w14:textId="77777777" w:rsidR="00A3588D" w:rsidRPr="00A3588D" w:rsidRDefault="00A3588D" w:rsidP="002115FD">
      <w:pPr>
        <w:widowControl w:val="0"/>
        <w:tabs>
          <w:tab w:val="left" w:pos="9639"/>
        </w:tabs>
        <w:autoSpaceDE w:val="0"/>
        <w:autoSpaceDN w:val="0"/>
        <w:spacing w:after="0" w:line="240" w:lineRule="auto"/>
        <w:ind w:right="680"/>
        <w:jc w:val="both"/>
        <w:rPr>
          <w:rFonts w:ascii="Calibri" w:eastAsia="Calibri" w:hAnsi="Calibri" w:cs="Calibri"/>
        </w:rPr>
      </w:pPr>
    </w:p>
    <w:p w14:paraId="06F340FF" w14:textId="77777777" w:rsidR="00A3588D" w:rsidRPr="00A3588D" w:rsidRDefault="00A3588D" w:rsidP="002115FD">
      <w:pPr>
        <w:widowControl w:val="0"/>
        <w:tabs>
          <w:tab w:val="left" w:pos="9639"/>
        </w:tabs>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The delivery of strategic commissioning intentions for the Emergency Ambulance Services Committee (EASC) enables collaborative commissioning to evidence how EASC commissioned services support the delivery of the Quadruple Aims. </w:t>
      </w:r>
    </w:p>
    <w:p w14:paraId="3D1132A8" w14:textId="77777777" w:rsidR="00A3588D" w:rsidRPr="00A3588D" w:rsidRDefault="00A3588D" w:rsidP="002115FD">
      <w:pPr>
        <w:widowControl w:val="0"/>
        <w:tabs>
          <w:tab w:val="left" w:pos="9639"/>
        </w:tabs>
        <w:autoSpaceDE w:val="0"/>
        <w:autoSpaceDN w:val="0"/>
        <w:spacing w:after="0" w:line="240" w:lineRule="auto"/>
        <w:ind w:right="680"/>
        <w:jc w:val="both"/>
        <w:rPr>
          <w:rFonts w:ascii="Calibri" w:eastAsia="Calibri" w:hAnsi="Calibri" w:cs="Calibri"/>
        </w:rPr>
      </w:pPr>
    </w:p>
    <w:p w14:paraId="57D11D76" w14:textId="5CE95462" w:rsidR="00A3588D" w:rsidRPr="00A3588D" w:rsidRDefault="00A3588D" w:rsidP="002115FD">
      <w:pPr>
        <w:widowControl w:val="0"/>
        <w:tabs>
          <w:tab w:val="left" w:pos="9639"/>
        </w:tabs>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Through our work with Emergency Departments</w:t>
      </w:r>
      <w:r w:rsidR="00AA2591">
        <w:rPr>
          <w:rFonts w:ascii="Calibri" w:eastAsia="Calibri" w:hAnsi="Calibri" w:cs="Calibri"/>
        </w:rPr>
        <w:t>,</w:t>
      </w:r>
      <w:r w:rsidRPr="00A3588D">
        <w:rPr>
          <w:rFonts w:ascii="Calibri" w:eastAsia="Calibri" w:hAnsi="Calibri" w:cs="Calibri"/>
        </w:rPr>
        <w:t xml:space="preserve"> we have developed National Enablers for Service Improvements (NESIs). These will drive </w:t>
      </w:r>
      <w:r w:rsidR="00545DF4">
        <w:rPr>
          <w:rFonts w:ascii="Calibri" w:eastAsia="Calibri" w:hAnsi="Calibri" w:cs="Calibri"/>
        </w:rPr>
        <w:t xml:space="preserve">up </w:t>
      </w:r>
      <w:r w:rsidRPr="00A3588D">
        <w:rPr>
          <w:rFonts w:ascii="Calibri" w:eastAsia="Calibri" w:hAnsi="Calibri" w:cs="Calibri"/>
        </w:rPr>
        <w:t xml:space="preserve">standards, enable collaboration and engage staff to deliver the Quadruple Aims across national services. </w:t>
      </w:r>
    </w:p>
    <w:p w14:paraId="0C642E2F" w14:textId="77777777" w:rsidR="00A3588D" w:rsidRPr="00A3588D" w:rsidRDefault="00A3588D" w:rsidP="002115FD">
      <w:pPr>
        <w:widowControl w:val="0"/>
        <w:tabs>
          <w:tab w:val="left" w:pos="9639"/>
        </w:tabs>
        <w:autoSpaceDE w:val="0"/>
        <w:autoSpaceDN w:val="0"/>
        <w:spacing w:after="0" w:line="240" w:lineRule="auto"/>
        <w:ind w:right="680"/>
        <w:jc w:val="both"/>
        <w:rPr>
          <w:rFonts w:ascii="Calibri" w:eastAsia="Calibri" w:hAnsi="Calibri" w:cs="Calibri"/>
          <w:highlight w:val="green"/>
        </w:rPr>
      </w:pPr>
    </w:p>
    <w:p w14:paraId="61094370" w14:textId="5FBDE8B9" w:rsidR="00A3588D" w:rsidRDefault="004B452E" w:rsidP="002115FD">
      <w:pPr>
        <w:widowControl w:val="0"/>
        <w:tabs>
          <w:tab w:val="left" w:pos="9639"/>
        </w:tabs>
        <w:autoSpaceDE w:val="0"/>
        <w:autoSpaceDN w:val="0"/>
        <w:spacing w:after="0" w:line="240" w:lineRule="auto"/>
        <w:ind w:right="680"/>
        <w:jc w:val="both"/>
        <w:rPr>
          <w:rFonts w:ascii="Calibri" w:eastAsia="Calibri" w:hAnsi="Calibri" w:cs="Calibri"/>
        </w:rPr>
      </w:pPr>
      <w:r w:rsidRPr="004B452E">
        <w:rPr>
          <w:rFonts w:ascii="Calibri" w:eastAsia="Calibri" w:hAnsi="Calibri" w:cs="Calibri"/>
        </w:rPr>
        <w:t>The refresh of the externally commissioned frameworks through our Improving Care, Improving Experience in Mental Health and Learning Disability Services Programme will drive improvement in quality, standards and value within these services; ensuring that patient experience and safety is at the centre of the work we deliver.</w:t>
      </w:r>
    </w:p>
    <w:p w14:paraId="1395EAEF" w14:textId="77777777" w:rsidR="004B452E" w:rsidRPr="00A3588D" w:rsidRDefault="004B452E" w:rsidP="002115FD">
      <w:pPr>
        <w:widowControl w:val="0"/>
        <w:tabs>
          <w:tab w:val="left" w:pos="9639"/>
        </w:tabs>
        <w:autoSpaceDE w:val="0"/>
        <w:autoSpaceDN w:val="0"/>
        <w:spacing w:after="0" w:line="240" w:lineRule="auto"/>
        <w:ind w:right="680"/>
        <w:jc w:val="both"/>
        <w:rPr>
          <w:rFonts w:ascii="Calibri" w:eastAsia="Calibri" w:hAnsi="Calibri" w:cs="Calibri"/>
          <w:highlight w:val="green"/>
        </w:rPr>
      </w:pPr>
    </w:p>
    <w:p w14:paraId="3B6D0943" w14:textId="77777777" w:rsidR="00A3588D" w:rsidRPr="00A3588D" w:rsidRDefault="00A3588D" w:rsidP="002115FD">
      <w:pPr>
        <w:widowControl w:val="0"/>
        <w:tabs>
          <w:tab w:val="left" w:pos="9639"/>
        </w:tabs>
        <w:autoSpaceDE w:val="0"/>
        <w:autoSpaceDN w:val="0"/>
        <w:spacing w:before="54" w:after="0" w:line="264" w:lineRule="exact"/>
        <w:ind w:right="680"/>
        <w:jc w:val="both"/>
        <w:rPr>
          <w:rFonts w:ascii="Calibri" w:eastAsia="Calibri" w:hAnsi="Calibri" w:cs="Calibri"/>
        </w:rPr>
      </w:pPr>
      <w:r w:rsidRPr="00A3588D">
        <w:rPr>
          <w:rFonts w:ascii="Calibri" w:eastAsia="Calibri" w:hAnsi="Calibri" w:cs="Calibri"/>
        </w:rPr>
        <w:t xml:space="preserve">The 2019/22 NCCU IMTP completion and submission saw us talk about beginning a journey as an organisation. This 2020/23 NCCU IMTP shows how we have refined plans and developed sophistication in response to national policy. It articulates how we will use the transformational drivers that exist within Wales and use our collaborative commissioning approach to deliver long term service change. </w:t>
      </w:r>
    </w:p>
    <w:p w14:paraId="6109268E" w14:textId="77777777" w:rsidR="00A3588D" w:rsidRPr="00A3588D" w:rsidRDefault="00A3588D" w:rsidP="002115FD">
      <w:pPr>
        <w:widowControl w:val="0"/>
        <w:tabs>
          <w:tab w:val="left" w:pos="9639"/>
        </w:tabs>
        <w:autoSpaceDE w:val="0"/>
        <w:autoSpaceDN w:val="0"/>
        <w:spacing w:before="54" w:after="0" w:line="264" w:lineRule="exact"/>
        <w:ind w:right="680"/>
        <w:jc w:val="both"/>
        <w:rPr>
          <w:rFonts w:ascii="Calibri" w:eastAsia="Calibri" w:hAnsi="Calibri" w:cs="Calibri"/>
        </w:rPr>
      </w:pPr>
    </w:p>
    <w:p w14:paraId="21524DE6" w14:textId="5D12612B" w:rsidR="004B452E" w:rsidRPr="00E90230" w:rsidRDefault="004B452E" w:rsidP="002115FD">
      <w:pPr>
        <w:pStyle w:val="BodyText"/>
        <w:tabs>
          <w:tab w:val="left" w:pos="9639"/>
        </w:tabs>
        <w:spacing w:before="54" w:line="264" w:lineRule="exact"/>
        <w:ind w:right="680"/>
        <w:jc w:val="both"/>
      </w:pPr>
      <w:r w:rsidRPr="00E90230">
        <w:t xml:space="preserve">Our position as an organisation and our collaborative commissioning approach enables us to deliver integrated thinking to join the system up. The NCCU will also play a pivotal role in sharing intelligence across boundaries to reduce risk and maximise opportunities for improvement. We aim through all of these </w:t>
      </w:r>
      <w:r>
        <w:t xml:space="preserve">actions to support the delivery of </w:t>
      </w:r>
      <w:r w:rsidRPr="00E90230">
        <w:t>evidence base outcomes that challenge behaviours and embed change.</w:t>
      </w:r>
    </w:p>
    <w:p w14:paraId="551E5DD1" w14:textId="57BE5C62" w:rsidR="004C11A9" w:rsidRDefault="004C11A9" w:rsidP="002115FD">
      <w:pPr>
        <w:widowControl w:val="0"/>
        <w:tabs>
          <w:tab w:val="left" w:pos="9639"/>
        </w:tabs>
        <w:autoSpaceDE w:val="0"/>
        <w:autoSpaceDN w:val="0"/>
        <w:spacing w:after="0" w:line="264" w:lineRule="exact"/>
        <w:ind w:right="680"/>
        <w:jc w:val="both"/>
        <w:rPr>
          <w:rFonts w:ascii="Calibri" w:eastAsia="Calibri" w:hAnsi="Calibri" w:cs="Calibri"/>
        </w:rPr>
      </w:pPr>
    </w:p>
    <w:p w14:paraId="7F3606CE" w14:textId="77777777" w:rsidR="004C11A9" w:rsidRPr="004C11A9" w:rsidRDefault="004C11A9" w:rsidP="004C11A9">
      <w:pPr>
        <w:rPr>
          <w:rFonts w:ascii="Calibri" w:eastAsia="Calibri" w:hAnsi="Calibri" w:cs="Calibri"/>
        </w:rPr>
      </w:pPr>
    </w:p>
    <w:p w14:paraId="3B75446E" w14:textId="77777777" w:rsidR="004C11A9" w:rsidRPr="004C11A9" w:rsidRDefault="004C11A9" w:rsidP="004C11A9">
      <w:pPr>
        <w:rPr>
          <w:rFonts w:ascii="Calibri" w:eastAsia="Calibri" w:hAnsi="Calibri" w:cs="Calibri"/>
        </w:rPr>
      </w:pPr>
    </w:p>
    <w:p w14:paraId="57B83C54" w14:textId="12F73413" w:rsidR="004C11A9" w:rsidRPr="004C11A9" w:rsidRDefault="004C11A9" w:rsidP="004C11A9">
      <w:pPr>
        <w:tabs>
          <w:tab w:val="left" w:pos="8299"/>
        </w:tabs>
        <w:ind w:left="0"/>
        <w:rPr>
          <w:rFonts w:ascii="Calibri" w:eastAsia="Calibri" w:hAnsi="Calibri" w:cs="Calibri"/>
        </w:rPr>
      </w:pPr>
    </w:p>
    <w:p w14:paraId="3CEB07CC" w14:textId="7B0B94A2" w:rsidR="00A3588D" w:rsidRPr="004C11A9" w:rsidRDefault="00A3588D" w:rsidP="004C11A9">
      <w:pPr>
        <w:tabs>
          <w:tab w:val="left" w:pos="8299"/>
        </w:tabs>
        <w:ind w:left="0"/>
        <w:rPr>
          <w:rFonts w:ascii="Calibri" w:eastAsia="Calibri" w:hAnsi="Calibri" w:cs="Calibri"/>
        </w:rPr>
        <w:sectPr w:rsidR="00A3588D" w:rsidRPr="004C11A9" w:rsidSect="009924CF">
          <w:headerReference w:type="even" r:id="rId29"/>
          <w:headerReference w:type="default" r:id="rId30"/>
          <w:footerReference w:type="default" r:id="rId31"/>
          <w:headerReference w:type="first" r:id="rId32"/>
          <w:pgSz w:w="11910" w:h="16840"/>
          <w:pgMar w:top="660" w:right="853" w:bottom="740" w:left="567" w:header="709" w:footer="709" w:gutter="0"/>
          <w:cols w:space="720"/>
          <w:docGrid w:linePitch="299"/>
        </w:sectPr>
      </w:pPr>
    </w:p>
    <w:p w14:paraId="09020268" w14:textId="7557C237" w:rsidR="00A3588D" w:rsidRPr="000C55BC" w:rsidRDefault="00A3588D" w:rsidP="002115FD">
      <w:pPr>
        <w:pStyle w:val="Heading1"/>
        <w:ind w:right="680"/>
      </w:pPr>
      <w:bookmarkStart w:id="8" w:name="Introduction"/>
      <w:bookmarkStart w:id="9" w:name="_Toc30755857"/>
      <w:bookmarkEnd w:id="8"/>
      <w:r w:rsidRPr="000C55BC">
        <w:lastRenderedPageBreak/>
        <w:t>Introduction</w:t>
      </w:r>
      <w:bookmarkEnd w:id="9"/>
    </w:p>
    <w:p w14:paraId="2D22FD57" w14:textId="2D2FDC9E" w:rsidR="00A3588D" w:rsidRPr="00A3588D" w:rsidRDefault="00A3588D" w:rsidP="002115FD">
      <w:pPr>
        <w:widowControl w:val="0"/>
        <w:autoSpaceDE w:val="0"/>
        <w:autoSpaceDN w:val="0"/>
        <w:spacing w:before="7" w:after="0" w:line="240" w:lineRule="auto"/>
        <w:ind w:right="680"/>
        <w:rPr>
          <w:rFonts w:ascii="Calibri" w:eastAsia="Calibri" w:hAnsi="Calibri" w:cs="Calibri"/>
        </w:rPr>
      </w:pPr>
      <w:r w:rsidRPr="00A3588D">
        <w:rPr>
          <w:rFonts w:ascii="Calibri" w:eastAsia="Calibri" w:hAnsi="Calibri" w:cs="Calibri"/>
        </w:rPr>
        <w:t>The</w:t>
      </w:r>
      <w:r w:rsidRPr="00A3588D">
        <w:rPr>
          <w:rFonts w:ascii="Calibri" w:eastAsia="Calibri" w:hAnsi="Calibri" w:cs="Calibri"/>
          <w:spacing w:val="-14"/>
        </w:rPr>
        <w:t xml:space="preserve"> </w:t>
      </w:r>
      <w:r w:rsidRPr="00A3588D">
        <w:rPr>
          <w:rFonts w:ascii="Calibri" w:eastAsia="Calibri" w:hAnsi="Calibri" w:cs="Calibri"/>
        </w:rPr>
        <w:t>National</w:t>
      </w:r>
      <w:r w:rsidRPr="00A3588D">
        <w:rPr>
          <w:rFonts w:ascii="Calibri" w:eastAsia="Calibri" w:hAnsi="Calibri" w:cs="Calibri"/>
          <w:spacing w:val="-15"/>
        </w:rPr>
        <w:t xml:space="preserve"> </w:t>
      </w:r>
      <w:r w:rsidRPr="00A3588D">
        <w:rPr>
          <w:rFonts w:ascii="Calibri" w:eastAsia="Calibri" w:hAnsi="Calibri" w:cs="Calibri"/>
        </w:rPr>
        <w:t>Collaborative</w:t>
      </w:r>
      <w:r w:rsidRPr="00A3588D">
        <w:rPr>
          <w:rFonts w:ascii="Calibri" w:eastAsia="Calibri" w:hAnsi="Calibri" w:cs="Calibri"/>
          <w:spacing w:val="-19"/>
        </w:rPr>
        <w:t xml:space="preserve"> </w:t>
      </w:r>
      <w:r w:rsidRPr="00A3588D">
        <w:rPr>
          <w:rFonts w:ascii="Calibri" w:eastAsia="Calibri" w:hAnsi="Calibri" w:cs="Calibri"/>
        </w:rPr>
        <w:t>Commissioning</w:t>
      </w:r>
      <w:r w:rsidRPr="00A3588D">
        <w:rPr>
          <w:rFonts w:ascii="Calibri" w:eastAsia="Calibri" w:hAnsi="Calibri" w:cs="Calibri"/>
          <w:spacing w:val="-15"/>
        </w:rPr>
        <w:t xml:space="preserve"> </w:t>
      </w:r>
      <w:r w:rsidRPr="00A3588D">
        <w:rPr>
          <w:rFonts w:ascii="Calibri" w:eastAsia="Calibri" w:hAnsi="Calibri" w:cs="Calibri"/>
        </w:rPr>
        <w:t>Unit</w:t>
      </w:r>
      <w:r w:rsidRPr="00A3588D">
        <w:rPr>
          <w:rFonts w:ascii="Calibri" w:eastAsia="Calibri" w:hAnsi="Calibri" w:cs="Calibri"/>
          <w:spacing w:val="-17"/>
        </w:rPr>
        <w:t xml:space="preserve"> </w:t>
      </w:r>
      <w:r w:rsidRPr="00A3588D">
        <w:rPr>
          <w:rFonts w:ascii="Calibri" w:eastAsia="Calibri" w:hAnsi="Calibri" w:cs="Calibri"/>
        </w:rPr>
        <w:t>(NCCU),</w:t>
      </w:r>
      <w:r w:rsidRPr="00A3588D">
        <w:rPr>
          <w:rFonts w:ascii="Calibri" w:eastAsia="Calibri" w:hAnsi="Calibri" w:cs="Calibri"/>
          <w:spacing w:val="-15"/>
        </w:rPr>
        <w:t xml:space="preserve"> </w:t>
      </w:r>
      <w:r w:rsidRPr="00A3588D">
        <w:rPr>
          <w:rFonts w:ascii="Calibri" w:eastAsia="Calibri" w:hAnsi="Calibri" w:cs="Calibri"/>
        </w:rPr>
        <w:t>hosted</w:t>
      </w:r>
      <w:r w:rsidRPr="00A3588D">
        <w:rPr>
          <w:rFonts w:ascii="Calibri" w:eastAsia="Calibri" w:hAnsi="Calibri" w:cs="Calibri"/>
          <w:spacing w:val="-15"/>
        </w:rPr>
        <w:t xml:space="preserve"> </w:t>
      </w:r>
      <w:r w:rsidRPr="00A3588D">
        <w:rPr>
          <w:rFonts w:ascii="Calibri" w:eastAsia="Calibri" w:hAnsi="Calibri" w:cs="Calibri"/>
        </w:rPr>
        <w:t>by</w:t>
      </w:r>
      <w:r w:rsidRPr="00A3588D">
        <w:rPr>
          <w:rFonts w:ascii="Calibri" w:eastAsia="Calibri" w:hAnsi="Calibri" w:cs="Calibri"/>
          <w:spacing w:val="-14"/>
        </w:rPr>
        <w:t xml:space="preserve"> </w:t>
      </w:r>
      <w:r w:rsidRPr="00A3588D">
        <w:rPr>
          <w:rFonts w:ascii="Calibri" w:eastAsia="Calibri" w:hAnsi="Calibri" w:cs="Calibri"/>
        </w:rPr>
        <w:t>Cwm</w:t>
      </w:r>
      <w:r w:rsidRPr="00A3588D">
        <w:rPr>
          <w:rFonts w:ascii="Calibri" w:eastAsia="Calibri" w:hAnsi="Calibri" w:cs="Calibri"/>
          <w:spacing w:val="-18"/>
        </w:rPr>
        <w:t xml:space="preserve"> </w:t>
      </w:r>
      <w:r w:rsidRPr="00A3588D">
        <w:rPr>
          <w:rFonts w:ascii="Calibri" w:eastAsia="Calibri" w:hAnsi="Calibri" w:cs="Calibri"/>
        </w:rPr>
        <w:t>Taf</w:t>
      </w:r>
      <w:r w:rsidRPr="00A3588D">
        <w:rPr>
          <w:rFonts w:ascii="Calibri" w:eastAsia="Calibri" w:hAnsi="Calibri" w:cs="Calibri"/>
          <w:spacing w:val="-15"/>
        </w:rPr>
        <w:t xml:space="preserve"> Morgannwg </w:t>
      </w:r>
      <w:r w:rsidRPr="00A3588D">
        <w:rPr>
          <w:rFonts w:ascii="Calibri" w:eastAsia="Calibri" w:hAnsi="Calibri" w:cs="Calibri"/>
        </w:rPr>
        <w:t>U</w:t>
      </w:r>
      <w:r w:rsidR="00331CD1">
        <w:rPr>
          <w:rFonts w:ascii="Calibri" w:eastAsia="Calibri" w:hAnsi="Calibri" w:cs="Calibri"/>
        </w:rPr>
        <w:t xml:space="preserve">niversity Health Board </w:t>
      </w:r>
      <w:r w:rsidRPr="00A3588D">
        <w:rPr>
          <w:rFonts w:ascii="Calibri" w:eastAsia="Calibri" w:hAnsi="Calibri" w:cs="Calibri"/>
        </w:rPr>
        <w:t>is the</w:t>
      </w:r>
      <w:r w:rsidRPr="00A3588D">
        <w:rPr>
          <w:rFonts w:ascii="Calibri" w:eastAsia="Calibri" w:hAnsi="Calibri" w:cs="Calibri"/>
          <w:spacing w:val="-21"/>
        </w:rPr>
        <w:t xml:space="preserve"> </w:t>
      </w:r>
      <w:r w:rsidRPr="00A3588D">
        <w:rPr>
          <w:rFonts w:ascii="Calibri" w:eastAsia="Calibri" w:hAnsi="Calibri" w:cs="Calibri"/>
        </w:rPr>
        <w:t>collaborative commissioning service of NHS</w:t>
      </w:r>
      <w:r w:rsidRPr="00A3588D">
        <w:rPr>
          <w:rFonts w:ascii="Calibri" w:eastAsia="Calibri" w:hAnsi="Calibri" w:cs="Calibri"/>
          <w:spacing w:val="-27"/>
        </w:rPr>
        <w:t xml:space="preserve"> </w:t>
      </w:r>
      <w:r w:rsidRPr="00A3588D">
        <w:rPr>
          <w:rFonts w:ascii="Calibri" w:eastAsia="Calibri" w:hAnsi="Calibri" w:cs="Calibri"/>
        </w:rPr>
        <w:t xml:space="preserve">Wales. </w:t>
      </w:r>
    </w:p>
    <w:p w14:paraId="325DB6DE" w14:textId="73E0D271" w:rsidR="00A3588D" w:rsidRPr="00A3588D" w:rsidRDefault="00A3588D" w:rsidP="002115FD">
      <w:pPr>
        <w:widowControl w:val="0"/>
        <w:autoSpaceDE w:val="0"/>
        <w:autoSpaceDN w:val="0"/>
        <w:spacing w:before="11" w:after="0" w:line="240" w:lineRule="auto"/>
        <w:ind w:right="680"/>
        <w:rPr>
          <w:rFonts w:ascii="Calibri" w:eastAsia="Calibri" w:hAnsi="Calibri" w:cs="Calibri"/>
          <w:sz w:val="24"/>
        </w:rPr>
      </w:pPr>
    </w:p>
    <w:p w14:paraId="503D2855" w14:textId="77777777" w:rsidR="00A3588D" w:rsidRPr="00A3588D" w:rsidRDefault="00A3588D" w:rsidP="002115FD">
      <w:pPr>
        <w:pStyle w:val="Heading2"/>
        <w:ind w:right="680"/>
      </w:pPr>
      <w:bookmarkStart w:id="10" w:name="Our_Vision"/>
      <w:bookmarkStart w:id="11" w:name="_Toc30755858"/>
      <w:bookmarkEnd w:id="10"/>
      <w:r w:rsidRPr="00A3588D">
        <w:t xml:space="preserve">Our </w:t>
      </w:r>
      <w:r w:rsidRPr="0024113D">
        <w:t>Vision</w:t>
      </w:r>
      <w:bookmarkEnd w:id="11"/>
    </w:p>
    <w:p w14:paraId="55411BDF" w14:textId="7E4321D7" w:rsidR="00A3588D" w:rsidRPr="00A3588D" w:rsidRDefault="00A3588D" w:rsidP="002115FD">
      <w:pPr>
        <w:widowControl w:val="0"/>
        <w:autoSpaceDE w:val="0"/>
        <w:autoSpaceDN w:val="0"/>
        <w:spacing w:before="268" w:after="0" w:line="240" w:lineRule="auto"/>
        <w:ind w:right="680"/>
        <w:jc w:val="center"/>
        <w:rPr>
          <w:rFonts w:ascii="Calibri" w:eastAsia="Calibri" w:hAnsi="Calibri" w:cs="Calibri"/>
          <w:b/>
          <w:i/>
        </w:rPr>
      </w:pPr>
      <w:r w:rsidRPr="00A3588D">
        <w:rPr>
          <w:rFonts w:ascii="Calibri" w:eastAsia="Calibri" w:hAnsi="Calibri" w:cs="Calibri"/>
          <w:b/>
          <w:i/>
        </w:rPr>
        <w:t>“Leading quality assurance and improvement for NHS Wales through collaborative commissioning”.</w:t>
      </w:r>
    </w:p>
    <w:p w14:paraId="3DD70F6E" w14:textId="77777777" w:rsidR="00A3588D" w:rsidRPr="00A3588D" w:rsidRDefault="00A3588D" w:rsidP="002115FD">
      <w:pPr>
        <w:widowControl w:val="0"/>
        <w:autoSpaceDE w:val="0"/>
        <w:autoSpaceDN w:val="0"/>
        <w:spacing w:before="3" w:after="0" w:line="240" w:lineRule="auto"/>
        <w:ind w:right="680"/>
        <w:rPr>
          <w:rFonts w:ascii="Calibri" w:eastAsia="Calibri" w:hAnsi="Calibri" w:cs="Calibri"/>
          <w:i/>
          <w:sz w:val="21"/>
        </w:rPr>
      </w:pPr>
    </w:p>
    <w:p w14:paraId="7E77CB7E" w14:textId="55EF7900" w:rsidR="00A3588D" w:rsidRPr="00A3588D" w:rsidRDefault="00A3588D" w:rsidP="002115FD">
      <w:pPr>
        <w:widowControl w:val="0"/>
        <w:autoSpaceDE w:val="0"/>
        <w:autoSpaceDN w:val="0"/>
        <w:spacing w:before="27" w:after="0" w:line="249" w:lineRule="auto"/>
        <w:ind w:right="680"/>
        <w:rPr>
          <w:rFonts w:ascii="Calibri" w:eastAsia="Calibri" w:hAnsi="Calibri" w:cs="Calibri"/>
        </w:rPr>
      </w:pPr>
      <w:bookmarkStart w:id="12" w:name="Our_Business_Model"/>
      <w:bookmarkEnd w:id="12"/>
    </w:p>
    <w:p w14:paraId="54C6AD7D" w14:textId="55368DE4" w:rsidR="00A3588D" w:rsidRPr="000C55BC" w:rsidRDefault="00A3588D" w:rsidP="002115FD">
      <w:pPr>
        <w:pStyle w:val="Heading1"/>
        <w:ind w:right="680"/>
      </w:pPr>
      <w:bookmarkStart w:id="13" w:name="_Toc30755859"/>
      <w:r w:rsidRPr="000C55BC">
        <w:t>Our Strategic Aims</w:t>
      </w:r>
      <w:bookmarkEnd w:id="13"/>
      <w:r w:rsidRPr="000C55BC">
        <w:t xml:space="preserve"> </w:t>
      </w:r>
    </w:p>
    <w:p w14:paraId="64FA730B" w14:textId="670A5AD8" w:rsidR="00A3588D" w:rsidRPr="00A3588D" w:rsidRDefault="006119BD" w:rsidP="002115FD">
      <w:pPr>
        <w:pStyle w:val="Heading2"/>
        <w:ind w:right="680"/>
      </w:pPr>
      <w:bookmarkStart w:id="14" w:name="_Toc30755860"/>
      <w:r>
        <w:t>Development</w:t>
      </w:r>
      <w:r w:rsidR="00BC3691">
        <w:t xml:space="preserve"> of the NCCU Strategic Aims</w:t>
      </w:r>
      <w:bookmarkEnd w:id="14"/>
      <w:r w:rsidR="00BC3691">
        <w:t xml:space="preserve"> </w:t>
      </w:r>
    </w:p>
    <w:p w14:paraId="0E4677FA" w14:textId="03B75582" w:rsidR="006119B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The 2019/22 NCCU IMTP saw us outline the journey to realise our vision. </w:t>
      </w:r>
    </w:p>
    <w:p w14:paraId="74AA5009" w14:textId="6AEAB2D8" w:rsidR="006119BD" w:rsidRDefault="006119BD" w:rsidP="002115FD">
      <w:pPr>
        <w:widowControl w:val="0"/>
        <w:autoSpaceDE w:val="0"/>
        <w:autoSpaceDN w:val="0"/>
        <w:spacing w:after="0" w:line="240" w:lineRule="auto"/>
        <w:ind w:right="680"/>
        <w:jc w:val="both"/>
        <w:rPr>
          <w:rFonts w:ascii="Calibri" w:eastAsia="Calibri" w:hAnsi="Calibri" w:cs="Calibri"/>
        </w:rPr>
      </w:pPr>
    </w:p>
    <w:p w14:paraId="771C56A4" w14:textId="628FE85D" w:rsidR="00A3588D" w:rsidRPr="00A3588D" w:rsidRDefault="006119BD"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The NCCU has developed a set of S</w:t>
      </w:r>
      <w:r w:rsidR="00A3588D" w:rsidRPr="00A3588D">
        <w:rPr>
          <w:rFonts w:ascii="Calibri" w:eastAsia="Calibri" w:hAnsi="Calibri" w:cs="Calibri"/>
        </w:rPr>
        <w:t xml:space="preserve">trategic </w:t>
      </w:r>
      <w:r>
        <w:rPr>
          <w:rFonts w:ascii="Calibri" w:eastAsia="Calibri" w:hAnsi="Calibri" w:cs="Calibri"/>
        </w:rPr>
        <w:t>A</w:t>
      </w:r>
      <w:r w:rsidR="00A3588D" w:rsidRPr="00A3588D">
        <w:rPr>
          <w:rFonts w:ascii="Calibri" w:eastAsia="Calibri" w:hAnsi="Calibri" w:cs="Calibri"/>
        </w:rPr>
        <w:t xml:space="preserve">ims </w:t>
      </w:r>
      <w:r>
        <w:rPr>
          <w:rFonts w:ascii="Calibri" w:eastAsia="Calibri" w:hAnsi="Calibri" w:cs="Calibri"/>
        </w:rPr>
        <w:t xml:space="preserve">that will support and </w:t>
      </w:r>
      <w:r w:rsidR="00A3588D" w:rsidRPr="00A3588D">
        <w:rPr>
          <w:rFonts w:ascii="Calibri" w:eastAsia="Calibri" w:hAnsi="Calibri" w:cs="Calibri"/>
        </w:rPr>
        <w:t xml:space="preserve">enable us </w:t>
      </w:r>
      <w:r>
        <w:rPr>
          <w:rFonts w:ascii="Calibri" w:eastAsia="Calibri" w:hAnsi="Calibri" w:cs="Calibri"/>
        </w:rPr>
        <w:t xml:space="preserve">to </w:t>
      </w:r>
      <w:r w:rsidR="00A3588D" w:rsidRPr="00A3588D">
        <w:rPr>
          <w:rFonts w:ascii="Calibri" w:eastAsia="Calibri" w:hAnsi="Calibri" w:cs="Calibri"/>
        </w:rPr>
        <w:t xml:space="preserve">deliver against our vision and respond to the growing demand for our services.  </w:t>
      </w:r>
    </w:p>
    <w:p w14:paraId="1534D621" w14:textId="11BF4DD1"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27076FE7" w14:textId="00FD8D6C" w:rsidR="00590010" w:rsidRDefault="00590010"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Our strategic aims </w:t>
      </w:r>
      <w:r w:rsidR="00A3588D" w:rsidRPr="00A3588D">
        <w:rPr>
          <w:rFonts w:ascii="Calibri" w:eastAsia="Calibri" w:hAnsi="Calibri" w:cs="Calibri"/>
        </w:rPr>
        <w:t>frame the content of the</w:t>
      </w:r>
      <w:r>
        <w:rPr>
          <w:rFonts w:ascii="Calibri" w:eastAsia="Calibri" w:hAnsi="Calibri" w:cs="Calibri"/>
        </w:rPr>
        <w:t xml:space="preserve"> 2020/23 NCCU IMTP. </w:t>
      </w:r>
      <w:r w:rsidR="0001137B" w:rsidRPr="0001137B">
        <w:rPr>
          <w:rFonts w:ascii="Calibri" w:eastAsia="Calibri" w:hAnsi="Calibri" w:cs="Calibri"/>
        </w:rPr>
        <w:t xml:space="preserve">These five </w:t>
      </w:r>
      <w:r w:rsidR="0001137B">
        <w:rPr>
          <w:rFonts w:ascii="Calibri" w:eastAsia="Calibri" w:hAnsi="Calibri" w:cs="Calibri"/>
        </w:rPr>
        <w:t>strategic a</w:t>
      </w:r>
      <w:r w:rsidR="0001137B" w:rsidRPr="0001137B">
        <w:rPr>
          <w:rFonts w:ascii="Calibri" w:eastAsia="Calibri" w:hAnsi="Calibri" w:cs="Calibri"/>
        </w:rPr>
        <w:t xml:space="preserve">ims define the NCCU commitment to delivering long term system change through collaborative commissioning. They enable </w:t>
      </w:r>
      <w:r w:rsidR="00510CBF">
        <w:rPr>
          <w:rFonts w:ascii="Calibri" w:eastAsia="Calibri" w:hAnsi="Calibri" w:cs="Calibri"/>
        </w:rPr>
        <w:t xml:space="preserve">us </w:t>
      </w:r>
      <w:r w:rsidR="0001137B" w:rsidRPr="0001137B">
        <w:rPr>
          <w:rFonts w:ascii="Calibri" w:eastAsia="Calibri" w:hAnsi="Calibri" w:cs="Calibri"/>
        </w:rPr>
        <w:t>to operate &amp; deliver across system boundaries and support our whole system approach to risk and opportunity. They frame our ethos of listening, understanding and being agile in our response to customer need as well as enabling the developmen</w:t>
      </w:r>
      <w:r w:rsidR="00510CBF">
        <w:rPr>
          <w:rFonts w:ascii="Calibri" w:eastAsia="Calibri" w:hAnsi="Calibri" w:cs="Calibri"/>
        </w:rPr>
        <w:t>t of evidence to support policy.</w:t>
      </w:r>
      <w:r w:rsidR="0001137B">
        <w:rPr>
          <w:rFonts w:ascii="Calibri" w:eastAsia="Calibri" w:hAnsi="Calibri" w:cs="Calibri"/>
        </w:rPr>
        <w:t xml:space="preserve"> Our strategic aims are: </w:t>
      </w:r>
    </w:p>
    <w:p w14:paraId="3E11AFEA" w14:textId="48CA0B3A" w:rsidR="0001137B" w:rsidRDefault="0001137B" w:rsidP="002115FD">
      <w:pPr>
        <w:widowControl w:val="0"/>
        <w:autoSpaceDE w:val="0"/>
        <w:autoSpaceDN w:val="0"/>
        <w:spacing w:after="0" w:line="240" w:lineRule="auto"/>
        <w:ind w:right="680"/>
        <w:jc w:val="both"/>
        <w:rPr>
          <w:rFonts w:ascii="Calibri" w:eastAsia="Calibri" w:hAnsi="Calibri" w:cs="Calibri"/>
        </w:rPr>
      </w:pPr>
    </w:p>
    <w:p w14:paraId="52D0CFEA" w14:textId="0A1D7F59" w:rsidR="0001137B" w:rsidRPr="00A3588D" w:rsidRDefault="00A479D7" w:rsidP="002115FD">
      <w:pPr>
        <w:widowControl w:val="0"/>
        <w:numPr>
          <w:ilvl w:val="0"/>
          <w:numId w:val="8"/>
        </w:numPr>
        <w:autoSpaceDE w:val="0"/>
        <w:autoSpaceDN w:val="0"/>
        <w:spacing w:after="0" w:line="240" w:lineRule="auto"/>
        <w:ind w:left="1134" w:right="680" w:hanging="283"/>
        <w:jc w:val="both"/>
        <w:rPr>
          <w:rFonts w:ascii="Calibri" w:eastAsia="Calibri" w:hAnsi="Calibri" w:cs="Calibri"/>
        </w:rPr>
      </w:pPr>
      <w:r>
        <w:rPr>
          <w:rFonts w:ascii="Calibri" w:eastAsia="Calibri" w:hAnsi="Calibri" w:cs="Calibri"/>
          <w:noProof/>
          <w:lang w:eastAsia="en-GB"/>
        </w:rPr>
        <w:drawing>
          <wp:anchor distT="0" distB="0" distL="114300" distR="114300" simplePos="0" relativeHeight="251739136" behindDoc="0" locked="0" layoutInCell="1" allowOverlap="1" wp14:anchorId="04346D82" wp14:editId="6281C88F">
            <wp:simplePos x="0" y="0"/>
            <wp:positionH relativeFrom="margin">
              <wp:align>right</wp:align>
            </wp:positionH>
            <wp:positionV relativeFrom="paragraph">
              <wp:posOffset>6985</wp:posOffset>
            </wp:positionV>
            <wp:extent cx="4054475" cy="2860040"/>
            <wp:effectExtent l="0" t="0" r="3175"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54475" cy="2860040"/>
                    </a:xfrm>
                    <a:prstGeom prst="rect">
                      <a:avLst/>
                    </a:prstGeom>
                    <a:noFill/>
                  </pic:spPr>
                </pic:pic>
              </a:graphicData>
            </a:graphic>
          </wp:anchor>
        </w:drawing>
      </w:r>
      <w:r w:rsidR="0001137B" w:rsidRPr="00A3588D">
        <w:rPr>
          <w:rFonts w:ascii="Calibri" w:eastAsia="Calibri" w:hAnsi="Calibri" w:cs="Calibri"/>
        </w:rPr>
        <w:t>Transformational drivers</w:t>
      </w:r>
    </w:p>
    <w:p w14:paraId="2FC51EBF" w14:textId="645C0F62" w:rsidR="0001137B" w:rsidRPr="00A3588D" w:rsidRDefault="00AA2591" w:rsidP="002115FD">
      <w:pPr>
        <w:widowControl w:val="0"/>
        <w:numPr>
          <w:ilvl w:val="0"/>
          <w:numId w:val="8"/>
        </w:numPr>
        <w:autoSpaceDE w:val="0"/>
        <w:autoSpaceDN w:val="0"/>
        <w:spacing w:after="0" w:line="240" w:lineRule="auto"/>
        <w:ind w:left="1134" w:right="680" w:hanging="283"/>
        <w:jc w:val="both"/>
        <w:rPr>
          <w:rFonts w:ascii="Calibri" w:eastAsia="Calibri" w:hAnsi="Calibri" w:cs="Calibri"/>
        </w:rPr>
      </w:pPr>
      <w:r>
        <w:rPr>
          <w:rFonts w:ascii="Calibri" w:eastAsia="Calibri" w:hAnsi="Calibri" w:cs="Calibri"/>
        </w:rPr>
        <w:t>Collaborative C</w:t>
      </w:r>
      <w:r w:rsidR="0001137B" w:rsidRPr="00A3588D">
        <w:rPr>
          <w:rFonts w:ascii="Calibri" w:eastAsia="Calibri" w:hAnsi="Calibri" w:cs="Calibri"/>
        </w:rPr>
        <w:t xml:space="preserve">ommissioning  </w:t>
      </w:r>
    </w:p>
    <w:p w14:paraId="38395DF4" w14:textId="004D9B87" w:rsidR="0001137B" w:rsidRPr="00A3588D" w:rsidRDefault="00AA2591" w:rsidP="002115FD">
      <w:pPr>
        <w:widowControl w:val="0"/>
        <w:numPr>
          <w:ilvl w:val="0"/>
          <w:numId w:val="8"/>
        </w:numPr>
        <w:autoSpaceDE w:val="0"/>
        <w:autoSpaceDN w:val="0"/>
        <w:spacing w:after="0" w:line="240" w:lineRule="auto"/>
        <w:ind w:left="1134" w:right="680" w:hanging="283"/>
        <w:jc w:val="both"/>
        <w:rPr>
          <w:rFonts w:ascii="Calibri" w:eastAsia="Calibri" w:hAnsi="Calibri" w:cs="Calibri"/>
        </w:rPr>
      </w:pPr>
      <w:r>
        <w:rPr>
          <w:rFonts w:ascii="Calibri" w:eastAsia="Calibri" w:hAnsi="Calibri" w:cs="Calibri"/>
        </w:rPr>
        <w:t>Integrated T</w:t>
      </w:r>
      <w:r w:rsidR="0001137B" w:rsidRPr="00A3588D">
        <w:rPr>
          <w:rFonts w:ascii="Calibri" w:eastAsia="Calibri" w:hAnsi="Calibri" w:cs="Calibri"/>
        </w:rPr>
        <w:t xml:space="preserve">hinking </w:t>
      </w:r>
    </w:p>
    <w:p w14:paraId="0BD627F2" w14:textId="05111CC8" w:rsidR="0001137B" w:rsidRPr="00A3588D" w:rsidRDefault="0001137B" w:rsidP="002115FD">
      <w:pPr>
        <w:widowControl w:val="0"/>
        <w:numPr>
          <w:ilvl w:val="0"/>
          <w:numId w:val="8"/>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Shared </w:t>
      </w:r>
      <w:r w:rsidR="00AA2591">
        <w:rPr>
          <w:rFonts w:ascii="Calibri" w:eastAsia="Calibri" w:hAnsi="Calibri" w:cs="Calibri"/>
        </w:rPr>
        <w:t>I</w:t>
      </w:r>
      <w:r w:rsidRPr="00A3588D">
        <w:rPr>
          <w:rFonts w:ascii="Calibri" w:eastAsia="Calibri" w:hAnsi="Calibri" w:cs="Calibri"/>
        </w:rPr>
        <w:t xml:space="preserve">nsight </w:t>
      </w:r>
    </w:p>
    <w:p w14:paraId="31C71B46" w14:textId="4BA3337D" w:rsidR="0001137B" w:rsidRDefault="00AA2591" w:rsidP="002115FD">
      <w:pPr>
        <w:widowControl w:val="0"/>
        <w:numPr>
          <w:ilvl w:val="0"/>
          <w:numId w:val="8"/>
        </w:numPr>
        <w:autoSpaceDE w:val="0"/>
        <w:autoSpaceDN w:val="0"/>
        <w:spacing w:after="0" w:line="240" w:lineRule="auto"/>
        <w:ind w:left="1134" w:right="680" w:hanging="283"/>
        <w:jc w:val="both"/>
        <w:rPr>
          <w:rFonts w:ascii="Calibri" w:eastAsia="Calibri" w:hAnsi="Calibri" w:cs="Calibri"/>
        </w:rPr>
      </w:pPr>
      <w:r>
        <w:rPr>
          <w:rFonts w:ascii="Calibri" w:eastAsia="Calibri" w:hAnsi="Calibri" w:cs="Calibri"/>
        </w:rPr>
        <w:t>Evidence-Based O</w:t>
      </w:r>
      <w:r w:rsidR="0001137B" w:rsidRPr="00A3588D">
        <w:rPr>
          <w:rFonts w:ascii="Calibri" w:eastAsia="Calibri" w:hAnsi="Calibri" w:cs="Calibri"/>
        </w:rPr>
        <w:t>utcomes</w:t>
      </w:r>
    </w:p>
    <w:p w14:paraId="635CC86F" w14:textId="55EBB76E" w:rsidR="00590010" w:rsidRDefault="00590010" w:rsidP="002115FD">
      <w:pPr>
        <w:widowControl w:val="0"/>
        <w:autoSpaceDE w:val="0"/>
        <w:autoSpaceDN w:val="0"/>
        <w:spacing w:after="0" w:line="240" w:lineRule="auto"/>
        <w:ind w:right="680"/>
        <w:jc w:val="both"/>
        <w:rPr>
          <w:rFonts w:ascii="Calibri" w:eastAsia="Calibri" w:hAnsi="Calibri" w:cs="Calibri"/>
        </w:rPr>
      </w:pPr>
    </w:p>
    <w:p w14:paraId="086D3A42" w14:textId="4EFB2910" w:rsidR="0001137B" w:rsidRDefault="00F276FC"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Our a</w:t>
      </w:r>
      <w:r w:rsidR="00590010">
        <w:rPr>
          <w:rFonts w:ascii="Calibri" w:eastAsia="Calibri" w:hAnsi="Calibri" w:cs="Calibri"/>
        </w:rPr>
        <w:t xml:space="preserve">mbitious work programmes described in this IMTP align and support </w:t>
      </w:r>
      <w:r w:rsidR="00AA2591">
        <w:rPr>
          <w:rFonts w:ascii="Calibri" w:eastAsia="Calibri" w:hAnsi="Calibri" w:cs="Calibri"/>
        </w:rPr>
        <w:t xml:space="preserve">the </w:t>
      </w:r>
      <w:r w:rsidR="00590010">
        <w:rPr>
          <w:rFonts w:ascii="Calibri" w:eastAsia="Calibri" w:hAnsi="Calibri" w:cs="Calibri"/>
        </w:rPr>
        <w:t>delivery of</w:t>
      </w:r>
      <w:r w:rsidR="00A3588D" w:rsidRPr="00A3588D">
        <w:rPr>
          <w:rFonts w:ascii="Calibri" w:eastAsia="Calibri" w:hAnsi="Calibri" w:cs="Calibri"/>
        </w:rPr>
        <w:t xml:space="preserve"> our aims. </w:t>
      </w:r>
    </w:p>
    <w:p w14:paraId="79822A28" w14:textId="1DC399A7" w:rsidR="00A3588D" w:rsidRDefault="00590010"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Our work programmes </w:t>
      </w:r>
      <w:r w:rsidR="009F4AC7">
        <w:rPr>
          <w:rFonts w:ascii="Calibri" w:eastAsia="Calibri" w:hAnsi="Calibri" w:cs="Calibri"/>
        </w:rPr>
        <w:t>are</w:t>
      </w:r>
      <w:r w:rsidR="00A3588D" w:rsidRPr="00A3588D">
        <w:rPr>
          <w:rFonts w:ascii="Calibri" w:eastAsia="Calibri" w:hAnsi="Calibri" w:cs="Calibri"/>
        </w:rPr>
        <w:t>:</w:t>
      </w:r>
    </w:p>
    <w:p w14:paraId="11982696" w14:textId="2EC201F8" w:rsidR="00590010" w:rsidRPr="00A3588D" w:rsidRDefault="00590010" w:rsidP="002115FD">
      <w:pPr>
        <w:widowControl w:val="0"/>
        <w:autoSpaceDE w:val="0"/>
        <w:autoSpaceDN w:val="0"/>
        <w:spacing w:after="0" w:line="240" w:lineRule="auto"/>
        <w:ind w:right="680"/>
        <w:jc w:val="both"/>
        <w:rPr>
          <w:rFonts w:ascii="Calibri" w:eastAsia="Calibri" w:hAnsi="Calibri" w:cs="Calibri"/>
        </w:rPr>
      </w:pPr>
    </w:p>
    <w:p w14:paraId="150D0B42" w14:textId="1D9ABF2C" w:rsidR="00A3588D" w:rsidRPr="00A3588D" w:rsidRDefault="009F4AC7" w:rsidP="002115FD">
      <w:pPr>
        <w:widowControl w:val="0"/>
        <w:numPr>
          <w:ilvl w:val="0"/>
          <w:numId w:val="8"/>
        </w:numPr>
        <w:autoSpaceDE w:val="0"/>
        <w:autoSpaceDN w:val="0"/>
        <w:spacing w:after="0" w:line="240" w:lineRule="auto"/>
        <w:ind w:left="1134" w:right="680" w:hanging="283"/>
        <w:rPr>
          <w:rFonts w:ascii="Calibri" w:eastAsia="Calibri" w:hAnsi="Calibri" w:cs="Calibri"/>
        </w:rPr>
      </w:pPr>
      <w:r>
        <w:rPr>
          <w:rFonts w:ascii="Calibri" w:eastAsia="Calibri" w:hAnsi="Calibri" w:cs="Calibri"/>
        </w:rPr>
        <w:t xml:space="preserve">Emergency Ambulance Services Committee (EASC) work programme </w:t>
      </w:r>
    </w:p>
    <w:p w14:paraId="1DE9DB94" w14:textId="37243A38" w:rsidR="00F276FC" w:rsidRDefault="00F276FC" w:rsidP="002115FD">
      <w:pPr>
        <w:widowControl w:val="0"/>
        <w:numPr>
          <w:ilvl w:val="0"/>
          <w:numId w:val="8"/>
        </w:numPr>
        <w:autoSpaceDE w:val="0"/>
        <w:autoSpaceDN w:val="0"/>
        <w:spacing w:after="0" w:line="240" w:lineRule="auto"/>
        <w:ind w:left="1134" w:right="680" w:hanging="283"/>
        <w:jc w:val="both"/>
        <w:rPr>
          <w:rFonts w:ascii="Calibri" w:eastAsia="Calibri" w:hAnsi="Calibri" w:cs="Calibri"/>
        </w:rPr>
      </w:pPr>
      <w:r>
        <w:rPr>
          <w:rFonts w:ascii="Calibri" w:eastAsia="Calibri" w:hAnsi="Calibri" w:cs="Calibri"/>
        </w:rPr>
        <w:t>What does good look like for the Emergency Department in Wales Work Programme</w:t>
      </w:r>
      <w:r w:rsidRPr="009F4AC7">
        <w:rPr>
          <w:rFonts w:ascii="Calibri" w:eastAsia="Calibri" w:hAnsi="Calibri" w:cs="Calibri"/>
        </w:rPr>
        <w:t xml:space="preserve"> </w:t>
      </w:r>
    </w:p>
    <w:p w14:paraId="2147B09D" w14:textId="03DA3D4E" w:rsidR="00F276FC" w:rsidRPr="00F276FC" w:rsidRDefault="00A479D7" w:rsidP="002115FD">
      <w:pPr>
        <w:widowControl w:val="0"/>
        <w:numPr>
          <w:ilvl w:val="0"/>
          <w:numId w:val="8"/>
        </w:numPr>
        <w:autoSpaceDE w:val="0"/>
        <w:autoSpaceDN w:val="0"/>
        <w:spacing w:after="0" w:line="240" w:lineRule="auto"/>
        <w:ind w:left="1134" w:right="680" w:hanging="283"/>
        <w:jc w:val="both"/>
        <w:rPr>
          <w:rFonts w:ascii="Calibri" w:eastAsia="Calibri" w:hAnsi="Calibri" w:cs="Calibri"/>
        </w:rPr>
      </w:pPr>
      <w:r w:rsidRPr="00A479D7">
        <w:rPr>
          <w:rFonts w:ascii="Calibri" w:eastAsia="Calibri" w:hAnsi="Calibri" w:cs="Calibri"/>
          <w:noProof/>
          <w:lang w:eastAsia="en-GB"/>
        </w:rPr>
        <mc:AlternateContent>
          <mc:Choice Requires="wps">
            <w:drawing>
              <wp:anchor distT="45720" distB="45720" distL="114300" distR="114300" simplePos="0" relativeHeight="251741184" behindDoc="0" locked="0" layoutInCell="1" allowOverlap="1" wp14:anchorId="071969D8" wp14:editId="03B3916D">
                <wp:simplePos x="0" y="0"/>
                <wp:positionH relativeFrom="margin">
                  <wp:align>right</wp:align>
                </wp:positionH>
                <wp:positionV relativeFrom="paragraph">
                  <wp:posOffset>3810</wp:posOffset>
                </wp:positionV>
                <wp:extent cx="2195830" cy="247650"/>
                <wp:effectExtent l="0" t="0" r="0" b="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5830" cy="247650"/>
                        </a:xfrm>
                        <a:prstGeom prst="rect">
                          <a:avLst/>
                        </a:prstGeom>
                        <a:solidFill>
                          <a:srgbClr val="FFFFFF"/>
                        </a:solidFill>
                        <a:ln w="9525">
                          <a:noFill/>
                          <a:miter lim="800000"/>
                          <a:headEnd/>
                          <a:tailEnd/>
                        </a:ln>
                      </wps:spPr>
                      <wps:txbx>
                        <w:txbxContent>
                          <w:p w14:paraId="27A2BBDB" w14:textId="3AAF7FB4" w:rsidR="00545DF4" w:rsidRPr="00F276FC" w:rsidRDefault="00545DF4" w:rsidP="00A479D7">
                            <w:pPr>
                              <w:widowControl w:val="0"/>
                              <w:autoSpaceDE w:val="0"/>
                              <w:autoSpaceDN w:val="0"/>
                              <w:spacing w:after="0" w:line="240" w:lineRule="auto"/>
                              <w:ind w:right="95"/>
                              <w:jc w:val="both"/>
                              <w:rPr>
                                <w:rFonts w:ascii="Calibri" w:eastAsia="Calibri" w:hAnsi="Calibri" w:cs="Calibri"/>
                              </w:rPr>
                            </w:pPr>
                            <w:r>
                              <w:rPr>
                                <w:sz w:val="18"/>
                                <w:szCs w:val="18"/>
                              </w:rPr>
                              <w:t>F</w:t>
                            </w:r>
                            <w:r w:rsidRPr="009473E1">
                              <w:rPr>
                                <w:sz w:val="18"/>
                                <w:szCs w:val="18"/>
                              </w:rPr>
                              <w:t xml:space="preserve">igure </w:t>
                            </w:r>
                            <w:r>
                              <w:rPr>
                                <w:sz w:val="18"/>
                                <w:szCs w:val="18"/>
                              </w:rPr>
                              <w:t>2</w:t>
                            </w:r>
                            <w:r w:rsidRPr="009473E1">
                              <w:rPr>
                                <w:sz w:val="18"/>
                                <w:szCs w:val="18"/>
                              </w:rPr>
                              <w:t xml:space="preserve">: NCCU </w:t>
                            </w:r>
                            <w:r>
                              <w:rPr>
                                <w:sz w:val="18"/>
                                <w:szCs w:val="18"/>
                              </w:rPr>
                              <w:t>Strategic Aims</w:t>
                            </w:r>
                          </w:p>
                          <w:p w14:paraId="4499062E" w14:textId="143B1C0B" w:rsidR="00545DF4" w:rsidRDefault="00545DF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1969D8" id="Text Box 2" o:spid="_x0000_s1027" type="#_x0000_t202" style="position:absolute;left:0;text-align:left;margin-left:121.7pt;margin-top:.3pt;width:172.9pt;height:19.5pt;z-index:2517411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" stroked="f">
                <v:textbox>
                  <w:txbxContent>
                    <w:p w14:paraId="27A2BBDB" w14:textId="3AAF7FB4" w:rsidR="00545DF4" w:rsidRPr="00F276FC" w:rsidRDefault="00545DF4" w:rsidP="00A479D7">
                      <w:pPr>
                        <w:widowControl w:val="0"/>
                        <w:autoSpaceDE w:val="0"/>
                        <w:autoSpaceDN w:val="0"/>
                        <w:spacing w:after="0" w:line="240" w:lineRule="auto"/>
                        <w:ind w:right="95"/>
                        <w:jc w:val="both"/>
                        <w:rPr>
                          <w:rFonts w:ascii="Calibri" w:eastAsia="Calibri" w:hAnsi="Calibri" w:cs="Calibri"/>
                        </w:rPr>
                      </w:pPr>
                      <w:r>
                        <w:rPr>
                          <w:sz w:val="18"/>
                          <w:szCs w:val="18"/>
                        </w:rPr>
                        <w:t>F</w:t>
                      </w:r>
                      <w:r w:rsidRPr="009473E1">
                        <w:rPr>
                          <w:sz w:val="18"/>
                          <w:szCs w:val="18"/>
                        </w:rPr>
                        <w:t xml:space="preserve">igure </w:t>
                      </w:r>
                      <w:r>
                        <w:rPr>
                          <w:sz w:val="18"/>
                          <w:szCs w:val="18"/>
                        </w:rPr>
                        <w:t>2</w:t>
                      </w:r>
                      <w:r w:rsidRPr="009473E1">
                        <w:rPr>
                          <w:sz w:val="18"/>
                          <w:szCs w:val="18"/>
                        </w:rPr>
                        <w:t xml:space="preserve">: NCCU </w:t>
                      </w:r>
                      <w:r>
                        <w:rPr>
                          <w:sz w:val="18"/>
                          <w:szCs w:val="18"/>
                        </w:rPr>
                        <w:t>Strategic Aims</w:t>
                      </w:r>
                    </w:p>
                    <w:p w14:paraId="4499062E" w14:textId="143B1C0B" w:rsidR="00545DF4" w:rsidRDefault="00545DF4"/>
                  </w:txbxContent>
                </v:textbox>
                <w10:wrap type="square" anchorx="margin"/>
              </v:shape>
            </w:pict>
          </mc:Fallback>
        </mc:AlternateContent>
      </w:r>
      <w:r w:rsidR="00F276FC">
        <w:rPr>
          <w:rFonts w:ascii="Calibri" w:eastAsia="Calibri" w:hAnsi="Calibri" w:cs="Calibri"/>
        </w:rPr>
        <w:t>National Programme For Unscheduled Care Work Programme</w:t>
      </w:r>
      <w:r w:rsidR="00F276FC" w:rsidRPr="00F276FC">
        <w:rPr>
          <w:sz w:val="18"/>
          <w:szCs w:val="18"/>
        </w:rPr>
        <w:t xml:space="preserve"> </w:t>
      </w:r>
    </w:p>
    <w:p w14:paraId="633242F9" w14:textId="092CA911" w:rsidR="00590010" w:rsidRPr="00F276FC" w:rsidRDefault="009F4AC7" w:rsidP="002115FD">
      <w:pPr>
        <w:widowControl w:val="0"/>
        <w:numPr>
          <w:ilvl w:val="0"/>
          <w:numId w:val="8"/>
        </w:numPr>
        <w:autoSpaceDE w:val="0"/>
        <w:autoSpaceDN w:val="0"/>
        <w:spacing w:after="0" w:line="240" w:lineRule="auto"/>
        <w:ind w:left="1134" w:right="680" w:hanging="283"/>
        <w:jc w:val="both"/>
        <w:rPr>
          <w:rFonts w:ascii="Calibri" w:eastAsia="Calibri" w:hAnsi="Calibri" w:cs="Calibri"/>
        </w:rPr>
      </w:pPr>
      <w:r w:rsidRPr="009F4AC7">
        <w:rPr>
          <w:rFonts w:ascii="Calibri" w:eastAsia="Calibri" w:hAnsi="Calibri" w:cs="Calibri"/>
        </w:rPr>
        <w:t>Improving Care, Improving Experience in Mental Health and Learning Disability Services Programme</w:t>
      </w:r>
      <w:r w:rsidR="00F276FC" w:rsidRPr="00F276FC">
        <w:rPr>
          <w:sz w:val="18"/>
          <w:szCs w:val="18"/>
        </w:rPr>
        <w:t xml:space="preserve"> </w:t>
      </w:r>
      <w:r w:rsidR="00F276FC">
        <w:rPr>
          <w:sz w:val="18"/>
          <w:szCs w:val="18"/>
        </w:rPr>
        <w:tab/>
      </w:r>
      <w:r w:rsidR="00F276FC">
        <w:rPr>
          <w:sz w:val="18"/>
          <w:szCs w:val="18"/>
        </w:rPr>
        <w:tab/>
      </w:r>
      <w:r w:rsidR="00F276FC">
        <w:rPr>
          <w:sz w:val="18"/>
          <w:szCs w:val="18"/>
        </w:rPr>
        <w:tab/>
      </w:r>
      <w:r w:rsidR="00F276FC">
        <w:rPr>
          <w:sz w:val="18"/>
          <w:szCs w:val="18"/>
        </w:rPr>
        <w:tab/>
      </w:r>
      <w:r w:rsidR="00F276FC">
        <w:rPr>
          <w:sz w:val="18"/>
          <w:szCs w:val="18"/>
        </w:rPr>
        <w:tab/>
      </w:r>
      <w:r w:rsidR="00F276FC">
        <w:rPr>
          <w:sz w:val="18"/>
          <w:szCs w:val="18"/>
        </w:rPr>
        <w:tab/>
      </w:r>
    </w:p>
    <w:p w14:paraId="1A402D11" w14:textId="6DB386BF" w:rsidR="00A3588D" w:rsidRDefault="00590010" w:rsidP="002115FD">
      <w:pPr>
        <w:pStyle w:val="Heading2"/>
        <w:ind w:right="680"/>
      </w:pPr>
      <w:bookmarkStart w:id="15" w:name="_Toc30755861"/>
      <w:r>
        <w:lastRenderedPageBreak/>
        <w:t>NCCU Operating Model</w:t>
      </w:r>
      <w:bookmarkEnd w:id="15"/>
      <w:r>
        <w:t xml:space="preserve"> </w:t>
      </w:r>
    </w:p>
    <w:p w14:paraId="219B40B2" w14:textId="434C6FC7" w:rsidR="00F276FC" w:rsidRDefault="00590010" w:rsidP="002115FD">
      <w:pPr>
        <w:ind w:right="680"/>
        <w:jc w:val="both"/>
      </w:pPr>
      <w:r>
        <w:t xml:space="preserve">Our strategic aims are delivered through our operating model. This model </w:t>
      </w:r>
      <w:r w:rsidR="00331CD1">
        <w:t xml:space="preserve">provides evidence of </w:t>
      </w:r>
      <w:r>
        <w:t xml:space="preserve">the </w:t>
      </w:r>
      <w:r w:rsidR="00331CD1">
        <w:t xml:space="preserve">implementation of the </w:t>
      </w:r>
      <w:r>
        <w:t xml:space="preserve">transformational drivers across </w:t>
      </w:r>
      <w:r w:rsidR="00331CD1">
        <w:t>W</w:t>
      </w:r>
      <w:r>
        <w:t xml:space="preserve">ales. </w:t>
      </w:r>
    </w:p>
    <w:p w14:paraId="15B0899E" w14:textId="0F855577" w:rsidR="00F276FC" w:rsidRDefault="00590010" w:rsidP="002115FD">
      <w:pPr>
        <w:ind w:right="680"/>
        <w:jc w:val="both"/>
      </w:pPr>
      <w:r>
        <w:t xml:space="preserve">We use collaborative commissioning as the vehicle to </w:t>
      </w:r>
      <w:r w:rsidR="0067447A">
        <w:t xml:space="preserve">define and deliver what good looks like for services and populations. </w:t>
      </w:r>
    </w:p>
    <w:p w14:paraId="7442D311" w14:textId="77777777" w:rsidR="00F276FC" w:rsidRDefault="0067447A" w:rsidP="002115FD">
      <w:pPr>
        <w:ind w:right="680"/>
        <w:jc w:val="both"/>
      </w:pPr>
      <w:r>
        <w:t xml:space="preserve">Our collaborative commissioning approach and position within NHS Wales enables the NCCU to join up the system and to share insight and intelligence. </w:t>
      </w:r>
    </w:p>
    <w:p w14:paraId="2B0D9A27" w14:textId="42A823DE" w:rsidR="00590010" w:rsidRPr="00590010" w:rsidRDefault="0067447A" w:rsidP="002115FD">
      <w:pPr>
        <w:ind w:right="680"/>
        <w:jc w:val="both"/>
      </w:pPr>
      <w:r>
        <w:t xml:space="preserve">Our collaborative commissioning approach develops evidence of what works and utilises that evidence to inform policy. </w:t>
      </w:r>
    </w:p>
    <w:p w14:paraId="43DF8DC1" w14:textId="77777777" w:rsidR="00A3588D" w:rsidRPr="00A3588D" w:rsidRDefault="00A3588D" w:rsidP="002115FD">
      <w:pPr>
        <w:widowControl w:val="0"/>
        <w:autoSpaceDE w:val="0"/>
        <w:autoSpaceDN w:val="0"/>
        <w:spacing w:after="0" w:line="240" w:lineRule="auto"/>
        <w:ind w:right="680"/>
        <w:jc w:val="center"/>
        <w:rPr>
          <w:rFonts w:ascii="Calibri" w:eastAsia="Calibri" w:hAnsi="Calibri" w:cs="Calibri"/>
        </w:rPr>
      </w:pPr>
    </w:p>
    <w:p w14:paraId="724DF8CE" w14:textId="10906526" w:rsidR="009473E1" w:rsidRDefault="00590010" w:rsidP="002115FD">
      <w:pPr>
        <w:widowControl w:val="0"/>
        <w:autoSpaceDE w:val="0"/>
        <w:autoSpaceDN w:val="0"/>
        <w:spacing w:after="0" w:line="240" w:lineRule="auto"/>
        <w:ind w:right="680"/>
        <w:rPr>
          <w:sz w:val="18"/>
          <w:szCs w:val="18"/>
        </w:rPr>
      </w:pPr>
      <w:r w:rsidRPr="00A3588D">
        <w:rPr>
          <w:noProof/>
          <w:lang w:eastAsia="en-GB"/>
        </w:rPr>
        <w:drawing>
          <wp:anchor distT="0" distB="0" distL="114300" distR="114300" simplePos="0" relativeHeight="251673600" behindDoc="0" locked="0" layoutInCell="1" allowOverlap="1" wp14:anchorId="5FC9EE25" wp14:editId="2B1E66D7">
            <wp:simplePos x="0" y="0"/>
            <wp:positionH relativeFrom="page">
              <wp:align>center</wp:align>
            </wp:positionH>
            <wp:positionV relativeFrom="paragraph">
              <wp:posOffset>127635</wp:posOffset>
            </wp:positionV>
            <wp:extent cx="5452110" cy="5467350"/>
            <wp:effectExtent l="0" t="0" r="0" b="0"/>
            <wp:wrapSquare wrapText="bothSides"/>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52110" cy="5467350"/>
                    </a:xfrm>
                    <a:prstGeom prst="rect">
                      <a:avLst/>
                    </a:prstGeom>
                    <a:noFill/>
                  </pic:spPr>
                </pic:pic>
              </a:graphicData>
            </a:graphic>
            <wp14:sizeRelH relativeFrom="margin">
              <wp14:pctWidth>0</wp14:pctWidth>
            </wp14:sizeRelH>
            <wp14:sizeRelV relativeFrom="margin">
              <wp14:pctHeight>0</wp14:pctHeight>
            </wp14:sizeRelV>
          </wp:anchor>
        </w:drawing>
      </w:r>
    </w:p>
    <w:p w14:paraId="344EF2EB" w14:textId="77777777" w:rsidR="009473E1" w:rsidRDefault="009473E1" w:rsidP="002115FD">
      <w:pPr>
        <w:widowControl w:val="0"/>
        <w:autoSpaceDE w:val="0"/>
        <w:autoSpaceDN w:val="0"/>
        <w:spacing w:after="0" w:line="240" w:lineRule="auto"/>
        <w:ind w:right="680"/>
        <w:rPr>
          <w:sz w:val="18"/>
          <w:szCs w:val="18"/>
        </w:rPr>
      </w:pPr>
    </w:p>
    <w:p w14:paraId="53C9F36B" w14:textId="77777777" w:rsidR="009473E1" w:rsidRDefault="009473E1" w:rsidP="002115FD">
      <w:pPr>
        <w:widowControl w:val="0"/>
        <w:autoSpaceDE w:val="0"/>
        <w:autoSpaceDN w:val="0"/>
        <w:spacing w:after="0" w:line="240" w:lineRule="auto"/>
        <w:ind w:right="680"/>
        <w:rPr>
          <w:sz w:val="18"/>
          <w:szCs w:val="18"/>
        </w:rPr>
      </w:pPr>
    </w:p>
    <w:p w14:paraId="058C25BE" w14:textId="1055A3D1" w:rsidR="009473E1" w:rsidRDefault="009473E1" w:rsidP="002115FD">
      <w:pPr>
        <w:widowControl w:val="0"/>
        <w:autoSpaceDE w:val="0"/>
        <w:autoSpaceDN w:val="0"/>
        <w:spacing w:after="0" w:line="240" w:lineRule="auto"/>
        <w:ind w:right="680"/>
        <w:rPr>
          <w:sz w:val="18"/>
          <w:szCs w:val="18"/>
        </w:rPr>
      </w:pPr>
    </w:p>
    <w:p w14:paraId="6C90A3A4" w14:textId="77777777" w:rsidR="009473E1" w:rsidRDefault="009473E1" w:rsidP="002115FD">
      <w:pPr>
        <w:widowControl w:val="0"/>
        <w:autoSpaceDE w:val="0"/>
        <w:autoSpaceDN w:val="0"/>
        <w:spacing w:after="0" w:line="240" w:lineRule="auto"/>
        <w:ind w:right="680"/>
        <w:rPr>
          <w:sz w:val="18"/>
          <w:szCs w:val="18"/>
        </w:rPr>
      </w:pPr>
    </w:p>
    <w:p w14:paraId="03E2BE92" w14:textId="77777777" w:rsidR="009473E1" w:rsidRDefault="009473E1" w:rsidP="002115FD">
      <w:pPr>
        <w:widowControl w:val="0"/>
        <w:autoSpaceDE w:val="0"/>
        <w:autoSpaceDN w:val="0"/>
        <w:spacing w:after="0" w:line="240" w:lineRule="auto"/>
        <w:ind w:right="680"/>
        <w:rPr>
          <w:sz w:val="18"/>
          <w:szCs w:val="18"/>
        </w:rPr>
      </w:pPr>
    </w:p>
    <w:p w14:paraId="2CB5A169" w14:textId="235EBD83" w:rsidR="009473E1" w:rsidRDefault="009473E1" w:rsidP="002115FD">
      <w:pPr>
        <w:widowControl w:val="0"/>
        <w:autoSpaceDE w:val="0"/>
        <w:autoSpaceDN w:val="0"/>
        <w:spacing w:after="0" w:line="240" w:lineRule="auto"/>
        <w:ind w:right="680"/>
        <w:rPr>
          <w:sz w:val="18"/>
          <w:szCs w:val="18"/>
        </w:rPr>
      </w:pPr>
    </w:p>
    <w:p w14:paraId="4EFDFFBA" w14:textId="77777777" w:rsidR="009473E1" w:rsidRDefault="009473E1" w:rsidP="002115FD">
      <w:pPr>
        <w:widowControl w:val="0"/>
        <w:autoSpaceDE w:val="0"/>
        <w:autoSpaceDN w:val="0"/>
        <w:spacing w:after="0" w:line="240" w:lineRule="auto"/>
        <w:ind w:right="680"/>
        <w:rPr>
          <w:sz w:val="18"/>
          <w:szCs w:val="18"/>
        </w:rPr>
      </w:pPr>
    </w:p>
    <w:p w14:paraId="01486076" w14:textId="77777777" w:rsidR="009473E1" w:rsidRDefault="009473E1" w:rsidP="002115FD">
      <w:pPr>
        <w:widowControl w:val="0"/>
        <w:autoSpaceDE w:val="0"/>
        <w:autoSpaceDN w:val="0"/>
        <w:spacing w:after="0" w:line="240" w:lineRule="auto"/>
        <w:ind w:right="680"/>
        <w:rPr>
          <w:sz w:val="18"/>
          <w:szCs w:val="18"/>
        </w:rPr>
      </w:pPr>
    </w:p>
    <w:p w14:paraId="50A932D5" w14:textId="77777777" w:rsidR="009473E1" w:rsidRDefault="009473E1" w:rsidP="002115FD">
      <w:pPr>
        <w:widowControl w:val="0"/>
        <w:autoSpaceDE w:val="0"/>
        <w:autoSpaceDN w:val="0"/>
        <w:spacing w:after="0" w:line="240" w:lineRule="auto"/>
        <w:ind w:right="680"/>
        <w:rPr>
          <w:sz w:val="18"/>
          <w:szCs w:val="18"/>
        </w:rPr>
      </w:pPr>
    </w:p>
    <w:p w14:paraId="060FF66B" w14:textId="77777777" w:rsidR="009473E1" w:rsidRDefault="009473E1" w:rsidP="002115FD">
      <w:pPr>
        <w:widowControl w:val="0"/>
        <w:autoSpaceDE w:val="0"/>
        <w:autoSpaceDN w:val="0"/>
        <w:spacing w:after="0" w:line="240" w:lineRule="auto"/>
        <w:ind w:right="680"/>
        <w:rPr>
          <w:sz w:val="18"/>
          <w:szCs w:val="18"/>
        </w:rPr>
      </w:pPr>
    </w:p>
    <w:p w14:paraId="2D6D0811" w14:textId="19918387" w:rsidR="009473E1" w:rsidRDefault="009473E1" w:rsidP="002115FD">
      <w:pPr>
        <w:widowControl w:val="0"/>
        <w:autoSpaceDE w:val="0"/>
        <w:autoSpaceDN w:val="0"/>
        <w:spacing w:after="0" w:line="240" w:lineRule="auto"/>
        <w:ind w:right="680"/>
        <w:rPr>
          <w:sz w:val="18"/>
          <w:szCs w:val="18"/>
        </w:rPr>
      </w:pPr>
    </w:p>
    <w:p w14:paraId="4ADB398F" w14:textId="77777777" w:rsidR="009473E1" w:rsidRDefault="009473E1" w:rsidP="002115FD">
      <w:pPr>
        <w:widowControl w:val="0"/>
        <w:autoSpaceDE w:val="0"/>
        <w:autoSpaceDN w:val="0"/>
        <w:spacing w:after="0" w:line="240" w:lineRule="auto"/>
        <w:ind w:right="680"/>
        <w:rPr>
          <w:sz w:val="18"/>
          <w:szCs w:val="18"/>
        </w:rPr>
      </w:pPr>
    </w:p>
    <w:p w14:paraId="573C046E" w14:textId="77777777" w:rsidR="009473E1" w:rsidRDefault="009473E1" w:rsidP="002115FD">
      <w:pPr>
        <w:widowControl w:val="0"/>
        <w:autoSpaceDE w:val="0"/>
        <w:autoSpaceDN w:val="0"/>
        <w:spacing w:after="0" w:line="240" w:lineRule="auto"/>
        <w:ind w:right="680"/>
        <w:rPr>
          <w:sz w:val="18"/>
          <w:szCs w:val="18"/>
        </w:rPr>
      </w:pPr>
    </w:p>
    <w:p w14:paraId="3482D5DD" w14:textId="77777777" w:rsidR="009473E1" w:rsidRDefault="009473E1" w:rsidP="002115FD">
      <w:pPr>
        <w:widowControl w:val="0"/>
        <w:autoSpaceDE w:val="0"/>
        <w:autoSpaceDN w:val="0"/>
        <w:spacing w:after="0" w:line="240" w:lineRule="auto"/>
        <w:ind w:right="680"/>
        <w:rPr>
          <w:sz w:val="18"/>
          <w:szCs w:val="18"/>
        </w:rPr>
      </w:pPr>
    </w:p>
    <w:p w14:paraId="1A535A53" w14:textId="77777777" w:rsidR="009473E1" w:rsidRDefault="009473E1" w:rsidP="002115FD">
      <w:pPr>
        <w:widowControl w:val="0"/>
        <w:autoSpaceDE w:val="0"/>
        <w:autoSpaceDN w:val="0"/>
        <w:spacing w:after="0" w:line="240" w:lineRule="auto"/>
        <w:ind w:right="680"/>
        <w:rPr>
          <w:sz w:val="18"/>
          <w:szCs w:val="18"/>
        </w:rPr>
      </w:pPr>
    </w:p>
    <w:p w14:paraId="0ABCF03B" w14:textId="77777777" w:rsidR="009473E1" w:rsidRDefault="009473E1" w:rsidP="002115FD">
      <w:pPr>
        <w:widowControl w:val="0"/>
        <w:autoSpaceDE w:val="0"/>
        <w:autoSpaceDN w:val="0"/>
        <w:spacing w:after="0" w:line="240" w:lineRule="auto"/>
        <w:ind w:right="680"/>
        <w:rPr>
          <w:sz w:val="18"/>
          <w:szCs w:val="18"/>
        </w:rPr>
      </w:pPr>
    </w:p>
    <w:p w14:paraId="0D58C541" w14:textId="77777777" w:rsidR="009473E1" w:rsidRDefault="009473E1" w:rsidP="002115FD">
      <w:pPr>
        <w:widowControl w:val="0"/>
        <w:autoSpaceDE w:val="0"/>
        <w:autoSpaceDN w:val="0"/>
        <w:spacing w:after="0" w:line="240" w:lineRule="auto"/>
        <w:ind w:right="680"/>
        <w:rPr>
          <w:sz w:val="18"/>
          <w:szCs w:val="18"/>
        </w:rPr>
      </w:pPr>
    </w:p>
    <w:p w14:paraId="2193FC79" w14:textId="77777777" w:rsidR="009473E1" w:rsidRDefault="009473E1" w:rsidP="002115FD">
      <w:pPr>
        <w:widowControl w:val="0"/>
        <w:autoSpaceDE w:val="0"/>
        <w:autoSpaceDN w:val="0"/>
        <w:spacing w:after="0" w:line="240" w:lineRule="auto"/>
        <w:ind w:right="680"/>
        <w:rPr>
          <w:sz w:val="18"/>
          <w:szCs w:val="18"/>
        </w:rPr>
      </w:pPr>
    </w:p>
    <w:p w14:paraId="454967BA" w14:textId="77777777" w:rsidR="009473E1" w:rsidRDefault="009473E1" w:rsidP="002115FD">
      <w:pPr>
        <w:widowControl w:val="0"/>
        <w:autoSpaceDE w:val="0"/>
        <w:autoSpaceDN w:val="0"/>
        <w:spacing w:after="0" w:line="240" w:lineRule="auto"/>
        <w:ind w:right="680"/>
        <w:rPr>
          <w:sz w:val="18"/>
          <w:szCs w:val="18"/>
        </w:rPr>
      </w:pPr>
    </w:p>
    <w:p w14:paraId="2C1D2622" w14:textId="77777777" w:rsidR="009473E1" w:rsidRDefault="009473E1" w:rsidP="002115FD">
      <w:pPr>
        <w:widowControl w:val="0"/>
        <w:autoSpaceDE w:val="0"/>
        <w:autoSpaceDN w:val="0"/>
        <w:spacing w:after="0" w:line="240" w:lineRule="auto"/>
        <w:ind w:right="680"/>
        <w:rPr>
          <w:sz w:val="18"/>
          <w:szCs w:val="18"/>
        </w:rPr>
      </w:pPr>
    </w:p>
    <w:p w14:paraId="754CBED7" w14:textId="77777777" w:rsidR="009473E1" w:rsidRDefault="009473E1" w:rsidP="002115FD">
      <w:pPr>
        <w:widowControl w:val="0"/>
        <w:autoSpaceDE w:val="0"/>
        <w:autoSpaceDN w:val="0"/>
        <w:spacing w:after="0" w:line="240" w:lineRule="auto"/>
        <w:ind w:right="680"/>
        <w:rPr>
          <w:sz w:val="18"/>
          <w:szCs w:val="18"/>
        </w:rPr>
      </w:pPr>
    </w:p>
    <w:p w14:paraId="1C422BCE" w14:textId="77777777" w:rsidR="009473E1" w:rsidRDefault="009473E1" w:rsidP="002115FD">
      <w:pPr>
        <w:widowControl w:val="0"/>
        <w:autoSpaceDE w:val="0"/>
        <w:autoSpaceDN w:val="0"/>
        <w:spacing w:after="0" w:line="240" w:lineRule="auto"/>
        <w:ind w:right="680"/>
        <w:rPr>
          <w:sz w:val="18"/>
          <w:szCs w:val="18"/>
        </w:rPr>
      </w:pPr>
    </w:p>
    <w:p w14:paraId="31972E51" w14:textId="77777777" w:rsidR="009473E1" w:rsidRDefault="009473E1" w:rsidP="002115FD">
      <w:pPr>
        <w:widowControl w:val="0"/>
        <w:autoSpaceDE w:val="0"/>
        <w:autoSpaceDN w:val="0"/>
        <w:spacing w:after="0" w:line="240" w:lineRule="auto"/>
        <w:ind w:right="680"/>
        <w:rPr>
          <w:sz w:val="18"/>
          <w:szCs w:val="18"/>
        </w:rPr>
      </w:pPr>
    </w:p>
    <w:p w14:paraId="0FD8A0E9" w14:textId="77777777" w:rsidR="009473E1" w:rsidRDefault="009473E1" w:rsidP="002115FD">
      <w:pPr>
        <w:widowControl w:val="0"/>
        <w:autoSpaceDE w:val="0"/>
        <w:autoSpaceDN w:val="0"/>
        <w:spacing w:after="0" w:line="240" w:lineRule="auto"/>
        <w:ind w:right="680"/>
        <w:rPr>
          <w:sz w:val="18"/>
          <w:szCs w:val="18"/>
        </w:rPr>
      </w:pPr>
    </w:p>
    <w:p w14:paraId="04A1C910" w14:textId="77777777" w:rsidR="009473E1" w:rsidRDefault="009473E1" w:rsidP="002115FD">
      <w:pPr>
        <w:widowControl w:val="0"/>
        <w:autoSpaceDE w:val="0"/>
        <w:autoSpaceDN w:val="0"/>
        <w:spacing w:after="0" w:line="240" w:lineRule="auto"/>
        <w:ind w:right="680"/>
        <w:rPr>
          <w:sz w:val="18"/>
          <w:szCs w:val="18"/>
        </w:rPr>
      </w:pPr>
    </w:p>
    <w:p w14:paraId="4DAB2A0D" w14:textId="77777777" w:rsidR="009473E1" w:rsidRDefault="009473E1" w:rsidP="002115FD">
      <w:pPr>
        <w:widowControl w:val="0"/>
        <w:autoSpaceDE w:val="0"/>
        <w:autoSpaceDN w:val="0"/>
        <w:spacing w:after="0" w:line="240" w:lineRule="auto"/>
        <w:ind w:right="680"/>
        <w:rPr>
          <w:sz w:val="18"/>
          <w:szCs w:val="18"/>
        </w:rPr>
      </w:pPr>
    </w:p>
    <w:p w14:paraId="3A791A40" w14:textId="77777777" w:rsidR="009473E1" w:rsidRDefault="009473E1" w:rsidP="002115FD">
      <w:pPr>
        <w:widowControl w:val="0"/>
        <w:autoSpaceDE w:val="0"/>
        <w:autoSpaceDN w:val="0"/>
        <w:spacing w:after="0" w:line="240" w:lineRule="auto"/>
        <w:ind w:right="680"/>
        <w:rPr>
          <w:sz w:val="18"/>
          <w:szCs w:val="18"/>
        </w:rPr>
      </w:pPr>
    </w:p>
    <w:p w14:paraId="52F0E7CF" w14:textId="77777777" w:rsidR="00590010" w:rsidRDefault="00590010" w:rsidP="002115FD">
      <w:pPr>
        <w:widowControl w:val="0"/>
        <w:autoSpaceDE w:val="0"/>
        <w:autoSpaceDN w:val="0"/>
        <w:spacing w:after="0" w:line="240" w:lineRule="auto"/>
        <w:ind w:right="680"/>
        <w:rPr>
          <w:sz w:val="18"/>
          <w:szCs w:val="18"/>
        </w:rPr>
      </w:pPr>
    </w:p>
    <w:p w14:paraId="7EF9D2E0" w14:textId="77777777" w:rsidR="00590010" w:rsidRDefault="00590010" w:rsidP="002115FD">
      <w:pPr>
        <w:widowControl w:val="0"/>
        <w:autoSpaceDE w:val="0"/>
        <w:autoSpaceDN w:val="0"/>
        <w:spacing w:after="0" w:line="240" w:lineRule="auto"/>
        <w:ind w:right="680"/>
        <w:rPr>
          <w:sz w:val="18"/>
          <w:szCs w:val="18"/>
        </w:rPr>
      </w:pPr>
    </w:p>
    <w:p w14:paraId="511BE40B" w14:textId="77777777" w:rsidR="00590010" w:rsidRDefault="00590010" w:rsidP="002115FD">
      <w:pPr>
        <w:widowControl w:val="0"/>
        <w:autoSpaceDE w:val="0"/>
        <w:autoSpaceDN w:val="0"/>
        <w:spacing w:after="0" w:line="240" w:lineRule="auto"/>
        <w:ind w:right="680"/>
        <w:rPr>
          <w:sz w:val="18"/>
          <w:szCs w:val="18"/>
        </w:rPr>
      </w:pPr>
    </w:p>
    <w:p w14:paraId="485C1980" w14:textId="77777777" w:rsidR="002501E8" w:rsidRDefault="002501E8" w:rsidP="002115FD">
      <w:pPr>
        <w:widowControl w:val="0"/>
        <w:autoSpaceDE w:val="0"/>
        <w:autoSpaceDN w:val="0"/>
        <w:spacing w:after="0" w:line="240" w:lineRule="auto"/>
        <w:ind w:right="680"/>
        <w:rPr>
          <w:sz w:val="18"/>
          <w:szCs w:val="18"/>
        </w:rPr>
      </w:pPr>
    </w:p>
    <w:p w14:paraId="104B23B6" w14:textId="77777777" w:rsidR="002501E8" w:rsidRDefault="002501E8" w:rsidP="002115FD">
      <w:pPr>
        <w:widowControl w:val="0"/>
        <w:autoSpaceDE w:val="0"/>
        <w:autoSpaceDN w:val="0"/>
        <w:spacing w:after="0" w:line="240" w:lineRule="auto"/>
        <w:ind w:right="680"/>
        <w:rPr>
          <w:sz w:val="18"/>
          <w:szCs w:val="18"/>
        </w:rPr>
      </w:pPr>
    </w:p>
    <w:p w14:paraId="2DA5B949" w14:textId="77777777" w:rsidR="002501E8" w:rsidRDefault="002501E8" w:rsidP="002115FD">
      <w:pPr>
        <w:widowControl w:val="0"/>
        <w:autoSpaceDE w:val="0"/>
        <w:autoSpaceDN w:val="0"/>
        <w:spacing w:after="0" w:line="240" w:lineRule="auto"/>
        <w:ind w:right="680"/>
        <w:rPr>
          <w:sz w:val="18"/>
          <w:szCs w:val="18"/>
        </w:rPr>
      </w:pPr>
    </w:p>
    <w:p w14:paraId="49C1F9E3" w14:textId="77777777" w:rsidR="002501E8" w:rsidRDefault="002501E8" w:rsidP="002115FD">
      <w:pPr>
        <w:widowControl w:val="0"/>
        <w:autoSpaceDE w:val="0"/>
        <w:autoSpaceDN w:val="0"/>
        <w:spacing w:after="0" w:line="240" w:lineRule="auto"/>
        <w:ind w:right="680"/>
        <w:rPr>
          <w:sz w:val="18"/>
          <w:szCs w:val="18"/>
        </w:rPr>
      </w:pPr>
    </w:p>
    <w:p w14:paraId="319C6789" w14:textId="77777777" w:rsidR="002501E8" w:rsidRDefault="002501E8" w:rsidP="002115FD">
      <w:pPr>
        <w:widowControl w:val="0"/>
        <w:autoSpaceDE w:val="0"/>
        <w:autoSpaceDN w:val="0"/>
        <w:spacing w:after="0" w:line="240" w:lineRule="auto"/>
        <w:ind w:right="680"/>
        <w:rPr>
          <w:sz w:val="18"/>
          <w:szCs w:val="18"/>
        </w:rPr>
      </w:pPr>
    </w:p>
    <w:p w14:paraId="583CC617" w14:textId="77777777" w:rsidR="002501E8" w:rsidRDefault="002501E8" w:rsidP="002115FD">
      <w:pPr>
        <w:widowControl w:val="0"/>
        <w:autoSpaceDE w:val="0"/>
        <w:autoSpaceDN w:val="0"/>
        <w:spacing w:after="0" w:line="240" w:lineRule="auto"/>
        <w:ind w:right="680"/>
        <w:rPr>
          <w:sz w:val="18"/>
          <w:szCs w:val="18"/>
        </w:rPr>
      </w:pPr>
    </w:p>
    <w:p w14:paraId="2E883999" w14:textId="77777777" w:rsidR="002501E8" w:rsidRDefault="002501E8" w:rsidP="002115FD">
      <w:pPr>
        <w:widowControl w:val="0"/>
        <w:autoSpaceDE w:val="0"/>
        <w:autoSpaceDN w:val="0"/>
        <w:spacing w:after="0" w:line="240" w:lineRule="auto"/>
        <w:ind w:right="680"/>
        <w:rPr>
          <w:sz w:val="18"/>
          <w:szCs w:val="18"/>
        </w:rPr>
      </w:pPr>
    </w:p>
    <w:p w14:paraId="3B1662DF" w14:textId="77777777" w:rsidR="002501E8" w:rsidRDefault="002501E8" w:rsidP="002115FD">
      <w:pPr>
        <w:widowControl w:val="0"/>
        <w:autoSpaceDE w:val="0"/>
        <w:autoSpaceDN w:val="0"/>
        <w:spacing w:after="0" w:line="240" w:lineRule="auto"/>
        <w:ind w:right="680"/>
        <w:rPr>
          <w:sz w:val="18"/>
          <w:szCs w:val="18"/>
        </w:rPr>
      </w:pPr>
    </w:p>
    <w:p w14:paraId="64DBD901" w14:textId="77777777" w:rsidR="002501E8" w:rsidRDefault="002501E8" w:rsidP="002115FD">
      <w:pPr>
        <w:widowControl w:val="0"/>
        <w:autoSpaceDE w:val="0"/>
        <w:autoSpaceDN w:val="0"/>
        <w:spacing w:after="0" w:line="240" w:lineRule="auto"/>
        <w:ind w:right="680"/>
        <w:rPr>
          <w:sz w:val="18"/>
          <w:szCs w:val="18"/>
        </w:rPr>
      </w:pPr>
    </w:p>
    <w:p w14:paraId="6120ECF4" w14:textId="77777777" w:rsidR="002501E8" w:rsidRDefault="002501E8" w:rsidP="002115FD">
      <w:pPr>
        <w:widowControl w:val="0"/>
        <w:autoSpaceDE w:val="0"/>
        <w:autoSpaceDN w:val="0"/>
        <w:spacing w:after="0" w:line="240" w:lineRule="auto"/>
        <w:ind w:right="680"/>
        <w:rPr>
          <w:sz w:val="18"/>
          <w:szCs w:val="18"/>
        </w:rPr>
      </w:pPr>
    </w:p>
    <w:p w14:paraId="36085FD3" w14:textId="4234E585" w:rsidR="00A3588D" w:rsidRPr="00C47811" w:rsidRDefault="009473E1" w:rsidP="002115FD">
      <w:pPr>
        <w:widowControl w:val="0"/>
        <w:autoSpaceDE w:val="0"/>
        <w:autoSpaceDN w:val="0"/>
        <w:spacing w:after="0" w:line="240" w:lineRule="auto"/>
        <w:ind w:right="680"/>
        <w:jc w:val="right"/>
        <w:rPr>
          <w:rFonts w:ascii="Cambria" w:eastAsia="Cambria" w:hAnsi="Cambria" w:cs="Cambria"/>
          <w:color w:val="243F60"/>
          <w:sz w:val="28"/>
          <w:szCs w:val="28"/>
        </w:rPr>
      </w:pPr>
      <w:r w:rsidRPr="009473E1">
        <w:rPr>
          <w:sz w:val="18"/>
          <w:szCs w:val="18"/>
        </w:rPr>
        <w:t xml:space="preserve">Figure </w:t>
      </w:r>
      <w:r w:rsidR="0067447A">
        <w:rPr>
          <w:sz w:val="18"/>
          <w:szCs w:val="18"/>
        </w:rPr>
        <w:t>3</w:t>
      </w:r>
      <w:r w:rsidRPr="009473E1">
        <w:rPr>
          <w:sz w:val="18"/>
          <w:szCs w:val="18"/>
        </w:rPr>
        <w:t xml:space="preserve">: NCCU </w:t>
      </w:r>
      <w:r>
        <w:rPr>
          <w:sz w:val="18"/>
          <w:szCs w:val="18"/>
        </w:rPr>
        <w:t>Operating Model</w:t>
      </w:r>
      <w:r w:rsidRPr="00A3588D">
        <w:rPr>
          <w:rFonts w:ascii="Calibri" w:eastAsia="Calibri" w:hAnsi="Calibri" w:cs="Calibri"/>
          <w:color w:val="243F60"/>
        </w:rPr>
        <w:t xml:space="preserve"> </w:t>
      </w:r>
      <w:r w:rsidR="00A3588D" w:rsidRPr="00A3588D">
        <w:rPr>
          <w:rFonts w:ascii="Calibri" w:eastAsia="Calibri" w:hAnsi="Calibri" w:cs="Calibri"/>
          <w:color w:val="243F60"/>
        </w:rPr>
        <w:br w:type="page"/>
      </w:r>
    </w:p>
    <w:p w14:paraId="7A50F5B8" w14:textId="32C2A8E0" w:rsidR="00A3588D" w:rsidRPr="00C47811" w:rsidRDefault="006119BD" w:rsidP="002115FD">
      <w:pPr>
        <w:pStyle w:val="Heading2"/>
        <w:ind w:right="680"/>
      </w:pPr>
      <w:bookmarkStart w:id="16" w:name="_Toc30755862"/>
      <w:r>
        <w:lastRenderedPageBreak/>
        <w:t xml:space="preserve">NCCU Operating Model in </w:t>
      </w:r>
      <w:r w:rsidR="00A3588D" w:rsidRPr="00C47811">
        <w:t>action</w:t>
      </w:r>
      <w:bookmarkEnd w:id="16"/>
    </w:p>
    <w:p w14:paraId="2DC2773B" w14:textId="77777777" w:rsidR="00576D82" w:rsidRDefault="00A3588D" w:rsidP="002115FD">
      <w:pPr>
        <w:widowControl w:val="0"/>
        <w:tabs>
          <w:tab w:val="left" w:pos="9781"/>
        </w:tabs>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The NCCU </w:t>
      </w:r>
      <w:r w:rsidR="0027768E">
        <w:rPr>
          <w:rFonts w:ascii="Calibri" w:eastAsia="Calibri" w:hAnsi="Calibri" w:cs="Calibri"/>
        </w:rPr>
        <w:t xml:space="preserve">Operating Model enables us to </w:t>
      </w:r>
      <w:r w:rsidR="0027768E" w:rsidRPr="00A3588D">
        <w:rPr>
          <w:rFonts w:ascii="Calibri" w:eastAsia="Calibri" w:hAnsi="Calibri" w:cs="Calibri"/>
        </w:rPr>
        <w:t xml:space="preserve">take national policy and put this into practice locally through collaborative commissioning. </w:t>
      </w:r>
      <w:r w:rsidR="00576D82">
        <w:rPr>
          <w:rFonts w:ascii="Calibri" w:eastAsia="Calibri" w:hAnsi="Calibri" w:cs="Calibri"/>
        </w:rPr>
        <w:t>The n</w:t>
      </w:r>
      <w:r w:rsidR="0027768E">
        <w:rPr>
          <w:rFonts w:ascii="Calibri" w:eastAsia="Calibri" w:hAnsi="Calibri" w:cs="Calibri"/>
        </w:rPr>
        <w:t>ational policy</w:t>
      </w:r>
      <w:r w:rsidR="00576D82">
        <w:rPr>
          <w:rFonts w:ascii="Calibri" w:eastAsia="Calibri" w:hAnsi="Calibri" w:cs="Calibri"/>
        </w:rPr>
        <w:t xml:space="preserve"> context the NCCU works to implement is varied and specific to the customers that we deliver on behalf of. Within this IMTP we describe that policy context as transformational drivers. These include:</w:t>
      </w:r>
    </w:p>
    <w:p w14:paraId="5269269E" w14:textId="27382B2A" w:rsidR="00FE7CC0" w:rsidRDefault="00FE7CC0" w:rsidP="002115FD">
      <w:pPr>
        <w:pStyle w:val="ListParagraph"/>
        <w:numPr>
          <w:ilvl w:val="0"/>
          <w:numId w:val="68"/>
        </w:numPr>
        <w:tabs>
          <w:tab w:val="left" w:pos="9781"/>
        </w:tabs>
        <w:ind w:left="1134" w:right="680" w:hanging="283"/>
        <w:jc w:val="both"/>
      </w:pPr>
      <w:r>
        <w:t>Model Standing Orders for the Emergency Ambulance Services Committee, new clinical model for ambulance services and Implementation of Amber Review</w:t>
      </w:r>
    </w:p>
    <w:p w14:paraId="253EA2C7" w14:textId="77777777" w:rsidR="00FE7CC0" w:rsidRDefault="00FE7CC0" w:rsidP="002115FD">
      <w:pPr>
        <w:pStyle w:val="ListParagraph"/>
        <w:numPr>
          <w:ilvl w:val="0"/>
          <w:numId w:val="68"/>
        </w:numPr>
        <w:tabs>
          <w:tab w:val="left" w:pos="9781"/>
        </w:tabs>
        <w:ind w:left="1134" w:right="680" w:hanging="283"/>
        <w:jc w:val="both"/>
      </w:pPr>
      <w:r>
        <w:t>Parliamentary Review of Health &amp; Social Care Wales</w:t>
      </w:r>
    </w:p>
    <w:p w14:paraId="4E398E9E" w14:textId="20B7D3A3" w:rsidR="00576D82" w:rsidRDefault="00576D82" w:rsidP="002115FD">
      <w:pPr>
        <w:pStyle w:val="ListParagraph"/>
        <w:numPr>
          <w:ilvl w:val="0"/>
          <w:numId w:val="68"/>
        </w:numPr>
        <w:tabs>
          <w:tab w:val="left" w:pos="9781"/>
        </w:tabs>
        <w:ind w:left="1134" w:right="680" w:hanging="283"/>
        <w:jc w:val="both"/>
      </w:pPr>
      <w:r w:rsidRPr="00576D82">
        <w:t xml:space="preserve">The Wellbeing of Future Generations Act </w:t>
      </w:r>
      <w:r w:rsidR="001F4E41">
        <w:t xml:space="preserve">(Wales) 2015 wellbeing goals, five ways of working and prevention definition.  </w:t>
      </w:r>
    </w:p>
    <w:p w14:paraId="79492320" w14:textId="05D56D40" w:rsidR="00510CBF" w:rsidRDefault="00510CBF" w:rsidP="002115FD">
      <w:pPr>
        <w:pStyle w:val="ListParagraph"/>
        <w:numPr>
          <w:ilvl w:val="0"/>
          <w:numId w:val="68"/>
        </w:numPr>
        <w:tabs>
          <w:tab w:val="left" w:pos="9781"/>
        </w:tabs>
        <w:ind w:left="1134" w:right="680" w:hanging="283"/>
        <w:jc w:val="both"/>
      </w:pPr>
      <w:r>
        <w:t>A Healthier Wales</w:t>
      </w:r>
    </w:p>
    <w:p w14:paraId="6AE9E209" w14:textId="62EFDCC4" w:rsidR="0027768E" w:rsidRDefault="001F4E41" w:rsidP="002115FD">
      <w:pPr>
        <w:pStyle w:val="ListParagraph"/>
        <w:numPr>
          <w:ilvl w:val="0"/>
          <w:numId w:val="68"/>
        </w:numPr>
        <w:tabs>
          <w:tab w:val="left" w:pos="9781"/>
        </w:tabs>
        <w:ind w:left="1134" w:right="680" w:hanging="283"/>
        <w:jc w:val="both"/>
      </w:pPr>
      <w:r>
        <w:t xml:space="preserve">Together for Mental Health </w:t>
      </w:r>
    </w:p>
    <w:p w14:paraId="7935B942" w14:textId="60FB6966" w:rsidR="001F4E41" w:rsidRDefault="001F4E41" w:rsidP="002115FD">
      <w:pPr>
        <w:pStyle w:val="ListParagraph"/>
        <w:numPr>
          <w:ilvl w:val="0"/>
          <w:numId w:val="68"/>
        </w:numPr>
        <w:tabs>
          <w:tab w:val="left" w:pos="9781"/>
        </w:tabs>
        <w:ind w:left="1134" w:right="680" w:hanging="283"/>
        <w:jc w:val="both"/>
      </w:pPr>
      <w:r>
        <w:t xml:space="preserve">Commissions for specific work from </w:t>
      </w:r>
      <w:r w:rsidR="00FE7CC0">
        <w:t xml:space="preserve">NHS Wales organisations and </w:t>
      </w:r>
      <w:r>
        <w:t>Welsh Government</w:t>
      </w:r>
    </w:p>
    <w:p w14:paraId="483386E1" w14:textId="77777777" w:rsidR="0027768E" w:rsidRDefault="0027768E" w:rsidP="002115FD">
      <w:pPr>
        <w:widowControl w:val="0"/>
        <w:tabs>
          <w:tab w:val="left" w:pos="9781"/>
        </w:tabs>
        <w:autoSpaceDE w:val="0"/>
        <w:autoSpaceDN w:val="0"/>
        <w:spacing w:after="0" w:line="240" w:lineRule="auto"/>
        <w:ind w:right="680"/>
        <w:jc w:val="both"/>
        <w:rPr>
          <w:rFonts w:ascii="Calibri" w:eastAsia="Calibri" w:hAnsi="Calibri" w:cs="Calibri"/>
        </w:rPr>
      </w:pPr>
    </w:p>
    <w:p w14:paraId="5D4B7E2D" w14:textId="594B0B78" w:rsidR="002501E8" w:rsidRDefault="001F4E41" w:rsidP="002115FD">
      <w:pPr>
        <w:widowControl w:val="0"/>
        <w:tabs>
          <w:tab w:val="left" w:pos="9781"/>
        </w:tabs>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We work within the NHS Planning </w:t>
      </w:r>
      <w:r w:rsidR="00226675">
        <w:rPr>
          <w:rFonts w:ascii="Calibri" w:eastAsia="Calibri" w:hAnsi="Calibri" w:cs="Calibri"/>
        </w:rPr>
        <w:t xml:space="preserve">Framework to ensure alignment </w:t>
      </w:r>
      <w:r w:rsidR="00A3588D" w:rsidRPr="00A3588D">
        <w:rPr>
          <w:rFonts w:ascii="Calibri" w:eastAsia="Calibri" w:hAnsi="Calibri" w:cs="Calibri"/>
        </w:rPr>
        <w:t xml:space="preserve">to the five ways of working of the Wellbeing of Future Generations Act and the 10 design </w:t>
      </w:r>
      <w:r w:rsidR="00226675">
        <w:rPr>
          <w:rFonts w:ascii="Calibri" w:eastAsia="Calibri" w:hAnsi="Calibri" w:cs="Calibri"/>
        </w:rPr>
        <w:t>principles of A Healthier Wales</w:t>
      </w:r>
      <w:r w:rsidR="00AA2591">
        <w:rPr>
          <w:rFonts w:ascii="Calibri" w:eastAsia="Calibri" w:hAnsi="Calibri" w:cs="Calibri"/>
        </w:rPr>
        <w:t>,</w:t>
      </w:r>
      <w:r w:rsidR="00226675">
        <w:rPr>
          <w:rFonts w:ascii="Calibri" w:eastAsia="Calibri" w:hAnsi="Calibri" w:cs="Calibri"/>
        </w:rPr>
        <w:t xml:space="preserve"> as describe</w:t>
      </w:r>
      <w:r w:rsidR="0001137B">
        <w:rPr>
          <w:rFonts w:ascii="Calibri" w:eastAsia="Calibri" w:hAnsi="Calibri" w:cs="Calibri"/>
        </w:rPr>
        <w:t>d</w:t>
      </w:r>
      <w:r w:rsidR="00226675">
        <w:rPr>
          <w:rFonts w:ascii="Calibri" w:eastAsia="Calibri" w:hAnsi="Calibri" w:cs="Calibri"/>
        </w:rPr>
        <w:t xml:space="preserve"> in figure 4 below. </w:t>
      </w:r>
      <w:r w:rsidR="00A3588D" w:rsidRPr="00A3588D">
        <w:rPr>
          <w:rFonts w:ascii="Calibri" w:eastAsia="Calibri" w:hAnsi="Calibri" w:cs="Calibri"/>
        </w:rPr>
        <w:t xml:space="preserve"> </w:t>
      </w:r>
    </w:p>
    <w:p w14:paraId="5C219A2A" w14:textId="77777777" w:rsidR="002501E8" w:rsidRDefault="002501E8" w:rsidP="002115FD">
      <w:pPr>
        <w:widowControl w:val="0"/>
        <w:tabs>
          <w:tab w:val="left" w:pos="9781"/>
        </w:tabs>
        <w:autoSpaceDE w:val="0"/>
        <w:autoSpaceDN w:val="0"/>
        <w:spacing w:after="0" w:line="240" w:lineRule="auto"/>
        <w:ind w:right="680"/>
        <w:jc w:val="both"/>
        <w:rPr>
          <w:rFonts w:ascii="Calibri" w:eastAsia="Calibri" w:hAnsi="Calibri" w:cs="Calibri"/>
        </w:rPr>
      </w:pPr>
    </w:p>
    <w:p w14:paraId="102416E0" w14:textId="2499AC33" w:rsidR="002501E8" w:rsidRDefault="00226675" w:rsidP="002115FD">
      <w:pPr>
        <w:widowControl w:val="0"/>
        <w:tabs>
          <w:tab w:val="left" w:pos="9781"/>
        </w:tabs>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Our operating model enables the </w:t>
      </w:r>
      <w:r w:rsidR="00A3588D" w:rsidRPr="00A3588D">
        <w:rPr>
          <w:rFonts w:ascii="Calibri" w:eastAsia="Calibri" w:hAnsi="Calibri" w:cs="Calibri"/>
        </w:rPr>
        <w:t>shar</w:t>
      </w:r>
      <w:r>
        <w:rPr>
          <w:rFonts w:ascii="Calibri" w:eastAsia="Calibri" w:hAnsi="Calibri" w:cs="Calibri"/>
        </w:rPr>
        <w:t xml:space="preserve">ing of </w:t>
      </w:r>
      <w:r w:rsidR="00A3588D" w:rsidRPr="00A3588D">
        <w:rPr>
          <w:rFonts w:ascii="Calibri" w:eastAsia="Calibri" w:hAnsi="Calibri" w:cs="Calibri"/>
        </w:rPr>
        <w:t xml:space="preserve">intelligence across system boundaries, minimizing risk and maximizing opportunities. </w:t>
      </w:r>
      <w:r>
        <w:rPr>
          <w:rFonts w:ascii="Calibri" w:eastAsia="Calibri" w:hAnsi="Calibri" w:cs="Calibri"/>
        </w:rPr>
        <w:t xml:space="preserve">Our independent position within NHS Wales enables us to deliver services </w:t>
      </w:r>
      <w:r w:rsidR="00FE7CC0">
        <w:rPr>
          <w:rFonts w:ascii="Calibri" w:eastAsia="Calibri" w:hAnsi="Calibri" w:cs="Calibri"/>
        </w:rPr>
        <w:t>collaboratively across traditional organisational and service boundaries.</w:t>
      </w:r>
    </w:p>
    <w:p w14:paraId="150BE6D5" w14:textId="77777777" w:rsidR="002501E8" w:rsidRDefault="002501E8" w:rsidP="002115FD">
      <w:pPr>
        <w:widowControl w:val="0"/>
        <w:tabs>
          <w:tab w:val="left" w:pos="9781"/>
        </w:tabs>
        <w:autoSpaceDE w:val="0"/>
        <w:autoSpaceDN w:val="0"/>
        <w:spacing w:after="0" w:line="240" w:lineRule="auto"/>
        <w:ind w:right="680"/>
        <w:jc w:val="both"/>
        <w:rPr>
          <w:rFonts w:ascii="Calibri" w:eastAsia="Calibri" w:hAnsi="Calibri" w:cs="Calibri"/>
        </w:rPr>
      </w:pPr>
    </w:p>
    <w:p w14:paraId="0EEF8C68" w14:textId="4E1CF63C" w:rsidR="00A3588D" w:rsidRDefault="002115FD" w:rsidP="002115FD">
      <w:pPr>
        <w:widowControl w:val="0"/>
        <w:tabs>
          <w:tab w:val="left" w:pos="9781"/>
        </w:tabs>
        <w:autoSpaceDE w:val="0"/>
        <w:autoSpaceDN w:val="0"/>
        <w:spacing w:after="0" w:line="240" w:lineRule="auto"/>
        <w:ind w:right="680"/>
        <w:jc w:val="both"/>
        <w:rPr>
          <w:rFonts w:ascii="Calibri" w:eastAsia="Calibri" w:hAnsi="Calibri" w:cs="Calibri"/>
        </w:rPr>
      </w:pPr>
      <w:r w:rsidRPr="00597B60">
        <w:rPr>
          <w:noProof/>
          <w:sz w:val="18"/>
          <w:szCs w:val="18"/>
          <w:lang w:eastAsia="en-GB"/>
        </w:rPr>
        <mc:AlternateContent>
          <mc:Choice Requires="wps">
            <w:drawing>
              <wp:anchor distT="45720" distB="45720" distL="114300" distR="114300" simplePos="0" relativeHeight="251745280" behindDoc="1" locked="0" layoutInCell="1" allowOverlap="1" wp14:anchorId="5362D929" wp14:editId="174F295E">
                <wp:simplePos x="0" y="0"/>
                <wp:positionH relativeFrom="margin">
                  <wp:align>right</wp:align>
                </wp:positionH>
                <wp:positionV relativeFrom="paragraph">
                  <wp:posOffset>3940455</wp:posOffset>
                </wp:positionV>
                <wp:extent cx="2695575" cy="330200"/>
                <wp:effectExtent l="0" t="0" r="9525" b="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5575" cy="330200"/>
                        </a:xfrm>
                        <a:prstGeom prst="rect">
                          <a:avLst/>
                        </a:prstGeom>
                        <a:solidFill>
                          <a:srgbClr val="FFFFFF"/>
                        </a:solidFill>
                        <a:ln w="9525">
                          <a:noFill/>
                          <a:miter lim="800000"/>
                          <a:headEnd/>
                          <a:tailEnd/>
                        </a:ln>
                      </wps:spPr>
                      <wps:txbx>
                        <w:txbxContent>
                          <w:p w14:paraId="06B24D21" w14:textId="77777777" w:rsidR="00545DF4" w:rsidRPr="00861860" w:rsidRDefault="00545DF4" w:rsidP="00597B60">
                            <w:pPr>
                              <w:ind w:left="142"/>
                              <w:rPr>
                                <w:sz w:val="18"/>
                                <w:szCs w:val="18"/>
                              </w:rPr>
                            </w:pPr>
                            <w:r w:rsidRPr="00861860">
                              <w:rPr>
                                <w:sz w:val="18"/>
                                <w:szCs w:val="18"/>
                              </w:rPr>
                              <w:t>Figure 4: NCCU Strategic Operating Model in action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62D929" id="_x0000_s1028" type="#_x0000_t202" style="position:absolute;left:0;text-align:left;margin-left:161.05pt;margin-top:310.25pt;width:212.25pt;height:26pt;z-index:-25157120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" stroked="f">
                <v:textbox>
                  <w:txbxContent>
                    <w:p w14:paraId="06B24D21" w14:textId="77777777" w:rsidR="00545DF4" w:rsidRPr="00861860" w:rsidRDefault="00545DF4" w:rsidP="00597B60">
                      <w:pPr>
                        <w:ind w:left="142"/>
                        <w:rPr>
                          <w:sz w:val="18"/>
                          <w:szCs w:val="18"/>
                        </w:rPr>
                      </w:pPr>
                      <w:r w:rsidRPr="00861860">
                        <w:rPr>
                          <w:sz w:val="18"/>
                          <w:szCs w:val="18"/>
                        </w:rPr>
                        <w:t>Figure 4: NCCU Strategic Operating Model in action</w:t>
                      </w:r>
                    </w:p>
                  </w:txbxContent>
                </v:textbox>
                <w10:wrap anchorx="margin"/>
              </v:shape>
            </w:pict>
          </mc:Fallback>
        </mc:AlternateContent>
      </w:r>
      <w:r w:rsidRPr="00A3588D">
        <w:rPr>
          <w:rFonts w:ascii="Calibri" w:eastAsia="Calibri" w:hAnsi="Calibri" w:cs="Calibri"/>
          <w:noProof/>
          <w:lang w:eastAsia="en-GB"/>
        </w:rPr>
        <w:drawing>
          <wp:anchor distT="0" distB="0" distL="114300" distR="114300" simplePos="0" relativeHeight="251694080" behindDoc="0" locked="0" layoutInCell="1" allowOverlap="1" wp14:anchorId="0B8FA218" wp14:editId="56271C2A">
            <wp:simplePos x="0" y="0"/>
            <wp:positionH relativeFrom="margin">
              <wp:align>left</wp:align>
            </wp:positionH>
            <wp:positionV relativeFrom="paragraph">
              <wp:posOffset>373380</wp:posOffset>
            </wp:positionV>
            <wp:extent cx="6617335" cy="4102100"/>
            <wp:effectExtent l="0" t="0" r="0" b="0"/>
            <wp:wrapSquare wrapText="bothSides"/>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617335" cy="4102100"/>
                    </a:xfrm>
                    <a:prstGeom prst="rect">
                      <a:avLst/>
                    </a:prstGeom>
                    <a:noFill/>
                  </pic:spPr>
                </pic:pic>
              </a:graphicData>
            </a:graphic>
            <wp14:sizeRelH relativeFrom="margin">
              <wp14:pctWidth>0</wp14:pctWidth>
            </wp14:sizeRelH>
            <wp14:sizeRelV relativeFrom="margin">
              <wp14:pctHeight>0</wp14:pctHeight>
            </wp14:sizeRelV>
          </wp:anchor>
        </w:drawing>
      </w:r>
      <w:r w:rsidR="00A3588D" w:rsidRPr="00A3588D">
        <w:rPr>
          <w:rFonts w:ascii="Calibri" w:eastAsia="Calibri" w:hAnsi="Calibri" w:cs="Calibri"/>
        </w:rPr>
        <w:t>Our approach enables us to work in collaboration to define and deliver quality</w:t>
      </w:r>
      <w:r w:rsidR="00FE7CC0">
        <w:rPr>
          <w:rFonts w:ascii="Calibri" w:eastAsia="Calibri" w:hAnsi="Calibri" w:cs="Calibri"/>
        </w:rPr>
        <w:t>, value</w:t>
      </w:r>
      <w:r w:rsidR="00A3588D" w:rsidRPr="00A3588D">
        <w:rPr>
          <w:rFonts w:ascii="Calibri" w:eastAsia="Calibri" w:hAnsi="Calibri" w:cs="Calibri"/>
        </w:rPr>
        <w:t xml:space="preserve"> and deliver outcomes.  </w:t>
      </w:r>
    </w:p>
    <w:p w14:paraId="30B7D96F" w14:textId="199D99AB" w:rsidR="002501E8" w:rsidRDefault="002501E8" w:rsidP="002115FD">
      <w:pPr>
        <w:widowControl w:val="0"/>
        <w:tabs>
          <w:tab w:val="left" w:pos="9781"/>
        </w:tabs>
        <w:autoSpaceDE w:val="0"/>
        <w:autoSpaceDN w:val="0"/>
        <w:spacing w:after="0" w:line="240" w:lineRule="auto"/>
        <w:ind w:right="680"/>
        <w:jc w:val="both"/>
        <w:rPr>
          <w:rFonts w:ascii="Calibri" w:eastAsia="Calibri" w:hAnsi="Calibri" w:cs="Calibri"/>
        </w:rPr>
      </w:pPr>
    </w:p>
    <w:p w14:paraId="2CD93D41" w14:textId="73E313AE" w:rsidR="002501E8" w:rsidRDefault="002115FD" w:rsidP="002115FD">
      <w:pPr>
        <w:widowControl w:val="0"/>
        <w:tabs>
          <w:tab w:val="left" w:pos="9781"/>
        </w:tabs>
        <w:autoSpaceDE w:val="0"/>
        <w:autoSpaceDN w:val="0"/>
        <w:spacing w:after="0" w:line="240" w:lineRule="auto"/>
        <w:ind w:right="680"/>
        <w:jc w:val="both"/>
        <w:rPr>
          <w:rFonts w:ascii="Calibri" w:eastAsia="Calibri" w:hAnsi="Calibri" w:cs="Calibri"/>
        </w:rPr>
      </w:pPr>
      <w:r w:rsidRPr="00597B60">
        <w:rPr>
          <w:noProof/>
          <w:sz w:val="18"/>
          <w:szCs w:val="18"/>
          <w:lang w:eastAsia="en-GB"/>
        </w:rPr>
        <mc:AlternateContent>
          <mc:Choice Requires="wps">
            <w:drawing>
              <wp:anchor distT="45720" distB="45720" distL="114300" distR="114300" simplePos="0" relativeHeight="251762688" behindDoc="0" locked="0" layoutInCell="1" allowOverlap="1" wp14:anchorId="6B51CEE9" wp14:editId="2B5DF0F2">
                <wp:simplePos x="0" y="0"/>
                <wp:positionH relativeFrom="margin">
                  <wp:posOffset>423545</wp:posOffset>
                </wp:positionH>
                <wp:positionV relativeFrom="paragraph">
                  <wp:posOffset>97155</wp:posOffset>
                </wp:positionV>
                <wp:extent cx="4726305" cy="486410"/>
                <wp:effectExtent l="0" t="0" r="0" b="889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6305" cy="486410"/>
                        </a:xfrm>
                        <a:prstGeom prst="rect">
                          <a:avLst/>
                        </a:prstGeom>
                        <a:solidFill>
                          <a:srgbClr val="FFFFFF"/>
                        </a:solidFill>
                        <a:ln w="9525">
                          <a:noFill/>
                          <a:miter lim="800000"/>
                          <a:headEnd/>
                          <a:tailEnd/>
                        </a:ln>
                      </wps:spPr>
                      <wps:txbx>
                        <w:txbxContent>
                          <w:p w14:paraId="7EFC6E7B" w14:textId="4DF13088" w:rsidR="00545DF4" w:rsidRPr="00861860" w:rsidRDefault="00545DF4" w:rsidP="002115FD">
                            <w:pPr>
                              <w:ind w:left="142"/>
                              <w:rPr>
                                <w:sz w:val="18"/>
                                <w:szCs w:val="18"/>
                              </w:rPr>
                            </w:pPr>
                            <w:r>
                              <w:rPr>
                                <w:sz w:val="18"/>
                                <w:szCs w:val="18"/>
                              </w:rPr>
                              <w:t>NB: Images used with permission from the office of the Future Generations Commissioner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51CEE9" id="_x0000_s1029" type="#_x0000_t202" style="position:absolute;left:0;text-align:left;margin-left:33.35pt;margin-top:7.65pt;width:372.15pt;height:38.3pt;z-index:2517626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" stroked="f">
                <v:textbox>
                  <w:txbxContent>
                    <w:p w14:paraId="7EFC6E7B" w14:textId="4DF13088" w:rsidR="00545DF4" w:rsidRPr="00861860" w:rsidRDefault="00545DF4" w:rsidP="002115FD">
                      <w:pPr>
                        <w:ind w:left="142"/>
                        <w:rPr>
                          <w:sz w:val="18"/>
                          <w:szCs w:val="18"/>
                        </w:rPr>
                      </w:pPr>
                      <w:r>
                        <w:rPr>
                          <w:sz w:val="18"/>
                          <w:szCs w:val="18"/>
                        </w:rPr>
                        <w:t>NB: Images used with permission from the office of the Future Generations Commissioner</w:t>
                      </w:r>
                    </w:p>
                  </w:txbxContent>
                </v:textbox>
                <w10:wrap type="square" anchorx="margin"/>
              </v:shape>
            </w:pict>
          </mc:Fallback>
        </mc:AlternateContent>
      </w:r>
    </w:p>
    <w:p w14:paraId="16EA2F4D" w14:textId="3D1BF06B" w:rsidR="00C47811" w:rsidRDefault="00C47811" w:rsidP="002115FD">
      <w:pPr>
        <w:widowControl w:val="0"/>
        <w:autoSpaceDE w:val="0"/>
        <w:autoSpaceDN w:val="0"/>
        <w:spacing w:after="0" w:line="240" w:lineRule="auto"/>
        <w:ind w:right="680"/>
        <w:rPr>
          <w:sz w:val="18"/>
          <w:szCs w:val="18"/>
        </w:rPr>
      </w:pPr>
    </w:p>
    <w:p w14:paraId="67C443C7" w14:textId="250A079C" w:rsidR="00A3588D" w:rsidRPr="00A3588D" w:rsidRDefault="00A3588D" w:rsidP="002115FD">
      <w:pPr>
        <w:pStyle w:val="Heading2"/>
        <w:ind w:right="680"/>
      </w:pPr>
      <w:bookmarkStart w:id="17" w:name="_Toc30755863"/>
      <w:r w:rsidRPr="00A3588D">
        <w:lastRenderedPageBreak/>
        <w:t>Transformational Drivers</w:t>
      </w:r>
      <w:bookmarkEnd w:id="17"/>
    </w:p>
    <w:p w14:paraId="6F69254C" w14:textId="18A71FCA"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National policy sets the long term expectations for transformation across health and social care in Wales. </w:t>
      </w:r>
      <w:r w:rsidR="006B3572">
        <w:rPr>
          <w:rFonts w:ascii="Calibri" w:eastAsia="Calibri" w:hAnsi="Calibri" w:cs="Calibri"/>
        </w:rPr>
        <w:t xml:space="preserve">The policy direction in Wales is world leading and ambitious, requiring system level transformation if the ambition is to be realised. The NCCU through its strategic aims and operating model works to </w:t>
      </w:r>
      <w:r w:rsidRPr="00A3588D">
        <w:rPr>
          <w:rFonts w:ascii="Calibri" w:eastAsia="Calibri" w:hAnsi="Calibri" w:cs="Calibri"/>
        </w:rPr>
        <w:t xml:space="preserve">enable national policy to be delivered locally. </w:t>
      </w:r>
      <w:r w:rsidR="00841DEA">
        <w:rPr>
          <w:rFonts w:ascii="Calibri" w:eastAsia="Calibri" w:hAnsi="Calibri" w:cs="Calibri"/>
        </w:rPr>
        <w:t xml:space="preserve">Our </w:t>
      </w:r>
      <w:r w:rsidRPr="00A3588D">
        <w:rPr>
          <w:rFonts w:ascii="Calibri" w:eastAsia="Calibri" w:hAnsi="Calibri" w:cs="Calibri"/>
        </w:rPr>
        <w:t xml:space="preserve">commissioning </w:t>
      </w:r>
      <w:r w:rsidR="00841DEA">
        <w:rPr>
          <w:rFonts w:ascii="Calibri" w:eastAsia="Calibri" w:hAnsi="Calibri" w:cs="Calibri"/>
        </w:rPr>
        <w:t xml:space="preserve">approach </w:t>
      </w:r>
      <w:r w:rsidRPr="00A3588D">
        <w:rPr>
          <w:rFonts w:ascii="Calibri" w:eastAsia="Calibri" w:hAnsi="Calibri" w:cs="Calibri"/>
        </w:rPr>
        <w:t>deliver</w:t>
      </w:r>
      <w:r w:rsidR="00841DEA">
        <w:rPr>
          <w:rFonts w:ascii="Calibri" w:eastAsia="Calibri" w:hAnsi="Calibri" w:cs="Calibri"/>
        </w:rPr>
        <w:t>s</w:t>
      </w:r>
      <w:r w:rsidRPr="00A3588D">
        <w:rPr>
          <w:rFonts w:ascii="Calibri" w:eastAsia="Calibri" w:hAnsi="Calibri" w:cs="Calibri"/>
        </w:rPr>
        <w:t xml:space="preserve"> long term system change </w:t>
      </w:r>
      <w:r w:rsidR="00841DEA">
        <w:rPr>
          <w:rFonts w:ascii="Calibri" w:eastAsia="Calibri" w:hAnsi="Calibri" w:cs="Calibri"/>
        </w:rPr>
        <w:t xml:space="preserve">and improvement </w:t>
      </w:r>
      <w:r w:rsidRPr="00A3588D">
        <w:rPr>
          <w:rFonts w:ascii="Calibri" w:eastAsia="Calibri" w:hAnsi="Calibri" w:cs="Calibri"/>
        </w:rPr>
        <w:t xml:space="preserve">by: </w:t>
      </w:r>
    </w:p>
    <w:p w14:paraId="2FC8C60D" w14:textId="11EE38E6" w:rsidR="00A3588D" w:rsidRPr="00A3588D" w:rsidRDefault="006B3572" w:rsidP="002115FD">
      <w:pPr>
        <w:widowControl w:val="0"/>
        <w:autoSpaceDE w:val="0"/>
        <w:autoSpaceDN w:val="0"/>
        <w:spacing w:after="0" w:line="240" w:lineRule="auto"/>
        <w:ind w:right="680"/>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65408" behindDoc="0" locked="0" layoutInCell="1" allowOverlap="1" wp14:anchorId="588573E0" wp14:editId="1192BF1B">
            <wp:simplePos x="0" y="0"/>
            <wp:positionH relativeFrom="column">
              <wp:posOffset>339725</wp:posOffset>
            </wp:positionH>
            <wp:positionV relativeFrom="paragraph">
              <wp:posOffset>135890</wp:posOffset>
            </wp:positionV>
            <wp:extent cx="2011680" cy="932815"/>
            <wp:effectExtent l="0" t="0" r="7620" b="635"/>
            <wp:wrapSquare wrapText="bothSides"/>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11680" cy="932815"/>
                    </a:xfrm>
                    <a:prstGeom prst="rect">
                      <a:avLst/>
                    </a:prstGeom>
                    <a:noFill/>
                  </pic:spPr>
                </pic:pic>
              </a:graphicData>
            </a:graphic>
          </wp:anchor>
        </w:drawing>
      </w:r>
    </w:p>
    <w:p w14:paraId="4462BADD" w14:textId="77777777" w:rsidR="00A3588D" w:rsidRPr="00A3588D" w:rsidRDefault="00A3588D" w:rsidP="002115FD">
      <w:pPr>
        <w:widowControl w:val="0"/>
        <w:numPr>
          <w:ilvl w:val="0"/>
          <w:numId w:val="9"/>
        </w:numPr>
        <w:autoSpaceDE w:val="0"/>
        <w:autoSpaceDN w:val="0"/>
        <w:spacing w:after="0" w:line="240" w:lineRule="auto"/>
        <w:ind w:left="567" w:right="680" w:firstLine="0"/>
        <w:rPr>
          <w:rFonts w:ascii="Calibri" w:eastAsia="Calibri" w:hAnsi="Calibri" w:cs="Calibri"/>
        </w:rPr>
      </w:pPr>
      <w:r w:rsidRPr="00A3588D">
        <w:rPr>
          <w:rFonts w:ascii="Calibri" w:eastAsia="Calibri" w:hAnsi="Calibri" w:cs="Calibri"/>
        </w:rPr>
        <w:t>Enabling collaboration</w:t>
      </w:r>
    </w:p>
    <w:p w14:paraId="1AA77778" w14:textId="1F37C7FD" w:rsidR="00A3588D" w:rsidRPr="00A3588D" w:rsidRDefault="00A3588D" w:rsidP="002115FD">
      <w:pPr>
        <w:widowControl w:val="0"/>
        <w:numPr>
          <w:ilvl w:val="0"/>
          <w:numId w:val="9"/>
        </w:numPr>
        <w:autoSpaceDE w:val="0"/>
        <w:autoSpaceDN w:val="0"/>
        <w:spacing w:after="0" w:line="240" w:lineRule="auto"/>
        <w:ind w:left="567" w:right="680" w:firstLine="0"/>
        <w:rPr>
          <w:rFonts w:ascii="Calibri" w:eastAsia="Calibri" w:hAnsi="Calibri" w:cs="Calibri"/>
        </w:rPr>
      </w:pPr>
      <w:r w:rsidRPr="00A3588D">
        <w:rPr>
          <w:rFonts w:ascii="Calibri" w:eastAsia="Calibri" w:hAnsi="Calibri" w:cs="Calibri"/>
        </w:rPr>
        <w:t>Reducing variation</w:t>
      </w:r>
      <w:r w:rsidR="00FE7CC0">
        <w:rPr>
          <w:rFonts w:ascii="Calibri" w:eastAsia="Calibri" w:hAnsi="Calibri" w:cs="Calibri"/>
        </w:rPr>
        <w:t xml:space="preserve"> and adopting best practice</w:t>
      </w:r>
      <w:r w:rsidRPr="00A3588D">
        <w:rPr>
          <w:rFonts w:ascii="Calibri" w:eastAsia="Calibri" w:hAnsi="Calibri" w:cs="Calibri"/>
        </w:rPr>
        <w:t xml:space="preserve"> across health boards  </w:t>
      </w:r>
    </w:p>
    <w:p w14:paraId="259EFF80" w14:textId="0CDAD66D" w:rsidR="00A3588D" w:rsidRPr="00A3588D" w:rsidRDefault="00841DEA" w:rsidP="002115FD">
      <w:pPr>
        <w:widowControl w:val="0"/>
        <w:numPr>
          <w:ilvl w:val="0"/>
          <w:numId w:val="9"/>
        </w:numPr>
        <w:autoSpaceDE w:val="0"/>
        <w:autoSpaceDN w:val="0"/>
        <w:spacing w:after="0" w:line="240" w:lineRule="auto"/>
        <w:ind w:left="567" w:right="680" w:firstLine="0"/>
        <w:rPr>
          <w:rFonts w:ascii="Calibri" w:eastAsia="Calibri" w:hAnsi="Calibri" w:cs="Calibri"/>
        </w:rPr>
      </w:pPr>
      <w:r>
        <w:rPr>
          <w:rFonts w:ascii="Calibri" w:eastAsia="Calibri" w:hAnsi="Calibri" w:cs="Calibri"/>
        </w:rPr>
        <w:t xml:space="preserve">Enabling </w:t>
      </w:r>
      <w:r w:rsidR="006B3572">
        <w:rPr>
          <w:rFonts w:ascii="Calibri" w:eastAsia="Calibri" w:hAnsi="Calibri" w:cs="Calibri"/>
        </w:rPr>
        <w:t>evidence to i</w:t>
      </w:r>
      <w:r w:rsidR="00A3588D" w:rsidRPr="00A3588D">
        <w:rPr>
          <w:rFonts w:ascii="Calibri" w:eastAsia="Calibri" w:hAnsi="Calibri" w:cs="Calibri"/>
        </w:rPr>
        <w:t xml:space="preserve">nfluencing </w:t>
      </w:r>
      <w:r w:rsidR="006B3572">
        <w:rPr>
          <w:rFonts w:ascii="Calibri" w:eastAsia="Calibri" w:hAnsi="Calibri" w:cs="Calibri"/>
        </w:rPr>
        <w:t xml:space="preserve">planning </w:t>
      </w:r>
      <w:r w:rsidR="00A3588D" w:rsidRPr="00A3588D">
        <w:rPr>
          <w:rFonts w:ascii="Calibri" w:eastAsia="Calibri" w:hAnsi="Calibri" w:cs="Calibri"/>
        </w:rPr>
        <w:t>at a national level</w:t>
      </w:r>
    </w:p>
    <w:p w14:paraId="5FBCA139" w14:textId="41645D25" w:rsidR="00A3588D" w:rsidRPr="00A3588D" w:rsidRDefault="00A3588D" w:rsidP="002115FD">
      <w:pPr>
        <w:widowControl w:val="0"/>
        <w:numPr>
          <w:ilvl w:val="0"/>
          <w:numId w:val="9"/>
        </w:numPr>
        <w:autoSpaceDE w:val="0"/>
        <w:autoSpaceDN w:val="0"/>
        <w:spacing w:after="0" w:line="240" w:lineRule="auto"/>
        <w:ind w:left="567" w:right="680" w:firstLine="0"/>
        <w:rPr>
          <w:rFonts w:ascii="Calibri" w:eastAsia="Calibri" w:hAnsi="Calibri" w:cs="Calibri"/>
        </w:rPr>
      </w:pPr>
      <w:r w:rsidRPr="00A3588D">
        <w:rPr>
          <w:rFonts w:ascii="Calibri" w:eastAsia="Calibri" w:hAnsi="Calibri" w:cs="Calibri"/>
        </w:rPr>
        <w:t>Creating value by enabling meaningful measurement</w:t>
      </w:r>
    </w:p>
    <w:p w14:paraId="6281EBBC" w14:textId="041DEEDB"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45BA183E" w14:textId="4CF063C8" w:rsidR="006B3572" w:rsidRDefault="006B3572" w:rsidP="002115FD">
      <w:pPr>
        <w:widowControl w:val="0"/>
        <w:autoSpaceDE w:val="0"/>
        <w:autoSpaceDN w:val="0"/>
        <w:spacing w:after="0" w:line="240" w:lineRule="auto"/>
        <w:ind w:right="680"/>
        <w:jc w:val="both"/>
        <w:rPr>
          <w:rFonts w:ascii="Calibri" w:eastAsia="Calibri" w:hAnsi="Calibri" w:cs="Calibri"/>
          <w:b/>
          <w:i/>
        </w:rPr>
      </w:pPr>
    </w:p>
    <w:p w14:paraId="2D3D77F2" w14:textId="65477CAE" w:rsidR="00A3588D" w:rsidRPr="00A3588D" w:rsidRDefault="00841DEA" w:rsidP="002115FD">
      <w:pPr>
        <w:widowControl w:val="0"/>
        <w:autoSpaceDE w:val="0"/>
        <w:autoSpaceDN w:val="0"/>
        <w:spacing w:after="0" w:line="240" w:lineRule="auto"/>
        <w:ind w:right="680"/>
        <w:jc w:val="both"/>
        <w:rPr>
          <w:rFonts w:ascii="Calibri" w:eastAsia="Calibri" w:hAnsi="Calibri" w:cs="Calibri"/>
          <w:b/>
          <w:i/>
        </w:rPr>
      </w:pPr>
      <w:r w:rsidRPr="00A3588D">
        <w:rPr>
          <w:rFonts w:ascii="Calibri" w:eastAsia="Calibri" w:hAnsi="Calibri" w:cs="Calibri"/>
          <w:noProof/>
          <w:lang w:eastAsia="en-GB"/>
        </w:rPr>
        <w:drawing>
          <wp:anchor distT="0" distB="0" distL="114300" distR="114300" simplePos="0" relativeHeight="251666432" behindDoc="0" locked="0" layoutInCell="1" allowOverlap="1" wp14:anchorId="36A12A31" wp14:editId="4DB3F710">
            <wp:simplePos x="0" y="0"/>
            <wp:positionH relativeFrom="margin">
              <wp:posOffset>2698750</wp:posOffset>
            </wp:positionH>
            <wp:positionV relativeFrom="paragraph">
              <wp:posOffset>5715</wp:posOffset>
            </wp:positionV>
            <wp:extent cx="3859530" cy="2738755"/>
            <wp:effectExtent l="0" t="0" r="7620" b="4445"/>
            <wp:wrapSquare wrapText="bothSides"/>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859530" cy="2738755"/>
                    </a:xfrm>
                    <a:prstGeom prst="rect">
                      <a:avLst/>
                    </a:prstGeom>
                    <a:noFill/>
                  </pic:spPr>
                </pic:pic>
              </a:graphicData>
            </a:graphic>
            <wp14:sizeRelH relativeFrom="margin">
              <wp14:pctWidth>0</wp14:pctWidth>
            </wp14:sizeRelH>
            <wp14:sizeRelV relativeFrom="margin">
              <wp14:pctHeight>0</wp14:pctHeight>
            </wp14:sizeRelV>
          </wp:anchor>
        </w:drawing>
      </w:r>
      <w:r w:rsidR="00A3588D" w:rsidRPr="00A3588D">
        <w:rPr>
          <w:rFonts w:ascii="Calibri" w:eastAsia="Calibri" w:hAnsi="Calibri" w:cs="Calibri"/>
          <w:b/>
          <w:i/>
        </w:rPr>
        <w:t>The Parliamentary Review of Health and Social Care in Wales- "Wales needs a different system of care"</w:t>
      </w:r>
    </w:p>
    <w:p w14:paraId="2A2F40ED" w14:textId="41AC7D1D" w:rsidR="00A3588D" w:rsidRPr="00A3588D" w:rsidRDefault="00A3588D" w:rsidP="002115FD">
      <w:pPr>
        <w:widowControl w:val="0"/>
        <w:autoSpaceDE w:val="0"/>
        <w:autoSpaceDN w:val="0"/>
        <w:spacing w:after="0" w:line="240" w:lineRule="auto"/>
        <w:ind w:right="680"/>
        <w:jc w:val="both"/>
        <w:rPr>
          <w:rFonts w:ascii="Calibri" w:eastAsia="Calibri" w:hAnsi="Calibri" w:cs="Calibri"/>
          <w:i/>
        </w:rPr>
      </w:pPr>
    </w:p>
    <w:p w14:paraId="71DA9EE8" w14:textId="692A7788" w:rsidR="00A3588D" w:rsidRPr="00A3588D" w:rsidRDefault="00A3588D" w:rsidP="002115FD">
      <w:pPr>
        <w:widowControl w:val="0"/>
        <w:autoSpaceDE w:val="0"/>
        <w:autoSpaceDN w:val="0"/>
        <w:spacing w:after="0" w:line="240" w:lineRule="auto"/>
        <w:ind w:right="680"/>
        <w:jc w:val="both"/>
        <w:rPr>
          <w:rFonts w:ascii="Calibri" w:eastAsia="Calibri" w:hAnsi="Calibri" w:cs="Calibri"/>
          <w:i/>
        </w:rPr>
      </w:pPr>
      <w:r w:rsidRPr="00A3588D">
        <w:rPr>
          <w:rFonts w:ascii="Calibri" w:eastAsia="Calibri" w:hAnsi="Calibri" w:cs="Calibri"/>
          <w:i/>
        </w:rPr>
        <w:t xml:space="preserve">The vision for care that Wales should achieve is one being pursued by most developed nations in the face of similar circumstances. This is to revolutionise care so that it empowers individuals to take decisions, tailors care to the individual’s expressed needs and preferences, is far more proactive and preventative, is provided as close as possible to people’s homes, is seamless, and is of the highest quality. </w:t>
      </w:r>
    </w:p>
    <w:p w14:paraId="6B0F302D" w14:textId="594725D4" w:rsidR="00A3588D" w:rsidRPr="00A3588D" w:rsidRDefault="00597B60" w:rsidP="002115FD">
      <w:pPr>
        <w:widowControl w:val="0"/>
        <w:autoSpaceDE w:val="0"/>
        <w:autoSpaceDN w:val="0"/>
        <w:spacing w:after="0" w:line="240" w:lineRule="auto"/>
        <w:ind w:right="680"/>
        <w:jc w:val="both"/>
        <w:rPr>
          <w:rFonts w:ascii="Calibri" w:eastAsia="Calibri" w:hAnsi="Calibri" w:cs="Calibri"/>
          <w:i/>
        </w:rPr>
      </w:pPr>
      <w:r w:rsidRPr="00597B60">
        <w:rPr>
          <w:noProof/>
          <w:sz w:val="18"/>
          <w:szCs w:val="18"/>
          <w:lang w:eastAsia="en-GB"/>
        </w:rPr>
        <mc:AlternateContent>
          <mc:Choice Requires="wps">
            <w:drawing>
              <wp:anchor distT="45720" distB="45720" distL="114300" distR="114300" simplePos="0" relativeHeight="251743232" behindDoc="0" locked="0" layoutInCell="1" allowOverlap="1" wp14:anchorId="7B149420" wp14:editId="58660639">
                <wp:simplePos x="0" y="0"/>
                <wp:positionH relativeFrom="margin">
                  <wp:align>right</wp:align>
                </wp:positionH>
                <wp:positionV relativeFrom="paragraph">
                  <wp:posOffset>11483</wp:posOffset>
                </wp:positionV>
                <wp:extent cx="2315845" cy="315595"/>
                <wp:effectExtent l="0" t="0" r="8255" b="825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5845" cy="315595"/>
                        </a:xfrm>
                        <a:prstGeom prst="rect">
                          <a:avLst/>
                        </a:prstGeom>
                        <a:solidFill>
                          <a:srgbClr val="FFFFFF"/>
                        </a:solidFill>
                        <a:ln w="9525">
                          <a:noFill/>
                          <a:miter lim="800000"/>
                          <a:headEnd/>
                          <a:tailEnd/>
                        </a:ln>
                      </wps:spPr>
                      <wps:txbx>
                        <w:txbxContent>
                          <w:p w14:paraId="020A1F41" w14:textId="0DE36EE1" w:rsidR="00545DF4" w:rsidRPr="00861860" w:rsidRDefault="00545DF4" w:rsidP="00597B60">
                            <w:pPr>
                              <w:ind w:left="142"/>
                              <w:rPr>
                                <w:sz w:val="18"/>
                                <w:szCs w:val="18"/>
                              </w:rPr>
                            </w:pPr>
                            <w:r w:rsidRPr="00861860">
                              <w:rPr>
                                <w:sz w:val="18"/>
                                <w:szCs w:val="18"/>
                              </w:rPr>
                              <w:t>Figure 5: Transformational Drivers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149420" id="_x0000_s1030" type="#_x0000_t202" style="position:absolute;left:0;text-align:left;margin-left:131.15pt;margin-top:.9pt;width:182.35pt;height:24.85pt;z-index:2517432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" stroked="f">
                <v:textbox>
                  <w:txbxContent>
                    <w:p w14:paraId="020A1F41" w14:textId="0DE36EE1" w:rsidR="00545DF4" w:rsidRPr="00861860" w:rsidRDefault="00545DF4" w:rsidP="00597B60">
                      <w:pPr>
                        <w:ind w:left="142"/>
                        <w:rPr>
                          <w:sz w:val="18"/>
                          <w:szCs w:val="18"/>
                        </w:rPr>
                      </w:pPr>
                      <w:r w:rsidRPr="00861860">
                        <w:rPr>
                          <w:sz w:val="18"/>
                          <w:szCs w:val="18"/>
                        </w:rPr>
                        <w:t>Figure 5: Transformational Drivers</w:t>
                      </w:r>
                    </w:p>
                  </w:txbxContent>
                </v:textbox>
                <w10:wrap type="square" anchorx="margin"/>
              </v:shape>
            </w:pict>
          </mc:Fallback>
        </mc:AlternateContent>
      </w:r>
    </w:p>
    <w:p w14:paraId="40B81EF7" w14:textId="08705A5C" w:rsidR="00A3588D" w:rsidRPr="005D4282" w:rsidRDefault="00A3588D" w:rsidP="002115FD">
      <w:pPr>
        <w:widowControl w:val="0"/>
        <w:autoSpaceDE w:val="0"/>
        <w:autoSpaceDN w:val="0"/>
        <w:spacing w:after="0" w:line="240" w:lineRule="auto"/>
        <w:ind w:right="680"/>
        <w:jc w:val="both"/>
        <w:rPr>
          <w:rFonts w:ascii="Calibri" w:eastAsia="Calibri" w:hAnsi="Calibri" w:cs="Calibri"/>
          <w:i/>
        </w:rPr>
      </w:pPr>
      <w:r w:rsidRPr="00A3588D">
        <w:rPr>
          <w:rFonts w:ascii="Calibri" w:eastAsia="Calibri" w:hAnsi="Calibri" w:cs="Calibri"/>
          <w:i/>
        </w:rPr>
        <w:t>In our view this approach builds on values already developed in Wales and will help to give clear purpose and guide the vision into action. Therefore, we recommend that the vision should aim to deliver against four mutually supportive goals – ‘the Quadruple Aim’ – each of which should be vigorously pursued.</w:t>
      </w:r>
    </w:p>
    <w:p w14:paraId="7288C3DE" w14:textId="77777777" w:rsidR="00A3588D" w:rsidRPr="00A3588D" w:rsidRDefault="00A3588D" w:rsidP="002115FD">
      <w:pPr>
        <w:ind w:right="680"/>
      </w:pPr>
    </w:p>
    <w:p w14:paraId="5F633EF4" w14:textId="67A3F504" w:rsidR="000A4037" w:rsidRDefault="000A4037" w:rsidP="002115FD">
      <w:pPr>
        <w:pStyle w:val="Heading3"/>
        <w:ind w:right="680"/>
      </w:pPr>
      <w:r>
        <w:t xml:space="preserve">EASC Work Programme </w:t>
      </w:r>
    </w:p>
    <w:p w14:paraId="464EC1D1" w14:textId="77777777" w:rsidR="000A4037" w:rsidRDefault="00FE7CC0" w:rsidP="002115FD">
      <w:pPr>
        <w:ind w:right="680"/>
        <w:jc w:val="both"/>
      </w:pPr>
      <w:r>
        <w:t>Key t</w:t>
      </w:r>
      <w:r w:rsidR="00F276FC">
        <w:t xml:space="preserve">ransformational drivers for the EASC Work programme are the </w:t>
      </w:r>
      <w:r w:rsidR="00841DEA" w:rsidRPr="00841DEA">
        <w:t>EASC Model Standing Orders</w:t>
      </w:r>
      <w:r>
        <w:t>; the clinical model</w:t>
      </w:r>
      <w:r w:rsidR="00605E3F">
        <w:t xml:space="preserve">; </w:t>
      </w:r>
      <w:r>
        <w:t>Amber Review</w:t>
      </w:r>
      <w:r w:rsidR="00605E3F">
        <w:t>; Strategic service changes around South Wales Major Trauma Network and the Grange University hospital</w:t>
      </w:r>
      <w:r w:rsidR="00F276FC">
        <w:t xml:space="preserve">. </w:t>
      </w:r>
    </w:p>
    <w:p w14:paraId="0278785B" w14:textId="7E571455" w:rsidR="00F276FC" w:rsidRDefault="00F276FC" w:rsidP="002115FD">
      <w:pPr>
        <w:ind w:right="680"/>
        <w:jc w:val="both"/>
      </w:pPr>
      <w:r>
        <w:t>The</w:t>
      </w:r>
      <w:r w:rsidR="00605E3F">
        <w:t xml:space="preserve"> </w:t>
      </w:r>
      <w:r w:rsidR="00605E3F" w:rsidRPr="00841DEA">
        <w:t>EASC Model Standing Orders</w:t>
      </w:r>
      <w:r w:rsidR="00605E3F">
        <w:t xml:space="preserve"> </w:t>
      </w:r>
      <w:r w:rsidR="00841DEA" w:rsidRPr="00841DEA">
        <w:t>outline</w:t>
      </w:r>
      <w:r w:rsidR="00545DF4">
        <w:t>s</w:t>
      </w:r>
      <w:r w:rsidR="00841DEA" w:rsidRPr="00841DEA">
        <w:t xml:space="preserve"> the expectation that safe, effective and timely services are delivered. It also includes the creation, development, operation, refresh and evaluation of National Collaborative Commissioning: Quality &amp; Delivery Frameworks for </w:t>
      </w:r>
      <w:r w:rsidR="00AA2591">
        <w:t>Ambulance S</w:t>
      </w:r>
      <w:r w:rsidR="00841DEA" w:rsidRPr="00841DEA">
        <w:t>ervices within NHS Wales covering Emergency Ambulance Services, Non-Emergency Ambulance Services and Emergency Medi</w:t>
      </w:r>
      <w:r>
        <w:t xml:space="preserve">cal Retrieval Transfer Services and </w:t>
      </w:r>
      <w:r w:rsidR="00AA2591">
        <w:t xml:space="preserve">enables </w:t>
      </w:r>
      <w:r>
        <w:t>closer working</w:t>
      </w:r>
      <w:r w:rsidR="00AA2591">
        <w:t xml:space="preserve"> relationships</w:t>
      </w:r>
      <w:r>
        <w:t xml:space="preserve"> between EASC and the National Programme of Unscheduled Care.</w:t>
      </w:r>
      <w:r w:rsidR="00FE7CC0">
        <w:t xml:space="preserve"> </w:t>
      </w:r>
    </w:p>
    <w:p w14:paraId="7B551BDB" w14:textId="77777777" w:rsidR="008017D5" w:rsidRDefault="008017D5" w:rsidP="002115FD">
      <w:pPr>
        <w:ind w:right="680"/>
        <w:jc w:val="both"/>
      </w:pPr>
    </w:p>
    <w:p w14:paraId="75F0B68C" w14:textId="7D83D159" w:rsidR="000A4037" w:rsidRPr="000A4037" w:rsidRDefault="000A4037" w:rsidP="002115FD">
      <w:pPr>
        <w:pStyle w:val="Heading3"/>
        <w:ind w:right="680"/>
      </w:pPr>
      <w:r w:rsidRPr="000A4037">
        <w:lastRenderedPageBreak/>
        <w:t xml:space="preserve">National Programme for Unscheduled Care Work Programme </w:t>
      </w:r>
    </w:p>
    <w:p w14:paraId="450350B9" w14:textId="78535E1C" w:rsidR="000A4037" w:rsidRPr="000A4037" w:rsidRDefault="00605E3F" w:rsidP="002115FD">
      <w:pPr>
        <w:widowControl w:val="0"/>
        <w:autoSpaceDE w:val="0"/>
        <w:autoSpaceDN w:val="0"/>
        <w:spacing w:after="0" w:line="240" w:lineRule="auto"/>
        <w:ind w:right="680"/>
        <w:jc w:val="both"/>
      </w:pPr>
      <w:r w:rsidRPr="000A4037">
        <w:t>Key Transformational drivers for the National Programme of Unscheduled Care will be the work led by the Director &amp; Clinical Director of the programme to define “</w:t>
      </w:r>
      <w:r w:rsidR="001A0A84" w:rsidRPr="000A4037">
        <w:t>What good looks like for unscheduled care</w:t>
      </w:r>
      <w:r w:rsidR="0021112B">
        <w:t>”</w:t>
      </w:r>
      <w:r w:rsidRPr="000A4037">
        <w:t xml:space="preserve">. </w:t>
      </w:r>
    </w:p>
    <w:p w14:paraId="4EE36511" w14:textId="77777777" w:rsidR="000A4037" w:rsidRPr="000A4037" w:rsidRDefault="000A4037" w:rsidP="002115FD">
      <w:pPr>
        <w:widowControl w:val="0"/>
        <w:autoSpaceDE w:val="0"/>
        <w:autoSpaceDN w:val="0"/>
        <w:spacing w:after="0" w:line="240" w:lineRule="auto"/>
        <w:ind w:right="680"/>
        <w:jc w:val="both"/>
      </w:pPr>
    </w:p>
    <w:p w14:paraId="124BEC21" w14:textId="0B59CFD0" w:rsidR="005F740E" w:rsidRDefault="00605E3F" w:rsidP="002115FD">
      <w:pPr>
        <w:widowControl w:val="0"/>
        <w:autoSpaceDE w:val="0"/>
        <w:autoSpaceDN w:val="0"/>
        <w:spacing w:after="0" w:line="240" w:lineRule="auto"/>
        <w:ind w:right="680"/>
        <w:jc w:val="both"/>
      </w:pPr>
      <w:r w:rsidRPr="000A4037">
        <w:t xml:space="preserve">This work will utilise the </w:t>
      </w:r>
      <w:r w:rsidR="000A4037" w:rsidRPr="000A4037">
        <w:t>policy framework for unscheduled care that is in development and sets out medium to long term ambitions for unscheduled care services to be delivered consistently across Wales by Local Health Boards and Tr</w:t>
      </w:r>
      <w:r w:rsidR="005F740E">
        <w:t>usts. The initial</w:t>
      </w:r>
      <w:r w:rsidR="000A4037" w:rsidRPr="000A4037">
        <w:t xml:space="preserve"> step</w:t>
      </w:r>
      <w:r w:rsidR="008017D5">
        <w:t>s</w:t>
      </w:r>
      <w:r w:rsidR="000A4037" w:rsidRPr="000A4037">
        <w:t xml:space="preserve"> in implementing the policy </w:t>
      </w:r>
      <w:r w:rsidRPr="000A4037">
        <w:t>framework for Unscheduled Care</w:t>
      </w:r>
      <w:r w:rsidR="00D70BC8">
        <w:t xml:space="preserve"> for NHS Wales </w:t>
      </w:r>
      <w:r w:rsidR="008B1B14">
        <w:t>will be</w:t>
      </w:r>
      <w:r w:rsidR="005F740E">
        <w:t xml:space="preserve">: </w:t>
      </w:r>
    </w:p>
    <w:p w14:paraId="3DCA7182" w14:textId="396E4DDB" w:rsidR="00C560CA" w:rsidRDefault="00C560CA" w:rsidP="00DC6D1B">
      <w:pPr>
        <w:pStyle w:val="ListParagraph"/>
        <w:numPr>
          <w:ilvl w:val="0"/>
          <w:numId w:val="98"/>
        </w:numPr>
        <w:ind w:left="1134" w:right="680" w:hanging="283"/>
        <w:jc w:val="both"/>
      </w:pPr>
      <w:r>
        <w:t xml:space="preserve">Scope defined and agreed for </w:t>
      </w:r>
      <w:r w:rsidR="005F740E">
        <w:t>services within Unscheduled Care.</w:t>
      </w:r>
    </w:p>
    <w:p w14:paraId="1A71551B" w14:textId="77777777" w:rsidR="00C560CA" w:rsidRDefault="00C560CA" w:rsidP="00DC6D1B">
      <w:pPr>
        <w:pStyle w:val="ListParagraph"/>
        <w:numPr>
          <w:ilvl w:val="0"/>
          <w:numId w:val="98"/>
        </w:numPr>
        <w:ind w:left="1134" w:right="680" w:hanging="283"/>
        <w:jc w:val="both"/>
      </w:pPr>
      <w:r>
        <w:t>Opportunities from EDQDF to be identified</w:t>
      </w:r>
    </w:p>
    <w:p w14:paraId="08DAAE3A" w14:textId="77777777" w:rsidR="00C560CA" w:rsidRDefault="00C560CA" w:rsidP="00DC6D1B">
      <w:pPr>
        <w:pStyle w:val="ListParagraph"/>
        <w:numPr>
          <w:ilvl w:val="0"/>
          <w:numId w:val="98"/>
        </w:numPr>
        <w:ind w:left="1134" w:right="680" w:hanging="283"/>
        <w:jc w:val="both"/>
      </w:pPr>
      <w:r>
        <w:t>Delivery resources agreed</w:t>
      </w:r>
    </w:p>
    <w:p w14:paraId="485A8A23" w14:textId="77777777" w:rsidR="00C560CA" w:rsidRDefault="00C560CA" w:rsidP="00DC6D1B">
      <w:pPr>
        <w:pStyle w:val="ListParagraph"/>
        <w:numPr>
          <w:ilvl w:val="0"/>
          <w:numId w:val="98"/>
        </w:numPr>
        <w:ind w:left="1134" w:right="680" w:hanging="283"/>
        <w:jc w:val="both"/>
      </w:pPr>
      <w:r>
        <w:t>Team appointed</w:t>
      </w:r>
    </w:p>
    <w:p w14:paraId="5C20D058" w14:textId="4C2B2F62" w:rsidR="001A0A84" w:rsidRPr="000A4037" w:rsidRDefault="00C560CA" w:rsidP="00DC6D1B">
      <w:pPr>
        <w:pStyle w:val="ListParagraph"/>
        <w:numPr>
          <w:ilvl w:val="0"/>
          <w:numId w:val="98"/>
        </w:numPr>
        <w:ind w:left="1134" w:right="680" w:hanging="283"/>
        <w:jc w:val="both"/>
      </w:pPr>
      <w:r>
        <w:t xml:space="preserve">Phase one commenced </w:t>
      </w:r>
      <w:r w:rsidRPr="000A4037">
        <w:t>“What does good look like for the unscheduled care</w:t>
      </w:r>
      <w:r>
        <w:t xml:space="preserve"> system in Wales</w:t>
      </w:r>
      <w:r w:rsidRPr="000A4037">
        <w:t>?”</w:t>
      </w:r>
      <w:r w:rsidR="005F740E">
        <w:t xml:space="preserve"> </w:t>
      </w:r>
    </w:p>
    <w:p w14:paraId="2C205AB8" w14:textId="77777777" w:rsidR="000A4037" w:rsidRPr="000A4037" w:rsidRDefault="000A4037" w:rsidP="002115FD">
      <w:pPr>
        <w:widowControl w:val="0"/>
        <w:autoSpaceDE w:val="0"/>
        <w:autoSpaceDN w:val="0"/>
        <w:spacing w:after="0" w:line="240" w:lineRule="auto"/>
        <w:ind w:right="680"/>
        <w:jc w:val="both"/>
      </w:pPr>
    </w:p>
    <w:p w14:paraId="6CCE456E" w14:textId="1FBCA53A" w:rsidR="0021112B" w:rsidRDefault="000A4037" w:rsidP="002115FD">
      <w:pPr>
        <w:widowControl w:val="0"/>
        <w:autoSpaceDE w:val="0"/>
        <w:autoSpaceDN w:val="0"/>
        <w:spacing w:after="0" w:line="240" w:lineRule="auto"/>
        <w:ind w:right="680"/>
        <w:jc w:val="both"/>
      </w:pPr>
      <w:r w:rsidRPr="000A4037">
        <w:t xml:space="preserve">The </w:t>
      </w:r>
      <w:r w:rsidR="0021112B">
        <w:t xml:space="preserve">products and </w:t>
      </w:r>
      <w:r w:rsidRPr="000A4037">
        <w:t xml:space="preserve">approach </w:t>
      </w:r>
      <w:r w:rsidR="0021112B">
        <w:t xml:space="preserve">the NCCU utilises to </w:t>
      </w:r>
      <w:r w:rsidRPr="000A4037">
        <w:t>collaboratively develop what good looks like</w:t>
      </w:r>
      <w:r w:rsidR="0021112B">
        <w:t xml:space="preserve"> have been developed and refined through the national commissioning of Mental Health &amp; Learning Disability Services; Emergency Ambulance Services; Non-Emergency Patient Transport Services and most recently the “</w:t>
      </w:r>
      <w:r w:rsidR="0021112B" w:rsidRPr="000A4037">
        <w:t>What does good look like for the Emergency Department in Wales?</w:t>
      </w:r>
      <w:r w:rsidR="0021112B">
        <w:t xml:space="preserve">” Programme </w:t>
      </w:r>
      <w:r w:rsidR="0021112B" w:rsidRPr="000A4037">
        <w:t>(EDQDF)</w:t>
      </w:r>
    </w:p>
    <w:p w14:paraId="06E29856" w14:textId="77777777" w:rsidR="0021112B" w:rsidRDefault="0021112B" w:rsidP="002115FD">
      <w:pPr>
        <w:widowControl w:val="0"/>
        <w:autoSpaceDE w:val="0"/>
        <w:autoSpaceDN w:val="0"/>
        <w:spacing w:after="0" w:line="240" w:lineRule="auto"/>
        <w:ind w:right="680"/>
        <w:jc w:val="both"/>
      </w:pPr>
    </w:p>
    <w:p w14:paraId="1CC23F38" w14:textId="77777777" w:rsidR="0021112B" w:rsidRDefault="0021112B" w:rsidP="002115FD">
      <w:pPr>
        <w:widowControl w:val="0"/>
        <w:autoSpaceDE w:val="0"/>
        <w:autoSpaceDN w:val="0"/>
        <w:spacing w:after="0" w:line="240" w:lineRule="auto"/>
        <w:ind w:right="680"/>
        <w:jc w:val="both"/>
      </w:pPr>
      <w:r>
        <w:t xml:space="preserve">Defining good and then </w:t>
      </w:r>
      <w:r w:rsidR="000A4037" w:rsidRPr="000A4037">
        <w:t xml:space="preserve">building the detail </w:t>
      </w:r>
      <w:r>
        <w:t xml:space="preserve">collaboratively </w:t>
      </w:r>
      <w:r w:rsidR="000A4037" w:rsidRPr="000A4037">
        <w:t xml:space="preserve">into National Collaborative Commissioning Quality &amp; Delivery Frameworks is well established and </w:t>
      </w:r>
      <w:r w:rsidRPr="0021112B">
        <w:t xml:space="preserve">enables Once for Wales collaborations to deliver enable and whole system measurement and indicators aligned to the quadruple aims of A Healthier Wales. </w:t>
      </w:r>
    </w:p>
    <w:p w14:paraId="14E69231" w14:textId="77777777" w:rsidR="0021112B" w:rsidRDefault="0021112B" w:rsidP="002115FD">
      <w:pPr>
        <w:widowControl w:val="0"/>
        <w:autoSpaceDE w:val="0"/>
        <w:autoSpaceDN w:val="0"/>
        <w:spacing w:after="0" w:line="240" w:lineRule="auto"/>
        <w:ind w:right="680"/>
        <w:jc w:val="both"/>
      </w:pPr>
    </w:p>
    <w:p w14:paraId="24A717CD" w14:textId="47EEE13F" w:rsidR="0021112B" w:rsidRDefault="0021112B" w:rsidP="002115FD">
      <w:pPr>
        <w:widowControl w:val="0"/>
        <w:autoSpaceDE w:val="0"/>
        <w:autoSpaceDN w:val="0"/>
        <w:spacing w:after="0" w:line="240" w:lineRule="auto"/>
        <w:ind w:right="680"/>
        <w:jc w:val="both"/>
      </w:pPr>
      <w:r>
        <w:t xml:space="preserve">The </w:t>
      </w:r>
      <w:r w:rsidR="005F740E">
        <w:t>EDQDF pro</w:t>
      </w:r>
      <w:r>
        <w:t xml:space="preserve">gramme has enabled national collaborations with: </w:t>
      </w:r>
    </w:p>
    <w:p w14:paraId="78F9E75C" w14:textId="10A90877" w:rsidR="0021112B" w:rsidRDefault="0021112B" w:rsidP="002115FD">
      <w:pPr>
        <w:pStyle w:val="ListParagraph"/>
        <w:numPr>
          <w:ilvl w:val="0"/>
          <w:numId w:val="9"/>
        </w:numPr>
        <w:ind w:right="680"/>
        <w:jc w:val="both"/>
      </w:pPr>
      <w:r>
        <w:t xml:space="preserve">NWIS to develop pioneering KPIs that change the conversation beyond the tradition 4 &amp; 12 hour measures. </w:t>
      </w:r>
    </w:p>
    <w:p w14:paraId="1C15F01B" w14:textId="2EE6855B" w:rsidR="0021112B" w:rsidRDefault="0021112B" w:rsidP="002115FD">
      <w:pPr>
        <w:pStyle w:val="ListParagraph"/>
        <w:numPr>
          <w:ilvl w:val="0"/>
          <w:numId w:val="9"/>
        </w:numPr>
        <w:ind w:right="680"/>
        <w:jc w:val="both"/>
      </w:pPr>
      <w:r>
        <w:t>NHS Benchmarking</w:t>
      </w:r>
      <w:r w:rsidR="005F740E">
        <w:t xml:space="preserve"> Network</w:t>
      </w:r>
      <w:r>
        <w:t xml:space="preserve"> to develop national benchmark for value</w:t>
      </w:r>
      <w:r w:rsidR="005F740E">
        <w:t xml:space="preserve">. </w:t>
      </w:r>
    </w:p>
    <w:p w14:paraId="54034D74" w14:textId="0C50E827" w:rsidR="0021112B" w:rsidRDefault="0021112B" w:rsidP="002115FD">
      <w:pPr>
        <w:pStyle w:val="ListParagraph"/>
        <w:numPr>
          <w:ilvl w:val="0"/>
          <w:numId w:val="9"/>
        </w:numPr>
        <w:ind w:right="680"/>
        <w:jc w:val="both"/>
      </w:pPr>
      <w:r>
        <w:t>Happy or Not to ensure that patient experience can be measured in every ED in Wales</w:t>
      </w:r>
    </w:p>
    <w:p w14:paraId="4B40B447" w14:textId="16E6EA46" w:rsidR="0021112B" w:rsidRDefault="0021112B" w:rsidP="002115FD">
      <w:pPr>
        <w:pStyle w:val="ListParagraph"/>
        <w:numPr>
          <w:ilvl w:val="0"/>
          <w:numId w:val="9"/>
        </w:numPr>
        <w:ind w:right="680"/>
        <w:jc w:val="both"/>
      </w:pPr>
      <w:r>
        <w:t>Picker Institute EUROPE to engage with staff around their experiences of working within ED</w:t>
      </w:r>
    </w:p>
    <w:p w14:paraId="5C96BD56" w14:textId="480F9A9F" w:rsidR="005F740E" w:rsidRDefault="005F740E" w:rsidP="002115FD">
      <w:pPr>
        <w:pStyle w:val="ListParagraph"/>
        <w:numPr>
          <w:ilvl w:val="0"/>
          <w:numId w:val="9"/>
        </w:numPr>
        <w:ind w:right="680"/>
        <w:jc w:val="both"/>
      </w:pPr>
      <w:r>
        <w:t>NHS Delivery Unit and Financial Delivery Unit to support the implementation of the programme</w:t>
      </w:r>
    </w:p>
    <w:p w14:paraId="32441284" w14:textId="68C5CF81" w:rsidR="005F740E" w:rsidRPr="000A4037" w:rsidRDefault="005F740E" w:rsidP="002115FD">
      <w:pPr>
        <w:pStyle w:val="ListParagraph"/>
        <w:numPr>
          <w:ilvl w:val="0"/>
          <w:numId w:val="9"/>
        </w:numPr>
        <w:ind w:right="680"/>
        <w:jc w:val="both"/>
      </w:pPr>
      <w:r>
        <w:t xml:space="preserve">C3 Faculty (Swansea University) to enable evaluation </w:t>
      </w:r>
    </w:p>
    <w:p w14:paraId="47928BD9" w14:textId="659AA796" w:rsidR="000A4037" w:rsidRPr="000A4037" w:rsidRDefault="0084031F" w:rsidP="0084031F">
      <w:pPr>
        <w:widowControl w:val="0"/>
        <w:tabs>
          <w:tab w:val="left" w:pos="2850"/>
        </w:tabs>
        <w:autoSpaceDE w:val="0"/>
        <w:autoSpaceDN w:val="0"/>
        <w:spacing w:after="0" w:line="240" w:lineRule="auto"/>
        <w:ind w:right="680"/>
        <w:jc w:val="both"/>
      </w:pPr>
      <w:r>
        <w:tab/>
      </w:r>
    </w:p>
    <w:p w14:paraId="0D26F56A" w14:textId="33B64B8F" w:rsidR="000A4037" w:rsidRPr="000A4037" w:rsidRDefault="000A4037" w:rsidP="002115FD">
      <w:pPr>
        <w:widowControl w:val="0"/>
        <w:autoSpaceDE w:val="0"/>
        <w:autoSpaceDN w:val="0"/>
        <w:spacing w:after="0" w:line="240" w:lineRule="auto"/>
        <w:ind w:right="680"/>
        <w:jc w:val="both"/>
      </w:pPr>
      <w:r w:rsidRPr="000A4037">
        <w:t xml:space="preserve">This </w:t>
      </w:r>
      <w:r w:rsidR="0021112B">
        <w:t xml:space="preserve">collaborative </w:t>
      </w:r>
      <w:r w:rsidRPr="000A4037">
        <w:t xml:space="preserve">approach will enable the NCCU to maximise the learning opportunities gained from the EDQDF programme to deliver at scale and pace the following new work programmes: </w:t>
      </w:r>
    </w:p>
    <w:p w14:paraId="4F2B7395" w14:textId="2A4DCD70" w:rsidR="000A4037" w:rsidRPr="000A4037" w:rsidRDefault="000A4037" w:rsidP="002115FD">
      <w:pPr>
        <w:pStyle w:val="ListParagraph"/>
        <w:numPr>
          <w:ilvl w:val="0"/>
          <w:numId w:val="9"/>
        </w:numPr>
        <w:ind w:right="680"/>
        <w:jc w:val="both"/>
      </w:pPr>
      <w:r w:rsidRPr="000A4037">
        <w:t xml:space="preserve">What does good look like for </w:t>
      </w:r>
      <w:r w:rsidR="005F740E">
        <w:t>same day emergency care</w:t>
      </w:r>
      <w:r w:rsidRPr="000A4037">
        <w:t xml:space="preserve"> across Wales?  </w:t>
      </w:r>
    </w:p>
    <w:p w14:paraId="53DFE70B" w14:textId="0CF7E866" w:rsidR="001A0A84" w:rsidRPr="000A4037" w:rsidRDefault="000A4037" w:rsidP="002115FD">
      <w:pPr>
        <w:pStyle w:val="ListParagraph"/>
        <w:numPr>
          <w:ilvl w:val="0"/>
          <w:numId w:val="9"/>
        </w:numPr>
        <w:ind w:right="680"/>
        <w:jc w:val="both"/>
      </w:pPr>
      <w:r w:rsidRPr="000A4037">
        <w:t>What does good look like for i</w:t>
      </w:r>
      <w:r w:rsidR="001A0A84" w:rsidRPr="000A4037">
        <w:t>ntermediate care</w:t>
      </w:r>
      <w:r w:rsidRPr="000A4037">
        <w:t xml:space="preserve"> across Wales? </w:t>
      </w:r>
    </w:p>
    <w:p w14:paraId="7951DEC8" w14:textId="77777777" w:rsidR="001A0A84" w:rsidRPr="001A0A84" w:rsidRDefault="001A0A84" w:rsidP="002115FD">
      <w:pPr>
        <w:widowControl w:val="0"/>
        <w:autoSpaceDE w:val="0"/>
        <w:autoSpaceDN w:val="0"/>
        <w:spacing w:after="0" w:line="240" w:lineRule="auto"/>
        <w:ind w:right="680"/>
        <w:jc w:val="both"/>
        <w:rPr>
          <w:highlight w:val="yellow"/>
        </w:rPr>
      </w:pPr>
    </w:p>
    <w:p w14:paraId="667DD6E3" w14:textId="61658BC7" w:rsidR="002E6552" w:rsidRPr="000A4037" w:rsidRDefault="000A4037" w:rsidP="002115FD">
      <w:pPr>
        <w:pStyle w:val="Heading3"/>
        <w:ind w:right="680"/>
      </w:pPr>
      <w:r w:rsidRPr="000A4037">
        <w:t xml:space="preserve">Improving Care, Improving Experience in Mental Health &amp; Learning Disability Services Programme </w:t>
      </w:r>
    </w:p>
    <w:p w14:paraId="4D9057DD" w14:textId="41889D18" w:rsidR="002E6552" w:rsidRPr="002C687A" w:rsidRDefault="002E6552"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Our </w:t>
      </w:r>
      <w:r w:rsidRPr="002E6552">
        <w:rPr>
          <w:rFonts w:ascii="Calibri" w:eastAsia="Calibri" w:hAnsi="Calibri" w:cs="Calibri"/>
        </w:rPr>
        <w:t>Improving Care, Improving Experience in Mental Health &amp; Learning Disability Services Programme</w:t>
      </w:r>
      <w:r>
        <w:rPr>
          <w:rFonts w:ascii="Calibri" w:eastAsia="Calibri" w:hAnsi="Calibri" w:cs="Calibri"/>
        </w:rPr>
        <w:t xml:space="preserve"> will ensure that Metal Health and Learning Disability policy is implemented and opportunities maximised to improve outcomes for patients. </w:t>
      </w:r>
    </w:p>
    <w:p w14:paraId="26223DD9" w14:textId="3E1202C2" w:rsidR="00F276FC" w:rsidRPr="00F276FC" w:rsidRDefault="00F276FC" w:rsidP="002115FD">
      <w:pPr>
        <w:widowControl w:val="0"/>
        <w:autoSpaceDE w:val="0"/>
        <w:autoSpaceDN w:val="0"/>
        <w:spacing w:after="0" w:line="240" w:lineRule="auto"/>
        <w:ind w:right="680"/>
        <w:jc w:val="both"/>
        <w:rPr>
          <w:rFonts w:ascii="Calibri" w:eastAsia="Calibri" w:hAnsi="Calibri" w:cs="Calibri"/>
        </w:rPr>
      </w:pPr>
    </w:p>
    <w:p w14:paraId="3492643E" w14:textId="7FE182F1" w:rsidR="006B3572" w:rsidRDefault="006B3572" w:rsidP="002115FD">
      <w:pPr>
        <w:ind w:right="680"/>
        <w:rPr>
          <w:color w:val="2E74B5" w:themeColor="accent1" w:themeShade="BF"/>
        </w:rPr>
      </w:pPr>
      <w:r>
        <w:br w:type="page"/>
      </w:r>
    </w:p>
    <w:p w14:paraId="03CF0933" w14:textId="0255E72D" w:rsidR="00A3588D" w:rsidRPr="00A3588D" w:rsidRDefault="00A3588D" w:rsidP="002115FD">
      <w:pPr>
        <w:pStyle w:val="Heading2"/>
        <w:ind w:right="680"/>
      </w:pPr>
      <w:bookmarkStart w:id="18" w:name="_Toc30755864"/>
      <w:r w:rsidRPr="00A3588D">
        <w:lastRenderedPageBreak/>
        <w:t>Collaborative Commissioning</w:t>
      </w:r>
      <w:bookmarkEnd w:id="18"/>
    </w:p>
    <w:p w14:paraId="38A08C38" w14:textId="1586C7C4"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5F7AF19A" w14:textId="6E91FE91" w:rsidR="005712EF" w:rsidRPr="00A3588D" w:rsidRDefault="00F21456"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67456" behindDoc="0" locked="0" layoutInCell="1" allowOverlap="1" wp14:anchorId="24CC2917" wp14:editId="4CAC0502">
            <wp:simplePos x="0" y="0"/>
            <wp:positionH relativeFrom="column">
              <wp:posOffset>369570</wp:posOffset>
            </wp:positionH>
            <wp:positionV relativeFrom="paragraph">
              <wp:posOffset>7620</wp:posOffset>
            </wp:positionV>
            <wp:extent cx="2011680" cy="932815"/>
            <wp:effectExtent l="0" t="0" r="7620" b="635"/>
            <wp:wrapSquare wrapText="bothSides"/>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11680" cy="932815"/>
                    </a:xfrm>
                    <a:prstGeom prst="rect">
                      <a:avLst/>
                    </a:prstGeom>
                    <a:noFill/>
                  </pic:spPr>
                </pic:pic>
              </a:graphicData>
            </a:graphic>
          </wp:anchor>
        </w:drawing>
      </w:r>
      <w:r w:rsidR="00A3588D" w:rsidRPr="00A3588D">
        <w:rPr>
          <w:rFonts w:ascii="Calibri" w:eastAsia="Calibri" w:hAnsi="Calibri" w:cs="Calibri"/>
        </w:rPr>
        <w:t>In pursuit of the policy expectation</w:t>
      </w:r>
      <w:r w:rsidR="006E76F2">
        <w:rPr>
          <w:rFonts w:ascii="Calibri" w:eastAsia="Calibri" w:hAnsi="Calibri" w:cs="Calibri"/>
        </w:rPr>
        <w:t>,</w:t>
      </w:r>
      <w:r w:rsidR="00A3588D" w:rsidRPr="00A3588D">
        <w:rPr>
          <w:rFonts w:ascii="Calibri" w:eastAsia="Calibri" w:hAnsi="Calibri" w:cs="Calibri"/>
        </w:rPr>
        <w:t xml:space="preserve"> our strategy supports Welsh Governments IMTP planning requirements to secure greater maturity in commissioning arrangements and improve collaborative decision making</w:t>
      </w:r>
      <w:r w:rsidR="00BD71E2">
        <w:rPr>
          <w:rFonts w:ascii="Calibri" w:eastAsia="Calibri" w:hAnsi="Calibri" w:cs="Calibri"/>
        </w:rPr>
        <w:t xml:space="preserve">. This reinforces the NCCU evidence based non-competitive and collaborative approach to commissioning. </w:t>
      </w:r>
    </w:p>
    <w:p w14:paraId="57591389" w14:textId="77777777" w:rsidR="00B64021" w:rsidRDefault="00B64021" w:rsidP="002115FD">
      <w:pPr>
        <w:widowControl w:val="0"/>
        <w:autoSpaceDE w:val="0"/>
        <w:autoSpaceDN w:val="0"/>
        <w:spacing w:after="0" w:line="240" w:lineRule="auto"/>
        <w:ind w:right="680"/>
        <w:jc w:val="both"/>
        <w:rPr>
          <w:rFonts w:ascii="Calibri" w:eastAsia="Calibri" w:hAnsi="Calibri" w:cs="Calibri"/>
        </w:rPr>
      </w:pPr>
    </w:p>
    <w:p w14:paraId="5F6EE810" w14:textId="19A46559" w:rsidR="005975CC" w:rsidRPr="005975CC" w:rsidRDefault="005975CC" w:rsidP="002115FD">
      <w:pPr>
        <w:pStyle w:val="Heading3"/>
        <w:ind w:right="680"/>
        <w:rPr>
          <w:rFonts w:ascii="Cambria" w:eastAsia="Cambria" w:hAnsi="Cambria" w:cs="Cambria"/>
          <w:color w:val="243F60"/>
          <w:szCs w:val="28"/>
          <w:vertAlign w:val="superscript"/>
        </w:rPr>
      </w:pPr>
      <w:r w:rsidRPr="005975CC">
        <w:rPr>
          <w:rFonts w:eastAsia="Calibri" w:cstheme="majorHAnsi"/>
        </w:rPr>
        <w:t>NCCU</w:t>
      </w:r>
      <w:r>
        <w:rPr>
          <w:rFonts w:eastAsia="Calibri"/>
        </w:rPr>
        <w:t xml:space="preserve"> </w:t>
      </w:r>
      <w:r w:rsidRPr="005975CC">
        <w:t>Collaborative Commissioning Integrated Delivery Model</w:t>
      </w:r>
    </w:p>
    <w:p w14:paraId="668387DA" w14:textId="56284B0C"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The 2020/23 NCCU IMTP describes our collaborative commissioning approach through three distinct capabilities that we deploy </w:t>
      </w:r>
      <w:r w:rsidR="008E2297">
        <w:rPr>
          <w:rFonts w:ascii="Calibri" w:eastAsia="Calibri" w:hAnsi="Calibri" w:cs="Calibri"/>
        </w:rPr>
        <w:t>in order t</w:t>
      </w:r>
      <w:r w:rsidRPr="00A3588D">
        <w:rPr>
          <w:rFonts w:ascii="Calibri" w:eastAsia="Calibri" w:hAnsi="Calibri" w:cs="Calibri"/>
        </w:rPr>
        <w:t xml:space="preserve">o meet the needs of our customers; namely:  </w:t>
      </w:r>
    </w:p>
    <w:p w14:paraId="5EFF9C52"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0F1CE5BC" w14:textId="52A2D1B6" w:rsidR="00A3588D" w:rsidRPr="00A3588D" w:rsidRDefault="00BD71E2" w:rsidP="002115FD">
      <w:pPr>
        <w:widowControl w:val="0"/>
        <w:numPr>
          <w:ilvl w:val="0"/>
          <w:numId w:val="4"/>
        </w:numPr>
        <w:autoSpaceDE w:val="0"/>
        <w:autoSpaceDN w:val="0"/>
        <w:spacing w:after="0" w:line="256" w:lineRule="auto"/>
        <w:ind w:left="1134" w:right="680" w:hanging="283"/>
        <w:jc w:val="both"/>
        <w:rPr>
          <w:rFonts w:ascii="Calibri" w:eastAsia="Calibri" w:hAnsi="Calibri" w:cs="Calibri"/>
        </w:rPr>
      </w:pPr>
      <w:r>
        <w:rPr>
          <w:rFonts w:ascii="Calibri" w:eastAsia="Calibri" w:hAnsi="Calibri" w:cs="Calibri"/>
        </w:rPr>
        <w:t>Commissioning Development &amp;</w:t>
      </w:r>
      <w:r w:rsidR="00A3588D" w:rsidRPr="00A3588D">
        <w:rPr>
          <w:rFonts w:ascii="Calibri" w:eastAsia="Calibri" w:hAnsi="Calibri" w:cs="Calibri"/>
        </w:rPr>
        <w:t xml:space="preserve"> Support Service (CDSS)</w:t>
      </w:r>
    </w:p>
    <w:p w14:paraId="62A61F02" w14:textId="77777777" w:rsidR="00A3588D" w:rsidRPr="00A3588D" w:rsidRDefault="00A3588D" w:rsidP="002115FD">
      <w:pPr>
        <w:widowControl w:val="0"/>
        <w:numPr>
          <w:ilvl w:val="0"/>
          <w:numId w:val="4"/>
        </w:numPr>
        <w:autoSpaceDE w:val="0"/>
        <w:autoSpaceDN w:val="0"/>
        <w:spacing w:after="0" w:line="256" w:lineRule="auto"/>
        <w:ind w:left="1134" w:right="680" w:hanging="283"/>
        <w:jc w:val="both"/>
        <w:rPr>
          <w:rFonts w:ascii="Calibri" w:eastAsia="Calibri" w:hAnsi="Calibri" w:cs="Calibri"/>
        </w:rPr>
      </w:pPr>
      <w:r w:rsidRPr="00A3588D">
        <w:rPr>
          <w:rFonts w:ascii="Calibri" w:eastAsia="Calibri" w:hAnsi="Calibri" w:cs="Calibri"/>
        </w:rPr>
        <w:t>Quality Assurance and Improvement Service (QAIS)</w:t>
      </w:r>
    </w:p>
    <w:p w14:paraId="1A007508" w14:textId="612DB05F" w:rsidR="00A3588D" w:rsidRPr="00A3588D" w:rsidRDefault="00A3588D" w:rsidP="002115FD">
      <w:pPr>
        <w:widowControl w:val="0"/>
        <w:numPr>
          <w:ilvl w:val="0"/>
          <w:numId w:val="4"/>
        </w:numPr>
        <w:autoSpaceDE w:val="0"/>
        <w:autoSpaceDN w:val="0"/>
        <w:spacing w:after="0" w:line="256" w:lineRule="auto"/>
        <w:ind w:left="1134" w:right="680" w:hanging="283"/>
        <w:jc w:val="both"/>
        <w:rPr>
          <w:rFonts w:ascii="Calibri" w:eastAsia="Calibri" w:hAnsi="Calibri" w:cs="Calibri"/>
        </w:rPr>
      </w:pPr>
      <w:r w:rsidRPr="00A3588D">
        <w:rPr>
          <w:rFonts w:ascii="Calibri" w:eastAsia="Calibri" w:hAnsi="Calibri" w:cs="Calibri"/>
        </w:rPr>
        <w:t>Insight</w:t>
      </w:r>
      <w:r w:rsidR="00BD71E2">
        <w:rPr>
          <w:rFonts w:ascii="Calibri" w:eastAsia="Calibri" w:hAnsi="Calibri" w:cs="Calibri"/>
        </w:rPr>
        <w:t xml:space="preserve"> &amp; I</w:t>
      </w:r>
      <w:r w:rsidRPr="00A3588D">
        <w:rPr>
          <w:rFonts w:ascii="Calibri" w:eastAsia="Calibri" w:hAnsi="Calibri" w:cs="Calibri"/>
        </w:rPr>
        <w:t>nnovation (I²)</w:t>
      </w:r>
    </w:p>
    <w:p w14:paraId="1E967D90" w14:textId="28D30B8B"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0E5BC5FF" w14:textId="5DA382E9"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These capabilities combined and integrated form the NCCU </w:t>
      </w:r>
      <w:r w:rsidR="00F21456">
        <w:rPr>
          <w:rFonts w:ascii="Calibri" w:eastAsia="Calibri" w:hAnsi="Calibri" w:cs="Calibri"/>
        </w:rPr>
        <w:t>Collaborative Commissioning Model Integrated Delivery Model</w:t>
      </w:r>
      <w:r w:rsidRPr="00A3588D">
        <w:rPr>
          <w:rFonts w:ascii="Calibri" w:eastAsia="Calibri" w:hAnsi="Calibri" w:cs="Calibri"/>
        </w:rPr>
        <w:t xml:space="preserve">, they can be deployed individually or in based on customer need. </w:t>
      </w:r>
    </w:p>
    <w:p w14:paraId="71C78274" w14:textId="64E21329" w:rsidR="00A3588D" w:rsidRPr="00A3588D" w:rsidRDefault="005975CC" w:rsidP="002115FD">
      <w:pPr>
        <w:widowControl w:val="0"/>
        <w:autoSpaceDE w:val="0"/>
        <w:autoSpaceDN w:val="0"/>
        <w:spacing w:after="0" w:line="240" w:lineRule="auto"/>
        <w:ind w:right="680"/>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71552" behindDoc="0" locked="0" layoutInCell="1" allowOverlap="1" wp14:anchorId="1085C097" wp14:editId="5F6E5E46">
            <wp:simplePos x="0" y="0"/>
            <wp:positionH relativeFrom="margin">
              <wp:align>center</wp:align>
            </wp:positionH>
            <wp:positionV relativeFrom="paragraph">
              <wp:posOffset>107950</wp:posOffset>
            </wp:positionV>
            <wp:extent cx="4056380" cy="3740150"/>
            <wp:effectExtent l="0" t="0" r="1270" b="0"/>
            <wp:wrapSquare wrapText="bothSides"/>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056380" cy="3740150"/>
                    </a:xfrm>
                    <a:prstGeom prst="rect">
                      <a:avLst/>
                    </a:prstGeom>
                    <a:noFill/>
                  </pic:spPr>
                </pic:pic>
              </a:graphicData>
            </a:graphic>
            <wp14:sizeRelH relativeFrom="margin">
              <wp14:pctWidth>0</wp14:pctWidth>
            </wp14:sizeRelH>
            <wp14:sizeRelV relativeFrom="margin">
              <wp14:pctHeight>0</wp14:pctHeight>
            </wp14:sizeRelV>
          </wp:anchor>
        </w:drawing>
      </w:r>
    </w:p>
    <w:p w14:paraId="0B46984D" w14:textId="77777777" w:rsidR="005975CC" w:rsidRDefault="005975CC" w:rsidP="002115FD">
      <w:pPr>
        <w:ind w:right="680"/>
      </w:pPr>
    </w:p>
    <w:p w14:paraId="2E4D7AFF" w14:textId="77777777" w:rsidR="005975CC" w:rsidRDefault="005975CC" w:rsidP="002115FD">
      <w:pPr>
        <w:ind w:right="680"/>
      </w:pPr>
    </w:p>
    <w:p w14:paraId="6D7444E0" w14:textId="77777777" w:rsidR="005975CC" w:rsidRDefault="005975CC" w:rsidP="002115FD">
      <w:pPr>
        <w:ind w:right="680"/>
      </w:pPr>
    </w:p>
    <w:p w14:paraId="20834714" w14:textId="77777777" w:rsidR="005975CC" w:rsidRDefault="005975CC" w:rsidP="002115FD">
      <w:pPr>
        <w:ind w:right="680"/>
      </w:pPr>
    </w:p>
    <w:p w14:paraId="674A8DEC" w14:textId="77777777" w:rsidR="005975CC" w:rsidRDefault="005975CC" w:rsidP="002115FD">
      <w:pPr>
        <w:ind w:right="680"/>
      </w:pPr>
    </w:p>
    <w:p w14:paraId="323397C3" w14:textId="77777777" w:rsidR="005975CC" w:rsidRDefault="005975CC" w:rsidP="002115FD">
      <w:pPr>
        <w:ind w:right="680"/>
      </w:pPr>
    </w:p>
    <w:p w14:paraId="0051E571" w14:textId="77777777" w:rsidR="005975CC" w:rsidRDefault="005975CC" w:rsidP="002115FD">
      <w:pPr>
        <w:ind w:right="680"/>
      </w:pPr>
    </w:p>
    <w:p w14:paraId="60DBCC1B" w14:textId="77777777" w:rsidR="005975CC" w:rsidRDefault="005975CC" w:rsidP="002115FD">
      <w:pPr>
        <w:ind w:right="680"/>
      </w:pPr>
    </w:p>
    <w:p w14:paraId="6B322084" w14:textId="77777777" w:rsidR="005975CC" w:rsidRDefault="005975CC" w:rsidP="002115FD">
      <w:pPr>
        <w:ind w:right="680"/>
      </w:pPr>
    </w:p>
    <w:p w14:paraId="7D166814" w14:textId="77777777" w:rsidR="005975CC" w:rsidRDefault="005975CC" w:rsidP="002115FD">
      <w:pPr>
        <w:ind w:right="680"/>
      </w:pPr>
    </w:p>
    <w:p w14:paraId="5FA3B87B" w14:textId="77777777" w:rsidR="005975CC" w:rsidRDefault="005975CC" w:rsidP="002115FD">
      <w:pPr>
        <w:ind w:right="680"/>
      </w:pPr>
    </w:p>
    <w:p w14:paraId="26E93235" w14:textId="38218218" w:rsidR="005975CC" w:rsidRDefault="005975CC" w:rsidP="002115FD">
      <w:pPr>
        <w:ind w:right="680"/>
      </w:pPr>
    </w:p>
    <w:p w14:paraId="5B37E7D4" w14:textId="44EA5B7A" w:rsidR="005975CC" w:rsidRDefault="00597B60" w:rsidP="002115FD">
      <w:pPr>
        <w:ind w:right="680"/>
      </w:pPr>
      <w:r w:rsidRPr="00597B60">
        <w:rPr>
          <w:noProof/>
          <w:sz w:val="18"/>
          <w:szCs w:val="18"/>
          <w:lang w:eastAsia="en-GB"/>
        </w:rPr>
        <mc:AlternateContent>
          <mc:Choice Requires="wps">
            <w:drawing>
              <wp:anchor distT="45720" distB="45720" distL="114300" distR="114300" simplePos="0" relativeHeight="251747328" behindDoc="0" locked="0" layoutInCell="1" allowOverlap="1" wp14:anchorId="63880F01" wp14:editId="72183103">
                <wp:simplePos x="0" y="0"/>
                <wp:positionH relativeFrom="margin">
                  <wp:posOffset>4613168</wp:posOffset>
                </wp:positionH>
                <wp:positionV relativeFrom="paragraph">
                  <wp:posOffset>10795</wp:posOffset>
                </wp:positionV>
                <wp:extent cx="2254885" cy="1404620"/>
                <wp:effectExtent l="0" t="0" r="0" b="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4885" cy="1404620"/>
                        </a:xfrm>
                        <a:prstGeom prst="rect">
                          <a:avLst/>
                        </a:prstGeom>
                        <a:solidFill>
                          <a:srgbClr val="FFFFFF"/>
                        </a:solidFill>
                        <a:ln w="9525">
                          <a:noFill/>
                          <a:miter lim="800000"/>
                          <a:headEnd/>
                          <a:tailEnd/>
                        </a:ln>
                      </wps:spPr>
                      <wps:txbx>
                        <w:txbxContent>
                          <w:p w14:paraId="5D098F19" w14:textId="4654B37A" w:rsidR="00545DF4" w:rsidRDefault="00545DF4" w:rsidP="00597B60">
                            <w:pPr>
                              <w:ind w:left="142"/>
                            </w:pPr>
                            <w:r>
                              <w:rPr>
                                <w:sz w:val="18"/>
                                <w:szCs w:val="18"/>
                              </w:rPr>
                              <w:t>Figure 6: NCCU Collaborative Commissioning Integrated Delivery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880F01" id="_x0000_s1031" type="#_x0000_t202" style="position:absolute;left:0;text-align:left;margin-left:363.25pt;margin-top:.85pt;width:177.55pt;height:110.6pt;z-index:2517473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" stroked="f">
                <v:textbox style="mso-fit-shape-to-text:t">
                  <w:txbxContent>
                    <w:p w14:paraId="5D098F19" w14:textId="4654B37A" w:rsidR="00545DF4" w:rsidRDefault="00545DF4" w:rsidP="00597B60">
                      <w:pPr>
                        <w:ind w:left="142"/>
                      </w:pPr>
                      <w:r>
                        <w:rPr>
                          <w:sz w:val="18"/>
                          <w:szCs w:val="18"/>
                        </w:rPr>
                        <w:t>Figure 6: NCCU Collaborative Commissioning Integrated Delivery</w:t>
                      </w:r>
                    </w:p>
                  </w:txbxContent>
                </v:textbox>
                <w10:wrap type="square" anchorx="margin"/>
              </v:shape>
            </w:pict>
          </mc:Fallback>
        </mc:AlternateContent>
      </w:r>
    </w:p>
    <w:p w14:paraId="0AC5A249" w14:textId="1FBA30AF" w:rsidR="005975CC" w:rsidRDefault="005975CC" w:rsidP="002115FD">
      <w:pPr>
        <w:ind w:right="680"/>
      </w:pPr>
    </w:p>
    <w:p w14:paraId="58E3F045" w14:textId="41011BB8" w:rsidR="00C538C0" w:rsidRDefault="00C538C0" w:rsidP="002115FD">
      <w:pPr>
        <w:pStyle w:val="Heading3"/>
        <w:ind w:right="680"/>
      </w:pPr>
      <w:r>
        <w:t xml:space="preserve">Commissioning Development &amp; Support </w:t>
      </w:r>
    </w:p>
    <w:p w14:paraId="70D6A532" w14:textId="77777777" w:rsidR="0090577A" w:rsidRDefault="007A16D8" w:rsidP="002115FD">
      <w:pPr>
        <w:widowControl w:val="0"/>
        <w:autoSpaceDE w:val="0"/>
        <w:autoSpaceDN w:val="0"/>
        <w:spacing w:before="8" w:after="0" w:line="264" w:lineRule="exact"/>
        <w:ind w:right="680"/>
        <w:jc w:val="both"/>
        <w:rPr>
          <w:rFonts w:ascii="Calibri" w:eastAsia="Calibri" w:hAnsi="Calibri" w:cs="Calibri"/>
        </w:rPr>
      </w:pPr>
      <w:r>
        <w:rPr>
          <w:rFonts w:ascii="Calibri" w:eastAsia="Calibri" w:hAnsi="Calibri" w:cs="Calibri"/>
        </w:rPr>
        <w:t xml:space="preserve">The NCCU commissions </w:t>
      </w:r>
      <w:r w:rsidR="00493093">
        <w:rPr>
          <w:rFonts w:ascii="Calibri" w:eastAsia="Calibri" w:hAnsi="Calibri" w:cs="Calibri"/>
        </w:rPr>
        <w:t xml:space="preserve">using CAREMORE® National Collaborative Quality and Delivery Frameworks. </w:t>
      </w:r>
      <w:r w:rsidR="00A46361">
        <w:rPr>
          <w:rFonts w:ascii="Calibri" w:eastAsia="Calibri" w:hAnsi="Calibri" w:cs="Calibri"/>
        </w:rPr>
        <w:t xml:space="preserve">CAREMORE® is an award winning transformation programme for healthcare. </w:t>
      </w:r>
    </w:p>
    <w:p w14:paraId="26740817" w14:textId="77777777" w:rsidR="0090577A" w:rsidRDefault="0090577A" w:rsidP="002115FD">
      <w:pPr>
        <w:widowControl w:val="0"/>
        <w:autoSpaceDE w:val="0"/>
        <w:autoSpaceDN w:val="0"/>
        <w:spacing w:before="8" w:after="0" w:line="264" w:lineRule="exact"/>
        <w:ind w:right="680"/>
        <w:jc w:val="both"/>
        <w:rPr>
          <w:rFonts w:ascii="Calibri" w:eastAsia="Calibri" w:hAnsi="Calibri" w:cs="Calibri"/>
        </w:rPr>
      </w:pPr>
    </w:p>
    <w:p w14:paraId="4C9B5174" w14:textId="0B0BF616" w:rsidR="00E51822" w:rsidRDefault="0090577A" w:rsidP="002115FD">
      <w:pPr>
        <w:widowControl w:val="0"/>
        <w:autoSpaceDE w:val="0"/>
        <w:autoSpaceDN w:val="0"/>
        <w:spacing w:before="8" w:after="0" w:line="264" w:lineRule="exact"/>
        <w:ind w:right="680"/>
        <w:jc w:val="both"/>
        <w:rPr>
          <w:rFonts w:ascii="Calibri" w:eastAsia="Calibri" w:hAnsi="Calibri" w:cs="Calibri"/>
        </w:rPr>
      </w:pPr>
      <w:r>
        <w:rPr>
          <w:rFonts w:ascii="Calibri" w:eastAsia="Calibri" w:hAnsi="Calibri" w:cs="Calibri"/>
        </w:rPr>
        <w:t>F</w:t>
      </w:r>
      <w:r w:rsidR="00493093">
        <w:rPr>
          <w:rFonts w:ascii="Calibri" w:eastAsia="Calibri" w:hAnsi="Calibri" w:cs="Calibri"/>
        </w:rPr>
        <w:t xml:space="preserve">rameworks </w:t>
      </w:r>
      <w:r w:rsidR="00A46361">
        <w:rPr>
          <w:rFonts w:ascii="Calibri" w:eastAsia="Calibri" w:hAnsi="Calibri" w:cs="Calibri"/>
        </w:rPr>
        <w:t xml:space="preserve">developed using this method </w:t>
      </w:r>
      <w:r w:rsidR="00493093">
        <w:rPr>
          <w:rFonts w:ascii="Calibri" w:eastAsia="Calibri" w:hAnsi="Calibri" w:cs="Calibri"/>
        </w:rPr>
        <w:t xml:space="preserve">are </w:t>
      </w:r>
      <w:r w:rsidR="007A16D8">
        <w:rPr>
          <w:rFonts w:ascii="Calibri" w:eastAsia="Calibri" w:hAnsi="Calibri" w:cs="Calibri"/>
        </w:rPr>
        <w:t xml:space="preserve">scale free and developed </w:t>
      </w:r>
      <w:r w:rsidR="00493093">
        <w:rPr>
          <w:rFonts w:ascii="Calibri" w:eastAsia="Calibri" w:hAnsi="Calibri" w:cs="Calibri"/>
        </w:rPr>
        <w:t xml:space="preserve">through </w:t>
      </w:r>
      <w:r w:rsidR="007A16D8">
        <w:rPr>
          <w:rFonts w:ascii="Calibri" w:eastAsia="Calibri" w:hAnsi="Calibri" w:cs="Calibri"/>
        </w:rPr>
        <w:t xml:space="preserve">a </w:t>
      </w:r>
      <w:r w:rsidR="00A46361">
        <w:rPr>
          <w:rFonts w:ascii="Calibri" w:eastAsia="Calibri" w:hAnsi="Calibri" w:cs="Calibri"/>
        </w:rPr>
        <w:t xml:space="preserve">collaborative </w:t>
      </w:r>
      <w:r w:rsidR="007A16D8">
        <w:rPr>
          <w:rFonts w:ascii="Calibri" w:eastAsia="Calibri" w:hAnsi="Calibri" w:cs="Calibri"/>
        </w:rPr>
        <w:t xml:space="preserve">process that </w:t>
      </w:r>
      <w:r w:rsidR="00493093">
        <w:rPr>
          <w:rFonts w:ascii="Calibri" w:eastAsia="Calibri" w:hAnsi="Calibri" w:cs="Calibri"/>
        </w:rPr>
        <w:t>defin</w:t>
      </w:r>
      <w:r w:rsidR="007A16D8">
        <w:rPr>
          <w:rFonts w:ascii="Calibri" w:eastAsia="Calibri" w:hAnsi="Calibri" w:cs="Calibri"/>
        </w:rPr>
        <w:t xml:space="preserve">es the quality statement of </w:t>
      </w:r>
      <w:r w:rsidR="00493093">
        <w:rPr>
          <w:rFonts w:ascii="Calibri" w:eastAsia="Calibri" w:hAnsi="Calibri" w:cs="Calibri"/>
        </w:rPr>
        <w:t>“What does good look like for services or populations?”</w:t>
      </w:r>
      <w:r w:rsidR="007A16D8">
        <w:rPr>
          <w:rFonts w:ascii="Calibri" w:eastAsia="Calibri" w:hAnsi="Calibri" w:cs="Calibri"/>
        </w:rPr>
        <w:t xml:space="preserve"> with front line staff and provides </w:t>
      </w:r>
      <w:r w:rsidR="00A46361">
        <w:rPr>
          <w:rFonts w:ascii="Calibri" w:eastAsia="Calibri" w:hAnsi="Calibri" w:cs="Calibri"/>
        </w:rPr>
        <w:t xml:space="preserve">ownership and accountability from ward to board. </w:t>
      </w:r>
    </w:p>
    <w:p w14:paraId="0422FC3F" w14:textId="77777777" w:rsidR="0090577A" w:rsidRDefault="0090577A" w:rsidP="002115FD">
      <w:pPr>
        <w:widowControl w:val="0"/>
        <w:autoSpaceDE w:val="0"/>
        <w:autoSpaceDN w:val="0"/>
        <w:spacing w:before="8" w:after="0" w:line="264" w:lineRule="exact"/>
        <w:ind w:right="680"/>
        <w:jc w:val="both"/>
        <w:rPr>
          <w:rFonts w:ascii="Calibri" w:eastAsia="Calibri" w:hAnsi="Calibri" w:cs="Calibri"/>
        </w:rPr>
      </w:pPr>
    </w:p>
    <w:p w14:paraId="4D339FE1" w14:textId="730914C0" w:rsidR="0090577A" w:rsidRDefault="0090577A" w:rsidP="002115FD">
      <w:pPr>
        <w:widowControl w:val="0"/>
        <w:autoSpaceDE w:val="0"/>
        <w:autoSpaceDN w:val="0"/>
        <w:spacing w:before="8" w:after="0" w:line="264" w:lineRule="exact"/>
        <w:ind w:right="680"/>
        <w:jc w:val="both"/>
        <w:rPr>
          <w:rFonts w:ascii="Calibri" w:eastAsia="Calibri" w:hAnsi="Calibri" w:cs="Calibri"/>
        </w:rPr>
      </w:pPr>
      <w:r>
        <w:rPr>
          <w:rFonts w:ascii="Calibri" w:eastAsia="Calibri" w:hAnsi="Calibri" w:cs="Calibri"/>
        </w:rPr>
        <w:lastRenderedPageBreak/>
        <w:t xml:space="preserve">We </w:t>
      </w:r>
      <w:r w:rsidR="00E93073">
        <w:rPr>
          <w:rFonts w:ascii="Calibri" w:eastAsia="Calibri" w:hAnsi="Calibri" w:cs="Calibri"/>
        </w:rPr>
        <w:t>deploy our commissioning development and support capability f</w:t>
      </w:r>
      <w:r>
        <w:rPr>
          <w:rFonts w:ascii="Calibri" w:eastAsia="Calibri" w:hAnsi="Calibri" w:cs="Calibri"/>
        </w:rPr>
        <w:t xml:space="preserve">or the following work programmes: </w:t>
      </w:r>
    </w:p>
    <w:p w14:paraId="2D0A51D9" w14:textId="77777777" w:rsidR="0090577A" w:rsidRPr="00A46361" w:rsidRDefault="0090577A" w:rsidP="002115FD">
      <w:pPr>
        <w:widowControl w:val="0"/>
        <w:autoSpaceDE w:val="0"/>
        <w:autoSpaceDN w:val="0"/>
        <w:spacing w:before="8" w:after="0" w:line="264" w:lineRule="exact"/>
        <w:ind w:right="680"/>
        <w:jc w:val="both"/>
        <w:rPr>
          <w:rFonts w:ascii="Calibri" w:eastAsia="Calibri" w:hAnsi="Calibri" w:cs="Calibri"/>
        </w:rPr>
      </w:pPr>
    </w:p>
    <w:p w14:paraId="466471DE" w14:textId="77777777" w:rsidR="00A46361" w:rsidRDefault="00A46361" w:rsidP="002115FD">
      <w:pPr>
        <w:pStyle w:val="Heading4"/>
        <w:ind w:right="680"/>
      </w:pPr>
      <w:r>
        <w:t>EASC Work Programme</w:t>
      </w:r>
    </w:p>
    <w:p w14:paraId="16713B13" w14:textId="68629A01" w:rsidR="00A46361" w:rsidRDefault="00A46361" w:rsidP="002115FD">
      <w:pPr>
        <w:widowControl w:val="0"/>
        <w:autoSpaceDE w:val="0"/>
        <w:autoSpaceDN w:val="0"/>
        <w:spacing w:after="0" w:line="240" w:lineRule="auto"/>
        <w:ind w:right="680"/>
        <w:jc w:val="both"/>
      </w:pPr>
      <w:r>
        <w:t xml:space="preserve">For our EASC Work Programme our commissioning model </w:t>
      </w:r>
      <w:r w:rsidR="00984729">
        <w:t xml:space="preserve">and methods </w:t>
      </w:r>
      <w:r>
        <w:t xml:space="preserve">support the national commissioning of: </w:t>
      </w:r>
    </w:p>
    <w:p w14:paraId="7E440446" w14:textId="77777777" w:rsidR="00A46361" w:rsidRDefault="00A46361" w:rsidP="002115FD">
      <w:pPr>
        <w:pStyle w:val="ListParagraph"/>
        <w:numPr>
          <w:ilvl w:val="0"/>
          <w:numId w:val="69"/>
        </w:numPr>
        <w:ind w:left="1276" w:right="680"/>
      </w:pPr>
      <w:r w:rsidRPr="00F21456">
        <w:t xml:space="preserve">Emergency </w:t>
      </w:r>
      <w:r>
        <w:t>Ambulance Services</w:t>
      </w:r>
    </w:p>
    <w:p w14:paraId="1264E738" w14:textId="77777777" w:rsidR="00A46361" w:rsidRDefault="00A46361" w:rsidP="002115FD">
      <w:pPr>
        <w:pStyle w:val="ListParagraph"/>
        <w:numPr>
          <w:ilvl w:val="0"/>
          <w:numId w:val="69"/>
        </w:numPr>
        <w:ind w:right="680"/>
      </w:pPr>
      <w:r>
        <w:t>Non-Emergency Patient Transport Services</w:t>
      </w:r>
    </w:p>
    <w:p w14:paraId="44071780" w14:textId="77777777" w:rsidR="00A46361" w:rsidRDefault="00A46361" w:rsidP="002115FD">
      <w:pPr>
        <w:pStyle w:val="ListParagraph"/>
        <w:numPr>
          <w:ilvl w:val="0"/>
          <w:numId w:val="69"/>
        </w:numPr>
        <w:ind w:right="680"/>
      </w:pPr>
      <w:r>
        <w:t>Emergency Medical Retrieval Transfer Services</w:t>
      </w:r>
    </w:p>
    <w:p w14:paraId="0502F795" w14:textId="77777777" w:rsidR="00A46361" w:rsidRDefault="00A46361" w:rsidP="002115FD">
      <w:pPr>
        <w:widowControl w:val="0"/>
        <w:autoSpaceDE w:val="0"/>
        <w:autoSpaceDN w:val="0"/>
        <w:spacing w:after="0" w:line="240" w:lineRule="auto"/>
        <w:ind w:right="680"/>
      </w:pPr>
    </w:p>
    <w:p w14:paraId="550E3F0C" w14:textId="05527A77" w:rsidR="00984729" w:rsidRDefault="00984729" w:rsidP="002115FD">
      <w:pPr>
        <w:widowControl w:val="0"/>
        <w:autoSpaceDE w:val="0"/>
        <w:autoSpaceDN w:val="0"/>
        <w:spacing w:after="0" w:line="240" w:lineRule="auto"/>
        <w:ind w:right="680"/>
      </w:pPr>
      <w:r>
        <w:t>The commissioning model and methods will support the national commissioning of future services; namely:</w:t>
      </w:r>
    </w:p>
    <w:p w14:paraId="2A7C804B" w14:textId="2BE47131" w:rsidR="00984729" w:rsidRDefault="00984729" w:rsidP="00DC6D1B">
      <w:pPr>
        <w:pStyle w:val="ListParagraph"/>
        <w:numPr>
          <w:ilvl w:val="0"/>
          <w:numId w:val="88"/>
        </w:numPr>
        <w:ind w:right="680"/>
      </w:pPr>
      <w:r>
        <w:t xml:space="preserve">National Transfer &amp; Discharge service with the following components: </w:t>
      </w:r>
    </w:p>
    <w:p w14:paraId="5DBCB7CF" w14:textId="5D0C70F0" w:rsidR="00984729" w:rsidRDefault="00984729" w:rsidP="00DC6D1B">
      <w:pPr>
        <w:pStyle w:val="ListParagraph"/>
        <w:numPr>
          <w:ilvl w:val="1"/>
          <w:numId w:val="88"/>
        </w:numPr>
        <w:ind w:right="680"/>
      </w:pPr>
      <w:r>
        <w:t>Transfer and discharges across Wales</w:t>
      </w:r>
    </w:p>
    <w:p w14:paraId="2609CBCA" w14:textId="60DBCFE9" w:rsidR="00984729" w:rsidRDefault="00984729" w:rsidP="00DC6D1B">
      <w:pPr>
        <w:pStyle w:val="ListParagraph"/>
        <w:numPr>
          <w:ilvl w:val="1"/>
          <w:numId w:val="88"/>
        </w:numPr>
        <w:ind w:right="680"/>
      </w:pPr>
      <w:r>
        <w:t>Critical Care Transfer Services</w:t>
      </w:r>
    </w:p>
    <w:p w14:paraId="75D73B57" w14:textId="541E835B" w:rsidR="00984729" w:rsidRDefault="00984729" w:rsidP="00DC6D1B">
      <w:pPr>
        <w:pStyle w:val="ListParagraph"/>
        <w:numPr>
          <w:ilvl w:val="1"/>
          <w:numId w:val="88"/>
        </w:numPr>
        <w:ind w:right="680"/>
      </w:pPr>
      <w:r>
        <w:t>Inter Hospital Transport provision for the Grange University Hospital</w:t>
      </w:r>
    </w:p>
    <w:p w14:paraId="2EAA3E23" w14:textId="3107BA0E" w:rsidR="00984729" w:rsidRDefault="00984729" w:rsidP="00DC6D1B">
      <w:pPr>
        <w:pStyle w:val="ListParagraph"/>
        <w:numPr>
          <w:ilvl w:val="1"/>
          <w:numId w:val="88"/>
        </w:numPr>
        <w:ind w:right="680"/>
      </w:pPr>
      <w:r>
        <w:t>Neonatal Transfers</w:t>
      </w:r>
    </w:p>
    <w:p w14:paraId="31A20E34" w14:textId="3C6553AB" w:rsidR="00984729" w:rsidRDefault="001E013D" w:rsidP="00DC6D1B">
      <w:pPr>
        <w:pStyle w:val="ListParagraph"/>
        <w:numPr>
          <w:ilvl w:val="1"/>
          <w:numId w:val="88"/>
        </w:numPr>
        <w:ind w:right="680"/>
      </w:pPr>
      <w:r>
        <w:t>Stroke T</w:t>
      </w:r>
      <w:r w:rsidR="00984729">
        <w:t xml:space="preserve">hrombectomy repatriations </w:t>
      </w:r>
    </w:p>
    <w:p w14:paraId="22B92CA7" w14:textId="34F2D3E4" w:rsidR="001E013D" w:rsidRDefault="001E013D" w:rsidP="00DC6D1B">
      <w:pPr>
        <w:pStyle w:val="ListParagraph"/>
        <w:numPr>
          <w:ilvl w:val="1"/>
          <w:numId w:val="88"/>
        </w:numPr>
        <w:ind w:right="680"/>
      </w:pPr>
      <w:r>
        <w:t>Major Trauma repatriations</w:t>
      </w:r>
    </w:p>
    <w:p w14:paraId="3FF74B15" w14:textId="77777777" w:rsidR="00984729" w:rsidRPr="00984729" w:rsidRDefault="00984729" w:rsidP="002115FD">
      <w:pPr>
        <w:pStyle w:val="ListParagraph"/>
        <w:ind w:left="2007" w:right="680" w:firstLine="0"/>
      </w:pPr>
    </w:p>
    <w:p w14:paraId="5DE0D1AA" w14:textId="71958EA2" w:rsidR="00A46361" w:rsidRDefault="00A46361" w:rsidP="002115FD">
      <w:pPr>
        <w:pStyle w:val="Heading4"/>
        <w:ind w:right="680"/>
      </w:pPr>
      <w:r>
        <w:t>What does good look like for the</w:t>
      </w:r>
      <w:r w:rsidR="007E79F1">
        <w:t xml:space="preserve"> Emergency Department in Wales P</w:t>
      </w:r>
      <w:r>
        <w:t>rogramme</w:t>
      </w:r>
    </w:p>
    <w:p w14:paraId="14D84BFD" w14:textId="34D5EF49" w:rsidR="00A46361" w:rsidRDefault="00A46361" w:rsidP="002115FD">
      <w:pPr>
        <w:ind w:right="680"/>
      </w:pPr>
      <w:r>
        <w:t>Under the National Programme of Unscheduled Care our commissioning model supports the national commissioning of:</w:t>
      </w:r>
      <w:r>
        <w:tab/>
      </w:r>
      <w:r>
        <w:tab/>
      </w:r>
      <w:r>
        <w:tab/>
      </w:r>
    </w:p>
    <w:p w14:paraId="48E7EB99" w14:textId="1233B073" w:rsidR="00A46361" w:rsidRDefault="00A46361" w:rsidP="002115FD">
      <w:pPr>
        <w:pStyle w:val="ListParagraph"/>
        <w:numPr>
          <w:ilvl w:val="0"/>
          <w:numId w:val="71"/>
        </w:numPr>
        <w:ind w:right="680"/>
      </w:pPr>
      <w:r>
        <w:t>Emergency Departments across Wales; through “What does good look lik</w:t>
      </w:r>
      <w:r w:rsidR="000D376A">
        <w:t>e for the Emergency Department i</w:t>
      </w:r>
      <w:r>
        <w:t>n Wales” programme.</w:t>
      </w:r>
    </w:p>
    <w:p w14:paraId="6F5C25EB" w14:textId="77777777" w:rsidR="00E51822" w:rsidRDefault="00E51822" w:rsidP="002115FD">
      <w:pPr>
        <w:pStyle w:val="BodyText"/>
        <w:spacing w:before="26"/>
        <w:ind w:right="680"/>
        <w:jc w:val="both"/>
      </w:pPr>
    </w:p>
    <w:p w14:paraId="1F0A3018" w14:textId="13FB7759" w:rsidR="00A46361" w:rsidRPr="00BC3691" w:rsidRDefault="00BC3691" w:rsidP="002115FD">
      <w:pPr>
        <w:pStyle w:val="Heading4"/>
        <w:ind w:right="680"/>
      </w:pPr>
      <w:r>
        <w:t>Improving C</w:t>
      </w:r>
      <w:r w:rsidR="00A46361" w:rsidRPr="002E6552">
        <w:t>are, Improving Experience in Mental Health &amp; Learning Disability Services Programme</w:t>
      </w:r>
      <w:r w:rsidR="00A46361">
        <w:t xml:space="preserve"> </w:t>
      </w:r>
    </w:p>
    <w:p w14:paraId="64E3C7A8" w14:textId="77777777" w:rsidR="00A46361" w:rsidRDefault="00A46361" w:rsidP="002115FD">
      <w:pPr>
        <w:widowControl w:val="0"/>
        <w:autoSpaceDE w:val="0"/>
        <w:autoSpaceDN w:val="0"/>
        <w:spacing w:after="0" w:line="240" w:lineRule="auto"/>
        <w:ind w:right="680"/>
        <w:jc w:val="both"/>
        <w:rPr>
          <w:rFonts w:ascii="Calibri" w:eastAsia="Calibri" w:hAnsi="Calibri" w:cs="Calibri"/>
        </w:rPr>
      </w:pPr>
      <w:r>
        <w:t xml:space="preserve">For our </w:t>
      </w:r>
      <w:r w:rsidRPr="002E6552">
        <w:rPr>
          <w:rFonts w:ascii="Calibri" w:eastAsia="Calibri" w:hAnsi="Calibri" w:cs="Calibri"/>
        </w:rPr>
        <w:t xml:space="preserve">Improving Care, Improving Experience in Mental Health &amp; Learning Disability Services </w:t>
      </w:r>
    </w:p>
    <w:p w14:paraId="116F680D" w14:textId="77777777" w:rsidR="00A46361" w:rsidRDefault="00A46361" w:rsidP="002115FD">
      <w:pPr>
        <w:widowControl w:val="0"/>
        <w:autoSpaceDE w:val="0"/>
        <w:autoSpaceDN w:val="0"/>
        <w:spacing w:after="0" w:line="240" w:lineRule="auto"/>
        <w:ind w:right="680"/>
        <w:jc w:val="both"/>
      </w:pPr>
      <w:r w:rsidRPr="002E6552">
        <w:rPr>
          <w:rFonts w:ascii="Calibri" w:eastAsia="Calibri" w:hAnsi="Calibri" w:cs="Calibri"/>
        </w:rPr>
        <w:t>Programme</w:t>
      </w:r>
      <w:r>
        <w:t xml:space="preserve"> our commissioning model supports the national commissioning of: </w:t>
      </w:r>
    </w:p>
    <w:p w14:paraId="79F78366" w14:textId="77777777" w:rsidR="00A46361" w:rsidRDefault="00A46361" w:rsidP="002115FD">
      <w:pPr>
        <w:widowControl w:val="0"/>
        <w:autoSpaceDE w:val="0"/>
        <w:autoSpaceDN w:val="0"/>
        <w:spacing w:after="0" w:line="240" w:lineRule="auto"/>
        <w:ind w:right="680"/>
        <w:jc w:val="both"/>
      </w:pPr>
    </w:p>
    <w:p w14:paraId="2778E79A" w14:textId="77777777" w:rsidR="00A46361" w:rsidRDefault="00A46361" w:rsidP="002115FD">
      <w:pPr>
        <w:pStyle w:val="ListParagraph"/>
        <w:numPr>
          <w:ilvl w:val="0"/>
          <w:numId w:val="70"/>
        </w:numPr>
        <w:ind w:right="680"/>
      </w:pPr>
      <w:r>
        <w:t>Mental Health &amp; Learning Disability Adult Hospitals</w:t>
      </w:r>
    </w:p>
    <w:p w14:paraId="6459C90C" w14:textId="77777777" w:rsidR="00A46361" w:rsidRDefault="00A46361" w:rsidP="002115FD">
      <w:pPr>
        <w:pStyle w:val="ListParagraph"/>
        <w:numPr>
          <w:ilvl w:val="0"/>
          <w:numId w:val="70"/>
        </w:numPr>
        <w:ind w:right="680"/>
      </w:pPr>
      <w:r>
        <w:t>Mental Health &amp; Learning Disability CAMHS hospitals</w:t>
      </w:r>
    </w:p>
    <w:p w14:paraId="6382C3D9" w14:textId="77777777" w:rsidR="00A46361" w:rsidRPr="00F21456" w:rsidRDefault="00A46361" w:rsidP="002115FD">
      <w:pPr>
        <w:pStyle w:val="ListParagraph"/>
        <w:numPr>
          <w:ilvl w:val="0"/>
          <w:numId w:val="70"/>
        </w:numPr>
        <w:ind w:right="680"/>
      </w:pPr>
      <w:r>
        <w:t>Mental Health &amp; Learning Disability Adult Care Homes</w:t>
      </w:r>
    </w:p>
    <w:p w14:paraId="2AA04AA7" w14:textId="77777777" w:rsidR="00A46361" w:rsidRDefault="00A46361" w:rsidP="002115FD">
      <w:pPr>
        <w:widowControl w:val="0"/>
        <w:autoSpaceDE w:val="0"/>
        <w:autoSpaceDN w:val="0"/>
        <w:spacing w:after="0" w:line="240" w:lineRule="auto"/>
        <w:ind w:right="680"/>
      </w:pPr>
    </w:p>
    <w:p w14:paraId="3D7860BC" w14:textId="532CEF20" w:rsidR="00A46361" w:rsidRDefault="00A46361" w:rsidP="002115FD">
      <w:pPr>
        <w:widowControl w:val="0"/>
        <w:autoSpaceDE w:val="0"/>
        <w:autoSpaceDN w:val="0"/>
        <w:spacing w:after="0" w:line="240" w:lineRule="auto"/>
        <w:ind w:right="680"/>
        <w:jc w:val="both"/>
      </w:pPr>
      <w:r>
        <w:t>The deployment of commissioning development and quality assurance capabilities enable the NCCU to gain insight and develop innovative approaches to meet the needs of our customers. This ability a</w:t>
      </w:r>
      <w:r w:rsidR="002C4C92">
        <w:t>longside</w:t>
      </w:r>
      <w:r>
        <w:t xml:space="preserve"> a reputation built on delivering has seen demand for our services increase and our customer base widen. </w:t>
      </w:r>
    </w:p>
    <w:p w14:paraId="0FDB7498" w14:textId="77777777" w:rsidR="0090577A" w:rsidRDefault="0090577A" w:rsidP="002115FD">
      <w:pPr>
        <w:widowControl w:val="0"/>
        <w:autoSpaceDE w:val="0"/>
        <w:autoSpaceDN w:val="0"/>
        <w:spacing w:after="0" w:line="240" w:lineRule="auto"/>
        <w:ind w:right="680"/>
        <w:jc w:val="both"/>
      </w:pPr>
    </w:p>
    <w:p w14:paraId="5900E0E5" w14:textId="77777777" w:rsidR="0090577A" w:rsidRDefault="0090577A" w:rsidP="002115FD">
      <w:pPr>
        <w:pStyle w:val="Heading3"/>
        <w:ind w:right="680"/>
      </w:pPr>
      <w:r>
        <w:t xml:space="preserve">Quality Assurance &amp; Improvement </w:t>
      </w:r>
    </w:p>
    <w:p w14:paraId="3A994F03" w14:textId="62BD3223" w:rsidR="003505FF" w:rsidRDefault="003505FF" w:rsidP="002115FD">
      <w:pPr>
        <w:pStyle w:val="Heading4"/>
        <w:ind w:right="680"/>
      </w:pPr>
      <w:r w:rsidRPr="003505FF">
        <w:t xml:space="preserve">Improving Care, Improving Experience in Mental Health &amp; Learning Disability Services Programme </w:t>
      </w:r>
      <w:r w:rsidR="00D61970">
        <w:br/>
      </w:r>
    </w:p>
    <w:p w14:paraId="11C09440" w14:textId="144BC672" w:rsidR="0090577A" w:rsidRDefault="0090577A" w:rsidP="002115FD">
      <w:pPr>
        <w:pStyle w:val="BodyText"/>
        <w:spacing w:before="26"/>
        <w:ind w:right="680"/>
        <w:jc w:val="both"/>
      </w:pPr>
      <w:r>
        <w:t>The objectives of Quality Assurance and Improveme</w:t>
      </w:r>
      <w:r w:rsidR="000C55BC">
        <w:t>nt capability in relation to</w:t>
      </w:r>
      <w:r>
        <w:t xml:space="preserve"> </w:t>
      </w:r>
      <w:r w:rsidR="003505FF">
        <w:t xml:space="preserve">this programme </w:t>
      </w:r>
      <w:r>
        <w:t>are:</w:t>
      </w:r>
    </w:p>
    <w:p w14:paraId="2CD1F85F" w14:textId="77777777" w:rsidR="00E2575C" w:rsidRDefault="00E2575C" w:rsidP="002115FD">
      <w:pPr>
        <w:pStyle w:val="BodyText"/>
        <w:spacing w:before="26"/>
        <w:ind w:right="680"/>
        <w:jc w:val="both"/>
      </w:pPr>
    </w:p>
    <w:p w14:paraId="240413AC" w14:textId="70A41B6E" w:rsidR="0090577A" w:rsidRDefault="00D61970" w:rsidP="002115FD">
      <w:pPr>
        <w:pStyle w:val="BodyText"/>
        <w:tabs>
          <w:tab w:val="left" w:pos="1134"/>
        </w:tabs>
        <w:spacing w:before="26"/>
        <w:ind w:left="1134" w:right="680" w:hanging="283"/>
        <w:jc w:val="both"/>
      </w:pPr>
      <w:r>
        <w:t>•</w:t>
      </w:r>
      <w:r>
        <w:tab/>
        <w:t xml:space="preserve">Ensure providers </w:t>
      </w:r>
      <w:r w:rsidR="0090577A">
        <w:t>reduce risk and dependency and promote hope, recovery and rehabilitation;</w:t>
      </w:r>
    </w:p>
    <w:p w14:paraId="4B737EB5" w14:textId="77777777" w:rsidR="0090577A" w:rsidRDefault="0090577A" w:rsidP="002115FD">
      <w:pPr>
        <w:pStyle w:val="BodyText"/>
        <w:tabs>
          <w:tab w:val="left" w:pos="1134"/>
        </w:tabs>
        <w:spacing w:before="26"/>
        <w:ind w:left="1134" w:right="680" w:hanging="283"/>
        <w:jc w:val="both"/>
      </w:pPr>
      <w:r>
        <w:t>•</w:t>
      </w:r>
      <w:r>
        <w:tab/>
        <w:t>Robustly challenge substandard provider performance;</w:t>
      </w:r>
    </w:p>
    <w:p w14:paraId="28D0BBB3" w14:textId="77777777" w:rsidR="0090577A" w:rsidRDefault="0090577A" w:rsidP="002115FD">
      <w:pPr>
        <w:pStyle w:val="BodyText"/>
        <w:tabs>
          <w:tab w:val="left" w:pos="1134"/>
        </w:tabs>
        <w:spacing w:before="26"/>
        <w:ind w:left="1134" w:right="680" w:hanging="283"/>
        <w:jc w:val="both"/>
      </w:pPr>
      <w:r>
        <w:t>•</w:t>
      </w:r>
      <w:r>
        <w:tab/>
        <w:t>Provide advice and support to improve the quality of care;</w:t>
      </w:r>
    </w:p>
    <w:p w14:paraId="6ABD829D" w14:textId="77777777" w:rsidR="0090577A" w:rsidRDefault="0090577A" w:rsidP="002115FD">
      <w:pPr>
        <w:pStyle w:val="BodyText"/>
        <w:tabs>
          <w:tab w:val="left" w:pos="1134"/>
        </w:tabs>
        <w:spacing w:before="26"/>
        <w:ind w:left="1134" w:right="680" w:hanging="283"/>
        <w:jc w:val="both"/>
      </w:pPr>
      <w:r>
        <w:t>•</w:t>
      </w:r>
      <w:r>
        <w:tab/>
        <w:t>Ensure all procured services are provided and deliver value for money for the public purse;</w:t>
      </w:r>
    </w:p>
    <w:p w14:paraId="0348B0E8" w14:textId="77777777" w:rsidR="0090577A" w:rsidRDefault="0090577A" w:rsidP="002115FD">
      <w:pPr>
        <w:pStyle w:val="BodyText"/>
        <w:tabs>
          <w:tab w:val="left" w:pos="1134"/>
        </w:tabs>
        <w:spacing w:before="26"/>
        <w:ind w:left="1134" w:right="680" w:hanging="283"/>
        <w:jc w:val="both"/>
      </w:pPr>
      <w:r>
        <w:t>•</w:t>
      </w:r>
      <w:r>
        <w:tab/>
        <w:t xml:space="preserve">ensure provider quality and safety concerns are raised, discussed and disseminated with </w:t>
      </w:r>
      <w:r>
        <w:lastRenderedPageBreak/>
        <w:t>commissioners and statutory agencies;</w:t>
      </w:r>
    </w:p>
    <w:p w14:paraId="16B76F07" w14:textId="77777777" w:rsidR="0090577A" w:rsidRDefault="0090577A" w:rsidP="002115FD">
      <w:pPr>
        <w:pStyle w:val="BodyText"/>
        <w:tabs>
          <w:tab w:val="left" w:pos="1134"/>
        </w:tabs>
        <w:spacing w:before="26"/>
        <w:ind w:left="1134" w:right="680" w:hanging="283"/>
        <w:jc w:val="both"/>
      </w:pPr>
      <w:r>
        <w:t>•</w:t>
      </w:r>
      <w:r>
        <w:tab/>
        <w:t>Ensure safe, effective and high quality care that improves patient experience;</w:t>
      </w:r>
    </w:p>
    <w:p w14:paraId="5E37230E" w14:textId="1D26C859" w:rsidR="00510CBF" w:rsidRDefault="0090577A" w:rsidP="002115FD">
      <w:pPr>
        <w:pStyle w:val="BodyText"/>
        <w:tabs>
          <w:tab w:val="left" w:pos="1134"/>
        </w:tabs>
        <w:spacing w:before="26"/>
        <w:ind w:left="1134" w:right="680" w:hanging="283"/>
        <w:jc w:val="both"/>
      </w:pPr>
      <w:r>
        <w:t>•</w:t>
      </w:r>
      <w:r>
        <w:tab/>
        <w:t>Facilitate collaborative working between providers and commissioners.</w:t>
      </w:r>
    </w:p>
    <w:p w14:paraId="3AC05F22" w14:textId="77777777" w:rsidR="003505FF" w:rsidRDefault="003505FF" w:rsidP="002115FD">
      <w:pPr>
        <w:pStyle w:val="BodyText"/>
        <w:tabs>
          <w:tab w:val="left" w:pos="1134"/>
        </w:tabs>
        <w:spacing w:before="26"/>
        <w:ind w:right="680"/>
        <w:jc w:val="both"/>
      </w:pPr>
    </w:p>
    <w:p w14:paraId="010E5C18" w14:textId="424BE44F" w:rsidR="003505FF" w:rsidRPr="00CB2378" w:rsidRDefault="003505FF" w:rsidP="002115FD">
      <w:pPr>
        <w:pStyle w:val="BodyText"/>
        <w:tabs>
          <w:tab w:val="left" w:pos="1134"/>
        </w:tabs>
        <w:spacing w:before="26"/>
        <w:ind w:right="680"/>
        <w:jc w:val="both"/>
      </w:pPr>
    </w:p>
    <w:p w14:paraId="3D279518" w14:textId="5051EB4C" w:rsidR="00E51822" w:rsidRDefault="00E51822" w:rsidP="002115FD">
      <w:pPr>
        <w:pStyle w:val="Heading3"/>
        <w:ind w:right="680"/>
      </w:pPr>
      <w:r>
        <w:t>Insight &amp; Innovation</w:t>
      </w:r>
      <w:r w:rsidR="00F6662F">
        <w:t xml:space="preserve"> (I</w:t>
      </w:r>
      <w:r w:rsidR="00F6662F">
        <w:rPr>
          <w:rFonts w:cstheme="majorHAnsi"/>
        </w:rPr>
        <w:t>²</w:t>
      </w:r>
      <w:r w:rsidR="00F6662F">
        <w:t>)</w:t>
      </w:r>
    </w:p>
    <w:p w14:paraId="68F45086" w14:textId="395C842B" w:rsidR="003505FF" w:rsidRDefault="00510CBF" w:rsidP="002115FD">
      <w:pPr>
        <w:pStyle w:val="BodyText"/>
        <w:spacing w:before="26"/>
        <w:ind w:right="680"/>
        <w:jc w:val="both"/>
      </w:pPr>
      <w:r>
        <w:rPr>
          <w:noProof/>
          <w:lang w:eastAsia="en-GB"/>
        </w:rPr>
        <w:drawing>
          <wp:anchor distT="0" distB="0" distL="114300" distR="114300" simplePos="0" relativeHeight="251710464" behindDoc="0" locked="0" layoutInCell="1" allowOverlap="1" wp14:anchorId="132C962D" wp14:editId="07B24FD4">
            <wp:simplePos x="0" y="0"/>
            <wp:positionH relativeFrom="margin">
              <wp:align>right</wp:align>
            </wp:positionH>
            <wp:positionV relativeFrom="paragraph">
              <wp:posOffset>383540</wp:posOffset>
            </wp:positionV>
            <wp:extent cx="3605530" cy="273050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5530" cy="2730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505FF">
        <w:t xml:space="preserve">Our </w:t>
      </w:r>
      <w:r w:rsidR="00E51822">
        <w:t xml:space="preserve">Commissioning and Quality Capabilities </w:t>
      </w:r>
      <w:r w:rsidR="005F740E">
        <w:t xml:space="preserve">enable the NCCU to develop insight, </w:t>
      </w:r>
      <w:r w:rsidR="003505FF">
        <w:t>build specialist knowledge and understanding</w:t>
      </w:r>
      <w:r w:rsidR="005F740E">
        <w:t xml:space="preserve"> of the services and service areas we commission. This insight enables us to develop our own products or intellectual property assets to deliver solutions for our customers. This ability enables the NCCU </w:t>
      </w:r>
      <w:r w:rsidR="003505FF">
        <w:t xml:space="preserve">be able to support and undertake reviews as commissioned by Health Boards and Welsh Government. </w:t>
      </w:r>
    </w:p>
    <w:p w14:paraId="50E65F22" w14:textId="77777777" w:rsidR="003505FF" w:rsidRDefault="003505FF" w:rsidP="002115FD">
      <w:pPr>
        <w:pStyle w:val="BodyText"/>
        <w:spacing w:before="26"/>
        <w:ind w:right="680"/>
        <w:jc w:val="both"/>
      </w:pPr>
    </w:p>
    <w:p w14:paraId="66C49066" w14:textId="2A1D80DD" w:rsidR="00493093" w:rsidRDefault="003505FF" w:rsidP="002115FD">
      <w:pPr>
        <w:pStyle w:val="BodyText"/>
        <w:spacing w:before="26"/>
        <w:ind w:right="680"/>
        <w:jc w:val="both"/>
      </w:pPr>
      <w:r>
        <w:t xml:space="preserve">We </w:t>
      </w:r>
      <w:r w:rsidR="00E51822">
        <w:t>develop our own IP assets as solutions to</w:t>
      </w:r>
      <w:r w:rsidR="00493093">
        <w:t xml:space="preserve"> deploy on behalf of customers. </w:t>
      </w:r>
      <w:r w:rsidR="007A16D8">
        <w:t xml:space="preserve">Described in the diagram below these assets today form the basis of our approach that supports commissioning and quality assurance. </w:t>
      </w:r>
    </w:p>
    <w:p w14:paraId="1A44258A" w14:textId="77777777" w:rsidR="00B263BD" w:rsidRDefault="00B263BD" w:rsidP="002115FD">
      <w:pPr>
        <w:pStyle w:val="BodyText"/>
        <w:spacing w:before="26"/>
        <w:ind w:right="680"/>
        <w:jc w:val="both"/>
      </w:pPr>
    </w:p>
    <w:p w14:paraId="7B906B66" w14:textId="54023713" w:rsidR="00E51822" w:rsidRDefault="00E51822" w:rsidP="002115FD">
      <w:pPr>
        <w:pStyle w:val="Heading4"/>
        <w:ind w:right="680"/>
      </w:pPr>
      <w:r>
        <w:t>CAREMORE®</w:t>
      </w:r>
    </w:p>
    <w:p w14:paraId="79D49679" w14:textId="3BA7B94A" w:rsidR="00E51822" w:rsidRDefault="005F740E" w:rsidP="002115FD">
      <w:pPr>
        <w:ind w:right="680"/>
        <w:jc w:val="both"/>
      </w:pPr>
      <w:r w:rsidRPr="00510CBF">
        <w:rPr>
          <w:rFonts w:ascii="Calibri" w:eastAsia="Calibri" w:hAnsi="Calibri" w:cs="Calibri"/>
          <w:noProof/>
          <w:lang w:eastAsia="en-GB"/>
        </w:rPr>
        <mc:AlternateContent>
          <mc:Choice Requires="wps">
            <w:drawing>
              <wp:anchor distT="45720" distB="45720" distL="114300" distR="114300" simplePos="0" relativeHeight="251715584" behindDoc="0" locked="0" layoutInCell="1" allowOverlap="1" wp14:anchorId="61C01CE5" wp14:editId="16FBDACB">
                <wp:simplePos x="0" y="0"/>
                <wp:positionH relativeFrom="margin">
                  <wp:posOffset>4373880</wp:posOffset>
                </wp:positionH>
                <wp:positionV relativeFrom="paragraph">
                  <wp:posOffset>151903</wp:posOffset>
                </wp:positionV>
                <wp:extent cx="2197100" cy="30924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0" cy="309245"/>
                        </a:xfrm>
                        <a:prstGeom prst="rect">
                          <a:avLst/>
                        </a:prstGeom>
                        <a:solidFill>
                          <a:srgbClr val="FFFFFF"/>
                        </a:solidFill>
                        <a:ln w="9525">
                          <a:noFill/>
                          <a:miter lim="800000"/>
                          <a:headEnd/>
                          <a:tailEnd/>
                        </a:ln>
                      </wps:spPr>
                      <wps:txbx>
                        <w:txbxContent>
                          <w:p w14:paraId="651C1A9C" w14:textId="63CAC7E8" w:rsidR="00545DF4" w:rsidRDefault="00545DF4" w:rsidP="005F740E">
                            <w:pPr>
                              <w:jc w:val="center"/>
                            </w:pPr>
                            <w:r w:rsidRPr="00510CBF">
                              <w:t xml:space="preserve">Figure </w:t>
                            </w:r>
                            <w:r>
                              <w:t>7</w:t>
                            </w:r>
                            <w:r w:rsidRPr="00510CBF">
                              <w:t>: NCCU IP Assets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C01CE5" id="_x0000_s1032" type="#_x0000_t202" style="position:absolute;left:0;text-align:left;margin-left:344.4pt;margin-top:11.95pt;width:173pt;height:24.35pt;z-index:2517155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" stroked="f">
                <v:textbox>
                  <w:txbxContent>
                    <w:p w14:paraId="651C1A9C" w14:textId="63CAC7E8" w:rsidR="00545DF4" w:rsidRDefault="00545DF4" w:rsidP="005F740E">
                      <w:pPr>
                        <w:jc w:val="center"/>
                      </w:pPr>
                      <w:r w:rsidRPr="00510CBF">
                        <w:t xml:space="preserve">Figure </w:t>
                      </w:r>
                      <w:r>
                        <w:t>7</w:t>
                      </w:r>
                      <w:r w:rsidRPr="00510CBF">
                        <w:t>: NCCU IP Assets</w:t>
                      </w:r>
                    </w:p>
                  </w:txbxContent>
                </v:textbox>
                <w10:wrap type="square" anchorx="margin"/>
              </v:shape>
            </w:pict>
          </mc:Fallback>
        </mc:AlternateContent>
      </w:r>
      <w:r w:rsidR="00E51822">
        <w:t>The NCCU utilises CAREMORE</w:t>
      </w:r>
      <w:r w:rsidR="00E51822">
        <w:rPr>
          <w:rFonts w:cstheme="minorHAnsi"/>
        </w:rPr>
        <w:t>®</w:t>
      </w:r>
      <w:r w:rsidR="00E51822">
        <w:t xml:space="preserve"> to support the development of National Collaborative Commissioning Quality and Delivery Frameworks</w:t>
      </w:r>
      <w:r w:rsidR="007A16D8">
        <w:t>. CAREMORE</w:t>
      </w:r>
      <w:r w:rsidR="007A16D8">
        <w:rPr>
          <w:rFonts w:cstheme="minorHAnsi"/>
        </w:rPr>
        <w:t>®</w:t>
      </w:r>
      <w:r w:rsidR="007A16D8">
        <w:t>:</w:t>
      </w:r>
    </w:p>
    <w:p w14:paraId="23CE676F" w14:textId="62D5B5AE" w:rsidR="007A16D8" w:rsidRPr="00493093" w:rsidRDefault="007A16D8"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493093">
        <w:rPr>
          <w:rFonts w:ascii="Calibri" w:eastAsia="Calibri" w:hAnsi="Calibri" w:cs="Calibri"/>
        </w:rPr>
        <w:t>Defines the quality and safety expectations in the form of standards.</w:t>
      </w:r>
    </w:p>
    <w:p w14:paraId="4062C333" w14:textId="69F744AE" w:rsidR="007A16D8" w:rsidRPr="00493093" w:rsidRDefault="007A16D8"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493093">
        <w:rPr>
          <w:rFonts w:ascii="Calibri" w:eastAsia="Calibri" w:hAnsi="Calibri" w:cs="Calibri"/>
        </w:rPr>
        <w:t>Ensures these standards are in accordance with Welsh Government standards, regulatory and statutory requirements, and best practice; and are regularly reviewed and kept up to date for each service.</w:t>
      </w:r>
    </w:p>
    <w:p w14:paraId="27E74602" w14:textId="77777777" w:rsidR="007A16D8" w:rsidRPr="00493093" w:rsidRDefault="007A16D8"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493093">
        <w:rPr>
          <w:rFonts w:ascii="Calibri" w:eastAsia="Calibri" w:hAnsi="Calibri" w:cs="Calibri"/>
        </w:rPr>
        <w:t>Determines the activity currencies which are used to measure the work.</w:t>
      </w:r>
    </w:p>
    <w:p w14:paraId="1859050F" w14:textId="0DEF8F72" w:rsidR="00A46361" w:rsidRPr="00510CBF" w:rsidRDefault="007A16D8"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493093">
        <w:rPr>
          <w:rFonts w:ascii="Calibri" w:eastAsia="Calibri" w:hAnsi="Calibri" w:cs="Calibri"/>
        </w:rPr>
        <w:t>Ensures the activity is regularly counted and reported, and is also used to support demand and capacity work for each service.</w:t>
      </w:r>
      <w:r w:rsidR="00A46361" w:rsidRPr="00510CBF">
        <w:rPr>
          <w:rFonts w:ascii="Calibri" w:eastAsia="Calibri" w:hAnsi="Calibri" w:cs="Calibri"/>
        </w:rPr>
        <w:t xml:space="preserve"> </w:t>
      </w:r>
      <w:r w:rsidR="00A46361" w:rsidRPr="00510CBF">
        <w:rPr>
          <w:rFonts w:ascii="Calibri" w:eastAsia="Calibri" w:hAnsi="Calibri" w:cs="Calibri"/>
        </w:rPr>
        <w:tab/>
      </w:r>
      <w:r w:rsidR="00A46361" w:rsidRPr="00510CBF">
        <w:rPr>
          <w:rFonts w:ascii="Calibri" w:eastAsia="Calibri" w:hAnsi="Calibri" w:cs="Calibri"/>
        </w:rPr>
        <w:tab/>
      </w:r>
      <w:r w:rsidR="00A46361" w:rsidRPr="00510CBF">
        <w:rPr>
          <w:rFonts w:ascii="Calibri" w:eastAsia="Calibri" w:hAnsi="Calibri" w:cs="Calibri"/>
        </w:rPr>
        <w:tab/>
      </w:r>
      <w:r w:rsidR="00A46361" w:rsidRPr="00510CBF">
        <w:rPr>
          <w:rFonts w:ascii="Calibri" w:eastAsia="Calibri" w:hAnsi="Calibri" w:cs="Calibri"/>
        </w:rPr>
        <w:tab/>
      </w:r>
      <w:r w:rsidR="00A46361" w:rsidRPr="00510CBF">
        <w:rPr>
          <w:rFonts w:ascii="Calibri" w:eastAsia="Calibri" w:hAnsi="Calibri" w:cs="Calibri"/>
        </w:rPr>
        <w:tab/>
      </w:r>
      <w:r w:rsidR="00A46361" w:rsidRPr="00510CBF">
        <w:rPr>
          <w:rFonts w:ascii="Calibri" w:eastAsia="Calibri" w:hAnsi="Calibri" w:cs="Calibri"/>
        </w:rPr>
        <w:tab/>
      </w:r>
    </w:p>
    <w:p w14:paraId="2D3C2E18" w14:textId="2A23CD98" w:rsidR="007A16D8" w:rsidRPr="00A46361" w:rsidRDefault="007A16D8" w:rsidP="002115FD">
      <w:pPr>
        <w:pStyle w:val="ListParagraph"/>
        <w:numPr>
          <w:ilvl w:val="0"/>
          <w:numId w:val="73"/>
        </w:numPr>
        <w:spacing w:before="8" w:line="264" w:lineRule="exact"/>
        <w:ind w:left="1134" w:right="680" w:hanging="283"/>
        <w:jc w:val="both"/>
      </w:pPr>
      <w:r w:rsidRPr="00A46361">
        <w:t>Identifies all available resources, including revenue, capital and alternative funding sources.</w:t>
      </w:r>
    </w:p>
    <w:p w14:paraId="78C11CDE" w14:textId="77777777" w:rsidR="007A16D8" w:rsidRPr="00493093" w:rsidRDefault="007A16D8"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493093">
        <w:rPr>
          <w:rFonts w:ascii="Calibri" w:eastAsia="Calibri" w:hAnsi="Calibri" w:cs="Calibri"/>
        </w:rPr>
        <w:t xml:space="preserve">Ensures the resources and financial value payable is agreed between all applicable parties to all the frameworks. </w:t>
      </w:r>
    </w:p>
    <w:p w14:paraId="237D5BCC" w14:textId="77777777" w:rsidR="007A16D8" w:rsidRPr="00493093" w:rsidRDefault="007A16D8"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493093">
        <w:rPr>
          <w:rFonts w:ascii="Calibri" w:eastAsia="Calibri" w:hAnsi="Calibri" w:cs="Calibri"/>
        </w:rPr>
        <w:t>Leads the de</w:t>
      </w:r>
      <w:r>
        <w:rPr>
          <w:rFonts w:ascii="Calibri" w:eastAsia="Calibri" w:hAnsi="Calibri" w:cs="Calibri"/>
        </w:rPr>
        <w:t>signing of the service model(s)</w:t>
      </w:r>
      <w:r w:rsidRPr="00493093">
        <w:rPr>
          <w:rFonts w:ascii="Calibri" w:eastAsia="Calibri" w:hAnsi="Calibri" w:cs="Calibri"/>
        </w:rPr>
        <w:t>. Ensuring that these are presented in a way which is understandable to the public and patients.</w:t>
      </w:r>
    </w:p>
    <w:p w14:paraId="1B37715C" w14:textId="77777777" w:rsidR="007A16D8" w:rsidRPr="00493093" w:rsidRDefault="007A16D8"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493093">
        <w:rPr>
          <w:rFonts w:ascii="Calibri" w:eastAsia="Calibri" w:hAnsi="Calibri" w:cs="Calibri"/>
        </w:rPr>
        <w:t>Ensures the component parts of the service model(s) are understood and agreed, and the activity, resources and performance of each service is measured and performance managed.</w:t>
      </w:r>
    </w:p>
    <w:p w14:paraId="39049E81" w14:textId="77777777" w:rsidR="007A16D8" w:rsidRPr="00493093" w:rsidRDefault="007A16D8"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493093">
        <w:rPr>
          <w:rFonts w:ascii="Calibri" w:eastAsia="Calibri" w:hAnsi="Calibri" w:cs="Calibri"/>
        </w:rPr>
        <w:t>Articulates how the interactions between professionals between parties to the frameworks operate to support delivery of the service model.</w:t>
      </w:r>
    </w:p>
    <w:p w14:paraId="01418AAB" w14:textId="77777777" w:rsidR="007A16D8" w:rsidRPr="00493093" w:rsidRDefault="007A16D8"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493093">
        <w:rPr>
          <w:rFonts w:ascii="Calibri" w:eastAsia="Calibri" w:hAnsi="Calibri" w:cs="Calibri"/>
        </w:rPr>
        <w:t>Defines performance measures to evidence whether the standards are being met and that a balance is being achieved between improved clinical outcomes, better patient experience and value for money and are regularly reported and acted upon to ensure continuous improvement.</w:t>
      </w:r>
    </w:p>
    <w:p w14:paraId="3D489023" w14:textId="77777777" w:rsidR="007A16D8" w:rsidRDefault="007A16D8" w:rsidP="002115FD">
      <w:pPr>
        <w:ind w:right="680"/>
        <w:jc w:val="both"/>
      </w:pPr>
    </w:p>
    <w:p w14:paraId="2966469C" w14:textId="008DDCCB" w:rsidR="00C538C0" w:rsidRDefault="00C538C0" w:rsidP="002115FD">
      <w:pPr>
        <w:pStyle w:val="Heading4"/>
        <w:ind w:right="680"/>
      </w:pPr>
      <w:r>
        <w:t>Commissioning Care Assurance Performance System (CCAPS).</w:t>
      </w:r>
    </w:p>
    <w:p w14:paraId="53AFA703" w14:textId="066DB6D1" w:rsidR="00C538C0" w:rsidRDefault="00C538C0" w:rsidP="002115FD">
      <w:pPr>
        <w:pStyle w:val="BodyText"/>
        <w:ind w:right="680"/>
        <w:jc w:val="both"/>
      </w:pPr>
      <w:r>
        <w:t>This system has been developed in partnership with the NHS Wal</w:t>
      </w:r>
      <w:r w:rsidR="00B263BD">
        <w:t>es Informatics Service and is a</w:t>
      </w:r>
      <w:r>
        <w:t xml:space="preserve"> key enabler of the commercial Framework, providing standardised information with the functionality</w:t>
      </w:r>
      <w:r>
        <w:rPr>
          <w:spacing w:val="-16"/>
        </w:rPr>
        <w:t xml:space="preserve"> </w:t>
      </w:r>
      <w:r>
        <w:t>to</w:t>
      </w:r>
      <w:r>
        <w:rPr>
          <w:spacing w:val="-14"/>
        </w:rPr>
        <w:t xml:space="preserve"> </w:t>
      </w:r>
      <w:r>
        <w:t>connect</w:t>
      </w:r>
      <w:r>
        <w:rPr>
          <w:spacing w:val="-14"/>
        </w:rPr>
        <w:t xml:space="preserve"> </w:t>
      </w:r>
      <w:r>
        <w:t>all</w:t>
      </w:r>
      <w:r>
        <w:rPr>
          <w:spacing w:val="-17"/>
        </w:rPr>
        <w:t xml:space="preserve"> </w:t>
      </w:r>
      <w:r>
        <w:t>users</w:t>
      </w:r>
      <w:r>
        <w:rPr>
          <w:spacing w:val="-15"/>
        </w:rPr>
        <w:t xml:space="preserve"> </w:t>
      </w:r>
      <w:r>
        <w:t>from</w:t>
      </w:r>
      <w:r>
        <w:rPr>
          <w:spacing w:val="-16"/>
        </w:rPr>
        <w:t xml:space="preserve"> </w:t>
      </w:r>
      <w:r>
        <w:t>different</w:t>
      </w:r>
      <w:r>
        <w:rPr>
          <w:spacing w:val="-17"/>
        </w:rPr>
        <w:t xml:space="preserve"> </w:t>
      </w:r>
      <w:r>
        <w:t>organisations</w:t>
      </w:r>
      <w:r>
        <w:rPr>
          <w:spacing w:val="-17"/>
        </w:rPr>
        <w:t xml:space="preserve"> </w:t>
      </w:r>
      <w:r>
        <w:t>to</w:t>
      </w:r>
      <w:r>
        <w:rPr>
          <w:spacing w:val="-16"/>
        </w:rPr>
        <w:t xml:space="preserve"> </w:t>
      </w:r>
      <w:r>
        <w:t>support</w:t>
      </w:r>
      <w:r>
        <w:rPr>
          <w:spacing w:val="-17"/>
        </w:rPr>
        <w:t xml:space="preserve"> </w:t>
      </w:r>
      <w:r>
        <w:t>NHS</w:t>
      </w:r>
      <w:r>
        <w:rPr>
          <w:spacing w:val="-15"/>
        </w:rPr>
        <w:t xml:space="preserve"> </w:t>
      </w:r>
      <w:r>
        <w:t>Wales</w:t>
      </w:r>
      <w:r>
        <w:rPr>
          <w:spacing w:val="-15"/>
        </w:rPr>
        <w:t xml:space="preserve"> </w:t>
      </w:r>
      <w:r>
        <w:t>to</w:t>
      </w:r>
      <w:r>
        <w:rPr>
          <w:spacing w:val="-14"/>
        </w:rPr>
        <w:t xml:space="preserve"> </w:t>
      </w:r>
      <w:r>
        <w:t xml:space="preserve">proactively performance manage </w:t>
      </w:r>
      <w:r>
        <w:lastRenderedPageBreak/>
        <w:t>providers and provide assurance to commissioners and patients</w:t>
      </w:r>
      <w:r>
        <w:rPr>
          <w:spacing w:val="-32"/>
        </w:rPr>
        <w:t xml:space="preserve"> </w:t>
      </w:r>
      <w:r>
        <w:t>.</w:t>
      </w:r>
    </w:p>
    <w:p w14:paraId="14A6FDDA" w14:textId="77777777" w:rsidR="00C538C0" w:rsidRDefault="00C538C0" w:rsidP="002115FD">
      <w:pPr>
        <w:pStyle w:val="BodyText"/>
        <w:ind w:right="680"/>
      </w:pPr>
    </w:p>
    <w:p w14:paraId="65654CEA" w14:textId="77777777" w:rsidR="00C538C0" w:rsidRDefault="00C538C0" w:rsidP="002115FD">
      <w:pPr>
        <w:pStyle w:val="BodyText"/>
        <w:ind w:right="680"/>
        <w:jc w:val="both"/>
      </w:pPr>
      <w:r>
        <w:t>CCAPS supports patients requiring care by:</w:t>
      </w:r>
    </w:p>
    <w:p w14:paraId="7A449A1A" w14:textId="77777777" w:rsidR="00C538C0" w:rsidRDefault="00C538C0" w:rsidP="002115FD">
      <w:pPr>
        <w:pStyle w:val="ListParagraph"/>
        <w:numPr>
          <w:ilvl w:val="0"/>
          <w:numId w:val="72"/>
        </w:numPr>
        <w:tabs>
          <w:tab w:val="left" w:pos="1134"/>
        </w:tabs>
        <w:spacing w:line="279" w:lineRule="exact"/>
        <w:ind w:left="1134" w:right="680" w:hanging="283"/>
      </w:pPr>
      <w:r>
        <w:t>Giving a choice of care</w:t>
      </w:r>
      <w:r>
        <w:rPr>
          <w:spacing w:val="-14"/>
        </w:rPr>
        <w:t xml:space="preserve"> </w:t>
      </w:r>
      <w:r>
        <w:t>setting.</w:t>
      </w:r>
    </w:p>
    <w:p w14:paraId="34D8C345" w14:textId="77777777" w:rsidR="00C538C0" w:rsidRDefault="00C538C0" w:rsidP="002115FD">
      <w:pPr>
        <w:pStyle w:val="ListParagraph"/>
        <w:numPr>
          <w:ilvl w:val="0"/>
          <w:numId w:val="72"/>
        </w:numPr>
        <w:tabs>
          <w:tab w:val="left" w:pos="1134"/>
        </w:tabs>
        <w:spacing w:line="279" w:lineRule="exact"/>
        <w:ind w:left="1134" w:right="680" w:hanging="283"/>
      </w:pPr>
      <w:r>
        <w:t>Providing assurance on the expected quality of</w:t>
      </w:r>
      <w:r>
        <w:rPr>
          <w:spacing w:val="-19"/>
        </w:rPr>
        <w:t xml:space="preserve"> </w:t>
      </w:r>
      <w:r>
        <w:t>care.</w:t>
      </w:r>
    </w:p>
    <w:p w14:paraId="7AC7F03A" w14:textId="77777777" w:rsidR="00C538C0" w:rsidRDefault="00C538C0" w:rsidP="002115FD">
      <w:pPr>
        <w:pStyle w:val="ListParagraph"/>
        <w:numPr>
          <w:ilvl w:val="0"/>
          <w:numId w:val="72"/>
        </w:numPr>
        <w:tabs>
          <w:tab w:val="left" w:pos="1134"/>
        </w:tabs>
        <w:ind w:left="1134" w:right="680" w:hanging="283"/>
      </w:pPr>
      <w:r>
        <w:t>Monitoring health and wellbeing</w:t>
      </w:r>
      <w:r>
        <w:rPr>
          <w:spacing w:val="-17"/>
        </w:rPr>
        <w:t xml:space="preserve"> </w:t>
      </w:r>
      <w:r>
        <w:t>improvements.</w:t>
      </w:r>
    </w:p>
    <w:p w14:paraId="6357C9D1" w14:textId="1A3C8F3F" w:rsidR="00C538C0" w:rsidRDefault="00C538C0" w:rsidP="002115FD">
      <w:pPr>
        <w:pStyle w:val="ListParagraph"/>
        <w:numPr>
          <w:ilvl w:val="0"/>
          <w:numId w:val="72"/>
        </w:numPr>
        <w:tabs>
          <w:tab w:val="left" w:pos="1134"/>
        </w:tabs>
        <w:ind w:left="1134" w:right="680" w:hanging="283"/>
      </w:pPr>
      <w:r>
        <w:t>Ensuring prompt response to any complaints, incidents/safeguarding</w:t>
      </w:r>
      <w:r>
        <w:rPr>
          <w:spacing w:val="-26"/>
        </w:rPr>
        <w:t xml:space="preserve"> </w:t>
      </w:r>
      <w:r>
        <w:t>concerns.</w:t>
      </w:r>
      <w:r w:rsidR="000C0843">
        <w:br/>
      </w:r>
    </w:p>
    <w:p w14:paraId="544D62CC" w14:textId="77777777" w:rsidR="00C538C0" w:rsidRDefault="00C538C0" w:rsidP="002115FD">
      <w:pPr>
        <w:pStyle w:val="BodyText"/>
        <w:spacing w:line="268" w:lineRule="exact"/>
        <w:ind w:right="680"/>
        <w:jc w:val="both"/>
      </w:pPr>
      <w:r>
        <w:t>CCAPS supports providers of care by:</w:t>
      </w:r>
    </w:p>
    <w:p w14:paraId="37D41649" w14:textId="77777777" w:rsidR="00C538C0" w:rsidRDefault="00C538C0" w:rsidP="002115FD">
      <w:pPr>
        <w:pStyle w:val="ListParagraph"/>
        <w:numPr>
          <w:ilvl w:val="0"/>
          <w:numId w:val="72"/>
        </w:numPr>
        <w:tabs>
          <w:tab w:val="left" w:pos="1134"/>
        </w:tabs>
        <w:spacing w:line="279" w:lineRule="exact"/>
        <w:ind w:left="1134" w:right="680" w:hanging="283"/>
      </w:pPr>
      <w:r>
        <w:t>Standardised commissioning</w:t>
      </w:r>
      <w:r>
        <w:rPr>
          <w:spacing w:val="-13"/>
        </w:rPr>
        <w:t xml:space="preserve"> </w:t>
      </w:r>
      <w:r>
        <w:t>process.</w:t>
      </w:r>
    </w:p>
    <w:p w14:paraId="5E67B0C1" w14:textId="77777777" w:rsidR="00C538C0" w:rsidRDefault="00C538C0" w:rsidP="002115FD">
      <w:pPr>
        <w:pStyle w:val="ListParagraph"/>
        <w:numPr>
          <w:ilvl w:val="0"/>
          <w:numId w:val="72"/>
        </w:numPr>
        <w:tabs>
          <w:tab w:val="left" w:pos="1134"/>
        </w:tabs>
        <w:spacing w:before="1"/>
        <w:ind w:left="1134" w:right="680" w:hanging="283"/>
      </w:pPr>
      <w:r>
        <w:t>Displaying and ability to update bed</w:t>
      </w:r>
      <w:r>
        <w:rPr>
          <w:spacing w:val="-24"/>
        </w:rPr>
        <w:t xml:space="preserve"> </w:t>
      </w:r>
      <w:r>
        <w:t>availability.</w:t>
      </w:r>
    </w:p>
    <w:p w14:paraId="4AF4CBD5" w14:textId="77777777" w:rsidR="00C538C0" w:rsidRDefault="00C538C0" w:rsidP="002115FD">
      <w:pPr>
        <w:pStyle w:val="ListParagraph"/>
        <w:numPr>
          <w:ilvl w:val="0"/>
          <w:numId w:val="72"/>
        </w:numPr>
        <w:tabs>
          <w:tab w:val="left" w:pos="1134"/>
        </w:tabs>
        <w:ind w:left="1134" w:right="680" w:hanging="283"/>
      </w:pPr>
      <w:r>
        <w:t>Facilitating the reporting of concerns to commissioners and care</w:t>
      </w:r>
      <w:r>
        <w:rPr>
          <w:spacing w:val="-33"/>
        </w:rPr>
        <w:t xml:space="preserve"> </w:t>
      </w:r>
      <w:r>
        <w:t>coordinators.</w:t>
      </w:r>
    </w:p>
    <w:p w14:paraId="2C3C7D8D" w14:textId="77777777" w:rsidR="00C538C0" w:rsidRDefault="00C538C0" w:rsidP="002115FD">
      <w:pPr>
        <w:pStyle w:val="BodyText"/>
        <w:spacing w:before="11"/>
        <w:ind w:left="1134" w:right="680" w:hanging="283"/>
        <w:rPr>
          <w:sz w:val="21"/>
        </w:rPr>
      </w:pPr>
    </w:p>
    <w:p w14:paraId="27A95587" w14:textId="77777777" w:rsidR="00C538C0" w:rsidRDefault="00C538C0" w:rsidP="002115FD">
      <w:pPr>
        <w:pStyle w:val="BodyText"/>
        <w:spacing w:before="1"/>
        <w:ind w:right="680"/>
        <w:jc w:val="both"/>
      </w:pPr>
      <w:r>
        <w:t>CCAPS supports provider’s commissioners of care by:</w:t>
      </w:r>
    </w:p>
    <w:p w14:paraId="2642E493" w14:textId="77777777" w:rsidR="00C538C0" w:rsidRDefault="00C538C0" w:rsidP="002115FD">
      <w:pPr>
        <w:pStyle w:val="ListParagraph"/>
        <w:numPr>
          <w:ilvl w:val="0"/>
          <w:numId w:val="72"/>
        </w:numPr>
        <w:tabs>
          <w:tab w:val="left" w:pos="1134"/>
        </w:tabs>
        <w:spacing w:line="279" w:lineRule="exact"/>
        <w:ind w:left="1134" w:right="680" w:hanging="283"/>
      </w:pPr>
      <w:r>
        <w:t>Sharing intelligence on care</w:t>
      </w:r>
      <w:r>
        <w:rPr>
          <w:spacing w:val="-14"/>
        </w:rPr>
        <w:t xml:space="preserve"> </w:t>
      </w:r>
      <w:r>
        <w:t>providers.</w:t>
      </w:r>
    </w:p>
    <w:p w14:paraId="6F47AEA5" w14:textId="77777777" w:rsidR="00C538C0" w:rsidRDefault="00C538C0" w:rsidP="002115FD">
      <w:pPr>
        <w:pStyle w:val="ListParagraph"/>
        <w:numPr>
          <w:ilvl w:val="0"/>
          <w:numId w:val="72"/>
        </w:numPr>
        <w:tabs>
          <w:tab w:val="left" w:pos="1134"/>
        </w:tabs>
        <w:spacing w:line="279" w:lineRule="exact"/>
        <w:ind w:left="1134" w:right="680" w:hanging="283"/>
      </w:pPr>
      <w:r>
        <w:t>Matching a care setting to a patient’s</w:t>
      </w:r>
      <w:r>
        <w:rPr>
          <w:spacing w:val="-14"/>
        </w:rPr>
        <w:t xml:space="preserve"> </w:t>
      </w:r>
      <w:r>
        <w:t>needs.</w:t>
      </w:r>
    </w:p>
    <w:p w14:paraId="2C03E894" w14:textId="77777777" w:rsidR="00C538C0" w:rsidRDefault="00C538C0" w:rsidP="002115FD">
      <w:pPr>
        <w:pStyle w:val="ListParagraph"/>
        <w:numPr>
          <w:ilvl w:val="0"/>
          <w:numId w:val="72"/>
        </w:numPr>
        <w:tabs>
          <w:tab w:val="left" w:pos="1134"/>
        </w:tabs>
        <w:spacing w:before="1"/>
        <w:ind w:left="1134" w:right="680" w:hanging="283"/>
      </w:pPr>
      <w:r>
        <w:t>Knowledge about a care setting’s</w:t>
      </w:r>
      <w:r>
        <w:rPr>
          <w:spacing w:val="-12"/>
        </w:rPr>
        <w:t xml:space="preserve"> </w:t>
      </w:r>
      <w:r>
        <w:t>quality.</w:t>
      </w:r>
    </w:p>
    <w:p w14:paraId="2CFE3A54" w14:textId="77777777" w:rsidR="00C538C0" w:rsidRDefault="00C538C0" w:rsidP="002115FD">
      <w:pPr>
        <w:pStyle w:val="ListParagraph"/>
        <w:numPr>
          <w:ilvl w:val="0"/>
          <w:numId w:val="72"/>
        </w:numPr>
        <w:tabs>
          <w:tab w:val="left" w:pos="1134"/>
        </w:tabs>
        <w:ind w:left="1134" w:right="680" w:hanging="283"/>
      </w:pPr>
      <w:r>
        <w:t>Evidencing the care received for the cost</w:t>
      </w:r>
      <w:r>
        <w:rPr>
          <w:spacing w:val="-19"/>
        </w:rPr>
        <w:t xml:space="preserve"> </w:t>
      </w:r>
      <w:r>
        <w:t>incurred.</w:t>
      </w:r>
    </w:p>
    <w:p w14:paraId="4CF41619" w14:textId="77777777" w:rsidR="005712EF" w:rsidRDefault="005712EF" w:rsidP="002115FD">
      <w:pPr>
        <w:pStyle w:val="ListParagraph"/>
        <w:tabs>
          <w:tab w:val="left" w:pos="1134"/>
        </w:tabs>
        <w:ind w:left="1134" w:right="680" w:firstLine="0"/>
      </w:pPr>
    </w:p>
    <w:p w14:paraId="0B3B22B4" w14:textId="72CA8764" w:rsidR="007A16D8" w:rsidRDefault="007A16D8" w:rsidP="002115FD">
      <w:pPr>
        <w:pStyle w:val="Heading4"/>
        <w:ind w:right="680"/>
      </w:pPr>
      <w:r w:rsidRPr="00BA7843">
        <w:t>3Qs</w:t>
      </w:r>
    </w:p>
    <w:p w14:paraId="4FA4F896" w14:textId="771E9970" w:rsidR="00BA7843" w:rsidRDefault="00BA7843" w:rsidP="002115FD">
      <w:pPr>
        <w:ind w:right="680"/>
      </w:pPr>
      <w:r>
        <w:t>This is quality assurance rating enabled through the framework agreements for Mental Health and Learning Disabilities. Providers are required to meet every framework standard to maintain a 3Q rating</w:t>
      </w:r>
      <w:r w:rsidR="000C0843">
        <w:t xml:space="preserve">. </w:t>
      </w:r>
      <w:r>
        <w:t xml:space="preserve">The system ranks providers based on the following weighted criteria: </w:t>
      </w:r>
    </w:p>
    <w:p w14:paraId="23C034FB" w14:textId="3BEC7226" w:rsidR="00BA7843" w:rsidRDefault="00BA7843" w:rsidP="002115FD">
      <w:pPr>
        <w:pStyle w:val="ListParagraph"/>
        <w:numPr>
          <w:ilvl w:val="0"/>
          <w:numId w:val="83"/>
        </w:numPr>
        <w:ind w:right="680"/>
      </w:pPr>
      <w:r>
        <w:t>Quality</w:t>
      </w:r>
    </w:p>
    <w:p w14:paraId="0EADC85E" w14:textId="5CA9C8BB" w:rsidR="00BA7843" w:rsidRDefault="00BA7843" w:rsidP="002115FD">
      <w:pPr>
        <w:pStyle w:val="ListParagraph"/>
        <w:numPr>
          <w:ilvl w:val="0"/>
          <w:numId w:val="83"/>
        </w:numPr>
        <w:ind w:right="680"/>
      </w:pPr>
      <w:r>
        <w:t xml:space="preserve">Price </w:t>
      </w:r>
    </w:p>
    <w:p w14:paraId="78E3F7E3" w14:textId="470D9FFA" w:rsidR="00BA7843" w:rsidRDefault="00597B60" w:rsidP="002115FD">
      <w:pPr>
        <w:pStyle w:val="ListParagraph"/>
        <w:numPr>
          <w:ilvl w:val="0"/>
          <w:numId w:val="83"/>
        </w:numPr>
        <w:ind w:right="680"/>
      </w:pPr>
      <w:r w:rsidRPr="00A3588D">
        <w:rPr>
          <w:noProof/>
          <w:lang w:eastAsia="en-GB"/>
        </w:rPr>
        <w:drawing>
          <wp:anchor distT="0" distB="0" distL="114300" distR="114300" simplePos="0" relativeHeight="251712512" behindDoc="0" locked="0" layoutInCell="1" allowOverlap="1" wp14:anchorId="19C34111" wp14:editId="69359E4E">
            <wp:simplePos x="0" y="0"/>
            <wp:positionH relativeFrom="margin">
              <wp:posOffset>3564463</wp:posOffset>
            </wp:positionH>
            <wp:positionV relativeFrom="paragraph">
              <wp:posOffset>13661</wp:posOffset>
            </wp:positionV>
            <wp:extent cx="3141980" cy="2246630"/>
            <wp:effectExtent l="0" t="0" r="1270" b="1270"/>
            <wp:wrapSquare wrapText="bothSides"/>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141980" cy="2246630"/>
                    </a:xfrm>
                    <a:prstGeom prst="rect">
                      <a:avLst/>
                    </a:prstGeom>
                    <a:noFill/>
                  </pic:spPr>
                </pic:pic>
              </a:graphicData>
            </a:graphic>
            <wp14:sizeRelH relativeFrom="margin">
              <wp14:pctWidth>0</wp14:pctWidth>
            </wp14:sizeRelH>
            <wp14:sizeRelV relativeFrom="margin">
              <wp14:pctHeight>0</wp14:pctHeight>
            </wp14:sizeRelV>
          </wp:anchor>
        </w:drawing>
      </w:r>
      <w:r w:rsidR="00BA7843">
        <w:t xml:space="preserve">Other factors </w:t>
      </w:r>
    </w:p>
    <w:p w14:paraId="5D1B69A9" w14:textId="1B6D316B" w:rsidR="00BA7843" w:rsidRDefault="00BA7843" w:rsidP="002115FD">
      <w:pPr>
        <w:pStyle w:val="ListParagraph"/>
        <w:ind w:left="1287" w:right="680" w:firstLine="0"/>
      </w:pPr>
    </w:p>
    <w:p w14:paraId="7CF1DD2B" w14:textId="2308900D" w:rsidR="0090577A" w:rsidRPr="00A3588D" w:rsidRDefault="0090577A" w:rsidP="002115FD">
      <w:pPr>
        <w:pStyle w:val="Heading4"/>
        <w:ind w:right="680"/>
      </w:pPr>
      <w:r w:rsidRPr="00A3588D">
        <w:t xml:space="preserve">EASC Strategic Commissioning </w:t>
      </w:r>
      <w:r>
        <w:t>Intent</w:t>
      </w:r>
      <w:r w:rsidRPr="00A3588D">
        <w:t xml:space="preserve"> </w:t>
      </w:r>
    </w:p>
    <w:p w14:paraId="65BEC1F1" w14:textId="3B6DD669" w:rsidR="0090577A" w:rsidRPr="00A3588D" w:rsidRDefault="0090577A"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We have de</w:t>
      </w:r>
      <w:r>
        <w:rPr>
          <w:rFonts w:ascii="Calibri" w:eastAsia="Calibri" w:hAnsi="Calibri" w:cs="Calibri"/>
        </w:rPr>
        <w:t xml:space="preserve">veloped </w:t>
      </w:r>
      <w:r w:rsidRPr="00A3588D">
        <w:rPr>
          <w:rFonts w:ascii="Calibri" w:eastAsia="Calibri" w:hAnsi="Calibri" w:cs="Calibri"/>
        </w:rPr>
        <w:t xml:space="preserve">strategic commissioning plans for EASC Commissioned Services. These plans align the care standards within the model of care for commissioned services to the Quadruple Aim. Each care standard is aligned to one or more elements of the Quadruple Aim, delivery of the care standards will deliver a Quadruple Aim benefit. </w:t>
      </w:r>
    </w:p>
    <w:p w14:paraId="62231630" w14:textId="77777777" w:rsidR="0090577A" w:rsidRPr="00A3588D" w:rsidRDefault="0090577A" w:rsidP="002115FD">
      <w:pPr>
        <w:widowControl w:val="0"/>
        <w:autoSpaceDE w:val="0"/>
        <w:autoSpaceDN w:val="0"/>
        <w:spacing w:after="0" w:line="240" w:lineRule="auto"/>
        <w:ind w:right="680"/>
        <w:rPr>
          <w:rFonts w:ascii="Calibri" w:eastAsia="Calibri" w:hAnsi="Calibri" w:cs="Calibri"/>
        </w:rPr>
      </w:pPr>
    </w:p>
    <w:p w14:paraId="77170EE5" w14:textId="489317E5" w:rsidR="0090577A" w:rsidRPr="00A3588D" w:rsidRDefault="00597B60" w:rsidP="002115FD">
      <w:pPr>
        <w:widowControl w:val="0"/>
        <w:autoSpaceDE w:val="0"/>
        <w:autoSpaceDN w:val="0"/>
        <w:spacing w:after="0" w:line="240" w:lineRule="auto"/>
        <w:ind w:right="680"/>
        <w:jc w:val="both"/>
        <w:rPr>
          <w:rFonts w:ascii="Calibri" w:eastAsia="Calibri" w:hAnsi="Calibri" w:cs="Calibri"/>
        </w:rPr>
      </w:pPr>
      <w:r w:rsidRPr="00597B60">
        <w:rPr>
          <w:noProof/>
          <w:sz w:val="18"/>
          <w:szCs w:val="18"/>
          <w:lang w:eastAsia="en-GB"/>
        </w:rPr>
        <mc:AlternateContent>
          <mc:Choice Requires="wps">
            <w:drawing>
              <wp:anchor distT="45720" distB="45720" distL="114300" distR="114300" simplePos="0" relativeHeight="251749376" behindDoc="0" locked="0" layoutInCell="1" allowOverlap="1" wp14:anchorId="24017FBE" wp14:editId="6F3A8CE8">
                <wp:simplePos x="0" y="0"/>
                <wp:positionH relativeFrom="margin">
                  <wp:posOffset>3878562</wp:posOffset>
                </wp:positionH>
                <wp:positionV relativeFrom="paragraph">
                  <wp:posOffset>416121</wp:posOffset>
                </wp:positionV>
                <wp:extent cx="2452370" cy="1404620"/>
                <wp:effectExtent l="0" t="0" r="5080" b="952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2370" cy="1404620"/>
                        </a:xfrm>
                        <a:prstGeom prst="rect">
                          <a:avLst/>
                        </a:prstGeom>
                        <a:solidFill>
                          <a:srgbClr val="FFFFFF"/>
                        </a:solidFill>
                        <a:ln w="9525">
                          <a:noFill/>
                          <a:miter lim="800000"/>
                          <a:headEnd/>
                          <a:tailEnd/>
                        </a:ln>
                      </wps:spPr>
                      <wps:txbx>
                        <w:txbxContent>
                          <w:p w14:paraId="1113E911" w14:textId="18BEB039" w:rsidR="00545DF4" w:rsidRDefault="00545DF4" w:rsidP="00597B60">
                            <w:pPr>
                              <w:ind w:left="142"/>
                            </w:pPr>
                            <w:r>
                              <w:rPr>
                                <w:sz w:val="18"/>
                                <w:szCs w:val="18"/>
                              </w:rPr>
                              <w:t>Figure 8: EASC Strategic Commissioning Intent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017FBE" id="_x0000_s1033" type="#_x0000_t202" style="position:absolute;left:0;text-align:left;margin-left:305.4pt;margin-top:32.75pt;width:193.1pt;height:110.6pt;z-index:2517493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" stroked="f">
                <v:textbox style="mso-fit-shape-to-text:t">
                  <w:txbxContent>
                    <w:p w14:paraId="1113E911" w14:textId="18BEB039" w:rsidR="00545DF4" w:rsidRDefault="00545DF4" w:rsidP="00597B60">
                      <w:pPr>
                        <w:ind w:left="142"/>
                      </w:pPr>
                      <w:r>
                        <w:rPr>
                          <w:sz w:val="18"/>
                          <w:szCs w:val="18"/>
                        </w:rPr>
                        <w:t>Figure 8: EASC Strategic Commissioning Intent</w:t>
                      </w:r>
                    </w:p>
                  </w:txbxContent>
                </v:textbox>
                <w10:wrap type="square" anchorx="margin"/>
              </v:shape>
            </w:pict>
          </mc:Fallback>
        </mc:AlternateContent>
      </w:r>
      <w:r w:rsidR="0090577A" w:rsidRPr="00A3588D">
        <w:rPr>
          <w:rFonts w:ascii="Calibri" w:eastAsia="Calibri" w:hAnsi="Calibri" w:cs="Calibri"/>
        </w:rPr>
        <w:t>The 2020/21 commissioning intentions for EASC Commissioned Services will enable these services to articulate how through the commissioning arrangements they are putting policy into practice.</w:t>
      </w:r>
    </w:p>
    <w:p w14:paraId="4AA350C4" w14:textId="57FE0F05" w:rsidR="0090577A" w:rsidRDefault="0090577A" w:rsidP="002115FD">
      <w:pPr>
        <w:widowControl w:val="0"/>
        <w:autoSpaceDE w:val="0"/>
        <w:autoSpaceDN w:val="0"/>
        <w:spacing w:after="0" w:line="240" w:lineRule="auto"/>
        <w:ind w:right="680"/>
        <w:rPr>
          <w:rFonts w:ascii="Calibri" w:eastAsia="Calibri" w:hAnsi="Calibri" w:cs="Calibri"/>
        </w:rPr>
      </w:pPr>
    </w:p>
    <w:p w14:paraId="121A5D82" w14:textId="2024FFF1" w:rsidR="00B64021" w:rsidRDefault="0090577A" w:rsidP="002115FD">
      <w:pPr>
        <w:pStyle w:val="Heading4"/>
        <w:ind w:right="680"/>
      </w:pPr>
      <w:r>
        <w:t>National Enablers for Service Improvement (NESIs)</w:t>
      </w:r>
      <w:r w:rsidR="00597B60" w:rsidRPr="00597B60">
        <w:rPr>
          <w:noProof/>
          <w:sz w:val="18"/>
          <w:szCs w:val="18"/>
          <w:lang w:eastAsia="en-GB"/>
        </w:rPr>
        <w:t xml:space="preserve"> </w:t>
      </w:r>
    </w:p>
    <w:p w14:paraId="4881795E" w14:textId="722361AA" w:rsidR="0090577A" w:rsidRDefault="0090577A" w:rsidP="002115FD">
      <w:pPr>
        <w:ind w:right="680"/>
        <w:jc w:val="both"/>
      </w:pPr>
      <w:r>
        <w:t xml:space="preserve">The collaborative commissioning process for “What does good look like for the Emergency Department in Wales” has developed innovative National Enablers for Service Improvement (NESIs).  These NESIs support the alignment of the Quadruple Aim through our commissioning model as well as providing a mechanism to ensure the boards of health and social care organisations are sighted on developments locally. Our integrated approach provides the opportunity to deploy the national enabler concept into existing commissioned services to support sustained and continuous improvement.   </w:t>
      </w:r>
    </w:p>
    <w:p w14:paraId="0A00A343" w14:textId="77777777" w:rsidR="00075376" w:rsidRDefault="00075376" w:rsidP="002115FD">
      <w:pPr>
        <w:ind w:right="680"/>
        <w:jc w:val="both"/>
      </w:pPr>
    </w:p>
    <w:p w14:paraId="55840573" w14:textId="77777777" w:rsidR="00075376" w:rsidRDefault="00075376" w:rsidP="002115FD">
      <w:pPr>
        <w:ind w:right="680"/>
        <w:jc w:val="both"/>
      </w:pPr>
    </w:p>
    <w:p w14:paraId="787C1DD9" w14:textId="590C17BF" w:rsidR="00AD33FE" w:rsidRPr="00510CBF" w:rsidRDefault="00510CBF" w:rsidP="002115FD">
      <w:pPr>
        <w:pStyle w:val="Heading4"/>
        <w:ind w:right="680"/>
      </w:pPr>
      <w:r>
        <w:lastRenderedPageBreak/>
        <w:t xml:space="preserve">Pathway Improvement Projects (PIPs) </w:t>
      </w:r>
    </w:p>
    <w:p w14:paraId="706AEED8" w14:textId="2E43CC37" w:rsidR="00BA7843" w:rsidRDefault="00BA7843" w:rsidP="002115FD">
      <w:pPr>
        <w:ind w:right="680"/>
        <w:jc w:val="both"/>
      </w:pPr>
      <w:r>
        <w:rPr>
          <w:rFonts w:ascii="Calibri" w:eastAsia="Calibri" w:hAnsi="Calibri" w:cs="Calibri"/>
        </w:rPr>
        <w:t>D</w:t>
      </w:r>
      <w:r w:rsidRPr="00A3588D">
        <w:rPr>
          <w:rFonts w:ascii="Calibri" w:eastAsia="Calibri" w:hAnsi="Calibri" w:cs="Calibri"/>
        </w:rPr>
        <w:t xml:space="preserve">eveloped </w:t>
      </w:r>
      <w:r>
        <w:rPr>
          <w:rFonts w:ascii="Calibri" w:eastAsia="Calibri" w:hAnsi="Calibri" w:cs="Calibri"/>
        </w:rPr>
        <w:t xml:space="preserve">through </w:t>
      </w:r>
      <w:r w:rsidRPr="00A3588D">
        <w:rPr>
          <w:rFonts w:ascii="Calibri" w:eastAsia="Calibri" w:hAnsi="Calibri" w:cs="Calibri"/>
        </w:rPr>
        <w:t xml:space="preserve">the </w:t>
      </w:r>
      <w:r>
        <w:rPr>
          <w:rFonts w:ascii="Calibri" w:eastAsia="Calibri" w:hAnsi="Calibri" w:cs="Calibri"/>
        </w:rPr>
        <w:t xml:space="preserve">collaborative </w:t>
      </w:r>
      <w:r w:rsidRPr="00A3588D">
        <w:rPr>
          <w:rFonts w:ascii="Calibri" w:eastAsia="Calibri" w:hAnsi="Calibri" w:cs="Calibri"/>
        </w:rPr>
        <w:t>commissioning of Emergency Departments across Wales</w:t>
      </w:r>
      <w:r>
        <w:rPr>
          <w:rFonts w:ascii="Calibri" w:eastAsia="Calibri" w:hAnsi="Calibri" w:cs="Calibri"/>
        </w:rPr>
        <w:t xml:space="preserve">; </w:t>
      </w:r>
      <w:r w:rsidRPr="0021112B">
        <w:t xml:space="preserve">Pathway Improvement Projects (PIPs) focus on the operational arrangements to deliver the </w:t>
      </w:r>
      <w:r>
        <w:t xml:space="preserve">national </w:t>
      </w:r>
      <w:r w:rsidRPr="0021112B">
        <w:t>Care Standards</w:t>
      </w:r>
      <w:r>
        <w:t xml:space="preserve"> for services. </w:t>
      </w:r>
    </w:p>
    <w:p w14:paraId="51D9230B" w14:textId="442CE5B3" w:rsidR="00A46361" w:rsidRDefault="00BA7843" w:rsidP="002115FD">
      <w:pPr>
        <w:widowControl w:val="0"/>
        <w:autoSpaceDE w:val="0"/>
        <w:autoSpaceDN w:val="0"/>
        <w:spacing w:after="0" w:line="240" w:lineRule="auto"/>
        <w:ind w:right="680"/>
        <w:jc w:val="both"/>
      </w:pPr>
      <w:r>
        <w:t>E</w:t>
      </w:r>
      <w:r w:rsidRPr="0021112B">
        <w:t xml:space="preserve">ach PIP has clinical leadership; nationally through the Clinical Director for the NPUC, or locally from a Clinical Lead </w:t>
      </w:r>
      <w:r>
        <w:t>identified locally</w:t>
      </w:r>
      <w:r w:rsidRPr="0021112B">
        <w:t>.</w:t>
      </w:r>
      <w:r>
        <w:t xml:space="preserve"> These project offer short, medium and long term wins and opportunities to improve the standards of care immediately across NHS Wales</w:t>
      </w:r>
    </w:p>
    <w:p w14:paraId="0974D8B3" w14:textId="77777777" w:rsidR="00075376" w:rsidRPr="00BA7843" w:rsidRDefault="00075376" w:rsidP="002115FD">
      <w:pPr>
        <w:widowControl w:val="0"/>
        <w:autoSpaceDE w:val="0"/>
        <w:autoSpaceDN w:val="0"/>
        <w:spacing w:after="0" w:line="240" w:lineRule="auto"/>
        <w:ind w:right="680"/>
        <w:jc w:val="both"/>
        <w:rPr>
          <w:sz w:val="18"/>
          <w:szCs w:val="18"/>
        </w:rPr>
      </w:pPr>
    </w:p>
    <w:p w14:paraId="31293E3E" w14:textId="4E23E370" w:rsidR="00A3588D" w:rsidRPr="00A3588D" w:rsidRDefault="00A3588D" w:rsidP="002115FD">
      <w:pPr>
        <w:pStyle w:val="Heading2"/>
        <w:ind w:right="680"/>
      </w:pPr>
      <w:bookmarkStart w:id="19" w:name="_Toc30755865"/>
      <w:r w:rsidRPr="00A3588D">
        <w:t>Integrated Thinking</w:t>
      </w:r>
      <w:bookmarkEnd w:id="19"/>
      <w:r w:rsidRPr="00A3588D">
        <w:t xml:space="preserve"> </w:t>
      </w:r>
    </w:p>
    <w:p w14:paraId="56D76740" w14:textId="493139C9" w:rsidR="00A46361" w:rsidRDefault="00A46361"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68480" behindDoc="0" locked="0" layoutInCell="1" allowOverlap="1" wp14:anchorId="721083E0" wp14:editId="2842FAF0">
            <wp:simplePos x="0" y="0"/>
            <wp:positionH relativeFrom="column">
              <wp:posOffset>327025</wp:posOffset>
            </wp:positionH>
            <wp:positionV relativeFrom="paragraph">
              <wp:posOffset>39370</wp:posOffset>
            </wp:positionV>
            <wp:extent cx="2054225" cy="932815"/>
            <wp:effectExtent l="0" t="0" r="3175" b="635"/>
            <wp:wrapSquare wrapText="bothSides"/>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054225" cy="932815"/>
                    </a:xfrm>
                    <a:prstGeom prst="rect">
                      <a:avLst/>
                    </a:prstGeom>
                    <a:noFill/>
                  </pic:spPr>
                </pic:pic>
              </a:graphicData>
            </a:graphic>
          </wp:anchor>
        </w:drawing>
      </w:r>
    </w:p>
    <w:p w14:paraId="3086059C" w14:textId="77777777" w:rsidR="00441E8D" w:rsidRPr="00441E8D" w:rsidRDefault="00441E8D" w:rsidP="00441E8D">
      <w:pPr>
        <w:widowControl w:val="0"/>
        <w:autoSpaceDE w:val="0"/>
        <w:autoSpaceDN w:val="0"/>
        <w:spacing w:after="0" w:line="240" w:lineRule="auto"/>
        <w:ind w:right="680"/>
        <w:jc w:val="both"/>
        <w:rPr>
          <w:rFonts w:ascii="Calibri" w:eastAsia="Calibri" w:hAnsi="Calibri" w:cs="Calibri"/>
        </w:rPr>
      </w:pPr>
      <w:r w:rsidRPr="00441E8D">
        <w:rPr>
          <w:rFonts w:ascii="Calibri" w:eastAsia="Calibri" w:hAnsi="Calibri" w:cs="Calibri"/>
        </w:rPr>
        <w:t xml:space="preserve">“Integrated Thinking is a term that refers to the conditions and processes that are conducive to an inclusive process of decision making, management and reporting, based on the connectivity and interdependencies between a range of factors that affect an organization’s ability to create value over time.” </w:t>
      </w:r>
    </w:p>
    <w:p w14:paraId="2092121B" w14:textId="77777777" w:rsidR="00441E8D" w:rsidRPr="00441E8D" w:rsidRDefault="00441E8D" w:rsidP="00441E8D">
      <w:pPr>
        <w:widowControl w:val="0"/>
        <w:autoSpaceDE w:val="0"/>
        <w:autoSpaceDN w:val="0"/>
        <w:spacing w:after="0" w:line="240" w:lineRule="auto"/>
        <w:ind w:right="680"/>
        <w:jc w:val="both"/>
        <w:rPr>
          <w:rFonts w:ascii="Calibri" w:eastAsia="Calibri" w:hAnsi="Calibri" w:cs="Calibri"/>
        </w:rPr>
      </w:pPr>
    </w:p>
    <w:p w14:paraId="48F0B41C" w14:textId="77777777" w:rsidR="00441E8D" w:rsidRDefault="00441E8D" w:rsidP="00441E8D">
      <w:pPr>
        <w:widowControl w:val="0"/>
        <w:autoSpaceDE w:val="0"/>
        <w:autoSpaceDN w:val="0"/>
        <w:spacing w:after="0" w:line="240" w:lineRule="auto"/>
        <w:ind w:right="680"/>
        <w:jc w:val="both"/>
        <w:rPr>
          <w:rFonts w:ascii="Calibri" w:eastAsia="Calibri" w:hAnsi="Calibri" w:cs="Calibri"/>
        </w:rPr>
      </w:pPr>
      <w:r w:rsidRPr="00441E8D">
        <w:rPr>
          <w:rFonts w:ascii="Calibri" w:eastAsia="Calibri" w:hAnsi="Calibri" w:cs="Calibri"/>
        </w:rPr>
        <w:t>Integrated Thinking, CIMA Global Academic Research Programme, CIMA Research Executive Summary Vol. 13 Issue 3</w:t>
      </w:r>
      <w:r>
        <w:rPr>
          <w:rFonts w:ascii="Calibri" w:eastAsia="Calibri" w:hAnsi="Calibri" w:cs="Calibri"/>
        </w:rPr>
        <w:t xml:space="preserve">. </w:t>
      </w:r>
    </w:p>
    <w:p w14:paraId="3B5B721F" w14:textId="77777777" w:rsidR="00441E8D" w:rsidRDefault="00441E8D" w:rsidP="00441E8D">
      <w:pPr>
        <w:widowControl w:val="0"/>
        <w:autoSpaceDE w:val="0"/>
        <w:autoSpaceDN w:val="0"/>
        <w:spacing w:after="0" w:line="240" w:lineRule="auto"/>
        <w:ind w:right="680"/>
        <w:jc w:val="both"/>
        <w:rPr>
          <w:rFonts w:ascii="Calibri" w:eastAsia="Calibri" w:hAnsi="Calibri" w:cs="Calibri"/>
        </w:rPr>
      </w:pPr>
    </w:p>
    <w:p w14:paraId="37CEFEBF" w14:textId="25EDEC9C" w:rsidR="00A3588D" w:rsidRPr="00A3588D" w:rsidRDefault="00A3588D" w:rsidP="00441E8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Our nationa</w:t>
      </w:r>
      <w:r w:rsidR="00586B00">
        <w:rPr>
          <w:rFonts w:ascii="Calibri" w:eastAsia="Calibri" w:hAnsi="Calibri" w:cs="Calibri"/>
        </w:rPr>
        <w:t>l role</w:t>
      </w:r>
      <w:r w:rsidR="00D70BC8">
        <w:rPr>
          <w:rFonts w:ascii="Calibri" w:eastAsia="Calibri" w:hAnsi="Calibri" w:cs="Calibri"/>
        </w:rPr>
        <w:t xml:space="preserve"> enables us to</w:t>
      </w:r>
      <w:r w:rsidRPr="00A3588D">
        <w:rPr>
          <w:rFonts w:ascii="Calibri" w:eastAsia="Calibri" w:hAnsi="Calibri" w:cs="Calibri"/>
        </w:rPr>
        <w:t xml:space="preserve"> work in between Welsh Government, across Health Boards boundaries with WAST. This independent position and the work that we undertake allows us to join intelligence and learning across the system and provide assurance through: </w:t>
      </w:r>
    </w:p>
    <w:p w14:paraId="1B0FCA05" w14:textId="77777777" w:rsidR="008030DD" w:rsidRDefault="008030DD" w:rsidP="002115FD">
      <w:pPr>
        <w:widowControl w:val="0"/>
        <w:autoSpaceDE w:val="0"/>
        <w:autoSpaceDN w:val="0"/>
        <w:spacing w:after="0" w:line="240" w:lineRule="auto"/>
        <w:ind w:right="680"/>
        <w:jc w:val="both"/>
        <w:rPr>
          <w:rFonts w:ascii="Calibri" w:eastAsia="Calibri" w:hAnsi="Calibri" w:cs="Calibri"/>
        </w:rPr>
      </w:pPr>
    </w:p>
    <w:p w14:paraId="47C5D31E" w14:textId="77777777" w:rsidR="00A3588D" w:rsidRPr="00A3588D" w:rsidRDefault="00A3588D" w:rsidP="002115FD">
      <w:pPr>
        <w:widowControl w:val="0"/>
        <w:numPr>
          <w:ilvl w:val="0"/>
          <w:numId w:val="12"/>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Collaborative Commissioning National Quality and Delivery Frameworks. </w:t>
      </w:r>
    </w:p>
    <w:p w14:paraId="0B4113AC" w14:textId="1FAB2521" w:rsidR="00A3588D" w:rsidRPr="00A3588D" w:rsidRDefault="00A3588D" w:rsidP="002115FD">
      <w:pPr>
        <w:widowControl w:val="0"/>
        <w:numPr>
          <w:ilvl w:val="0"/>
          <w:numId w:val="12"/>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Undertaking </w:t>
      </w:r>
      <w:r w:rsidR="005F740E">
        <w:rPr>
          <w:rFonts w:ascii="Calibri" w:eastAsia="Calibri" w:hAnsi="Calibri" w:cs="Calibri"/>
        </w:rPr>
        <w:t xml:space="preserve">and implementing the outputs from </w:t>
      </w:r>
      <w:r w:rsidRPr="00A3588D">
        <w:rPr>
          <w:rFonts w:ascii="Calibri" w:eastAsia="Calibri" w:hAnsi="Calibri" w:cs="Calibri"/>
        </w:rPr>
        <w:t xml:space="preserve">reviews on behalf of Health Boards and Welsh Government </w:t>
      </w:r>
    </w:p>
    <w:p w14:paraId="5A9C64EE"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3CD8E82F" w14:textId="77777777" w:rsid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Our approach engages frontline clinicians and other stakeholders and defines what good looks like for services. We are constantly evolving our approach; using evidence and learning to develop sophisticated scale free mechanisms that drive standards and improve quality.  </w:t>
      </w:r>
    </w:p>
    <w:p w14:paraId="7300FA85" w14:textId="77777777" w:rsidR="007E79F1" w:rsidRDefault="007E79F1" w:rsidP="002115FD">
      <w:pPr>
        <w:widowControl w:val="0"/>
        <w:autoSpaceDE w:val="0"/>
        <w:autoSpaceDN w:val="0"/>
        <w:spacing w:after="0" w:line="240" w:lineRule="auto"/>
        <w:ind w:right="680"/>
        <w:jc w:val="both"/>
        <w:rPr>
          <w:rFonts w:ascii="Calibri" w:eastAsia="Calibri" w:hAnsi="Calibri" w:cs="Calibri"/>
        </w:rPr>
      </w:pPr>
    </w:p>
    <w:p w14:paraId="2D709C59" w14:textId="77777777" w:rsidR="007E79F1" w:rsidRDefault="007E79F1" w:rsidP="002115FD">
      <w:pPr>
        <w:pStyle w:val="Heading3"/>
        <w:ind w:right="680"/>
      </w:pPr>
      <w:r>
        <w:t>EASC Work Programme</w:t>
      </w:r>
    </w:p>
    <w:p w14:paraId="320244EA" w14:textId="05B2A68C" w:rsidR="007E79F1" w:rsidRPr="007E79F1" w:rsidRDefault="007E79F1" w:rsidP="002115FD">
      <w:pPr>
        <w:widowControl w:val="0"/>
        <w:autoSpaceDE w:val="0"/>
        <w:autoSpaceDN w:val="0"/>
        <w:spacing w:after="0" w:line="240" w:lineRule="auto"/>
        <w:ind w:right="680"/>
        <w:jc w:val="both"/>
        <w:rPr>
          <w:rFonts w:ascii="Calibri" w:eastAsia="Calibri" w:hAnsi="Calibri" w:cs="Calibri"/>
        </w:rPr>
      </w:pPr>
      <w:r w:rsidRPr="007E79F1">
        <w:rPr>
          <w:rFonts w:ascii="Calibri" w:eastAsia="Calibri" w:hAnsi="Calibri" w:cs="Calibri"/>
        </w:rPr>
        <w:t xml:space="preserve">We support EASC to put national policy into practice locally.  Our collaborative commissioning capabilities enable the production of data and evidence that we use system wide supporting </w:t>
      </w:r>
      <w:r w:rsidR="00B23B84">
        <w:rPr>
          <w:rFonts w:ascii="Calibri" w:eastAsia="Calibri" w:hAnsi="Calibri" w:cs="Calibri"/>
        </w:rPr>
        <w:t>‘</w:t>
      </w:r>
      <w:r w:rsidRPr="007E79F1">
        <w:rPr>
          <w:rFonts w:ascii="Calibri" w:eastAsia="Calibri" w:hAnsi="Calibri" w:cs="Calibri"/>
        </w:rPr>
        <w:t>Once for Wales</w:t>
      </w:r>
      <w:r w:rsidR="00B23B84">
        <w:rPr>
          <w:rFonts w:ascii="Calibri" w:eastAsia="Calibri" w:hAnsi="Calibri" w:cs="Calibri"/>
        </w:rPr>
        <w:t>’</w:t>
      </w:r>
      <w:r w:rsidRPr="007E79F1">
        <w:rPr>
          <w:rFonts w:ascii="Calibri" w:eastAsia="Calibri" w:hAnsi="Calibri" w:cs="Calibri"/>
        </w:rPr>
        <w:t xml:space="preserve"> improvements and enables WAST and Health Boards to: </w:t>
      </w:r>
    </w:p>
    <w:p w14:paraId="1C1A9F60" w14:textId="77777777" w:rsidR="007E79F1" w:rsidRPr="007E79F1" w:rsidRDefault="007E79F1" w:rsidP="002115FD">
      <w:pPr>
        <w:widowControl w:val="0"/>
        <w:autoSpaceDE w:val="0"/>
        <w:autoSpaceDN w:val="0"/>
        <w:spacing w:after="0" w:line="240" w:lineRule="auto"/>
        <w:ind w:right="680"/>
        <w:jc w:val="both"/>
        <w:rPr>
          <w:rFonts w:ascii="Calibri" w:eastAsia="Calibri" w:hAnsi="Calibri" w:cs="Calibri"/>
        </w:rPr>
      </w:pPr>
    </w:p>
    <w:p w14:paraId="4460DB99" w14:textId="77777777" w:rsidR="007E79F1" w:rsidRPr="007E79F1" w:rsidRDefault="007E79F1" w:rsidP="002115FD">
      <w:pPr>
        <w:widowControl w:val="0"/>
        <w:autoSpaceDE w:val="0"/>
        <w:autoSpaceDN w:val="0"/>
        <w:spacing w:after="0" w:line="240" w:lineRule="auto"/>
        <w:ind w:left="1134" w:right="680" w:hanging="283"/>
        <w:jc w:val="both"/>
        <w:rPr>
          <w:rFonts w:ascii="Calibri" w:eastAsia="Calibri" w:hAnsi="Calibri" w:cs="Calibri"/>
        </w:rPr>
      </w:pPr>
      <w:r w:rsidRPr="007E79F1">
        <w:rPr>
          <w:rFonts w:ascii="Calibri" w:eastAsia="Calibri" w:hAnsi="Calibri" w:cs="Calibri"/>
        </w:rPr>
        <w:t>•</w:t>
      </w:r>
      <w:r w:rsidRPr="007E79F1">
        <w:rPr>
          <w:rFonts w:ascii="Calibri" w:eastAsia="Calibri" w:hAnsi="Calibri" w:cs="Calibri"/>
        </w:rPr>
        <w:tab/>
        <w:t>Integrate Emergency Ambulance Services into the wider Unscheduled Care system</w:t>
      </w:r>
    </w:p>
    <w:p w14:paraId="52D55F7D" w14:textId="77777777" w:rsidR="007E79F1" w:rsidRPr="007E79F1" w:rsidRDefault="007E79F1" w:rsidP="002115FD">
      <w:pPr>
        <w:widowControl w:val="0"/>
        <w:autoSpaceDE w:val="0"/>
        <w:autoSpaceDN w:val="0"/>
        <w:spacing w:after="0" w:line="240" w:lineRule="auto"/>
        <w:ind w:left="1134" w:right="680" w:hanging="283"/>
        <w:jc w:val="both"/>
        <w:rPr>
          <w:rFonts w:ascii="Calibri" w:eastAsia="Calibri" w:hAnsi="Calibri" w:cs="Calibri"/>
        </w:rPr>
      </w:pPr>
      <w:r w:rsidRPr="007E79F1">
        <w:rPr>
          <w:rFonts w:ascii="Calibri" w:eastAsia="Calibri" w:hAnsi="Calibri" w:cs="Calibri"/>
        </w:rPr>
        <w:t>•</w:t>
      </w:r>
      <w:r w:rsidRPr="007E79F1">
        <w:rPr>
          <w:rFonts w:ascii="Calibri" w:eastAsia="Calibri" w:hAnsi="Calibri" w:cs="Calibri"/>
        </w:rPr>
        <w:tab/>
        <w:t xml:space="preserve">Deliver the plurality model for Non-emergency Patient Transport Services </w:t>
      </w:r>
    </w:p>
    <w:p w14:paraId="202D1A65" w14:textId="5F6A905F" w:rsidR="007E79F1" w:rsidRDefault="007E79F1" w:rsidP="002115FD">
      <w:pPr>
        <w:widowControl w:val="0"/>
        <w:autoSpaceDE w:val="0"/>
        <w:autoSpaceDN w:val="0"/>
        <w:spacing w:after="0" w:line="240" w:lineRule="auto"/>
        <w:ind w:left="1134" w:right="680" w:hanging="283"/>
        <w:jc w:val="both"/>
        <w:rPr>
          <w:rFonts w:ascii="Calibri" w:eastAsia="Calibri" w:hAnsi="Calibri" w:cs="Calibri"/>
        </w:rPr>
      </w:pPr>
      <w:r w:rsidRPr="007E79F1">
        <w:rPr>
          <w:rFonts w:ascii="Calibri" w:eastAsia="Calibri" w:hAnsi="Calibri" w:cs="Calibri"/>
        </w:rPr>
        <w:t>•</w:t>
      </w:r>
      <w:r w:rsidRPr="007E79F1">
        <w:rPr>
          <w:rFonts w:ascii="Calibri" w:eastAsia="Calibri" w:hAnsi="Calibri" w:cs="Calibri"/>
        </w:rPr>
        <w:tab/>
        <w:t>Deliver a world leading consultant led Emergency Medical Retrieval and Transfer Service.</w:t>
      </w:r>
    </w:p>
    <w:p w14:paraId="0D082CF0" w14:textId="77777777" w:rsidR="00984729" w:rsidRDefault="00984729" w:rsidP="002115FD">
      <w:pPr>
        <w:widowControl w:val="0"/>
        <w:autoSpaceDE w:val="0"/>
        <w:autoSpaceDN w:val="0"/>
        <w:spacing w:after="0" w:line="240" w:lineRule="auto"/>
        <w:ind w:right="680"/>
        <w:jc w:val="both"/>
        <w:rPr>
          <w:rFonts w:ascii="Calibri" w:eastAsia="Calibri" w:hAnsi="Calibri" w:cs="Calibri"/>
        </w:rPr>
      </w:pPr>
    </w:p>
    <w:p w14:paraId="7409F351" w14:textId="0D162804" w:rsidR="00984729" w:rsidRDefault="00984729"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Our experience, intelligence relationships built through the collaborative commissioning of national transport services will enable us work with clinicians to develop new national transport solutions under EASC that support the wider system and deliver benefits. </w:t>
      </w:r>
    </w:p>
    <w:p w14:paraId="16317663" w14:textId="77777777" w:rsidR="00BC3691" w:rsidRDefault="00BC3691" w:rsidP="002115FD">
      <w:pPr>
        <w:widowControl w:val="0"/>
        <w:autoSpaceDE w:val="0"/>
        <w:autoSpaceDN w:val="0"/>
        <w:spacing w:after="0" w:line="240" w:lineRule="auto"/>
        <w:ind w:left="1134" w:right="680" w:hanging="283"/>
        <w:jc w:val="both"/>
      </w:pPr>
    </w:p>
    <w:p w14:paraId="1047E680" w14:textId="77777777" w:rsidR="007E79F1" w:rsidRDefault="007E79F1" w:rsidP="002115FD">
      <w:pPr>
        <w:pStyle w:val="Heading3"/>
        <w:ind w:right="680"/>
      </w:pPr>
      <w:r>
        <w:t>What does good look like for the Emergency Department in Wales Programme</w:t>
      </w:r>
    </w:p>
    <w:p w14:paraId="0AF826F0" w14:textId="1921C732" w:rsidR="00BC3691" w:rsidRDefault="007E79F1" w:rsidP="002115FD">
      <w:pPr>
        <w:ind w:right="680"/>
        <w:jc w:val="both"/>
      </w:pPr>
      <w:r w:rsidRPr="00BC3691">
        <w:t xml:space="preserve">Through this programme we will deliver 20 Pathway Improvement Projects (PIPs) aligned to the care standards for Emergency Departments. These projects will </w:t>
      </w:r>
      <w:r w:rsidR="00BC3691" w:rsidRPr="00BC3691">
        <w:t>deliver national</w:t>
      </w:r>
      <w:r w:rsidR="00BC3691">
        <w:t xml:space="preserve"> consistent care standards for Emergency Departments across a 5 step patient pathway. They will enable closer alignment between the work of EASC and NPUC through standardisation of patient handover. </w:t>
      </w:r>
    </w:p>
    <w:p w14:paraId="2B48BAA5" w14:textId="32040AC7" w:rsidR="007E79F1" w:rsidRPr="00792BCA" w:rsidRDefault="007E79F1" w:rsidP="002115FD">
      <w:pPr>
        <w:pStyle w:val="Heading3"/>
        <w:ind w:right="680"/>
        <w:rPr>
          <w:rFonts w:eastAsia="Calibri"/>
        </w:rPr>
      </w:pPr>
      <w:r w:rsidRPr="002E6552">
        <w:rPr>
          <w:rFonts w:eastAsia="Calibri"/>
        </w:rPr>
        <w:lastRenderedPageBreak/>
        <w:t>Improving Care, Improving Experience in Mental Health &amp; Learning Disability Services Programme</w:t>
      </w:r>
      <w:r>
        <w:t xml:space="preserve"> </w:t>
      </w:r>
    </w:p>
    <w:p w14:paraId="46A3E34F" w14:textId="729A3A3C" w:rsidR="007E79F1" w:rsidRPr="007E79F1" w:rsidRDefault="00792BCA" w:rsidP="002115FD">
      <w:pPr>
        <w:ind w:right="680"/>
        <w:jc w:val="both"/>
      </w:pPr>
      <w:r>
        <w:t xml:space="preserve">This programme publishes an annual national review of the services it commissions. These reviews allow other areas of the system to </w:t>
      </w:r>
      <w:r w:rsidR="00B72134">
        <w:t xml:space="preserve">gain insight into the role of the programme and the benefits that arise from the approach. These reviews and the consistent delivery of quality and value as well as a reduction in risk by this programme have increased demand for services. </w:t>
      </w:r>
    </w:p>
    <w:p w14:paraId="6850383A"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6889EB26" w14:textId="77777777" w:rsidR="00A3588D" w:rsidRPr="00A3588D" w:rsidRDefault="00A3588D" w:rsidP="002115FD">
      <w:pPr>
        <w:pStyle w:val="Heading2"/>
        <w:ind w:right="680"/>
      </w:pPr>
      <w:bookmarkStart w:id="20" w:name="_Toc30755866"/>
      <w:r w:rsidRPr="00A3588D">
        <w:t>Shared Insight</w:t>
      </w:r>
      <w:bookmarkEnd w:id="20"/>
    </w:p>
    <w:p w14:paraId="0E0F0818" w14:textId="324181AF"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69504" behindDoc="0" locked="0" layoutInCell="1" allowOverlap="1" wp14:anchorId="5F4D5E03" wp14:editId="361C940C">
            <wp:simplePos x="0" y="0"/>
            <wp:positionH relativeFrom="margin">
              <wp:posOffset>339115</wp:posOffset>
            </wp:positionH>
            <wp:positionV relativeFrom="paragraph">
              <wp:posOffset>195378</wp:posOffset>
            </wp:positionV>
            <wp:extent cx="2011680" cy="926465"/>
            <wp:effectExtent l="0" t="0" r="7620" b="6985"/>
            <wp:wrapSquare wrapText="bothSides"/>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011680" cy="926465"/>
                    </a:xfrm>
                    <a:prstGeom prst="rect">
                      <a:avLst/>
                    </a:prstGeom>
                    <a:noFill/>
                  </pic:spPr>
                </pic:pic>
              </a:graphicData>
            </a:graphic>
          </wp:anchor>
        </w:drawing>
      </w:r>
      <w:r w:rsidR="007E79F1">
        <w:rPr>
          <w:rFonts w:ascii="Calibri" w:eastAsia="Calibri" w:hAnsi="Calibri" w:cs="Calibri"/>
        </w:rPr>
        <w:t xml:space="preserve">The shared insight of our </w:t>
      </w:r>
      <w:r w:rsidRPr="00A3588D">
        <w:rPr>
          <w:rFonts w:ascii="Calibri" w:eastAsia="Calibri" w:hAnsi="Calibri" w:cs="Calibri"/>
        </w:rPr>
        <w:t xml:space="preserve">strategy </w:t>
      </w:r>
      <w:r w:rsidR="007E79F1">
        <w:rPr>
          <w:rFonts w:ascii="Calibri" w:eastAsia="Calibri" w:hAnsi="Calibri" w:cs="Calibri"/>
        </w:rPr>
        <w:t xml:space="preserve">articulates how we enable the </w:t>
      </w:r>
      <w:r w:rsidRPr="00A3588D">
        <w:rPr>
          <w:rFonts w:ascii="Calibri" w:eastAsia="Calibri" w:hAnsi="Calibri" w:cs="Calibri"/>
        </w:rPr>
        <w:t xml:space="preserve">sharing of knowledge and intelligence across organisational and system boundaries. Our strategy enables whole system risk reduction through our Once for Wales approach to: </w:t>
      </w:r>
    </w:p>
    <w:p w14:paraId="7591B926" w14:textId="77777777" w:rsidR="004B452E" w:rsidRPr="004B452E" w:rsidRDefault="004B452E" w:rsidP="002115FD">
      <w:pPr>
        <w:widowControl w:val="0"/>
        <w:numPr>
          <w:ilvl w:val="0"/>
          <w:numId w:val="10"/>
        </w:numPr>
        <w:autoSpaceDE w:val="0"/>
        <w:autoSpaceDN w:val="0"/>
        <w:spacing w:after="0" w:line="240" w:lineRule="auto"/>
        <w:ind w:right="680"/>
        <w:rPr>
          <w:rFonts w:ascii="Calibri" w:eastAsia="Calibri" w:hAnsi="Calibri" w:cs="Calibri"/>
        </w:rPr>
      </w:pPr>
      <w:r w:rsidRPr="004B452E">
        <w:rPr>
          <w:rFonts w:ascii="Calibri" w:eastAsia="Calibri" w:hAnsi="Calibri" w:cs="Calibri"/>
        </w:rPr>
        <w:t xml:space="preserve">Highlighting and reducing variation </w:t>
      </w:r>
    </w:p>
    <w:p w14:paraId="7278E4AE" w14:textId="77777777" w:rsidR="004B452E" w:rsidRPr="004B452E" w:rsidRDefault="004B452E" w:rsidP="002115FD">
      <w:pPr>
        <w:widowControl w:val="0"/>
        <w:numPr>
          <w:ilvl w:val="0"/>
          <w:numId w:val="10"/>
        </w:numPr>
        <w:autoSpaceDE w:val="0"/>
        <w:autoSpaceDN w:val="0"/>
        <w:spacing w:after="0" w:line="240" w:lineRule="auto"/>
        <w:ind w:right="680"/>
        <w:rPr>
          <w:rFonts w:ascii="Calibri" w:eastAsia="Calibri" w:hAnsi="Calibri" w:cs="Calibri"/>
        </w:rPr>
      </w:pPr>
      <w:r w:rsidRPr="004B452E">
        <w:rPr>
          <w:rFonts w:ascii="Calibri" w:eastAsia="Calibri" w:hAnsi="Calibri" w:cs="Calibri"/>
        </w:rPr>
        <w:t>Consistently delivering  national care standards</w:t>
      </w:r>
    </w:p>
    <w:p w14:paraId="75EED8A8" w14:textId="5018ED2A" w:rsidR="00A3588D" w:rsidRPr="004B452E" w:rsidRDefault="004B452E" w:rsidP="002115FD">
      <w:pPr>
        <w:widowControl w:val="0"/>
        <w:numPr>
          <w:ilvl w:val="0"/>
          <w:numId w:val="10"/>
        </w:numPr>
        <w:autoSpaceDE w:val="0"/>
        <w:autoSpaceDN w:val="0"/>
        <w:spacing w:after="0" w:line="240" w:lineRule="auto"/>
        <w:ind w:right="680"/>
        <w:rPr>
          <w:rFonts w:ascii="Calibri" w:eastAsia="Calibri" w:hAnsi="Calibri" w:cs="Calibri"/>
        </w:rPr>
      </w:pPr>
      <w:r w:rsidRPr="004B452E">
        <w:rPr>
          <w:rFonts w:ascii="Calibri" w:eastAsia="Calibri" w:hAnsi="Calibri" w:cs="Calibri"/>
        </w:rPr>
        <w:t xml:space="preserve">Creating value and enabling meaningful measurement </w:t>
      </w:r>
    </w:p>
    <w:p w14:paraId="66FAA23C"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382EC5B8" w14:textId="31BA2A45" w:rsidR="00A3588D" w:rsidRPr="00A3588D" w:rsidRDefault="00BC3691" w:rsidP="002115FD">
      <w:pPr>
        <w:ind w:right="680"/>
        <w:jc w:val="both"/>
        <w:rPr>
          <w:rFonts w:ascii="Calibri" w:eastAsia="Calibri" w:hAnsi="Calibri" w:cs="Calibri"/>
        </w:rPr>
      </w:pPr>
      <w:r>
        <w:t xml:space="preserve">National Collaborative Commissioning frameworks and the role of the NCCU are now integral to the development and delivery of IMTPs across Wales. The NCCU  will  drive  the  sharing  and  spreading of successful innovation arising from commissioning across  NHS  Wales  learning  from  both public and private sectors and the third  sector. </w:t>
      </w:r>
      <w:r w:rsidR="00A3588D" w:rsidRPr="00A3588D">
        <w:rPr>
          <w:rFonts w:ascii="Calibri" w:eastAsia="Calibri" w:hAnsi="Calibri" w:cs="Calibri"/>
        </w:rPr>
        <w:t xml:space="preserve">Our strategy also enables services to maximise opportunities for improvement we aim to deliver this through: </w:t>
      </w:r>
    </w:p>
    <w:p w14:paraId="7563E939" w14:textId="0DEAD57D" w:rsidR="00A3588D" w:rsidRPr="00A3588D" w:rsidRDefault="00A3588D" w:rsidP="002115FD">
      <w:pPr>
        <w:widowControl w:val="0"/>
        <w:numPr>
          <w:ilvl w:val="0"/>
          <w:numId w:val="11"/>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Developing collaborative commissioning as a vehicle to transform services</w:t>
      </w:r>
      <w:r w:rsidR="00BC3691">
        <w:rPr>
          <w:rFonts w:ascii="Calibri" w:eastAsia="Calibri" w:hAnsi="Calibri" w:cs="Calibri"/>
        </w:rPr>
        <w:t>.</w:t>
      </w:r>
    </w:p>
    <w:p w14:paraId="14F7378E" w14:textId="579E687D" w:rsidR="00A3588D" w:rsidRPr="00A3588D" w:rsidRDefault="00BC3691" w:rsidP="002115FD">
      <w:pPr>
        <w:widowControl w:val="0"/>
        <w:numPr>
          <w:ilvl w:val="0"/>
          <w:numId w:val="11"/>
        </w:numPr>
        <w:autoSpaceDE w:val="0"/>
        <w:autoSpaceDN w:val="0"/>
        <w:spacing w:after="0" w:line="240" w:lineRule="auto"/>
        <w:ind w:left="1134" w:right="680" w:hanging="283"/>
        <w:rPr>
          <w:rFonts w:ascii="Calibri" w:eastAsia="Calibri" w:hAnsi="Calibri" w:cs="Calibri"/>
        </w:rPr>
      </w:pPr>
      <w:r>
        <w:rPr>
          <w:rFonts w:ascii="Calibri" w:eastAsia="Calibri" w:hAnsi="Calibri" w:cs="Calibri"/>
        </w:rPr>
        <w:t xml:space="preserve">Standardised IMTP descriptors for nationally commissioned services. </w:t>
      </w:r>
    </w:p>
    <w:p w14:paraId="6B1B0233" w14:textId="64619054" w:rsidR="00A3588D" w:rsidRPr="00A3588D" w:rsidRDefault="00A3588D" w:rsidP="002115FD">
      <w:pPr>
        <w:widowControl w:val="0"/>
        <w:numPr>
          <w:ilvl w:val="0"/>
          <w:numId w:val="11"/>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Reducing variation across Health Boards</w:t>
      </w:r>
      <w:r w:rsidR="00BC3691">
        <w:rPr>
          <w:rFonts w:ascii="Calibri" w:eastAsia="Calibri" w:hAnsi="Calibri" w:cs="Calibri"/>
        </w:rPr>
        <w:t xml:space="preserve"> through the use of National Collaborative Commissioning Quality &amp; Delivery Frameworks. </w:t>
      </w:r>
    </w:p>
    <w:p w14:paraId="0630408A" w14:textId="29635FDE" w:rsidR="00A3588D" w:rsidRPr="00A3588D" w:rsidRDefault="00A3588D" w:rsidP="002115FD">
      <w:pPr>
        <w:widowControl w:val="0"/>
        <w:numPr>
          <w:ilvl w:val="0"/>
          <w:numId w:val="11"/>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Enabling alignment </w:t>
      </w:r>
      <w:r w:rsidR="00BC3691">
        <w:rPr>
          <w:rFonts w:ascii="Calibri" w:eastAsia="Calibri" w:hAnsi="Calibri" w:cs="Calibri"/>
        </w:rPr>
        <w:t>and measurement between the care standards</w:t>
      </w:r>
      <w:r w:rsidRPr="00A3588D">
        <w:rPr>
          <w:rFonts w:ascii="Calibri" w:eastAsia="Calibri" w:hAnsi="Calibri" w:cs="Calibri"/>
        </w:rPr>
        <w:t xml:space="preserve"> </w:t>
      </w:r>
      <w:r w:rsidR="00BC3691">
        <w:rPr>
          <w:rFonts w:ascii="Calibri" w:eastAsia="Calibri" w:hAnsi="Calibri" w:cs="Calibri"/>
        </w:rPr>
        <w:t xml:space="preserve">for services or populations and </w:t>
      </w:r>
      <w:r w:rsidRPr="00A3588D">
        <w:rPr>
          <w:rFonts w:ascii="Calibri" w:eastAsia="Calibri" w:hAnsi="Calibri" w:cs="Calibri"/>
        </w:rPr>
        <w:t>Quadruple Aim</w:t>
      </w:r>
      <w:r w:rsidR="00BC3691">
        <w:rPr>
          <w:rFonts w:ascii="Calibri" w:eastAsia="Calibri" w:hAnsi="Calibri" w:cs="Calibri"/>
        </w:rPr>
        <w:t xml:space="preserve"> of a Healthier Wales.</w:t>
      </w:r>
    </w:p>
    <w:p w14:paraId="042891BA" w14:textId="7E6D340B" w:rsidR="00A3588D" w:rsidRDefault="00A3588D" w:rsidP="002115FD">
      <w:pPr>
        <w:widowControl w:val="0"/>
        <w:numPr>
          <w:ilvl w:val="0"/>
          <w:numId w:val="11"/>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Enabling better value through the Net Effect concept of triangulation of activity, resources and performance</w:t>
      </w:r>
      <w:r w:rsidR="00BC3691">
        <w:rPr>
          <w:rFonts w:ascii="Calibri" w:eastAsia="Calibri" w:hAnsi="Calibri" w:cs="Calibri"/>
        </w:rPr>
        <w:t>.</w:t>
      </w:r>
    </w:p>
    <w:p w14:paraId="661FEB89" w14:textId="770D0E17" w:rsidR="008030DD" w:rsidRPr="00D14514" w:rsidRDefault="004B452E" w:rsidP="006F24BC">
      <w:pPr>
        <w:pStyle w:val="BodyText"/>
        <w:numPr>
          <w:ilvl w:val="0"/>
          <w:numId w:val="11"/>
        </w:numPr>
        <w:ind w:left="1134" w:right="680" w:hanging="283"/>
      </w:pPr>
      <w:r>
        <w:t>Learning from Local and National Care Reviews</w:t>
      </w:r>
      <w:r w:rsidR="00BC3691">
        <w:t>.</w:t>
      </w:r>
      <w:r>
        <w:t xml:space="preserve"> </w:t>
      </w:r>
    </w:p>
    <w:p w14:paraId="4AE27886" w14:textId="77777777" w:rsidR="00D14514" w:rsidRPr="00D14514" w:rsidRDefault="00D14514" w:rsidP="00D14514">
      <w:pPr>
        <w:pStyle w:val="BodyText"/>
        <w:ind w:left="0" w:right="680"/>
      </w:pPr>
    </w:p>
    <w:p w14:paraId="719BD8A8" w14:textId="77777777" w:rsidR="00A3588D" w:rsidRPr="00A3588D" w:rsidRDefault="00A3588D" w:rsidP="002115FD">
      <w:pPr>
        <w:pStyle w:val="Heading2"/>
        <w:ind w:right="680"/>
      </w:pPr>
      <w:bookmarkStart w:id="21" w:name="_Toc30755867"/>
      <w:r w:rsidRPr="00A3588D">
        <w:t>Evidence-Based Outcomes</w:t>
      </w:r>
      <w:bookmarkEnd w:id="21"/>
    </w:p>
    <w:p w14:paraId="02D3A8D6"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70528" behindDoc="0" locked="0" layoutInCell="1" allowOverlap="1" wp14:anchorId="01686CFA" wp14:editId="1E29536B">
            <wp:simplePos x="0" y="0"/>
            <wp:positionH relativeFrom="column">
              <wp:posOffset>358913</wp:posOffset>
            </wp:positionH>
            <wp:positionV relativeFrom="paragraph">
              <wp:posOffset>185634</wp:posOffset>
            </wp:positionV>
            <wp:extent cx="2011680" cy="926465"/>
            <wp:effectExtent l="0" t="0" r="7620" b="6985"/>
            <wp:wrapSquare wrapText="bothSides"/>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011680" cy="926465"/>
                    </a:xfrm>
                    <a:prstGeom prst="rect">
                      <a:avLst/>
                    </a:prstGeom>
                    <a:noFill/>
                  </pic:spPr>
                </pic:pic>
              </a:graphicData>
            </a:graphic>
          </wp:anchor>
        </w:drawing>
      </w:r>
      <w:r w:rsidRPr="00A3588D">
        <w:rPr>
          <w:rFonts w:ascii="Calibri" w:eastAsia="Calibri" w:hAnsi="Calibri" w:cs="Calibri"/>
        </w:rPr>
        <w:t xml:space="preserve">Our strategy enables services to define and deliver quality and evaluate outcomes and impact. We create quality statements and our collaborative commissioning approach develops the evidence to inform policy. We believe the creation of Wales’ first Quad Aim Group will support the development of the national Single Integrated Outcomes Framework for Health and Social Care 2020 as described in the NHS Planning Framework 2020/23. </w:t>
      </w:r>
    </w:p>
    <w:p w14:paraId="5E3B5D66" w14:textId="77777777" w:rsidR="00B72134" w:rsidRDefault="00B72134" w:rsidP="002115FD">
      <w:pPr>
        <w:widowControl w:val="0"/>
        <w:autoSpaceDE w:val="0"/>
        <w:autoSpaceDN w:val="0"/>
        <w:spacing w:after="0" w:line="240" w:lineRule="auto"/>
        <w:ind w:right="680"/>
        <w:rPr>
          <w:rFonts w:ascii="Calibri" w:eastAsia="Calibri" w:hAnsi="Calibri" w:cs="Calibri"/>
        </w:rPr>
      </w:pPr>
    </w:p>
    <w:p w14:paraId="1ED95026" w14:textId="77777777" w:rsidR="008E250E" w:rsidRDefault="008E250E" w:rsidP="002115FD">
      <w:pPr>
        <w:pStyle w:val="BodyText"/>
        <w:ind w:right="680"/>
        <w:jc w:val="both"/>
      </w:pPr>
      <w:r>
        <w:t>NCCU has established the C3 Faculty with Swansea University. The Faculty will evaluate the impact of collaborative commissioning frameworks as well as provide tools and methodologies to enable evaluation to be accessible and embedded. The faculty will also evaluate the impact of the Winter Initiative funded schemes for NPUC.</w:t>
      </w:r>
    </w:p>
    <w:p w14:paraId="11E4737C" w14:textId="77777777" w:rsidR="008E250E" w:rsidRDefault="008E250E" w:rsidP="002115FD">
      <w:pPr>
        <w:pStyle w:val="BodyText"/>
        <w:ind w:left="131" w:right="680"/>
        <w:jc w:val="both"/>
      </w:pPr>
    </w:p>
    <w:p w14:paraId="406E7E1D" w14:textId="77777777" w:rsidR="00510CBF" w:rsidRDefault="00B72134" w:rsidP="002115FD">
      <w:pPr>
        <w:widowControl w:val="0"/>
        <w:autoSpaceDE w:val="0"/>
        <w:autoSpaceDN w:val="0"/>
        <w:spacing w:after="0" w:line="240" w:lineRule="auto"/>
        <w:ind w:right="680"/>
        <w:jc w:val="both"/>
        <w:rPr>
          <w:rFonts w:ascii="Calibri" w:eastAsia="Calibri" w:hAnsi="Calibri" w:cs="Calibri"/>
        </w:rPr>
      </w:pPr>
      <w:r w:rsidRPr="00B72134">
        <w:rPr>
          <w:rFonts w:ascii="Calibri" w:eastAsia="Calibri" w:hAnsi="Calibri" w:cs="Calibri"/>
        </w:rPr>
        <w:t xml:space="preserve">During 2020/23 we will continue to work with the C3 Faculty to provide support to EASC in terms of the EASC 1% A Healthier Wales Commissioning Allocation, Winter Planning Evaluation 2019/20 and to inform the future direction of EASC and support the evaluation of ambulance and Unscheduled Care Services service change initiatives in order to share and spread nationally an understanding of what </w:t>
      </w:r>
      <w:r w:rsidRPr="00B72134">
        <w:rPr>
          <w:rFonts w:ascii="Calibri" w:eastAsia="Calibri" w:hAnsi="Calibri" w:cs="Calibri"/>
        </w:rPr>
        <w:lastRenderedPageBreak/>
        <w:t>works and doesn’t work</w:t>
      </w:r>
      <w:r w:rsidR="00510CBF">
        <w:rPr>
          <w:rFonts w:ascii="Calibri" w:eastAsia="Calibri" w:hAnsi="Calibri" w:cs="Calibri"/>
        </w:rPr>
        <w:t xml:space="preserve">. </w:t>
      </w:r>
    </w:p>
    <w:p w14:paraId="28AD16A3" w14:textId="77777777" w:rsidR="00510CBF" w:rsidRDefault="00510CBF" w:rsidP="002115FD">
      <w:pPr>
        <w:widowControl w:val="0"/>
        <w:autoSpaceDE w:val="0"/>
        <w:autoSpaceDN w:val="0"/>
        <w:spacing w:after="0" w:line="240" w:lineRule="auto"/>
        <w:ind w:right="680"/>
        <w:jc w:val="both"/>
        <w:rPr>
          <w:rFonts w:ascii="Calibri" w:eastAsia="Calibri" w:hAnsi="Calibri" w:cs="Calibri"/>
        </w:rPr>
      </w:pPr>
    </w:p>
    <w:p w14:paraId="0D00BA57" w14:textId="5868202C" w:rsidR="00A3588D" w:rsidRPr="00A3588D" w:rsidRDefault="00510CBF"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The </w:t>
      </w:r>
      <w:r w:rsidRPr="00510CBF">
        <w:rPr>
          <w:rFonts w:ascii="Calibri" w:eastAsia="Calibri" w:hAnsi="Calibri" w:cs="Calibri"/>
        </w:rPr>
        <w:t xml:space="preserve">Improving Care, Improving Experience in Mental Health &amp; Learning Disability Services Programme </w:t>
      </w:r>
      <w:r>
        <w:rPr>
          <w:rFonts w:ascii="Calibri" w:eastAsia="Calibri" w:hAnsi="Calibri" w:cs="Calibri"/>
        </w:rPr>
        <w:t xml:space="preserve">produces an annual position statement for the National Collaborative Commissioning Frameworks for Mental Health &amp; Learning Disabilities. </w:t>
      </w:r>
      <w:r w:rsidR="00A3588D" w:rsidRPr="00A3588D">
        <w:rPr>
          <w:rFonts w:ascii="Calibri" w:eastAsia="Calibri" w:hAnsi="Calibri" w:cs="Calibri"/>
        </w:rPr>
        <w:br w:type="page"/>
      </w:r>
    </w:p>
    <w:p w14:paraId="6FF94F9B" w14:textId="54A65CBA" w:rsidR="00A3588D" w:rsidRPr="000C55BC" w:rsidRDefault="00C96C16" w:rsidP="002115FD">
      <w:pPr>
        <w:pStyle w:val="Heading1"/>
        <w:ind w:right="680"/>
      </w:pPr>
      <w:bookmarkStart w:id="22" w:name="Our_achievements_in_2018/19"/>
      <w:bookmarkStart w:id="23" w:name="_Toc30755868"/>
      <w:bookmarkEnd w:id="22"/>
      <w:r w:rsidRPr="000C55BC">
        <w:lastRenderedPageBreak/>
        <w:t>Achieve</w:t>
      </w:r>
      <w:r w:rsidR="00A3588D" w:rsidRPr="000C55BC">
        <w:t xml:space="preserve">ments </w:t>
      </w:r>
      <w:r w:rsidRPr="000C55BC">
        <w:t xml:space="preserve">and Benefits </w:t>
      </w:r>
      <w:r w:rsidR="00192BCC" w:rsidRPr="000C55BC">
        <w:t xml:space="preserve">Realisation </w:t>
      </w:r>
      <w:r w:rsidR="00A3588D" w:rsidRPr="000C55BC">
        <w:t>2019/20</w:t>
      </w:r>
      <w:bookmarkEnd w:id="23"/>
    </w:p>
    <w:p w14:paraId="1A356CCD" w14:textId="77777777" w:rsidR="002221FF" w:rsidRDefault="005F740E" w:rsidP="002221FF">
      <w:pPr>
        <w:pStyle w:val="Heading2"/>
        <w:ind w:right="680"/>
      </w:pPr>
      <w:bookmarkStart w:id="24" w:name="EASC_Commissioned_Services"/>
      <w:bookmarkStart w:id="25" w:name="_Toc30755869"/>
      <w:bookmarkEnd w:id="24"/>
      <w:r>
        <w:t>NCCU Achievements</w:t>
      </w:r>
      <w:bookmarkEnd w:id="25"/>
    </w:p>
    <w:p w14:paraId="75D42365" w14:textId="053EDEAD" w:rsidR="006F59FE" w:rsidRPr="002221FF" w:rsidRDefault="006F59FE" w:rsidP="002221FF">
      <w:r w:rsidRPr="002221FF">
        <w:t xml:space="preserve">This section outlines some of the key achievements delivered </w:t>
      </w:r>
      <w:r w:rsidR="00F41419" w:rsidRPr="002221FF">
        <w:t>b</w:t>
      </w:r>
      <w:r w:rsidRPr="002221FF">
        <w:t>y the NCCU as a unit</w:t>
      </w:r>
      <w:r w:rsidR="00F41419" w:rsidRPr="002221FF">
        <w:t xml:space="preserve"> during 2019/20, including:</w:t>
      </w:r>
    </w:p>
    <w:p w14:paraId="62859B97" w14:textId="783D22DB" w:rsidR="005F740E" w:rsidRDefault="009102C7" w:rsidP="00DC6D1B">
      <w:pPr>
        <w:pStyle w:val="ListParagraph"/>
        <w:numPr>
          <w:ilvl w:val="0"/>
          <w:numId w:val="133"/>
        </w:numPr>
      </w:pPr>
      <w:r w:rsidRPr="009102C7">
        <w:rPr>
          <w:b/>
        </w:rPr>
        <w:t>National A</w:t>
      </w:r>
      <w:r w:rsidR="00C45252" w:rsidRPr="009102C7">
        <w:rPr>
          <w:b/>
        </w:rPr>
        <w:t>cknowledgement</w:t>
      </w:r>
      <w:r w:rsidR="00C45252">
        <w:t xml:space="preserve"> </w:t>
      </w:r>
      <w:r w:rsidR="006F59FE">
        <w:t>–</w:t>
      </w:r>
      <w:r>
        <w:t xml:space="preserve"> T</w:t>
      </w:r>
      <w:r w:rsidR="006F59FE">
        <w:t xml:space="preserve">hrough the profile of the work we have delivered, we have built a national reputation with </w:t>
      </w:r>
      <w:r>
        <w:t xml:space="preserve">a number of </w:t>
      </w:r>
      <w:r w:rsidR="006F59FE">
        <w:t>key partners,</w:t>
      </w:r>
      <w:r>
        <w:t xml:space="preserve"> including Health Boards, EASC, Welsh Government, NWIS, Delivery Unit (FDU), a</w:t>
      </w:r>
      <w:r w:rsidR="006F59FE">
        <w:t xml:space="preserve">s </w:t>
      </w:r>
      <w:r>
        <w:t xml:space="preserve">a </w:t>
      </w:r>
      <w:r w:rsidR="006F59FE">
        <w:t>unit focused on delivery</w:t>
      </w:r>
    </w:p>
    <w:p w14:paraId="470E7AA8" w14:textId="7798586A" w:rsidR="006F24BC" w:rsidRDefault="0043611C" w:rsidP="00DC6D1B">
      <w:pPr>
        <w:pStyle w:val="ListParagraph"/>
        <w:numPr>
          <w:ilvl w:val="0"/>
          <w:numId w:val="133"/>
        </w:numPr>
      </w:pPr>
      <w:r>
        <w:rPr>
          <w:b/>
        </w:rPr>
        <w:t>Enhanced Reputation for D</w:t>
      </w:r>
      <w:r w:rsidR="006F24BC" w:rsidRPr="009102C7">
        <w:rPr>
          <w:b/>
        </w:rPr>
        <w:t>elivery</w:t>
      </w:r>
      <w:r w:rsidR="006F24BC">
        <w:t xml:space="preserve"> – </w:t>
      </w:r>
      <w:r w:rsidR="009102C7">
        <w:t xml:space="preserve">The NCCU use </w:t>
      </w:r>
      <w:r w:rsidR="00A50712">
        <w:t xml:space="preserve">a </w:t>
      </w:r>
      <w:r w:rsidR="006F24BC">
        <w:t xml:space="preserve">structured and programmatic approach to </w:t>
      </w:r>
      <w:r w:rsidR="00A50712">
        <w:t xml:space="preserve">the </w:t>
      </w:r>
      <w:r w:rsidR="006F24BC">
        <w:t>delivery</w:t>
      </w:r>
      <w:r w:rsidR="009102C7">
        <w:t xml:space="preserve"> </w:t>
      </w:r>
      <w:r w:rsidR="00A50712">
        <w:t xml:space="preserve">of products and services. We work collaboratively with specialist services, recognising their skills and knowledge of our partners including </w:t>
      </w:r>
      <w:r w:rsidR="006F24BC">
        <w:t>NHS Shared Service</w:t>
      </w:r>
      <w:r w:rsidR="00A50712">
        <w:t>s, Picker</w:t>
      </w:r>
      <w:r w:rsidR="00724071">
        <w:t xml:space="preserve"> Institue EUROPE</w:t>
      </w:r>
      <w:r w:rsidR="00A50712">
        <w:t>, Happy or Not</w:t>
      </w:r>
    </w:p>
    <w:p w14:paraId="442391E2" w14:textId="7920BA4F" w:rsidR="00C45252" w:rsidRDefault="0043611C" w:rsidP="00DC6D1B">
      <w:pPr>
        <w:pStyle w:val="ListParagraph"/>
        <w:numPr>
          <w:ilvl w:val="0"/>
          <w:numId w:val="133"/>
        </w:numPr>
      </w:pPr>
      <w:r>
        <w:rPr>
          <w:b/>
        </w:rPr>
        <w:t>Increased Demand for S</w:t>
      </w:r>
      <w:r w:rsidR="00C45252" w:rsidRPr="00A50712">
        <w:rPr>
          <w:b/>
        </w:rPr>
        <w:t>ervices</w:t>
      </w:r>
      <w:r w:rsidR="00A50712">
        <w:t xml:space="preserve"> - </w:t>
      </w:r>
      <w:r w:rsidR="006F59FE">
        <w:t>2019/20 has seen an increase demand for the products and services provided by NCCU. Our collaborative commissioning and quality assurance capabilities</w:t>
      </w:r>
      <w:r w:rsidR="006F24BC">
        <w:t xml:space="preserve"> have enabled the NCCU to undertake and deliver insight driven innovate work on behalf of</w:t>
      </w:r>
      <w:r w:rsidR="00945D37">
        <w:t xml:space="preserve"> a number of key partners, including Health Boards, EASC, Welsh Government, NWIS, </w:t>
      </w:r>
      <w:r w:rsidR="00724071">
        <w:t>NHS Delivery Unit and Financial Delivery Unit</w:t>
      </w:r>
    </w:p>
    <w:p w14:paraId="5930FA17" w14:textId="683040CE" w:rsidR="00C45252" w:rsidRPr="00724071" w:rsidRDefault="0043611C" w:rsidP="00DC6D1B">
      <w:pPr>
        <w:pStyle w:val="ListParagraph"/>
        <w:numPr>
          <w:ilvl w:val="0"/>
          <w:numId w:val="133"/>
        </w:numPr>
      </w:pPr>
      <w:r w:rsidRPr="001B41DB">
        <w:rPr>
          <w:b/>
        </w:rPr>
        <w:t>Increased Customer B</w:t>
      </w:r>
      <w:r w:rsidR="00C45252" w:rsidRPr="001B41DB">
        <w:rPr>
          <w:b/>
        </w:rPr>
        <w:t>ase</w:t>
      </w:r>
      <w:r w:rsidR="006F24BC" w:rsidRPr="001B41DB">
        <w:t xml:space="preserve"> – 2019/20</w:t>
      </w:r>
      <w:r w:rsidR="00365EB2" w:rsidRPr="001B41DB">
        <w:t xml:space="preserve"> has</w:t>
      </w:r>
      <w:r w:rsidR="006F24BC" w:rsidRPr="001B41DB">
        <w:t xml:space="preserve"> seen the NCCU increase its </w:t>
      </w:r>
      <w:r w:rsidR="006F24BC" w:rsidRPr="00724071">
        <w:t xml:space="preserve">customer base </w:t>
      </w:r>
      <w:r w:rsidR="00365EB2" w:rsidRPr="00724071">
        <w:t xml:space="preserve">for </w:t>
      </w:r>
      <w:r w:rsidR="006F24BC" w:rsidRPr="00724071">
        <w:t>deliver</w:t>
      </w:r>
      <w:r w:rsidR="00365EB2" w:rsidRPr="00724071">
        <w:t>y of</w:t>
      </w:r>
      <w:r w:rsidR="006F24BC" w:rsidRPr="00724071">
        <w:t xml:space="preserve"> work on behalf </w:t>
      </w:r>
      <w:r w:rsidR="00365EB2" w:rsidRPr="00724071">
        <w:t>a number of key partners including EASC, Welsh Government (through National Programme for Unscheduled Care), NHS Shared Services Partnership,</w:t>
      </w:r>
      <w:r w:rsidR="001B41DB" w:rsidRPr="00724071">
        <w:t xml:space="preserve"> Health Boards and</w:t>
      </w:r>
      <w:r w:rsidR="00365EB2" w:rsidRPr="00724071">
        <w:t xml:space="preserve"> Local Authorities.</w:t>
      </w:r>
    </w:p>
    <w:p w14:paraId="6A438542" w14:textId="77777777" w:rsidR="00724071" w:rsidRPr="00724071" w:rsidRDefault="00B7253E" w:rsidP="00DC6D1B">
      <w:pPr>
        <w:pStyle w:val="ListParagraph"/>
        <w:numPr>
          <w:ilvl w:val="0"/>
          <w:numId w:val="133"/>
        </w:numPr>
      </w:pPr>
      <w:r w:rsidRPr="00724071">
        <w:rPr>
          <w:b/>
        </w:rPr>
        <w:t>Collaborative Relationships with National Enabling O</w:t>
      </w:r>
      <w:r w:rsidR="00C45252" w:rsidRPr="00724071">
        <w:rPr>
          <w:b/>
        </w:rPr>
        <w:t>rganisations</w:t>
      </w:r>
      <w:r w:rsidR="006F24BC" w:rsidRPr="00724071">
        <w:t xml:space="preserve"> – </w:t>
      </w:r>
      <w:r w:rsidRPr="00724071">
        <w:t xml:space="preserve">Our collaborative approach </w:t>
      </w:r>
      <w:r w:rsidR="00DA7D4D" w:rsidRPr="00724071">
        <w:t>enable</w:t>
      </w:r>
      <w:r w:rsidRPr="00724071">
        <w:t>s</w:t>
      </w:r>
      <w:r w:rsidR="00DA7D4D" w:rsidRPr="00724071">
        <w:t xml:space="preserve"> the NCCU to maximise the learning opportunities ga</w:t>
      </w:r>
      <w:r w:rsidR="0084031F" w:rsidRPr="00724071">
        <w:t>ined from the EDQDF programme, and successfully build relationships with key partners including, NWIS, NHS Benchmarking, Happy or Not, Picker Institute Europe, NHS Delivery Unit and Financial Delivery Unit, C3 Faculty (Swansea University)</w:t>
      </w:r>
    </w:p>
    <w:p w14:paraId="6B29598F" w14:textId="2EBCDD77" w:rsidR="00724071" w:rsidRPr="00724071" w:rsidRDefault="006F24BC" w:rsidP="00DC6D1B">
      <w:pPr>
        <w:pStyle w:val="ListParagraph"/>
        <w:numPr>
          <w:ilvl w:val="0"/>
          <w:numId w:val="133"/>
        </w:numPr>
      </w:pPr>
      <w:r w:rsidRPr="00724071">
        <w:rPr>
          <w:b/>
        </w:rPr>
        <w:t xml:space="preserve">Collaborative </w:t>
      </w:r>
      <w:r w:rsidR="00724071" w:rsidRPr="00724071">
        <w:rPr>
          <w:b/>
        </w:rPr>
        <w:t xml:space="preserve">Relationships </w:t>
      </w:r>
      <w:r w:rsidRPr="00724071">
        <w:rPr>
          <w:b/>
        </w:rPr>
        <w:t>with N</w:t>
      </w:r>
      <w:r w:rsidR="00724071" w:rsidRPr="00724071">
        <w:rPr>
          <w:b/>
        </w:rPr>
        <w:t>on Emergency Patient Transport Services (NEPTS)</w:t>
      </w:r>
      <w:r w:rsidRPr="00724071">
        <w:t xml:space="preserve"> </w:t>
      </w:r>
      <w:r w:rsidR="00724071" w:rsidRPr="00724071">
        <w:t>– Our collaborative approach has enabled and drive successful working relationships with our WAST partners. The continued success of the NEPTS Delivery Assurance Group have enabled joint working to identify opportunies for improvement  and the creation of transparent and consistent reporting mechnaisms.</w:t>
      </w:r>
    </w:p>
    <w:p w14:paraId="2C5DA6E8" w14:textId="77777777" w:rsidR="00724071" w:rsidRDefault="00724071" w:rsidP="00724071">
      <w:pPr>
        <w:rPr>
          <w:highlight w:val="yellow"/>
        </w:rPr>
      </w:pPr>
    </w:p>
    <w:p w14:paraId="4A6FE064" w14:textId="77777777" w:rsidR="00A3588D" w:rsidRPr="00A3588D" w:rsidRDefault="00A3588D" w:rsidP="002115FD">
      <w:pPr>
        <w:pStyle w:val="Heading2"/>
        <w:ind w:right="680"/>
      </w:pPr>
      <w:bookmarkStart w:id="26" w:name="_Toc30755870"/>
      <w:r w:rsidRPr="00A3588D">
        <w:t>EASC Commissioned Services</w:t>
      </w:r>
      <w:bookmarkEnd w:id="26"/>
    </w:p>
    <w:p w14:paraId="2B58A8B7" w14:textId="77777777" w:rsidR="00C96C16" w:rsidRDefault="00C96C16" w:rsidP="002115FD">
      <w:pPr>
        <w:widowControl w:val="0"/>
        <w:autoSpaceDE w:val="0"/>
        <w:autoSpaceDN w:val="0"/>
        <w:spacing w:after="0" w:line="267" w:lineRule="exact"/>
        <w:ind w:right="680"/>
        <w:rPr>
          <w:lang w:val="en-US"/>
        </w:rPr>
      </w:pPr>
      <w:r>
        <w:t xml:space="preserve">The work programme described within the 2019/22 NCCU EASC IMTP outlined the potential benefits that would be delivered to </w:t>
      </w:r>
      <w:r w:rsidRPr="001021D1">
        <w:rPr>
          <w:lang w:val="en-US"/>
        </w:rPr>
        <w:t>Patients &amp; Public</w:t>
      </w:r>
      <w:r>
        <w:rPr>
          <w:lang w:val="en-US"/>
        </w:rPr>
        <w:t>, Welsh Government, H</w:t>
      </w:r>
      <w:r w:rsidRPr="001021D1">
        <w:rPr>
          <w:lang w:val="en-US"/>
        </w:rPr>
        <w:t>ealth Boards</w:t>
      </w:r>
      <w:r>
        <w:rPr>
          <w:lang w:val="en-US"/>
        </w:rPr>
        <w:t xml:space="preserve"> and Welsh Ambulance Services NHS Trust (</w:t>
      </w:r>
      <w:r w:rsidRPr="001021D1">
        <w:rPr>
          <w:lang w:val="en-US"/>
        </w:rPr>
        <w:t>WAST</w:t>
      </w:r>
      <w:r>
        <w:rPr>
          <w:lang w:val="en-US"/>
        </w:rPr>
        <w:t>).</w:t>
      </w:r>
    </w:p>
    <w:p w14:paraId="459D6A2A" w14:textId="77777777" w:rsidR="00C96C16" w:rsidRDefault="00C96C16" w:rsidP="002115FD">
      <w:pPr>
        <w:widowControl w:val="0"/>
        <w:autoSpaceDE w:val="0"/>
        <w:autoSpaceDN w:val="0"/>
        <w:spacing w:after="0" w:line="267" w:lineRule="exact"/>
        <w:ind w:right="680"/>
        <w:rPr>
          <w:lang w:val="en-US"/>
        </w:rPr>
      </w:pPr>
    </w:p>
    <w:p w14:paraId="0796D1B2" w14:textId="034D4003" w:rsidR="00C96C16" w:rsidRDefault="00C96C16" w:rsidP="002115FD">
      <w:pPr>
        <w:widowControl w:val="0"/>
        <w:autoSpaceDE w:val="0"/>
        <w:autoSpaceDN w:val="0"/>
        <w:spacing w:after="0" w:line="267" w:lineRule="exact"/>
        <w:ind w:right="680"/>
        <w:jc w:val="both"/>
        <w:rPr>
          <w:rFonts w:ascii="Calibri" w:eastAsia="Calibri" w:hAnsi="Calibri" w:cs="Calibri"/>
        </w:rPr>
      </w:pPr>
      <w:r>
        <w:rPr>
          <w:lang w:val="en-US"/>
        </w:rPr>
        <w:t xml:space="preserve"> </w:t>
      </w:r>
      <w:r>
        <w:rPr>
          <w:noProof/>
          <w:lang w:eastAsia="en-GB"/>
        </w:rPr>
        <w:drawing>
          <wp:anchor distT="0" distB="0" distL="114300" distR="114300" simplePos="0" relativeHeight="251726848" behindDoc="0" locked="0" layoutInCell="1" allowOverlap="1" wp14:anchorId="3BF177FE" wp14:editId="39952FD4">
            <wp:simplePos x="0" y="0"/>
            <wp:positionH relativeFrom="margin">
              <wp:align>right</wp:align>
            </wp:positionH>
            <wp:positionV relativeFrom="paragraph">
              <wp:posOffset>7620</wp:posOffset>
            </wp:positionV>
            <wp:extent cx="3524250" cy="887095"/>
            <wp:effectExtent l="0" t="0" r="0" b="8255"/>
            <wp:wrapSquare wrapText="bothSides"/>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524250" cy="8870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3588D">
        <w:rPr>
          <w:rFonts w:ascii="Calibri" w:eastAsia="Calibri" w:hAnsi="Calibri" w:cs="Calibri"/>
        </w:rPr>
        <w:t>For the EASC component of the NCCU IMTP 2019/22 we provide assurance to Welsh Government against five key</w:t>
      </w:r>
      <w:r>
        <w:rPr>
          <w:rFonts w:ascii="Calibri" w:eastAsia="Calibri" w:hAnsi="Calibri" w:cs="Calibri"/>
        </w:rPr>
        <w:t xml:space="preserve"> accountability conditions; they are detailed below: </w:t>
      </w:r>
      <w:r w:rsidRPr="00A3588D">
        <w:rPr>
          <w:rFonts w:ascii="Calibri" w:eastAsia="Calibri" w:hAnsi="Calibri" w:cs="Calibri"/>
        </w:rPr>
        <w:t xml:space="preserve">work delivered in response to those is detailed below: </w:t>
      </w:r>
    </w:p>
    <w:p w14:paraId="3FF7602C" w14:textId="77777777" w:rsidR="00C96C16" w:rsidRDefault="00C96C16" w:rsidP="002115FD">
      <w:pPr>
        <w:ind w:right="680"/>
        <w:jc w:val="both"/>
        <w:rPr>
          <w:b/>
        </w:rPr>
      </w:pPr>
    </w:p>
    <w:p w14:paraId="10314EE8" w14:textId="77777777" w:rsidR="00C96C16" w:rsidRPr="006F211C" w:rsidRDefault="00C96C16" w:rsidP="002115FD">
      <w:pPr>
        <w:pStyle w:val="ListParagraph"/>
        <w:numPr>
          <w:ilvl w:val="0"/>
          <w:numId w:val="20"/>
        </w:numPr>
        <w:ind w:left="1134" w:right="680" w:hanging="567"/>
        <w:jc w:val="both"/>
      </w:pPr>
      <w:r w:rsidRPr="006F211C">
        <w:rPr>
          <w:b/>
        </w:rPr>
        <w:t>Work to further strengthen the performance management of WAST, including the overseeing of amber review actions and system implementation</w:t>
      </w:r>
    </w:p>
    <w:p w14:paraId="4EACC25E" w14:textId="77777777" w:rsidR="00C96C16" w:rsidRPr="006F211C" w:rsidRDefault="00C96C16" w:rsidP="002115FD">
      <w:pPr>
        <w:pStyle w:val="ListParagraph"/>
        <w:numPr>
          <w:ilvl w:val="0"/>
          <w:numId w:val="20"/>
        </w:numPr>
        <w:spacing w:line="267" w:lineRule="exact"/>
        <w:ind w:left="1134" w:right="680" w:hanging="567"/>
        <w:rPr>
          <w:b/>
        </w:rPr>
      </w:pPr>
      <w:r w:rsidRPr="006F211C">
        <w:rPr>
          <w:b/>
        </w:rPr>
        <w:t>Undertake demand and capacity assessment of WAST for system discussion and actions</w:t>
      </w:r>
    </w:p>
    <w:p w14:paraId="54A970CE" w14:textId="77777777" w:rsidR="00C96C16" w:rsidRPr="006F211C" w:rsidRDefault="00C96C16" w:rsidP="002115FD">
      <w:pPr>
        <w:pStyle w:val="ListParagraph"/>
        <w:numPr>
          <w:ilvl w:val="0"/>
          <w:numId w:val="20"/>
        </w:numPr>
        <w:ind w:left="1134" w:right="680" w:hanging="567"/>
        <w:jc w:val="both"/>
        <w:rPr>
          <w:b/>
          <w:i/>
          <w:iCs/>
          <w:caps/>
          <w:sz w:val="28"/>
        </w:rPr>
      </w:pPr>
      <w:r w:rsidRPr="006F211C">
        <w:rPr>
          <w:b/>
        </w:rPr>
        <w:t>Ensure Collaborative Governance is in place and key collective decisions made</w:t>
      </w:r>
    </w:p>
    <w:p w14:paraId="035974D1" w14:textId="77777777" w:rsidR="00C96C16" w:rsidRDefault="00C96C16" w:rsidP="002115FD">
      <w:pPr>
        <w:spacing w:after="0"/>
        <w:ind w:left="1134" w:right="680" w:hanging="567"/>
        <w:rPr>
          <w:b/>
        </w:rPr>
      </w:pPr>
      <w:r w:rsidRPr="005E19B7">
        <w:rPr>
          <w:b/>
        </w:rPr>
        <w:t xml:space="preserve">4. </w:t>
      </w:r>
      <w:r w:rsidRPr="005E19B7">
        <w:rPr>
          <w:b/>
        </w:rPr>
        <w:tab/>
        <w:t>Review and agree further EASC actions to u</w:t>
      </w:r>
      <w:r>
        <w:rPr>
          <w:b/>
        </w:rPr>
        <w:t>nderpin winter planning 2019-20</w:t>
      </w:r>
    </w:p>
    <w:p w14:paraId="19E33192" w14:textId="77777777" w:rsidR="00C96C16" w:rsidRDefault="00C96C16" w:rsidP="002115FD">
      <w:pPr>
        <w:ind w:left="1134" w:right="680" w:hanging="567"/>
        <w:rPr>
          <w:rFonts w:ascii="Calibri" w:eastAsia="Calibri" w:hAnsi="Calibri" w:cs="Calibri"/>
          <w:b/>
        </w:rPr>
      </w:pPr>
      <w:r w:rsidRPr="00384A1A">
        <w:rPr>
          <w:rFonts w:ascii="Calibri" w:eastAsia="Calibri" w:hAnsi="Calibri" w:cs="Calibri"/>
          <w:b/>
        </w:rPr>
        <w:t>5.</w:t>
      </w:r>
      <w:r w:rsidRPr="00384A1A">
        <w:rPr>
          <w:rFonts w:ascii="Calibri" w:eastAsia="Calibri" w:hAnsi="Calibri" w:cs="Calibri"/>
          <w:b/>
        </w:rPr>
        <w:tab/>
        <w:t>Facilitate more of WAST options beyond 999 response as enablers for WAST role in community services and alternatives to hospital</w:t>
      </w:r>
    </w:p>
    <w:p w14:paraId="5C6352B5" w14:textId="300AAA84" w:rsidR="00192BCC" w:rsidRDefault="00192BCC" w:rsidP="002115FD">
      <w:pPr>
        <w:ind w:right="680"/>
        <w:jc w:val="both"/>
      </w:pPr>
      <w:r>
        <w:lastRenderedPageBreak/>
        <w:t xml:space="preserve">To support all of the accountability criteria the NCCU utilise National Collaborative Commissioning Quality &amp; Delivery Frameworks to commission EASC Services. These deliver the following benefits to </w:t>
      </w:r>
      <w:r w:rsidRPr="00192BCC">
        <w:rPr>
          <w:lang w:val="en-US"/>
        </w:rPr>
        <w:t>Patients &amp; Public, Welsh Government, Health Boards and WAST</w:t>
      </w:r>
      <w:r>
        <w:t xml:space="preserve">: </w:t>
      </w:r>
    </w:p>
    <w:p w14:paraId="3951F100" w14:textId="44F3A3B8" w:rsidR="00192BCC" w:rsidRPr="00192BCC" w:rsidRDefault="008E0D60" w:rsidP="00DC6D1B">
      <w:pPr>
        <w:pStyle w:val="ListParagraph"/>
        <w:numPr>
          <w:ilvl w:val="0"/>
          <w:numId w:val="85"/>
        </w:numPr>
        <w:ind w:left="1134" w:right="680" w:hanging="283"/>
        <w:rPr>
          <w:lang w:val="en-US"/>
        </w:rPr>
      </w:pPr>
      <w:r>
        <w:rPr>
          <w:lang w:val="en-US"/>
        </w:rPr>
        <w:t>Improved u</w:t>
      </w:r>
      <w:r w:rsidR="00192BCC" w:rsidRPr="00192BCC">
        <w:rPr>
          <w:lang w:val="en-US"/>
        </w:rPr>
        <w:t xml:space="preserve">nderstanding </w:t>
      </w:r>
      <w:r>
        <w:rPr>
          <w:lang w:val="en-US"/>
        </w:rPr>
        <w:t>of EASC Commissioned Services by public &amp; professionals.</w:t>
      </w:r>
    </w:p>
    <w:p w14:paraId="70F61192" w14:textId="4B695CD5" w:rsidR="008E0D60" w:rsidRPr="00192BCC" w:rsidRDefault="008E0D60" w:rsidP="00DC6D1B">
      <w:pPr>
        <w:pStyle w:val="ListParagraph"/>
        <w:numPr>
          <w:ilvl w:val="0"/>
          <w:numId w:val="85"/>
        </w:numPr>
        <w:ind w:left="1134" w:right="680" w:hanging="283"/>
        <w:rPr>
          <w:lang w:val="en-US"/>
        </w:rPr>
      </w:pPr>
      <w:r w:rsidRPr="00192BCC">
        <w:rPr>
          <w:lang w:val="en-US"/>
        </w:rPr>
        <w:t xml:space="preserve">Delivery of the National Care standards for the service that have been created by the </w:t>
      </w:r>
      <w:r>
        <w:rPr>
          <w:lang w:val="en-US"/>
        </w:rPr>
        <w:t>service</w:t>
      </w:r>
    </w:p>
    <w:p w14:paraId="17975C6D" w14:textId="14EA134F" w:rsidR="00192BCC" w:rsidRPr="00192BCC" w:rsidRDefault="008E0D60" w:rsidP="00DC6D1B">
      <w:pPr>
        <w:pStyle w:val="ListParagraph"/>
        <w:numPr>
          <w:ilvl w:val="0"/>
          <w:numId w:val="85"/>
        </w:numPr>
        <w:ind w:left="1134" w:right="680" w:hanging="283"/>
        <w:rPr>
          <w:lang w:val="en-US"/>
        </w:rPr>
      </w:pPr>
      <w:r>
        <w:rPr>
          <w:lang w:val="en-US"/>
        </w:rPr>
        <w:t xml:space="preserve">Putting national </w:t>
      </w:r>
      <w:r w:rsidR="00192BCC" w:rsidRPr="00192BCC">
        <w:rPr>
          <w:lang w:val="en-US"/>
        </w:rPr>
        <w:t>policy into practice</w:t>
      </w:r>
      <w:r>
        <w:rPr>
          <w:lang w:val="en-US"/>
        </w:rPr>
        <w:t xml:space="preserve"> locally</w:t>
      </w:r>
    </w:p>
    <w:p w14:paraId="0D53F2CE" w14:textId="77777777" w:rsidR="008E0D60" w:rsidRPr="00192BCC" w:rsidRDefault="008E0D60" w:rsidP="00DC6D1B">
      <w:pPr>
        <w:pStyle w:val="ListParagraph"/>
        <w:numPr>
          <w:ilvl w:val="0"/>
          <w:numId w:val="85"/>
        </w:numPr>
        <w:ind w:left="1134" w:right="680" w:hanging="283"/>
        <w:rPr>
          <w:lang w:val="en-US"/>
        </w:rPr>
      </w:pPr>
      <w:r w:rsidRPr="00192BCC">
        <w:rPr>
          <w:lang w:val="en-US"/>
        </w:rPr>
        <w:t>Understanding of the resource envelope to identify alternatives models which may improve patient flow and reduce variation &amp; waste</w:t>
      </w:r>
    </w:p>
    <w:p w14:paraId="6779AE6D" w14:textId="77777777" w:rsidR="008E0D60" w:rsidRPr="00192BCC" w:rsidRDefault="008E0D60" w:rsidP="00DC6D1B">
      <w:pPr>
        <w:pStyle w:val="ListParagraph"/>
        <w:numPr>
          <w:ilvl w:val="0"/>
          <w:numId w:val="85"/>
        </w:numPr>
        <w:ind w:left="1134" w:right="680" w:hanging="283"/>
        <w:rPr>
          <w:lang w:val="en-US"/>
        </w:rPr>
      </w:pPr>
      <w:r w:rsidRPr="00192BCC">
        <w:rPr>
          <w:lang w:val="en-US"/>
        </w:rPr>
        <w:t>Transparency for balancing activity and resources with performance</w:t>
      </w:r>
    </w:p>
    <w:p w14:paraId="301306F7" w14:textId="77777777" w:rsidR="008E0D60" w:rsidRPr="00192BCC" w:rsidRDefault="008E0D60" w:rsidP="00DC6D1B">
      <w:pPr>
        <w:pStyle w:val="ListParagraph"/>
        <w:numPr>
          <w:ilvl w:val="0"/>
          <w:numId w:val="85"/>
        </w:numPr>
        <w:ind w:left="1134" w:right="680" w:hanging="283"/>
        <w:rPr>
          <w:lang w:val="en-US"/>
        </w:rPr>
      </w:pPr>
      <w:r w:rsidRPr="00192BCC">
        <w:rPr>
          <w:lang w:val="en-US"/>
        </w:rPr>
        <w:t>Identification of opportunities for direction of the public to alternative services</w:t>
      </w:r>
    </w:p>
    <w:p w14:paraId="64FEF218" w14:textId="77777777" w:rsidR="008E0D60" w:rsidRPr="00192BCC" w:rsidRDefault="008E0D60" w:rsidP="00DC6D1B">
      <w:pPr>
        <w:pStyle w:val="ListParagraph"/>
        <w:numPr>
          <w:ilvl w:val="0"/>
          <w:numId w:val="85"/>
        </w:numPr>
        <w:ind w:left="1134" w:right="680" w:hanging="283"/>
        <w:rPr>
          <w:lang w:val="en-US"/>
        </w:rPr>
      </w:pPr>
      <w:r w:rsidRPr="00192BCC">
        <w:rPr>
          <w:lang w:val="en-US"/>
        </w:rPr>
        <w:t>Identification of opportunities for direction patients to more appropriate services</w:t>
      </w:r>
    </w:p>
    <w:p w14:paraId="239A5DAF" w14:textId="77777777" w:rsidR="008E0D60" w:rsidRPr="00192BCC" w:rsidRDefault="008E0D60" w:rsidP="00DC6D1B">
      <w:pPr>
        <w:pStyle w:val="ListParagraph"/>
        <w:numPr>
          <w:ilvl w:val="0"/>
          <w:numId w:val="85"/>
        </w:numPr>
        <w:ind w:left="1134" w:right="680" w:hanging="283"/>
        <w:rPr>
          <w:lang w:val="en-US"/>
        </w:rPr>
      </w:pPr>
      <w:r w:rsidRPr="00192BCC">
        <w:rPr>
          <w:lang w:val="en-US"/>
        </w:rPr>
        <w:t>Transparent and consistent all Wales data reporting</w:t>
      </w:r>
    </w:p>
    <w:p w14:paraId="2FCE87E2" w14:textId="77777777" w:rsidR="00192BCC" w:rsidRPr="00192BCC" w:rsidRDefault="00192BCC" w:rsidP="00DC6D1B">
      <w:pPr>
        <w:pStyle w:val="ListParagraph"/>
        <w:numPr>
          <w:ilvl w:val="0"/>
          <w:numId w:val="85"/>
        </w:numPr>
        <w:ind w:left="1134" w:right="680" w:hanging="283"/>
        <w:rPr>
          <w:lang w:val="en-US"/>
        </w:rPr>
      </w:pPr>
      <w:r w:rsidRPr="00192BCC">
        <w:rPr>
          <w:lang w:val="en-US"/>
        </w:rPr>
        <w:t>Sharing of good practice</w:t>
      </w:r>
    </w:p>
    <w:p w14:paraId="6A996DC5" w14:textId="77777777" w:rsidR="00192BCC" w:rsidRPr="00192BCC" w:rsidRDefault="00192BCC" w:rsidP="00DC6D1B">
      <w:pPr>
        <w:pStyle w:val="ListParagraph"/>
        <w:numPr>
          <w:ilvl w:val="0"/>
          <w:numId w:val="85"/>
        </w:numPr>
        <w:ind w:left="1134" w:right="680" w:hanging="283"/>
        <w:rPr>
          <w:lang w:val="en-US"/>
        </w:rPr>
      </w:pPr>
      <w:r w:rsidRPr="00192BCC">
        <w:rPr>
          <w:lang w:val="en-US"/>
        </w:rPr>
        <w:t>Improved Staff Health &amp; Well Being</w:t>
      </w:r>
    </w:p>
    <w:p w14:paraId="2BE6A3AA" w14:textId="77777777" w:rsidR="00192BCC" w:rsidRPr="00192BCC" w:rsidRDefault="00192BCC" w:rsidP="00DC6D1B">
      <w:pPr>
        <w:pStyle w:val="ListParagraph"/>
        <w:numPr>
          <w:ilvl w:val="0"/>
          <w:numId w:val="85"/>
        </w:numPr>
        <w:ind w:left="1134" w:right="680" w:hanging="283"/>
        <w:rPr>
          <w:lang w:val="en-US"/>
        </w:rPr>
      </w:pPr>
      <w:r w:rsidRPr="00192BCC">
        <w:rPr>
          <w:lang w:val="en-US"/>
        </w:rPr>
        <w:t>Understanding of the population profiles</w:t>
      </w:r>
    </w:p>
    <w:p w14:paraId="68968CA5" w14:textId="77777777" w:rsidR="008E0D60" w:rsidRDefault="008E0D60" w:rsidP="002115FD">
      <w:pPr>
        <w:ind w:right="680"/>
        <w:jc w:val="both"/>
      </w:pPr>
    </w:p>
    <w:p w14:paraId="12336E59" w14:textId="4AA1FA1C" w:rsidR="004A639B" w:rsidRDefault="004A639B" w:rsidP="002115FD">
      <w:pPr>
        <w:ind w:right="680"/>
        <w:jc w:val="both"/>
      </w:pPr>
      <w:r>
        <w:t>As such d</w:t>
      </w:r>
      <w:r w:rsidR="00A3588D" w:rsidRPr="00A3588D">
        <w:rPr>
          <w:rFonts w:ascii="Calibri" w:eastAsia="Calibri" w:hAnsi="Calibri" w:cs="Calibri"/>
        </w:rPr>
        <w:t xml:space="preserve">elivery of the actions contained within the approved NCCU/EASC IMTP 2019/22 has been a key priority for the NCCU. </w:t>
      </w:r>
      <w:r>
        <w:t xml:space="preserve">In line with the recommendations featured in the McClelland Strategic Review of Emergency Ambulance Services there is a need for simple governance and accountability for planning and delivery of emergency ambulance services.     </w:t>
      </w:r>
    </w:p>
    <w:p w14:paraId="5A1D01E8" w14:textId="59E2CF2B" w:rsidR="004A639B" w:rsidRDefault="004A639B" w:rsidP="002115FD">
      <w:pPr>
        <w:ind w:right="680"/>
        <w:jc w:val="both"/>
      </w:pPr>
      <w:r>
        <w:t>During 2019/20 the NCCU commissioned by the CASC has developed the commissioning capability to support the Ministers expectations we will continue support the CASC to hold WAST to account for delivery of EMS, alongside holding Health Boards to account for their role in enabling timely ambulance response to be delivered.</w:t>
      </w:r>
    </w:p>
    <w:p w14:paraId="13D4A87F" w14:textId="4785F15B" w:rsidR="00B70EEE" w:rsidRPr="00B70EEE" w:rsidRDefault="00B70EEE" w:rsidP="002115FD">
      <w:pPr>
        <w:ind w:right="680"/>
        <w:rPr>
          <w:rFonts w:ascii="Calibri" w:eastAsia="Calibri" w:hAnsi="Calibri" w:cs="Calibri"/>
        </w:rPr>
      </w:pPr>
      <w:r w:rsidRPr="00B70EEE">
        <w:rPr>
          <w:rFonts w:ascii="Calibri" w:eastAsia="Calibri" w:hAnsi="Calibri" w:cs="Calibri"/>
        </w:rPr>
        <w:t>The capabilities and work we have deployed and delivered in support of the accountability conditions are listed below</w:t>
      </w:r>
      <w:r>
        <w:rPr>
          <w:rFonts w:ascii="Calibri" w:eastAsia="Calibri" w:hAnsi="Calibri" w:cs="Calibri"/>
        </w:rPr>
        <w:t>:</w:t>
      </w:r>
    </w:p>
    <w:p w14:paraId="6F41E443" w14:textId="79AB916E" w:rsidR="00A3588D" w:rsidRPr="00A3588D" w:rsidRDefault="00A3588D" w:rsidP="002115FD">
      <w:pPr>
        <w:pStyle w:val="Heading3"/>
        <w:ind w:right="680"/>
        <w:rPr>
          <w:rFonts w:eastAsia="Cambria"/>
        </w:rPr>
      </w:pPr>
      <w:r w:rsidRPr="00A3588D">
        <w:rPr>
          <w:rFonts w:eastAsia="Cambria"/>
        </w:rPr>
        <w:t xml:space="preserve">Commissioning Development &amp; Support </w:t>
      </w:r>
    </w:p>
    <w:p w14:paraId="167D46BD" w14:textId="68E476D1" w:rsidR="0033139C" w:rsidRDefault="0033139C" w:rsidP="002115FD">
      <w:pPr>
        <w:pStyle w:val="Heading4"/>
        <w:ind w:right="680"/>
      </w:pPr>
      <w:r>
        <w:t>Emergency Medical Services (EMS)</w:t>
      </w:r>
    </w:p>
    <w:p w14:paraId="4DDEE3B6" w14:textId="616B0FBD" w:rsidR="00A3588D" w:rsidRPr="00A3588D" w:rsidRDefault="003D5072" w:rsidP="002115FD">
      <w:pPr>
        <w:widowControl w:val="0"/>
        <w:numPr>
          <w:ilvl w:val="0"/>
          <w:numId w:val="23"/>
        </w:numPr>
        <w:autoSpaceDE w:val="0"/>
        <w:autoSpaceDN w:val="0"/>
        <w:spacing w:after="0" w:line="240" w:lineRule="auto"/>
        <w:ind w:left="1134" w:right="680" w:hanging="283"/>
        <w:rPr>
          <w:rFonts w:ascii="Calibri" w:eastAsia="Calibri" w:hAnsi="Calibri" w:cs="Calibri"/>
        </w:rPr>
      </w:pPr>
      <w:r>
        <w:rPr>
          <w:rFonts w:ascii="Calibri" w:eastAsia="Calibri" w:hAnsi="Calibri" w:cs="Calibri"/>
        </w:rPr>
        <w:t>Strategic Commissioning Plan for EASC</w:t>
      </w:r>
      <w:r w:rsidR="00A3588D" w:rsidRPr="00A3588D">
        <w:rPr>
          <w:rFonts w:ascii="Calibri" w:eastAsia="Calibri" w:hAnsi="Calibri" w:cs="Calibri"/>
        </w:rPr>
        <w:t xml:space="preserve"> agreed</w:t>
      </w:r>
      <w:r>
        <w:rPr>
          <w:rFonts w:ascii="Calibri" w:eastAsia="Calibri" w:hAnsi="Calibri" w:cs="Calibri"/>
        </w:rPr>
        <w:t xml:space="preserve">. </w:t>
      </w:r>
    </w:p>
    <w:p w14:paraId="3F7CD680" w14:textId="77777777" w:rsidR="00581D83" w:rsidRDefault="00A3588D" w:rsidP="002115FD">
      <w:pPr>
        <w:widowControl w:val="0"/>
        <w:numPr>
          <w:ilvl w:val="0"/>
          <w:numId w:val="23"/>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EMS commissioning intentions for 20</w:t>
      </w:r>
      <w:r w:rsidR="003D5072">
        <w:rPr>
          <w:rFonts w:ascii="Calibri" w:eastAsia="Calibri" w:hAnsi="Calibri" w:cs="Calibri"/>
        </w:rPr>
        <w:t>20/21</w:t>
      </w:r>
      <w:r w:rsidRPr="00A3588D">
        <w:rPr>
          <w:rFonts w:ascii="Calibri" w:eastAsia="Calibri" w:hAnsi="Calibri" w:cs="Calibri"/>
        </w:rPr>
        <w:t xml:space="preserve"> issued</w:t>
      </w:r>
      <w:r w:rsidR="003D5072">
        <w:rPr>
          <w:rFonts w:ascii="Calibri" w:eastAsia="Calibri" w:hAnsi="Calibri" w:cs="Calibri"/>
        </w:rPr>
        <w:t xml:space="preserve"> including </w:t>
      </w:r>
      <w:r w:rsidR="003D5072" w:rsidRPr="00A3588D">
        <w:rPr>
          <w:rFonts w:ascii="Calibri" w:eastAsia="Calibri" w:hAnsi="Calibri" w:cs="Calibri"/>
        </w:rPr>
        <w:t>EMS Strategic Commissioning Intent 2020/21</w:t>
      </w:r>
      <w:r w:rsidR="003D5072">
        <w:rPr>
          <w:rFonts w:ascii="Calibri" w:eastAsia="Calibri" w:hAnsi="Calibri" w:cs="Calibri"/>
        </w:rPr>
        <w:t xml:space="preserve"> onwards.</w:t>
      </w:r>
    </w:p>
    <w:p w14:paraId="7DCD7176" w14:textId="333DC85D" w:rsidR="00A3588D" w:rsidRDefault="00A3588D" w:rsidP="002115FD">
      <w:pPr>
        <w:widowControl w:val="0"/>
        <w:numPr>
          <w:ilvl w:val="0"/>
          <w:numId w:val="23"/>
        </w:numPr>
        <w:autoSpaceDE w:val="0"/>
        <w:autoSpaceDN w:val="0"/>
        <w:spacing w:after="0" w:line="240" w:lineRule="auto"/>
        <w:ind w:left="1134" w:right="680" w:hanging="283"/>
        <w:rPr>
          <w:rFonts w:ascii="Calibri" w:eastAsia="Calibri" w:hAnsi="Calibri" w:cs="Calibri"/>
        </w:rPr>
      </w:pPr>
      <w:r w:rsidRPr="00581D83">
        <w:rPr>
          <w:rFonts w:ascii="Calibri" w:eastAsia="Calibri" w:hAnsi="Calibri" w:cs="Calibri"/>
        </w:rPr>
        <w:t xml:space="preserve">Mid-year review of 2019/20 Commissioning Intentions completed. </w:t>
      </w:r>
    </w:p>
    <w:p w14:paraId="6E1E8DB6" w14:textId="6B2AC4ED" w:rsidR="00B22E43" w:rsidRDefault="00ED0305" w:rsidP="002115FD">
      <w:pPr>
        <w:widowControl w:val="0"/>
        <w:numPr>
          <w:ilvl w:val="0"/>
          <w:numId w:val="23"/>
        </w:numPr>
        <w:autoSpaceDE w:val="0"/>
        <w:autoSpaceDN w:val="0"/>
        <w:spacing w:after="0" w:line="240" w:lineRule="auto"/>
        <w:ind w:left="1134" w:right="680" w:hanging="283"/>
        <w:rPr>
          <w:rFonts w:ascii="Calibri" w:eastAsia="Calibri" w:hAnsi="Calibri" w:cs="Calibri"/>
        </w:rPr>
      </w:pPr>
      <w:r>
        <w:rPr>
          <w:rFonts w:ascii="Calibri" w:eastAsia="Calibri" w:hAnsi="Calibri" w:cs="Calibri"/>
        </w:rPr>
        <w:t xml:space="preserve">EMS Quality &amp; Delivery Framework refreshed. </w:t>
      </w:r>
    </w:p>
    <w:p w14:paraId="643C65C9" w14:textId="77777777" w:rsidR="00581D83" w:rsidRPr="00581D83" w:rsidRDefault="00581D83" w:rsidP="002115FD">
      <w:pPr>
        <w:widowControl w:val="0"/>
        <w:autoSpaceDE w:val="0"/>
        <w:autoSpaceDN w:val="0"/>
        <w:spacing w:after="0" w:line="240" w:lineRule="auto"/>
        <w:ind w:left="1134" w:right="680"/>
        <w:rPr>
          <w:rFonts w:ascii="Calibri" w:eastAsia="Calibri" w:hAnsi="Calibri" w:cs="Calibri"/>
        </w:rPr>
      </w:pPr>
    </w:p>
    <w:p w14:paraId="6FB34B34" w14:textId="5FA21AA1" w:rsidR="0033139C" w:rsidRDefault="0033139C" w:rsidP="002115FD">
      <w:pPr>
        <w:pStyle w:val="Heading4"/>
        <w:ind w:right="680"/>
      </w:pPr>
      <w:r>
        <w:t>Non-Emergency Patient Transport Services (NEPTS)</w:t>
      </w:r>
    </w:p>
    <w:p w14:paraId="7F15C0F4" w14:textId="4A1D7268" w:rsidR="00581D83" w:rsidRPr="00A3588D" w:rsidRDefault="00581D83" w:rsidP="002115FD">
      <w:pPr>
        <w:widowControl w:val="0"/>
        <w:numPr>
          <w:ilvl w:val="0"/>
          <w:numId w:val="23"/>
        </w:numPr>
        <w:autoSpaceDE w:val="0"/>
        <w:autoSpaceDN w:val="0"/>
        <w:spacing w:after="0" w:line="240" w:lineRule="auto"/>
        <w:ind w:left="1134" w:right="680" w:hanging="283"/>
        <w:rPr>
          <w:rFonts w:ascii="Calibri" w:eastAsia="Calibri" w:hAnsi="Calibri" w:cs="Calibri"/>
        </w:rPr>
      </w:pPr>
      <w:r>
        <w:rPr>
          <w:rFonts w:ascii="Calibri" w:eastAsia="Calibri" w:hAnsi="Calibri" w:cs="Calibri"/>
        </w:rPr>
        <w:t xml:space="preserve">NEPTS </w:t>
      </w:r>
      <w:r w:rsidRPr="00A3588D">
        <w:rPr>
          <w:rFonts w:ascii="Calibri" w:eastAsia="Calibri" w:hAnsi="Calibri" w:cs="Calibri"/>
        </w:rPr>
        <w:t>commissioning intentions for 20</w:t>
      </w:r>
      <w:r>
        <w:rPr>
          <w:rFonts w:ascii="Calibri" w:eastAsia="Calibri" w:hAnsi="Calibri" w:cs="Calibri"/>
        </w:rPr>
        <w:t>20/21</w:t>
      </w:r>
      <w:r w:rsidRPr="00A3588D">
        <w:rPr>
          <w:rFonts w:ascii="Calibri" w:eastAsia="Calibri" w:hAnsi="Calibri" w:cs="Calibri"/>
        </w:rPr>
        <w:t xml:space="preserve"> issued</w:t>
      </w:r>
      <w:r>
        <w:rPr>
          <w:rFonts w:ascii="Calibri" w:eastAsia="Calibri" w:hAnsi="Calibri" w:cs="Calibri"/>
        </w:rPr>
        <w:t xml:space="preserve"> including NEPTS </w:t>
      </w:r>
      <w:r w:rsidRPr="00A3588D">
        <w:rPr>
          <w:rFonts w:ascii="Calibri" w:eastAsia="Calibri" w:hAnsi="Calibri" w:cs="Calibri"/>
        </w:rPr>
        <w:t>Strategic Commissioning Intent 2020/21</w:t>
      </w:r>
      <w:r>
        <w:rPr>
          <w:rFonts w:ascii="Calibri" w:eastAsia="Calibri" w:hAnsi="Calibri" w:cs="Calibri"/>
        </w:rPr>
        <w:t xml:space="preserve"> onwards. </w:t>
      </w:r>
    </w:p>
    <w:p w14:paraId="4D86CA75" w14:textId="2827EF79" w:rsidR="00A3588D" w:rsidRPr="00A3588D" w:rsidRDefault="0033139C" w:rsidP="002115FD">
      <w:pPr>
        <w:widowControl w:val="0"/>
        <w:numPr>
          <w:ilvl w:val="0"/>
          <w:numId w:val="23"/>
        </w:numPr>
        <w:autoSpaceDE w:val="0"/>
        <w:autoSpaceDN w:val="0"/>
        <w:spacing w:after="0" w:line="267" w:lineRule="exact"/>
        <w:ind w:left="1134" w:right="680" w:hanging="283"/>
        <w:rPr>
          <w:rFonts w:ascii="Calibri" w:eastAsia="Calibri" w:hAnsi="Calibri" w:cs="Calibri"/>
        </w:rPr>
      </w:pPr>
      <w:r>
        <w:rPr>
          <w:rFonts w:ascii="Calibri" w:eastAsia="Calibri" w:hAnsi="Calibri" w:cs="Calibri"/>
        </w:rPr>
        <w:t>NEPT</w:t>
      </w:r>
      <w:r w:rsidR="00A3588D" w:rsidRPr="00A3588D">
        <w:rPr>
          <w:rFonts w:ascii="Calibri" w:eastAsia="Calibri" w:hAnsi="Calibri" w:cs="Calibri"/>
        </w:rPr>
        <w:t xml:space="preserve">S National Collaborative Quality &amp; Delivery Framework Signed October 2019 </w:t>
      </w:r>
    </w:p>
    <w:p w14:paraId="4711B775" w14:textId="21E6F3C4" w:rsidR="00A3588D" w:rsidRPr="00A3588D" w:rsidRDefault="00A3588D" w:rsidP="002115FD">
      <w:pPr>
        <w:widowControl w:val="0"/>
        <w:numPr>
          <w:ilvl w:val="0"/>
          <w:numId w:val="23"/>
        </w:numPr>
        <w:autoSpaceDE w:val="0"/>
        <w:autoSpaceDN w:val="0"/>
        <w:spacing w:after="0" w:line="267" w:lineRule="exact"/>
        <w:ind w:left="1134" w:right="680" w:hanging="283"/>
        <w:rPr>
          <w:rFonts w:ascii="Calibri" w:eastAsia="Calibri" w:hAnsi="Calibri" w:cs="Calibri"/>
        </w:rPr>
      </w:pPr>
      <w:r w:rsidRPr="00A3588D">
        <w:rPr>
          <w:rFonts w:ascii="Calibri" w:eastAsia="Calibri" w:hAnsi="Calibri" w:cs="Calibri"/>
        </w:rPr>
        <w:t>Development of local reporting NEPTS</w:t>
      </w:r>
    </w:p>
    <w:p w14:paraId="057B5CE2" w14:textId="595F827E" w:rsidR="00B22E43" w:rsidRDefault="00B22E43" w:rsidP="002115FD">
      <w:pPr>
        <w:widowControl w:val="0"/>
        <w:numPr>
          <w:ilvl w:val="0"/>
          <w:numId w:val="23"/>
        </w:numPr>
        <w:autoSpaceDE w:val="0"/>
        <w:autoSpaceDN w:val="0"/>
        <w:spacing w:after="0" w:line="240" w:lineRule="auto"/>
        <w:ind w:left="1134" w:right="680" w:hanging="283"/>
        <w:rPr>
          <w:rFonts w:ascii="Calibri" w:eastAsia="Calibri" w:hAnsi="Calibri" w:cs="Calibri"/>
        </w:rPr>
      </w:pPr>
      <w:r>
        <w:rPr>
          <w:rFonts w:ascii="Calibri" w:eastAsia="Calibri" w:hAnsi="Calibri" w:cs="Calibri"/>
        </w:rPr>
        <w:t xml:space="preserve">Scoping for National Transfer &amp; Discharge Service commenced. </w:t>
      </w:r>
    </w:p>
    <w:p w14:paraId="77BACF84" w14:textId="6CFB454A" w:rsidR="00B70EEE" w:rsidRPr="00A3588D" w:rsidRDefault="00B70EEE" w:rsidP="002115FD">
      <w:pPr>
        <w:widowControl w:val="0"/>
        <w:numPr>
          <w:ilvl w:val="0"/>
          <w:numId w:val="23"/>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Thrombectomy </w:t>
      </w:r>
      <w:r w:rsidR="004A639B">
        <w:rPr>
          <w:rFonts w:ascii="Calibri" w:eastAsia="Calibri" w:hAnsi="Calibri" w:cs="Calibri"/>
        </w:rPr>
        <w:t>R</w:t>
      </w:r>
      <w:r w:rsidRPr="00A3588D">
        <w:rPr>
          <w:rFonts w:ascii="Calibri" w:eastAsia="Calibri" w:hAnsi="Calibri" w:cs="Calibri"/>
        </w:rPr>
        <w:t>epatriations commissioned on behalf of WHSSC</w:t>
      </w:r>
    </w:p>
    <w:p w14:paraId="30000CBB" w14:textId="57329849" w:rsidR="00B70EEE" w:rsidRDefault="0033139C" w:rsidP="002115FD">
      <w:pPr>
        <w:widowControl w:val="0"/>
        <w:numPr>
          <w:ilvl w:val="0"/>
          <w:numId w:val="23"/>
        </w:numPr>
        <w:autoSpaceDE w:val="0"/>
        <w:autoSpaceDN w:val="0"/>
        <w:spacing w:after="0" w:line="240" w:lineRule="auto"/>
        <w:ind w:left="1134" w:right="680" w:hanging="283"/>
        <w:rPr>
          <w:rFonts w:ascii="Calibri" w:eastAsia="Calibri" w:hAnsi="Calibri" w:cs="Calibri"/>
        </w:rPr>
      </w:pPr>
      <w:r>
        <w:rPr>
          <w:rFonts w:ascii="Calibri" w:eastAsia="Calibri" w:hAnsi="Calibri" w:cs="Calibri"/>
        </w:rPr>
        <w:t>NEPTS Delivery Assurance Group functioning effectively</w:t>
      </w:r>
    </w:p>
    <w:p w14:paraId="1D2C00EA" w14:textId="77777777" w:rsidR="00581D83" w:rsidRDefault="00581D83" w:rsidP="002115FD">
      <w:pPr>
        <w:pStyle w:val="TableParagraph"/>
        <w:numPr>
          <w:ilvl w:val="0"/>
          <w:numId w:val="23"/>
        </w:numPr>
        <w:tabs>
          <w:tab w:val="left" w:pos="437"/>
        </w:tabs>
        <w:ind w:left="1134" w:right="680" w:hanging="283"/>
      </w:pPr>
      <w:r>
        <w:t>Transparent and consistent all Wales data</w:t>
      </w:r>
      <w:r>
        <w:rPr>
          <w:spacing w:val="-5"/>
        </w:rPr>
        <w:t xml:space="preserve"> </w:t>
      </w:r>
      <w:r>
        <w:t>reporting</w:t>
      </w:r>
    </w:p>
    <w:p w14:paraId="3C2BE23B" w14:textId="77777777" w:rsidR="00581D83" w:rsidRPr="00581D83" w:rsidRDefault="00581D83" w:rsidP="002115FD">
      <w:pPr>
        <w:pStyle w:val="TableParagraph"/>
        <w:numPr>
          <w:ilvl w:val="0"/>
          <w:numId w:val="23"/>
        </w:numPr>
        <w:tabs>
          <w:tab w:val="left" w:pos="437"/>
        </w:tabs>
        <w:spacing w:before="2"/>
        <w:ind w:left="1134" w:right="680" w:hanging="283"/>
      </w:pPr>
      <w:r>
        <w:t>Identification of opportunities for reduction in conveyance of non-eligible patients.</w:t>
      </w:r>
    </w:p>
    <w:p w14:paraId="2F501BE5" w14:textId="77777777" w:rsidR="008E0D60" w:rsidRDefault="008E0D60" w:rsidP="002115FD">
      <w:pPr>
        <w:widowControl w:val="0"/>
        <w:autoSpaceDE w:val="0"/>
        <w:autoSpaceDN w:val="0"/>
        <w:spacing w:after="0" w:line="240" w:lineRule="auto"/>
        <w:ind w:left="1134" w:right="680"/>
        <w:rPr>
          <w:rFonts w:ascii="Calibri" w:eastAsia="Calibri" w:hAnsi="Calibri" w:cs="Calibri"/>
        </w:rPr>
      </w:pPr>
    </w:p>
    <w:p w14:paraId="77287570" w14:textId="0255DFED" w:rsidR="008E0D60" w:rsidRDefault="008E0D60" w:rsidP="002115FD">
      <w:pPr>
        <w:pStyle w:val="Heading4"/>
        <w:ind w:right="680"/>
      </w:pPr>
      <w:r>
        <w:t>Emergency Medical Retrieval Transfer Service (EMRTS)</w:t>
      </w:r>
    </w:p>
    <w:p w14:paraId="11F401EC" w14:textId="77777777" w:rsidR="00581D83" w:rsidRDefault="00581D83" w:rsidP="00DC6D1B">
      <w:pPr>
        <w:pStyle w:val="TableParagraph"/>
        <w:numPr>
          <w:ilvl w:val="0"/>
          <w:numId w:val="86"/>
        </w:numPr>
        <w:tabs>
          <w:tab w:val="left" w:pos="437"/>
        </w:tabs>
        <w:spacing w:before="5"/>
        <w:ind w:left="1134" w:right="680" w:hanging="283"/>
      </w:pPr>
      <w:r>
        <w:t>EMRTS Collaborative Commissioning Quality &amp; Delivery Framework signed Q4 2019/20</w:t>
      </w:r>
    </w:p>
    <w:p w14:paraId="29CF75AC" w14:textId="36719BA2" w:rsidR="00192BCC" w:rsidRDefault="00581D83" w:rsidP="00DC6D1B">
      <w:pPr>
        <w:pStyle w:val="TableParagraph"/>
        <w:numPr>
          <w:ilvl w:val="0"/>
          <w:numId w:val="86"/>
        </w:numPr>
        <w:tabs>
          <w:tab w:val="left" w:pos="437"/>
        </w:tabs>
        <w:spacing w:before="5"/>
        <w:ind w:left="1134" w:right="680" w:hanging="283"/>
      </w:pPr>
      <w:r>
        <w:t xml:space="preserve">24/7 EMRTS expansion Business case summited to Welsh Government. </w:t>
      </w:r>
    </w:p>
    <w:p w14:paraId="0D2AE8CF" w14:textId="5EE7AC0C" w:rsidR="00F6720A" w:rsidRDefault="00581D83" w:rsidP="00DC6D1B">
      <w:pPr>
        <w:pStyle w:val="ListParagraph"/>
        <w:numPr>
          <w:ilvl w:val="0"/>
          <w:numId w:val="86"/>
        </w:numPr>
        <w:spacing w:line="267" w:lineRule="exact"/>
        <w:ind w:left="1134" w:right="680" w:hanging="283"/>
      </w:pPr>
      <w:r w:rsidRPr="00B70EEE">
        <w:lastRenderedPageBreak/>
        <w:t>EMRTS Major Traumas Business Case development supported and submitted.</w:t>
      </w:r>
    </w:p>
    <w:p w14:paraId="78C026EA" w14:textId="77777777" w:rsidR="00F6720A" w:rsidRPr="00F6720A" w:rsidRDefault="00F6720A" w:rsidP="002115FD">
      <w:pPr>
        <w:pStyle w:val="ListParagraph"/>
        <w:spacing w:line="267" w:lineRule="exact"/>
        <w:ind w:left="1134" w:right="680" w:firstLine="0"/>
      </w:pPr>
    </w:p>
    <w:p w14:paraId="42320086" w14:textId="4D86E958" w:rsidR="00F6720A" w:rsidRPr="00F6720A" w:rsidRDefault="00597B60" w:rsidP="002115FD">
      <w:pPr>
        <w:ind w:left="1211" w:right="680"/>
        <w:jc w:val="both"/>
      </w:pPr>
      <w:r w:rsidRPr="00A3588D">
        <w:rPr>
          <w:noProof/>
          <w:lang w:eastAsia="en-GB"/>
        </w:rPr>
        <mc:AlternateContent>
          <mc:Choice Requires="wpg">
            <w:drawing>
              <wp:anchor distT="0" distB="0" distL="114300" distR="114300" simplePos="0" relativeHeight="251736064" behindDoc="0" locked="0" layoutInCell="1" allowOverlap="1" wp14:anchorId="55ACC693" wp14:editId="6C3C55C6">
                <wp:simplePos x="0" y="0"/>
                <wp:positionH relativeFrom="margin">
                  <wp:posOffset>451236</wp:posOffset>
                </wp:positionH>
                <wp:positionV relativeFrom="paragraph">
                  <wp:posOffset>10041</wp:posOffset>
                </wp:positionV>
                <wp:extent cx="3760470" cy="2849880"/>
                <wp:effectExtent l="0" t="0" r="0" b="7620"/>
                <wp:wrapSquare wrapText="bothSides"/>
                <wp:docPr id="2" name="Group 2"/>
                <wp:cNvGraphicFramePr/>
                <a:graphic xmlns:a="http://schemas.openxmlformats.org/drawingml/2006/main">
                  <a:graphicData uri="http://schemas.microsoft.com/office/word/2010/wordprocessingGroup">
                    <wpg:wgp>
                      <wpg:cNvGrpSpPr/>
                      <wpg:grpSpPr>
                        <a:xfrm>
                          <a:off x="0" y="0"/>
                          <a:ext cx="3760470" cy="2849880"/>
                          <a:chOff x="0" y="0"/>
                          <a:chExt cx="4522414" cy="3549567"/>
                        </a:xfrm>
                      </wpg:grpSpPr>
                      <pic:pic xmlns:pic="http://schemas.openxmlformats.org/drawingml/2006/picture">
                        <pic:nvPicPr>
                          <pic:cNvPr id="3" name="Picture 3"/>
                          <pic:cNvPicPr>
                            <a:picLocks noChangeAspect="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318052"/>
                            <a:ext cx="2261870" cy="3231515"/>
                          </a:xfrm>
                          <a:prstGeom prst="rect">
                            <a:avLst/>
                          </a:prstGeom>
                          <a:noFill/>
                        </pic:spPr>
                      </pic:pic>
                      <pic:pic xmlns:pic="http://schemas.openxmlformats.org/drawingml/2006/picture">
                        <pic:nvPicPr>
                          <pic:cNvPr id="6" name="Picture 6"/>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357808" y="0"/>
                            <a:ext cx="1665605" cy="560705"/>
                          </a:xfrm>
                          <a:prstGeom prst="rect">
                            <a:avLst/>
                          </a:prstGeom>
                          <a:noFill/>
                          <a:ln>
                            <a:noFill/>
                          </a:ln>
                        </pic:spPr>
                      </pic:pic>
                      <pic:pic xmlns:pic="http://schemas.openxmlformats.org/drawingml/2006/picture">
                        <pic:nvPicPr>
                          <pic:cNvPr id="11" name="Picture 11"/>
                          <pic:cNvPicPr>
                            <a:picLocks noChangeAspect="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2193234" y="198783"/>
                            <a:ext cx="2329180" cy="3332480"/>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6A0CDE25" id="Group 2" o:spid="_x0000_s1026" style="position:absolute;margin-left:35.55pt;margin-top:.8pt;width:296.1pt;height:224.4pt;z-index:251736064;mso-position-horizontal-relative:margin;mso-width-relative:margin;mso-height-relative:margin" coordsize="45224,354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">
                <v:shape id="Picture 3" o:spid="_x0000_s1027" type="#_x0000_t75" style="position:absolute;top:3180;width:22618;height:323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JF9AbEAAAA2gAAAA8AAABkcnMvZG93bnJldi54bWxEj0FrwkAUhO9C/8PyCr1I3VjBhugmlIrQ&#10;Sw9qRXt7ZJ9JMPs2ZDcx/ntXEDwOM/MNs8wGU4ueWldZVjCdRCCIc6srLhT87dbvMQjnkTXWlknB&#10;lRxk6ctoiYm2F95Qv/WFCBB2CSoovW8SKV1ekkE3sQ1x8E62NeiDbAupW7wEuKnlRxTNpcGKw0KJ&#10;DX2XlJ+3nVFw+t+saWV/q318HQ7HsaZPf+yUensdvhYgPA3+GX60f7SCGdyvhBsg0x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JF9AbEAAAA2gAAAA8AAAAAAAAAAAAAAAAA&#10;nwIAAGRycy9kb3ducmV2LnhtbFBLBQYAAAAABAAEAPcAAACQAwAAAAA=&#10;">
                  <v:imagedata r:id="rId51" o:title=""/>
                  <v:path arrowok="t"/>
                </v:shape>
                <v:shape id="Picture 6" o:spid="_x0000_s1028" type="#_x0000_t75" style="position:absolute;left:3578;width:16656;height:56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LlpoTAAAAA2gAAAA8AAABkcnMvZG93bnJldi54bWxEj92KwjAQhe+FfYcwC3unqbKIdo0iCwui&#10;KFj3AYZm2hSbSWliW9/eCIKXh/PzcVabwdaio9ZXjhVMJwkI4tzpiksF/5e/8QKED8gaa8ek4E4e&#10;NuuP0QpT7Xo+U5eFUsQR9ikqMCE0qZQ+N2TRT1xDHL3CtRZDlG0pdYt9HLe1nCXJXFqsOBIMNvRr&#10;KL9mN6vA75dFvvsu6v3BzG7X/njqdISrr89h+wMi0BDe4Vd7pxXM4Xkl3gC5f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4uWmhMAAAADaAAAADwAAAAAAAAAAAAAAAACfAgAA&#10;ZHJzL2Rvd25yZXYueG1sUEsFBgAAAAAEAAQA9wAAAIwDAAAAAA==&#10;">
                  <v:imagedata r:id="rId52" o:title=""/>
                  <v:path arrowok="t"/>
                </v:shape>
                <v:shape id="Picture 11" o:spid="_x0000_s1029" type="#_x0000_t75" style="position:absolute;left:21932;top:1987;width:23292;height:333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NES9vAAAAA2wAAAA8AAABkcnMvZG93bnJldi54bWxET02LwjAQvQv+hzCCN5vqwdVqFBGEBYXF&#10;KngdmrGtJpPSZLX66zcLC3ubx/uc5bqzRjyo9bVjBeMkBUFcOF1zqeB82o1mIHxA1mgck4IXeViv&#10;+r0lZto9+UiPPJQihrDPUEEVQpNJ6YuKLPrENcSRu7rWYoiwLaVu8RnDrZGTNJ1KizXHhgob2lZU&#10;3PNvq+Arv91dd7vMrx97nL0xN5PjwSg1HHSbBYhAXfgX/7k/dZw/ht9f4gFy9Q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40RL28AAAADbAAAADwAAAAAAAAAAAAAAAACfAgAA&#10;ZHJzL2Rvd25yZXYueG1sUEsFBgAAAAAEAAQA9wAAAIwDAAAAAA==&#10;">
                  <v:imagedata r:id="rId53" o:title=""/>
                  <v:path arrowok="t"/>
                </v:shape>
                <w10:wrap type="square" anchorx="margin"/>
              </v:group>
            </w:pict>
          </mc:Fallback>
        </mc:AlternateContent>
      </w:r>
      <w:r w:rsidR="00F6720A" w:rsidRPr="00F6720A">
        <w:t xml:space="preserve">In addition to EMRTS Cymru detail in the graphic the service was a winner in the Institute of Collaborative Working, Social Impact: Collaborative Awards 2019. </w:t>
      </w:r>
    </w:p>
    <w:p w14:paraId="3F1CF9ED" w14:textId="36ADBF8B" w:rsidR="00F6720A" w:rsidRPr="00F6720A" w:rsidRDefault="00093F75" w:rsidP="002115FD">
      <w:pPr>
        <w:ind w:left="1211" w:right="680"/>
        <w:jc w:val="both"/>
      </w:pPr>
      <w:r w:rsidRPr="00597B60">
        <w:rPr>
          <w:noProof/>
          <w:sz w:val="18"/>
          <w:szCs w:val="18"/>
          <w:lang w:eastAsia="en-GB"/>
        </w:rPr>
        <mc:AlternateContent>
          <mc:Choice Requires="wps">
            <w:drawing>
              <wp:anchor distT="45720" distB="45720" distL="114300" distR="114300" simplePos="0" relativeHeight="251751424" behindDoc="0" locked="0" layoutInCell="1" allowOverlap="1" wp14:anchorId="4BB3C446" wp14:editId="0A468BF5">
                <wp:simplePos x="0" y="0"/>
                <wp:positionH relativeFrom="margin">
                  <wp:posOffset>495935</wp:posOffset>
                </wp:positionH>
                <wp:positionV relativeFrom="paragraph">
                  <wp:posOffset>1659890</wp:posOffset>
                </wp:positionV>
                <wp:extent cx="1931035" cy="233045"/>
                <wp:effectExtent l="0" t="0" r="0" b="0"/>
                <wp:wrapSquare wrapText="bothSides"/>
                <wp:docPr id="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1035" cy="233045"/>
                        </a:xfrm>
                        <a:prstGeom prst="rect">
                          <a:avLst/>
                        </a:prstGeom>
                        <a:solidFill>
                          <a:srgbClr val="FFFFFF"/>
                        </a:solidFill>
                        <a:ln w="9525">
                          <a:noFill/>
                          <a:miter lim="800000"/>
                          <a:headEnd/>
                          <a:tailEnd/>
                        </a:ln>
                      </wps:spPr>
                      <wps:txbx>
                        <w:txbxContent>
                          <w:p w14:paraId="40D8EEE9" w14:textId="228FE5BE" w:rsidR="00545DF4" w:rsidRDefault="00545DF4" w:rsidP="00597B60">
                            <w:pPr>
                              <w:ind w:left="142"/>
                            </w:pPr>
                            <w:r>
                              <w:rPr>
                                <w:sz w:val="18"/>
                                <w:szCs w:val="18"/>
                              </w:rPr>
                              <w:t>Figure 9: EMRTS year in numbers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B3C446" id="_x0000_s1034" type="#_x0000_t202" style="position:absolute;left:0;text-align:left;margin-left:39.05pt;margin-top:130.7pt;width:152.05pt;height:18.35pt;z-index:2517514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" stroked="f">
                <v:textbox>
                  <w:txbxContent>
                    <w:p w14:paraId="40D8EEE9" w14:textId="228FE5BE" w:rsidR="00545DF4" w:rsidRDefault="00545DF4" w:rsidP="00597B60">
                      <w:pPr>
                        <w:ind w:left="142"/>
                      </w:pPr>
                      <w:r>
                        <w:rPr>
                          <w:sz w:val="18"/>
                          <w:szCs w:val="18"/>
                        </w:rPr>
                        <w:t>Figure 9: EMRTS year in numbers</w:t>
                      </w:r>
                    </w:p>
                  </w:txbxContent>
                </v:textbox>
                <w10:wrap type="square" anchorx="margin"/>
              </v:shape>
            </w:pict>
          </mc:Fallback>
        </mc:AlternateContent>
      </w:r>
      <w:r w:rsidR="00F6720A" w:rsidRPr="00F6720A">
        <w:t>“The evolution pioneered by the Welsh Air Ambulance has pushed the boundaries in support of those in need. Working in collaboration with NHS Wales their Emergency Medical Retrieval and Transfer Services puts skilled consultants and trauma equipment right at the point of need.”</w:t>
      </w:r>
    </w:p>
    <w:p w14:paraId="5F1588C6" w14:textId="2F6CF2E1" w:rsidR="00A3588D" w:rsidRDefault="00A3588D" w:rsidP="002115FD">
      <w:pPr>
        <w:pStyle w:val="Heading3"/>
        <w:ind w:right="680"/>
        <w:rPr>
          <w:rFonts w:eastAsia="Cambria"/>
        </w:rPr>
      </w:pPr>
      <w:r w:rsidRPr="00A3588D">
        <w:rPr>
          <w:rFonts w:eastAsia="Cambria"/>
        </w:rPr>
        <w:t>Quality Assurance &amp; Improvement</w:t>
      </w:r>
    </w:p>
    <w:p w14:paraId="7D9F2FE6" w14:textId="1FAF1216" w:rsidR="0033139C" w:rsidRDefault="0033139C" w:rsidP="002115FD">
      <w:pPr>
        <w:pStyle w:val="Heading4"/>
        <w:ind w:right="680"/>
      </w:pPr>
      <w:r>
        <w:t>Emergency Medical Services (EMS)</w:t>
      </w:r>
    </w:p>
    <w:p w14:paraId="3D28B3C1" w14:textId="77777777" w:rsidR="0033139C" w:rsidRPr="00A3588D" w:rsidRDefault="0033139C" w:rsidP="002115FD">
      <w:pPr>
        <w:widowControl w:val="0"/>
        <w:numPr>
          <w:ilvl w:val="0"/>
          <w:numId w:val="6"/>
        </w:numPr>
        <w:autoSpaceDE w:val="0"/>
        <w:autoSpaceDN w:val="0"/>
        <w:spacing w:after="0" w:line="267" w:lineRule="exact"/>
        <w:ind w:left="1134" w:right="680" w:hanging="283"/>
        <w:rPr>
          <w:rFonts w:ascii="Calibri" w:eastAsia="Calibri" w:hAnsi="Calibri" w:cs="Calibri"/>
        </w:rPr>
      </w:pPr>
      <w:r w:rsidRPr="00A3588D">
        <w:rPr>
          <w:rFonts w:ascii="Calibri" w:eastAsia="Calibri" w:hAnsi="Calibri" w:cs="Calibri"/>
        </w:rPr>
        <w:t>EASC Performance management</w:t>
      </w:r>
      <w:r>
        <w:rPr>
          <w:rFonts w:ascii="Calibri" w:eastAsia="Calibri" w:hAnsi="Calibri" w:cs="Calibri"/>
        </w:rPr>
        <w:t xml:space="preserve"> framework development under development. </w:t>
      </w:r>
    </w:p>
    <w:p w14:paraId="440903C4" w14:textId="77777777" w:rsidR="0033139C" w:rsidRPr="00A3588D" w:rsidRDefault="0033139C" w:rsidP="002115FD">
      <w:pPr>
        <w:widowControl w:val="0"/>
        <w:numPr>
          <w:ilvl w:val="0"/>
          <w:numId w:val="6"/>
        </w:numPr>
        <w:autoSpaceDE w:val="0"/>
        <w:autoSpaceDN w:val="0"/>
        <w:spacing w:after="0" w:line="267" w:lineRule="exact"/>
        <w:ind w:left="1134" w:right="680" w:hanging="283"/>
        <w:rPr>
          <w:rFonts w:ascii="Calibri" w:eastAsia="Calibri" w:hAnsi="Calibri" w:cs="Calibri"/>
        </w:rPr>
      </w:pPr>
      <w:r w:rsidRPr="00A3588D">
        <w:rPr>
          <w:rFonts w:ascii="Calibri" w:eastAsia="Calibri" w:hAnsi="Calibri" w:cs="Calibri"/>
        </w:rPr>
        <w:t xml:space="preserve">WAST Relief gap reference document </w:t>
      </w:r>
      <w:r>
        <w:rPr>
          <w:rFonts w:ascii="Calibri" w:eastAsia="Calibri" w:hAnsi="Calibri" w:cs="Calibri"/>
        </w:rPr>
        <w:t xml:space="preserve">October 19. </w:t>
      </w:r>
    </w:p>
    <w:p w14:paraId="604F6B64" w14:textId="77777777" w:rsidR="0033139C" w:rsidRDefault="0033139C" w:rsidP="002115FD">
      <w:pPr>
        <w:widowControl w:val="0"/>
        <w:numPr>
          <w:ilvl w:val="0"/>
          <w:numId w:val="6"/>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Delivery of Amber Review Implementation Programme </w:t>
      </w:r>
    </w:p>
    <w:p w14:paraId="3477F97D" w14:textId="122BBC52" w:rsidR="00581D83" w:rsidRDefault="00B22E43" w:rsidP="002115FD">
      <w:pPr>
        <w:widowControl w:val="0"/>
        <w:numPr>
          <w:ilvl w:val="0"/>
          <w:numId w:val="6"/>
        </w:numPr>
        <w:autoSpaceDE w:val="0"/>
        <w:autoSpaceDN w:val="0"/>
        <w:spacing w:after="0" w:line="240" w:lineRule="auto"/>
        <w:ind w:left="1134" w:right="680" w:hanging="283"/>
        <w:rPr>
          <w:rFonts w:ascii="Calibri" w:eastAsia="Calibri" w:hAnsi="Calibri" w:cs="Calibri"/>
        </w:rPr>
      </w:pPr>
      <w:r>
        <w:rPr>
          <w:rFonts w:ascii="Calibri" w:eastAsia="Calibri" w:hAnsi="Calibri" w:cs="Calibri"/>
        </w:rPr>
        <w:t xml:space="preserve">Demand &amp; Capacity assessment of WAST </w:t>
      </w:r>
      <w:r w:rsidR="0033139C" w:rsidRPr="00A3588D">
        <w:rPr>
          <w:rFonts w:ascii="Calibri" w:eastAsia="Calibri" w:hAnsi="Calibri" w:cs="Calibri"/>
        </w:rPr>
        <w:t>undertaken 2019/20.</w:t>
      </w:r>
      <w:r w:rsidR="00581D83" w:rsidRPr="00581D83">
        <w:rPr>
          <w:rFonts w:ascii="Calibri" w:eastAsia="Calibri" w:hAnsi="Calibri" w:cs="Calibri"/>
        </w:rPr>
        <w:t xml:space="preserve"> </w:t>
      </w:r>
    </w:p>
    <w:p w14:paraId="0A97D41B" w14:textId="7A011133" w:rsidR="00581D83" w:rsidRPr="003D5072" w:rsidRDefault="00581D83" w:rsidP="002115FD">
      <w:pPr>
        <w:widowControl w:val="0"/>
        <w:numPr>
          <w:ilvl w:val="0"/>
          <w:numId w:val="6"/>
        </w:numPr>
        <w:autoSpaceDE w:val="0"/>
        <w:autoSpaceDN w:val="0"/>
        <w:spacing w:after="0" w:line="240" w:lineRule="auto"/>
        <w:ind w:left="1134" w:right="680" w:hanging="283"/>
        <w:rPr>
          <w:rFonts w:ascii="Calibri" w:eastAsia="Calibri" w:hAnsi="Calibri" w:cs="Calibri"/>
        </w:rPr>
      </w:pPr>
      <w:r w:rsidRPr="003D5072">
        <w:rPr>
          <w:rFonts w:ascii="Calibri" w:eastAsia="Calibri" w:hAnsi="Calibri" w:cs="Calibri"/>
        </w:rPr>
        <w:t>Expanded roles of A</w:t>
      </w:r>
      <w:r w:rsidR="00B22E43">
        <w:rPr>
          <w:rFonts w:ascii="Calibri" w:eastAsia="Calibri" w:hAnsi="Calibri" w:cs="Calibri"/>
        </w:rPr>
        <w:t xml:space="preserve">dvanced Paramedic Practitioners. </w:t>
      </w:r>
    </w:p>
    <w:p w14:paraId="4609C761" w14:textId="79AB0334" w:rsidR="00581D83" w:rsidRPr="00A3588D" w:rsidRDefault="00581D83" w:rsidP="002115FD">
      <w:pPr>
        <w:widowControl w:val="0"/>
        <w:numPr>
          <w:ilvl w:val="0"/>
          <w:numId w:val="6"/>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NHS Symptom checkers went live in 2019  </w:t>
      </w:r>
    </w:p>
    <w:p w14:paraId="3C2C3748" w14:textId="77777777" w:rsidR="0033139C" w:rsidRPr="00A3588D" w:rsidRDefault="0033139C" w:rsidP="002115FD">
      <w:pPr>
        <w:widowControl w:val="0"/>
        <w:autoSpaceDE w:val="0"/>
        <w:autoSpaceDN w:val="0"/>
        <w:spacing w:after="0" w:line="267" w:lineRule="exact"/>
        <w:ind w:left="1134" w:right="680"/>
        <w:rPr>
          <w:rFonts w:ascii="Calibri" w:eastAsia="Calibri" w:hAnsi="Calibri" w:cs="Calibri"/>
        </w:rPr>
      </w:pPr>
    </w:p>
    <w:p w14:paraId="14D92324" w14:textId="5E3CD5A0" w:rsidR="0033139C" w:rsidRPr="0033139C" w:rsidRDefault="0033139C" w:rsidP="002115FD">
      <w:pPr>
        <w:pStyle w:val="Heading4"/>
        <w:ind w:right="680"/>
      </w:pPr>
      <w:r>
        <w:t>Non-Emergency Patient Transport Services (NEPTS)</w:t>
      </w:r>
    </w:p>
    <w:p w14:paraId="4EC44F13" w14:textId="59337CEE" w:rsidR="00A3588D" w:rsidRPr="00A3588D" w:rsidRDefault="00A3588D" w:rsidP="002115FD">
      <w:pPr>
        <w:widowControl w:val="0"/>
        <w:numPr>
          <w:ilvl w:val="0"/>
          <w:numId w:val="6"/>
        </w:numPr>
        <w:autoSpaceDE w:val="0"/>
        <w:autoSpaceDN w:val="0"/>
        <w:spacing w:after="0" w:line="267" w:lineRule="exact"/>
        <w:ind w:left="1134" w:right="680" w:hanging="283"/>
        <w:rPr>
          <w:rFonts w:ascii="Calibri" w:eastAsia="Calibri" w:hAnsi="Calibri" w:cs="Calibri"/>
        </w:rPr>
      </w:pPr>
      <w:r w:rsidRPr="00A3588D">
        <w:rPr>
          <w:rFonts w:ascii="Calibri" w:eastAsia="Calibri" w:hAnsi="Calibri" w:cs="Calibri"/>
        </w:rPr>
        <w:t>NEPTS performance reporting to EASC</w:t>
      </w:r>
      <w:r w:rsidR="0033139C">
        <w:rPr>
          <w:rFonts w:ascii="Calibri" w:eastAsia="Calibri" w:hAnsi="Calibri" w:cs="Calibri"/>
        </w:rPr>
        <w:t xml:space="preserve"> Jan 2020. </w:t>
      </w:r>
    </w:p>
    <w:p w14:paraId="7BDD9A45" w14:textId="77777777" w:rsidR="00A3588D" w:rsidRPr="00A3588D" w:rsidRDefault="00A3588D" w:rsidP="002115FD">
      <w:pPr>
        <w:widowControl w:val="0"/>
        <w:numPr>
          <w:ilvl w:val="0"/>
          <w:numId w:val="6"/>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Standardisation of commissioner provider meetings </w:t>
      </w:r>
    </w:p>
    <w:p w14:paraId="7F7441D9" w14:textId="6262A6A0" w:rsidR="00A3588D" w:rsidRPr="00A3588D" w:rsidRDefault="0033139C" w:rsidP="002115FD">
      <w:pPr>
        <w:widowControl w:val="0"/>
        <w:numPr>
          <w:ilvl w:val="0"/>
          <w:numId w:val="6"/>
        </w:numPr>
        <w:autoSpaceDE w:val="0"/>
        <w:autoSpaceDN w:val="0"/>
        <w:spacing w:after="0" w:line="267" w:lineRule="exact"/>
        <w:ind w:left="1134" w:right="680" w:hanging="283"/>
        <w:rPr>
          <w:rFonts w:ascii="Calibri" w:eastAsia="Calibri" w:hAnsi="Calibri" w:cs="Calibri"/>
        </w:rPr>
      </w:pPr>
      <w:r>
        <w:t>All Wales equity of NEPTS service through WAST centrally managed Plurality</w:t>
      </w:r>
      <w:r>
        <w:rPr>
          <w:spacing w:val="-15"/>
        </w:rPr>
        <w:t xml:space="preserve"> </w:t>
      </w:r>
      <w:r>
        <w:t>Model</w:t>
      </w:r>
      <w:r w:rsidRPr="00A3588D">
        <w:rPr>
          <w:rFonts w:ascii="Calibri" w:eastAsia="Calibri" w:hAnsi="Calibri" w:cs="Calibri"/>
        </w:rPr>
        <w:t xml:space="preserve"> </w:t>
      </w:r>
    </w:p>
    <w:p w14:paraId="05EC5040" w14:textId="77777777" w:rsidR="0033139C" w:rsidRDefault="0033139C" w:rsidP="002115FD">
      <w:pPr>
        <w:pStyle w:val="TableParagraph"/>
        <w:numPr>
          <w:ilvl w:val="0"/>
          <w:numId w:val="6"/>
        </w:numPr>
        <w:tabs>
          <w:tab w:val="left" w:pos="437"/>
        </w:tabs>
        <w:spacing w:line="237" w:lineRule="auto"/>
        <w:ind w:left="1134" w:right="680" w:hanging="283"/>
      </w:pPr>
      <w:r>
        <w:t>Improved quality assurance on 3</w:t>
      </w:r>
      <w:r>
        <w:rPr>
          <w:position w:val="8"/>
          <w:sz w:val="14"/>
        </w:rPr>
        <w:t xml:space="preserve">rd </w:t>
      </w:r>
      <w:r>
        <w:t>party providers of NEPTS</w:t>
      </w:r>
      <w:r>
        <w:rPr>
          <w:spacing w:val="-11"/>
        </w:rPr>
        <w:t xml:space="preserve"> </w:t>
      </w:r>
      <w:r>
        <w:t>transport.</w:t>
      </w:r>
    </w:p>
    <w:p w14:paraId="207A11F3" w14:textId="77777777" w:rsidR="00A3588D" w:rsidRDefault="00A3588D" w:rsidP="002115FD">
      <w:pPr>
        <w:widowControl w:val="0"/>
        <w:numPr>
          <w:ilvl w:val="0"/>
          <w:numId w:val="6"/>
        </w:numPr>
        <w:autoSpaceDE w:val="0"/>
        <w:autoSpaceDN w:val="0"/>
        <w:spacing w:after="0" w:line="267" w:lineRule="exact"/>
        <w:ind w:left="1134" w:right="680" w:hanging="283"/>
        <w:rPr>
          <w:rFonts w:ascii="Calibri" w:eastAsia="Calibri" w:hAnsi="Calibri" w:cs="Calibri"/>
        </w:rPr>
      </w:pPr>
      <w:r w:rsidRPr="00A3588D">
        <w:rPr>
          <w:rFonts w:ascii="Calibri" w:eastAsia="Calibri" w:hAnsi="Calibri" w:cs="Calibri"/>
        </w:rPr>
        <w:t xml:space="preserve">National Renal project group formed for NEPTS </w:t>
      </w:r>
    </w:p>
    <w:p w14:paraId="457AC745" w14:textId="77777777" w:rsidR="00B70EEE" w:rsidRDefault="00B70EEE" w:rsidP="002115FD">
      <w:pPr>
        <w:widowControl w:val="0"/>
        <w:numPr>
          <w:ilvl w:val="0"/>
          <w:numId w:val="6"/>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NEPTS demand and capacity assessment commenced 2019/20. Concludes 2020/21.</w:t>
      </w:r>
    </w:p>
    <w:p w14:paraId="1B3D171C" w14:textId="77777777" w:rsidR="00A343E4" w:rsidRDefault="00A343E4" w:rsidP="002115FD">
      <w:pPr>
        <w:widowControl w:val="0"/>
        <w:autoSpaceDE w:val="0"/>
        <w:autoSpaceDN w:val="0"/>
        <w:spacing w:after="0" w:line="240" w:lineRule="auto"/>
        <w:ind w:left="1134" w:right="680"/>
        <w:rPr>
          <w:rFonts w:ascii="Calibri" w:eastAsia="Calibri" w:hAnsi="Calibri" w:cs="Calibri"/>
        </w:rPr>
      </w:pPr>
    </w:p>
    <w:p w14:paraId="74003EBD" w14:textId="55F99BC7" w:rsidR="00A343E4" w:rsidRDefault="00A343E4" w:rsidP="002115FD">
      <w:pPr>
        <w:pStyle w:val="Heading4"/>
        <w:ind w:right="680"/>
      </w:pPr>
      <w:r>
        <w:t>Emergency Medical Retrieval Transfer Service (EMRTS)</w:t>
      </w:r>
    </w:p>
    <w:p w14:paraId="63DA0B3D" w14:textId="7C6CA8E8" w:rsidR="00A343E4" w:rsidRPr="00A343E4" w:rsidRDefault="00A343E4" w:rsidP="00DC6D1B">
      <w:pPr>
        <w:pStyle w:val="ListParagraph"/>
        <w:numPr>
          <w:ilvl w:val="0"/>
          <w:numId w:val="97"/>
        </w:numPr>
        <w:ind w:left="1134" w:right="680" w:hanging="283"/>
      </w:pPr>
      <w:r>
        <w:t>NCCU &amp; EMRTS Cymru have commenced development of the EMRTS Collaborative Commissioning Quality &amp; Delivery Framework</w:t>
      </w:r>
    </w:p>
    <w:p w14:paraId="53FE5029" w14:textId="77777777" w:rsidR="00B70EEE" w:rsidRPr="00B70EEE" w:rsidRDefault="00B70EEE" w:rsidP="00C45252">
      <w:pPr>
        <w:spacing w:line="267" w:lineRule="exact"/>
        <w:ind w:right="680"/>
      </w:pPr>
    </w:p>
    <w:p w14:paraId="18F20365" w14:textId="77777777" w:rsidR="00A3588D" w:rsidRPr="00A3588D" w:rsidRDefault="00A3588D" w:rsidP="002115FD">
      <w:pPr>
        <w:pStyle w:val="Heading3"/>
        <w:ind w:right="680"/>
        <w:rPr>
          <w:rFonts w:eastAsia="Cambria"/>
        </w:rPr>
      </w:pPr>
      <w:r w:rsidRPr="00A3588D">
        <w:rPr>
          <w:rFonts w:eastAsia="Cambria"/>
        </w:rPr>
        <w:t xml:space="preserve">Insight &amp; Innovation </w:t>
      </w:r>
    </w:p>
    <w:p w14:paraId="1778E65A" w14:textId="20A445F6" w:rsidR="00A3588D" w:rsidRPr="00A3588D" w:rsidRDefault="00B22E43" w:rsidP="002115FD">
      <w:pPr>
        <w:widowControl w:val="0"/>
        <w:numPr>
          <w:ilvl w:val="0"/>
          <w:numId w:val="6"/>
        </w:numPr>
        <w:autoSpaceDE w:val="0"/>
        <w:autoSpaceDN w:val="0"/>
        <w:spacing w:after="0" w:line="267" w:lineRule="exact"/>
        <w:ind w:left="1134" w:right="680" w:hanging="283"/>
        <w:rPr>
          <w:rFonts w:ascii="Calibri" w:eastAsia="Calibri" w:hAnsi="Calibri" w:cs="Calibri"/>
        </w:rPr>
      </w:pPr>
      <w:r>
        <w:rPr>
          <w:rFonts w:ascii="Calibri" w:eastAsia="Calibri" w:hAnsi="Calibri" w:cs="Calibri"/>
        </w:rPr>
        <w:t xml:space="preserve">EMS </w:t>
      </w:r>
      <w:r w:rsidR="00A3588D" w:rsidRPr="00A3588D">
        <w:rPr>
          <w:rFonts w:ascii="Calibri" w:eastAsia="Calibri" w:hAnsi="Calibri" w:cs="Calibri"/>
        </w:rPr>
        <w:t>Relief Gap Reference Document produced</w:t>
      </w:r>
      <w:r>
        <w:rPr>
          <w:rFonts w:ascii="Calibri" w:eastAsia="Calibri" w:hAnsi="Calibri" w:cs="Calibri"/>
        </w:rPr>
        <w:t xml:space="preserve"> October 2019</w:t>
      </w:r>
      <w:r w:rsidR="00A3588D" w:rsidRPr="00A3588D">
        <w:rPr>
          <w:rFonts w:ascii="Calibri" w:eastAsia="Calibri" w:hAnsi="Calibri" w:cs="Calibri"/>
        </w:rPr>
        <w:t xml:space="preserve">. </w:t>
      </w:r>
    </w:p>
    <w:p w14:paraId="1429C811" w14:textId="77777777" w:rsidR="00A3588D" w:rsidRPr="00A3588D" w:rsidRDefault="00A3588D" w:rsidP="002115FD">
      <w:pPr>
        <w:widowControl w:val="0"/>
        <w:numPr>
          <w:ilvl w:val="0"/>
          <w:numId w:val="6"/>
        </w:numPr>
        <w:autoSpaceDE w:val="0"/>
        <w:autoSpaceDN w:val="0"/>
        <w:spacing w:after="0" w:line="267" w:lineRule="exact"/>
        <w:ind w:left="1134" w:right="680" w:hanging="283"/>
        <w:rPr>
          <w:rFonts w:ascii="Calibri" w:eastAsia="Calibri" w:hAnsi="Calibri" w:cs="Calibri"/>
        </w:rPr>
      </w:pPr>
      <w:r w:rsidRPr="00A3588D">
        <w:rPr>
          <w:rFonts w:ascii="Calibri" w:eastAsia="Calibri" w:hAnsi="Calibri" w:cs="Calibri"/>
        </w:rPr>
        <w:t xml:space="preserve">EASC 1% a Healthier Wales Awarding Evaluation Panel (HWAEP) </w:t>
      </w:r>
    </w:p>
    <w:p w14:paraId="21ECDE96" w14:textId="77777777" w:rsidR="00A3588D" w:rsidRPr="00A3588D" w:rsidRDefault="00A3588D" w:rsidP="002115FD">
      <w:pPr>
        <w:widowControl w:val="0"/>
        <w:numPr>
          <w:ilvl w:val="0"/>
          <w:numId w:val="6"/>
        </w:numPr>
        <w:autoSpaceDE w:val="0"/>
        <w:autoSpaceDN w:val="0"/>
        <w:spacing w:after="0" w:line="267" w:lineRule="exact"/>
        <w:ind w:left="1134" w:right="680" w:hanging="283"/>
        <w:rPr>
          <w:rFonts w:ascii="Calibri" w:eastAsia="Calibri" w:hAnsi="Calibri" w:cs="Calibri"/>
        </w:rPr>
      </w:pPr>
      <w:r w:rsidRPr="00A3588D">
        <w:rPr>
          <w:rFonts w:ascii="Calibri" w:eastAsia="Calibri" w:hAnsi="Calibri" w:cs="Calibri"/>
        </w:rPr>
        <w:t xml:space="preserve">Development of EARTH Test to support service planning and evaluation. </w:t>
      </w:r>
    </w:p>
    <w:p w14:paraId="1723F2FE" w14:textId="77777777" w:rsidR="00A3588D" w:rsidRDefault="00A3588D" w:rsidP="002115FD">
      <w:pPr>
        <w:widowControl w:val="0"/>
        <w:numPr>
          <w:ilvl w:val="0"/>
          <w:numId w:val="6"/>
        </w:numPr>
        <w:autoSpaceDE w:val="0"/>
        <w:autoSpaceDN w:val="0"/>
        <w:spacing w:after="0" w:line="267" w:lineRule="exact"/>
        <w:ind w:left="1134" w:right="680" w:hanging="283"/>
        <w:rPr>
          <w:rFonts w:ascii="Calibri" w:eastAsia="Calibri" w:hAnsi="Calibri" w:cs="Calibri"/>
        </w:rPr>
      </w:pPr>
      <w:r w:rsidRPr="00A3588D">
        <w:rPr>
          <w:rFonts w:ascii="Calibri" w:eastAsia="Calibri" w:hAnsi="Calibri" w:cs="Calibri"/>
        </w:rPr>
        <w:t xml:space="preserve">Mixed method evaluation methodology developed to enable HBs WAST to better evaluate initiatives. </w:t>
      </w:r>
    </w:p>
    <w:p w14:paraId="4A77B90B" w14:textId="77777777" w:rsidR="00B70EEE" w:rsidRPr="00A3588D" w:rsidRDefault="00B70EEE" w:rsidP="002115FD">
      <w:pPr>
        <w:widowControl w:val="0"/>
        <w:numPr>
          <w:ilvl w:val="0"/>
          <w:numId w:val="31"/>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Innovation identified through HWAEP process enabled Once for Wales proposals to be developed</w:t>
      </w:r>
    </w:p>
    <w:p w14:paraId="6E02A9AB" w14:textId="13579796" w:rsidR="00B70EEE" w:rsidRPr="00A3588D" w:rsidRDefault="00B70EEE" w:rsidP="002115FD">
      <w:pPr>
        <w:widowControl w:val="0"/>
        <w:numPr>
          <w:ilvl w:val="2"/>
          <w:numId w:val="26"/>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NCCU Winter Evaluation </w:t>
      </w:r>
      <w:r w:rsidR="00ED0305">
        <w:rPr>
          <w:rFonts w:ascii="Calibri" w:eastAsia="Calibri" w:hAnsi="Calibri" w:cs="Calibri"/>
        </w:rPr>
        <w:t xml:space="preserve">report </w:t>
      </w:r>
      <w:r w:rsidRPr="00A3588D">
        <w:rPr>
          <w:rFonts w:ascii="Calibri" w:eastAsia="Calibri" w:hAnsi="Calibri" w:cs="Calibri"/>
        </w:rPr>
        <w:t xml:space="preserve">2018/19 </w:t>
      </w:r>
      <w:r w:rsidR="00ED0305">
        <w:rPr>
          <w:rFonts w:ascii="Calibri" w:eastAsia="Calibri" w:hAnsi="Calibri" w:cs="Calibri"/>
        </w:rPr>
        <w:t xml:space="preserve">produced in </w:t>
      </w:r>
      <w:r w:rsidRPr="00A3588D">
        <w:rPr>
          <w:rFonts w:ascii="Calibri" w:eastAsia="Calibri" w:hAnsi="Calibri" w:cs="Calibri"/>
        </w:rPr>
        <w:t>August 2019</w:t>
      </w:r>
    </w:p>
    <w:p w14:paraId="7733FAAE" w14:textId="77777777" w:rsidR="00B70EEE" w:rsidRPr="00A3588D" w:rsidRDefault="00B70EEE" w:rsidP="002115FD">
      <w:pPr>
        <w:widowControl w:val="0"/>
        <w:numPr>
          <w:ilvl w:val="2"/>
          <w:numId w:val="26"/>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NCCU Winter Evaluation informed Winter 2019/20 winter Planning Guidance </w:t>
      </w:r>
    </w:p>
    <w:p w14:paraId="2024E544" w14:textId="77777777" w:rsidR="00B70EEE" w:rsidRPr="00A3588D" w:rsidRDefault="00B70EEE" w:rsidP="002115FD">
      <w:pPr>
        <w:widowControl w:val="0"/>
        <w:numPr>
          <w:ilvl w:val="2"/>
          <w:numId w:val="26"/>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lastRenderedPageBreak/>
        <w:t>Programme Management Infrastructure: Respiratory Health Implementation Group (RHIG)</w:t>
      </w:r>
    </w:p>
    <w:p w14:paraId="427C2583" w14:textId="77777777" w:rsidR="00B70EEE" w:rsidRPr="00A3588D" w:rsidRDefault="00B70EEE" w:rsidP="002115FD">
      <w:pPr>
        <w:widowControl w:val="0"/>
        <w:numPr>
          <w:ilvl w:val="2"/>
          <w:numId w:val="27"/>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NCCU led on 2019/20 WG Winter planning priorities: Alternatives to ED and Frailty  </w:t>
      </w:r>
    </w:p>
    <w:p w14:paraId="2FB7FB31" w14:textId="59773DC1" w:rsidR="00B70EEE" w:rsidRDefault="00B70EEE" w:rsidP="002115FD">
      <w:pPr>
        <w:widowControl w:val="0"/>
        <w:numPr>
          <w:ilvl w:val="0"/>
          <w:numId w:val="28"/>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Increased NEPTS Transfer &amp; Discharge provision to support Winter Pressures</w:t>
      </w:r>
      <w:r w:rsidR="00C45252">
        <w:rPr>
          <w:rFonts w:ascii="Calibri" w:eastAsia="Calibri" w:hAnsi="Calibri" w:cs="Calibri"/>
        </w:rPr>
        <w:t xml:space="preserve"> </w:t>
      </w:r>
    </w:p>
    <w:p w14:paraId="46703392" w14:textId="2D384F3C" w:rsidR="00C45252" w:rsidRDefault="00C45252" w:rsidP="002115FD">
      <w:pPr>
        <w:widowControl w:val="0"/>
        <w:numPr>
          <w:ilvl w:val="0"/>
          <w:numId w:val="28"/>
        </w:numPr>
        <w:autoSpaceDE w:val="0"/>
        <w:autoSpaceDN w:val="0"/>
        <w:spacing w:after="0" w:line="240" w:lineRule="auto"/>
        <w:ind w:left="1134" w:right="680" w:hanging="283"/>
        <w:rPr>
          <w:rFonts w:ascii="Calibri" w:eastAsia="Calibri" w:hAnsi="Calibri" w:cs="Calibri"/>
        </w:rPr>
      </w:pPr>
      <w:r>
        <w:rPr>
          <w:rFonts w:ascii="Calibri" w:eastAsia="Calibri" w:hAnsi="Calibri" w:cs="Calibri"/>
        </w:rPr>
        <w:t xml:space="preserve">Developed positive relationships with Wellbeing of Future Generations Commissioners Office resulting this year in engagement on the 2020/21 NCCU IMTP and permission to use their IP within this document. </w:t>
      </w:r>
    </w:p>
    <w:p w14:paraId="1EFA1FB3" w14:textId="77777777" w:rsidR="008030DD" w:rsidRDefault="008030DD" w:rsidP="002115FD">
      <w:pPr>
        <w:widowControl w:val="0"/>
        <w:autoSpaceDE w:val="0"/>
        <w:autoSpaceDN w:val="0"/>
        <w:spacing w:after="0" w:line="240" w:lineRule="auto"/>
        <w:ind w:right="680"/>
        <w:rPr>
          <w:rFonts w:ascii="Calibri" w:eastAsia="Calibri" w:hAnsi="Calibri" w:cs="Calibri"/>
        </w:rPr>
      </w:pPr>
    </w:p>
    <w:p w14:paraId="2E4BB5CA" w14:textId="5BCD5870" w:rsidR="00A3588D" w:rsidRPr="00A3588D" w:rsidRDefault="00A3588D" w:rsidP="002115FD">
      <w:pPr>
        <w:pStyle w:val="Heading3"/>
        <w:ind w:right="680"/>
        <w:rPr>
          <w:rFonts w:eastAsia="Calibri"/>
        </w:rPr>
      </w:pPr>
      <w:r w:rsidRPr="00A3588D">
        <w:rPr>
          <w:rFonts w:eastAsia="Cambria"/>
        </w:rPr>
        <w:t xml:space="preserve">EASC Governance </w:t>
      </w:r>
    </w:p>
    <w:p w14:paraId="2989C998" w14:textId="72EA8B1F" w:rsidR="00A3588D" w:rsidRPr="00A3588D" w:rsidRDefault="00A3588D" w:rsidP="002115FD">
      <w:pPr>
        <w:widowControl w:val="0"/>
        <w:numPr>
          <w:ilvl w:val="0"/>
          <w:numId w:val="24"/>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EASC management group established May 2019. </w:t>
      </w:r>
      <w:r w:rsidR="00B22E43" w:rsidRPr="00A3588D">
        <w:rPr>
          <w:rFonts w:ascii="Calibri" w:eastAsia="Calibri" w:hAnsi="Calibri" w:cs="Calibri"/>
        </w:rPr>
        <w:t xml:space="preserve">EASC Management group forward plan </w:t>
      </w:r>
      <w:r w:rsidR="00B22E43">
        <w:rPr>
          <w:rFonts w:ascii="Calibri" w:eastAsia="Calibri" w:hAnsi="Calibri" w:cs="Calibri"/>
        </w:rPr>
        <w:t xml:space="preserve">developed. </w:t>
      </w:r>
    </w:p>
    <w:p w14:paraId="50FF1E0D" w14:textId="42E9269E" w:rsidR="00B22E43" w:rsidRPr="00A3588D" w:rsidRDefault="00B22E43" w:rsidP="002115FD">
      <w:pPr>
        <w:widowControl w:val="0"/>
        <w:numPr>
          <w:ilvl w:val="0"/>
          <w:numId w:val="24"/>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Developing the systems and processes to deliver the revised EASC Model Standing Orders</w:t>
      </w:r>
      <w:r>
        <w:rPr>
          <w:rFonts w:ascii="Calibri" w:eastAsia="Calibri" w:hAnsi="Calibri" w:cs="Calibri"/>
        </w:rPr>
        <w:t xml:space="preserve"> and Standing Financial Instructions. </w:t>
      </w:r>
    </w:p>
    <w:p w14:paraId="40107C30" w14:textId="6F5AF421" w:rsidR="005D0379" w:rsidRPr="00B22E43" w:rsidRDefault="005D0379" w:rsidP="002115FD">
      <w:pPr>
        <w:pStyle w:val="ListParagraph"/>
        <w:numPr>
          <w:ilvl w:val="0"/>
          <w:numId w:val="24"/>
        </w:numPr>
        <w:ind w:left="1134" w:right="680" w:hanging="283"/>
      </w:pPr>
      <w:r w:rsidRPr="00B22E43">
        <w:t xml:space="preserve">Clinical governance / quality Joint working between QAIS and WAST Quality Division including attending QUEST </w:t>
      </w:r>
    </w:p>
    <w:p w14:paraId="73FF877A" w14:textId="74FCE9CB" w:rsidR="00A3588D" w:rsidRPr="00A3588D" w:rsidRDefault="00A3588D" w:rsidP="002115FD">
      <w:pPr>
        <w:widowControl w:val="0"/>
        <w:numPr>
          <w:ilvl w:val="0"/>
          <w:numId w:val="25"/>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EASC HWAEP panel formed &amp; commissioning allocation process run at national level. </w:t>
      </w:r>
    </w:p>
    <w:p w14:paraId="2CFD3ACC" w14:textId="77777777" w:rsidR="00A3588D" w:rsidRPr="00A3588D" w:rsidRDefault="00A3588D" w:rsidP="002115FD">
      <w:pPr>
        <w:widowControl w:val="0"/>
        <w:numPr>
          <w:ilvl w:val="0"/>
          <w:numId w:val="25"/>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Positive EASC Internal Audit report giving assurance on NCCU managing of EASC business. </w:t>
      </w:r>
    </w:p>
    <w:p w14:paraId="294395B8" w14:textId="2AE82909" w:rsidR="003D5072" w:rsidRDefault="00A3588D" w:rsidP="002115FD">
      <w:pPr>
        <w:widowControl w:val="0"/>
        <w:numPr>
          <w:ilvl w:val="0"/>
          <w:numId w:val="25"/>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Positive NEPTS Internal Audit report showing progress and assurance on NEPTS provision through the development process of the</w:t>
      </w:r>
      <w:r w:rsidR="003D5072">
        <w:rPr>
          <w:rFonts w:ascii="Calibri" w:eastAsia="Calibri" w:hAnsi="Calibri" w:cs="Calibri"/>
        </w:rPr>
        <w:t xml:space="preserve"> quality and delivery framework</w:t>
      </w:r>
      <w:r w:rsidR="00B22E43">
        <w:rPr>
          <w:rFonts w:ascii="Calibri" w:eastAsia="Calibri" w:hAnsi="Calibri" w:cs="Calibri"/>
        </w:rPr>
        <w:t xml:space="preserve">. </w:t>
      </w:r>
    </w:p>
    <w:p w14:paraId="779D6F09" w14:textId="6E6F5A00" w:rsidR="00A3588D" w:rsidRPr="003D5072" w:rsidRDefault="003D5072" w:rsidP="002115FD">
      <w:pPr>
        <w:widowControl w:val="0"/>
        <w:numPr>
          <w:ilvl w:val="0"/>
          <w:numId w:val="25"/>
        </w:numPr>
        <w:autoSpaceDE w:val="0"/>
        <w:autoSpaceDN w:val="0"/>
        <w:spacing w:after="0" w:line="240" w:lineRule="auto"/>
        <w:ind w:left="1134" w:right="680" w:hanging="283"/>
        <w:rPr>
          <w:rFonts w:ascii="Calibri" w:eastAsia="Calibri" w:hAnsi="Calibri" w:cs="Calibri"/>
        </w:rPr>
      </w:pPr>
      <w:r>
        <w:rPr>
          <w:rFonts w:ascii="Calibri" w:eastAsia="Calibri" w:hAnsi="Calibri" w:cs="Calibri"/>
        </w:rPr>
        <w:t>I</w:t>
      </w:r>
      <w:r w:rsidR="00A3588D" w:rsidRPr="003D5072">
        <w:rPr>
          <w:rFonts w:ascii="Calibri" w:eastAsia="Calibri" w:hAnsi="Calibri" w:cs="Calibri"/>
        </w:rPr>
        <w:t xml:space="preserve">mplementation of Internal Audit findings around EASC Governance </w:t>
      </w:r>
    </w:p>
    <w:p w14:paraId="0377199C" w14:textId="05F20536" w:rsidR="00A3588D" w:rsidRDefault="00A3588D" w:rsidP="002115FD">
      <w:pPr>
        <w:widowControl w:val="0"/>
        <w:numPr>
          <w:ilvl w:val="0"/>
          <w:numId w:val="25"/>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EASC Risk management framework agreed by Joint Committee </w:t>
      </w:r>
    </w:p>
    <w:p w14:paraId="12BEFD4B" w14:textId="77777777" w:rsidR="00DE7DD3" w:rsidRDefault="00DE7DD3" w:rsidP="002115FD">
      <w:pPr>
        <w:widowControl w:val="0"/>
        <w:autoSpaceDE w:val="0"/>
        <w:autoSpaceDN w:val="0"/>
        <w:spacing w:after="0" w:line="240" w:lineRule="auto"/>
        <w:ind w:right="680"/>
        <w:rPr>
          <w:rFonts w:ascii="Calibri" w:eastAsia="Calibri" w:hAnsi="Calibri" w:cs="Calibri"/>
        </w:rPr>
      </w:pPr>
    </w:p>
    <w:p w14:paraId="4407E99B" w14:textId="77777777" w:rsidR="00DE7DD3" w:rsidRDefault="00DE7DD3" w:rsidP="002115FD">
      <w:pPr>
        <w:widowControl w:val="0"/>
        <w:autoSpaceDE w:val="0"/>
        <w:autoSpaceDN w:val="0"/>
        <w:spacing w:after="0" w:line="240" w:lineRule="auto"/>
        <w:ind w:right="680"/>
        <w:rPr>
          <w:rFonts w:ascii="Calibri" w:eastAsia="Calibri" w:hAnsi="Calibri" w:cs="Calibri"/>
        </w:rPr>
        <w:sectPr w:rsidR="00DE7DD3" w:rsidSect="00861860">
          <w:pgSz w:w="11906" w:h="16838"/>
          <w:pgMar w:top="1004" w:right="991" w:bottom="1440" w:left="567" w:header="711" w:footer="708" w:gutter="0"/>
          <w:cols w:space="708"/>
          <w:docGrid w:linePitch="360"/>
        </w:sectPr>
      </w:pPr>
    </w:p>
    <w:p w14:paraId="41604B33" w14:textId="77777777" w:rsidR="00913139" w:rsidRDefault="00913139" w:rsidP="002115FD">
      <w:pPr>
        <w:pStyle w:val="Heading3"/>
        <w:ind w:right="680"/>
        <w:rPr>
          <w:rFonts w:eastAsia="Cambria"/>
        </w:rPr>
      </w:pPr>
      <w:r>
        <w:rPr>
          <w:rFonts w:eastAsia="Cambria"/>
        </w:rPr>
        <w:t>Enhanced Assurance &amp; Evaluation</w:t>
      </w:r>
    </w:p>
    <w:p w14:paraId="2631BDAB" w14:textId="77777777" w:rsidR="00913139" w:rsidRDefault="00913139" w:rsidP="002115FD">
      <w:pPr>
        <w:pStyle w:val="Heading4"/>
        <w:ind w:right="680"/>
      </w:pPr>
      <w:r>
        <w:t>EMS Demand &amp; Capacity Review 2019</w:t>
      </w:r>
    </w:p>
    <w:p w14:paraId="5D46104D" w14:textId="6283C102" w:rsidR="00913139" w:rsidRDefault="00913139" w:rsidP="002115FD">
      <w:pPr>
        <w:ind w:right="680"/>
      </w:pPr>
      <w:r>
        <w:t>NCCU working collaboratively with WAST have scoped and delivered a demand and c</w:t>
      </w:r>
      <w:r w:rsidR="00DE7DD3">
        <w:t>apacity assessment for EMS. The outputs of this review will take the form of a plan to support an improvement in EMS performance.</w:t>
      </w:r>
    </w:p>
    <w:p w14:paraId="63EC493D" w14:textId="77777777" w:rsidR="00913139" w:rsidRDefault="00913139" w:rsidP="002115FD">
      <w:pPr>
        <w:pStyle w:val="Heading4"/>
        <w:ind w:right="680"/>
      </w:pPr>
      <w:r>
        <w:t>NEPTS Demand &amp; Capacity Review 2020</w:t>
      </w:r>
    </w:p>
    <w:p w14:paraId="7AC29F3E" w14:textId="77777777" w:rsidR="00913139" w:rsidRDefault="00913139" w:rsidP="002115FD">
      <w:pPr>
        <w:ind w:right="680"/>
      </w:pPr>
      <w:r>
        <w:t xml:space="preserve">NCCU have worked collaboratively with WAST to support the procurement process to select a provider to deliver the NEPTS Demand &amp; Capacity review within 2020. This review will be key to realising the efficiencies within the NEPTS Business Case. </w:t>
      </w:r>
    </w:p>
    <w:p w14:paraId="176417EB" w14:textId="77777777" w:rsidR="00913139" w:rsidRDefault="00913139" w:rsidP="002115FD">
      <w:pPr>
        <w:pStyle w:val="Heading4"/>
        <w:ind w:right="680"/>
      </w:pPr>
      <w:r>
        <w:t>EASC 1% A Healthier Wales Commissioning Allocation</w:t>
      </w:r>
    </w:p>
    <w:p w14:paraId="75F658BA" w14:textId="77777777" w:rsidR="00913139" w:rsidRDefault="00913139" w:rsidP="002115FD">
      <w:pPr>
        <w:ind w:right="680"/>
        <w:jc w:val="both"/>
      </w:pPr>
      <w:r>
        <w:t xml:space="preserve">The NCCU facilitated a national process on behalf of EASC to identify the bids that Heath Boards and WAST wanted to put forward for funding through the EASC 1% Heathier Wales Allocation. NCCU formed the Healthier Wales Awarding Evaluation Panel (HWAEP) and a set of guiding principles to evaluate submissions independently. We designed the EARTH template to support stakeholders to complete bids. We also visited Health Board leads and hosted workshops to support completion. The completed bids were submitted to the HWAEP and a list of 9 schemes were put forward to development. These were as follows: </w:t>
      </w:r>
    </w:p>
    <w:p w14:paraId="06B6C6EB" w14:textId="77777777" w:rsidR="00913139" w:rsidRDefault="00913139" w:rsidP="00DC6D1B">
      <w:pPr>
        <w:pStyle w:val="ListParagraph"/>
        <w:numPr>
          <w:ilvl w:val="0"/>
          <w:numId w:val="96"/>
        </w:numPr>
        <w:ind w:right="680"/>
        <w:jc w:val="both"/>
      </w:pPr>
      <w:r>
        <w:t>WAST Older Peoples Framework: making better decisions with Older People by bringing additionality to the older people we come into contact with in the community</w:t>
      </w:r>
    </w:p>
    <w:p w14:paraId="2CF9D5DA" w14:textId="77777777" w:rsidR="00913139" w:rsidRDefault="00913139" w:rsidP="00DC6D1B">
      <w:pPr>
        <w:pStyle w:val="ListParagraph"/>
        <w:numPr>
          <w:ilvl w:val="0"/>
          <w:numId w:val="96"/>
        </w:numPr>
        <w:ind w:right="680"/>
        <w:jc w:val="both"/>
      </w:pPr>
      <w:r>
        <w:t>WAST Mental wellbeing by design - enabling colleagues to sustain a longer, more fulfilling, healthier and happier working life</w:t>
      </w:r>
    </w:p>
    <w:p w14:paraId="078DD3AE" w14:textId="77777777" w:rsidR="00913139" w:rsidRDefault="00913139" w:rsidP="00DC6D1B">
      <w:pPr>
        <w:pStyle w:val="ListParagraph"/>
        <w:numPr>
          <w:ilvl w:val="0"/>
          <w:numId w:val="96"/>
        </w:numPr>
        <w:ind w:right="680"/>
        <w:jc w:val="both"/>
      </w:pPr>
      <w:r>
        <w:t>WAST Transport solutions: Right transport, right patient, right time</w:t>
      </w:r>
    </w:p>
    <w:p w14:paraId="66FE78A0" w14:textId="77777777" w:rsidR="00913139" w:rsidRDefault="00913139" w:rsidP="00DC6D1B">
      <w:pPr>
        <w:pStyle w:val="ListParagraph"/>
        <w:numPr>
          <w:ilvl w:val="0"/>
          <w:numId w:val="96"/>
        </w:numPr>
        <w:ind w:right="680"/>
        <w:jc w:val="both"/>
      </w:pPr>
      <w:r>
        <w:t>WAST Falls Response Model- Providing a timely, appropriate and proportionate response to patients who have fallen</w:t>
      </w:r>
    </w:p>
    <w:p w14:paraId="4B6677BA" w14:textId="77777777" w:rsidR="00913139" w:rsidRDefault="00913139" w:rsidP="00DC6D1B">
      <w:pPr>
        <w:pStyle w:val="ListParagraph"/>
        <w:numPr>
          <w:ilvl w:val="0"/>
          <w:numId w:val="96"/>
        </w:numPr>
        <w:ind w:right="680"/>
        <w:jc w:val="both"/>
      </w:pPr>
      <w:r>
        <w:t>PTHB: Respiratory MDT Response - 3 month trail</w:t>
      </w:r>
    </w:p>
    <w:p w14:paraId="350C0019" w14:textId="77777777" w:rsidR="00913139" w:rsidRDefault="00913139" w:rsidP="00DC6D1B">
      <w:pPr>
        <w:pStyle w:val="ListParagraph"/>
        <w:numPr>
          <w:ilvl w:val="0"/>
          <w:numId w:val="96"/>
        </w:numPr>
        <w:ind w:right="680"/>
        <w:jc w:val="both"/>
      </w:pPr>
      <w:r>
        <w:t>BCUHB: To support SICAT project until year end whilst working up all wales solution</w:t>
      </w:r>
    </w:p>
    <w:p w14:paraId="286C9DA5" w14:textId="77777777" w:rsidR="00913139" w:rsidRDefault="00913139" w:rsidP="00DC6D1B">
      <w:pPr>
        <w:pStyle w:val="ListParagraph"/>
        <w:numPr>
          <w:ilvl w:val="0"/>
          <w:numId w:val="96"/>
        </w:numPr>
        <w:ind w:right="680"/>
        <w:jc w:val="both"/>
      </w:pPr>
      <w:r>
        <w:t>SBUHB: To support SBUHB GP stack project until year end whilst working up all wales solution</w:t>
      </w:r>
    </w:p>
    <w:p w14:paraId="69E87F42" w14:textId="77777777" w:rsidR="00913139" w:rsidRDefault="00913139" w:rsidP="00DC6D1B">
      <w:pPr>
        <w:pStyle w:val="ListParagraph"/>
        <w:numPr>
          <w:ilvl w:val="0"/>
          <w:numId w:val="96"/>
        </w:numPr>
        <w:ind w:right="680"/>
        <w:jc w:val="both"/>
      </w:pPr>
      <w:r>
        <w:t xml:space="preserve">CVUHB, ABUHB, CTMUHB: Clinical Pathway Redesign for Patients Diagnosed with non-ST </w:t>
      </w:r>
      <w:r>
        <w:lastRenderedPageBreak/>
        <w:t>Elevation Acute Coronary Syndrome (NSTEACS)</w:t>
      </w:r>
    </w:p>
    <w:p w14:paraId="1766E949" w14:textId="77777777" w:rsidR="00913139" w:rsidRDefault="00913139" w:rsidP="00DC6D1B">
      <w:pPr>
        <w:pStyle w:val="ListParagraph"/>
        <w:numPr>
          <w:ilvl w:val="0"/>
          <w:numId w:val="96"/>
        </w:numPr>
        <w:ind w:right="680"/>
        <w:jc w:val="both"/>
      </w:pPr>
      <w:r>
        <w:t>EASC: To support the Clinical Desk for Major Trauma</w:t>
      </w:r>
    </w:p>
    <w:p w14:paraId="621054FB" w14:textId="77777777" w:rsidR="00913139" w:rsidRDefault="00913139" w:rsidP="002115FD">
      <w:pPr>
        <w:pStyle w:val="ListParagraph"/>
        <w:ind w:left="1287" w:right="680" w:firstLine="0"/>
        <w:jc w:val="both"/>
      </w:pPr>
    </w:p>
    <w:p w14:paraId="27991B9E" w14:textId="77777777" w:rsidR="00913139" w:rsidRDefault="00913139" w:rsidP="002115FD">
      <w:pPr>
        <w:pStyle w:val="Heading4"/>
        <w:ind w:right="680"/>
      </w:pPr>
      <w:r>
        <w:t>EASC Researcher</w:t>
      </w:r>
    </w:p>
    <w:p w14:paraId="37C54E98" w14:textId="77777777" w:rsidR="00913139" w:rsidRDefault="00913139" w:rsidP="002115FD">
      <w:pPr>
        <w:ind w:right="680"/>
      </w:pPr>
      <w:r>
        <w:t xml:space="preserve">HWAEP also agreed to fund recurrently from the EASC 1% A Healthier Wales Commissioning Allocation a FTE Band 6 post to support independent evaluation. </w:t>
      </w:r>
    </w:p>
    <w:p w14:paraId="27650106" w14:textId="77777777" w:rsidR="00913139" w:rsidRDefault="00913139" w:rsidP="002115FD">
      <w:pPr>
        <w:pStyle w:val="Heading4"/>
        <w:ind w:right="680"/>
      </w:pPr>
      <w:r>
        <w:t xml:space="preserve">EASC Assurance and Performance Management </w:t>
      </w:r>
    </w:p>
    <w:p w14:paraId="68E51AEB" w14:textId="77777777" w:rsidR="00913139" w:rsidRDefault="00913139" w:rsidP="002115FD">
      <w:pPr>
        <w:ind w:right="680"/>
        <w:jc w:val="both"/>
      </w:pPr>
      <w:r w:rsidRPr="009E6FBA">
        <w:t>In order to develop the enhanced assurance and performance management arrangements, the NCCU, on behalf of EASC, will work collaboratively with WAST to develop the documents required to support the Model Standing Orders and a set of Key Performance Indicators which will be reported into EASC Management Group in order to provide assurance to EASC Joint Committee on the performance of WAST as an organisation. It is expected that as part of an integrated approach these measures will be aligned to the strategic commissioning intentions and designed to cover quality, safety, risk, finance and value.</w:t>
      </w:r>
    </w:p>
    <w:p w14:paraId="38469E1C" w14:textId="77777777" w:rsidR="00913139" w:rsidRDefault="00913139" w:rsidP="002115FD">
      <w:pPr>
        <w:pStyle w:val="Heading4"/>
        <w:ind w:right="680"/>
      </w:pPr>
      <w:r>
        <w:t xml:space="preserve">Embedded Research Capability </w:t>
      </w:r>
    </w:p>
    <w:p w14:paraId="1BA2E77F" w14:textId="3B8827F1" w:rsidR="00A3588D" w:rsidRPr="00A3588D" w:rsidRDefault="00913139" w:rsidP="002115FD">
      <w:pPr>
        <w:widowControl w:val="0"/>
        <w:autoSpaceDE w:val="0"/>
        <w:autoSpaceDN w:val="0"/>
        <w:spacing w:after="0" w:line="240" w:lineRule="auto"/>
        <w:ind w:right="680"/>
        <w:rPr>
          <w:rFonts w:ascii="Calibri" w:eastAsia="Calibri" w:hAnsi="Calibri" w:cs="Calibri"/>
        </w:rPr>
      </w:pPr>
      <w:r>
        <w:t xml:space="preserve">NCCU during 2019/20 we scoped embedded research capability to support research capability to evaluate EASC &amp; WAST initiatives. </w:t>
      </w:r>
      <w:r>
        <w:br w:type="page"/>
      </w:r>
    </w:p>
    <w:p w14:paraId="302BF7C7" w14:textId="77777777" w:rsidR="00A3588D" w:rsidRPr="00A3588D" w:rsidRDefault="00A3588D" w:rsidP="002115FD">
      <w:pPr>
        <w:pStyle w:val="Heading2"/>
        <w:ind w:right="680"/>
      </w:pPr>
      <w:bookmarkStart w:id="27" w:name="_Toc30755871"/>
      <w:r w:rsidRPr="00A3588D">
        <w:lastRenderedPageBreak/>
        <w:t>National Programme for Unscheduled Care</w:t>
      </w:r>
      <w:bookmarkEnd w:id="27"/>
      <w:r w:rsidRPr="00A3588D">
        <w:t xml:space="preserve"> </w:t>
      </w:r>
    </w:p>
    <w:p w14:paraId="7E681BBE" w14:textId="490F9C92" w:rsidR="00311412" w:rsidRPr="00311412" w:rsidRDefault="00A3588D" w:rsidP="002115FD">
      <w:pPr>
        <w:pStyle w:val="Heading3"/>
        <w:ind w:right="680"/>
        <w:rPr>
          <w:rFonts w:eastAsia="Calibri"/>
        </w:rPr>
      </w:pPr>
      <w:r w:rsidRPr="00A3588D">
        <w:rPr>
          <w:rFonts w:eastAsia="Cambria"/>
        </w:rPr>
        <w:t>What does good look like for the Emergency Department in Wales?</w:t>
      </w:r>
      <w:r w:rsidRPr="00A3588D">
        <w:rPr>
          <w:rFonts w:eastAsia="Calibri"/>
        </w:rPr>
        <w:t xml:space="preserve"> </w:t>
      </w:r>
    </w:p>
    <w:p w14:paraId="7AFD4C1E" w14:textId="5ACD7E53" w:rsidR="00311412" w:rsidRPr="00311412" w:rsidRDefault="00311412" w:rsidP="002115FD">
      <w:pPr>
        <w:pStyle w:val="Heading4"/>
        <w:ind w:right="680"/>
      </w:pPr>
      <w:r w:rsidRPr="00311412">
        <w:t>Quarter 1</w:t>
      </w:r>
      <w:r>
        <w:t xml:space="preserve"> Achievements</w:t>
      </w:r>
    </w:p>
    <w:p w14:paraId="625E2417" w14:textId="1E41D850" w:rsidR="00311412" w:rsidRPr="00311412" w:rsidRDefault="00311412" w:rsidP="002115FD">
      <w:pPr>
        <w:pStyle w:val="ListParagraph"/>
        <w:numPr>
          <w:ilvl w:val="0"/>
          <w:numId w:val="10"/>
        </w:numPr>
        <w:ind w:left="1134" w:right="680" w:hanging="283"/>
        <w:jc w:val="both"/>
      </w:pPr>
      <w:r w:rsidRPr="00311412">
        <w:t>Early Adopters agreed which are six Emergency Department sites across the three Health Boards of Aneurin Bevan University Health Board, Betsi Cadwalladr University Health Board, and Cardiff &amp; Vale University Health Board.</w:t>
      </w:r>
      <w:r w:rsidR="005B700B">
        <w:t xml:space="preserve"> </w:t>
      </w:r>
    </w:p>
    <w:p w14:paraId="509B76AC" w14:textId="3FF6F5ED" w:rsidR="00311412" w:rsidRPr="00311412" w:rsidRDefault="00311412" w:rsidP="002115FD">
      <w:pPr>
        <w:pStyle w:val="ListParagraph"/>
        <w:numPr>
          <w:ilvl w:val="0"/>
          <w:numId w:val="10"/>
        </w:numPr>
        <w:ind w:left="1134" w:right="680" w:hanging="283"/>
        <w:jc w:val="both"/>
      </w:pPr>
      <w:r w:rsidRPr="00311412">
        <w:t>Welsh Government funding to support the NCCU’s central EDQDF Programme Team and each of the Early Adopters.</w:t>
      </w:r>
    </w:p>
    <w:p w14:paraId="77248909" w14:textId="184B6461" w:rsidR="00311412" w:rsidRPr="00311412" w:rsidRDefault="00311412" w:rsidP="002115FD">
      <w:pPr>
        <w:pStyle w:val="ListParagraph"/>
        <w:numPr>
          <w:ilvl w:val="0"/>
          <w:numId w:val="10"/>
        </w:numPr>
        <w:ind w:left="1134" w:right="680" w:hanging="283"/>
        <w:jc w:val="both"/>
      </w:pPr>
      <w:r w:rsidRPr="00311412">
        <w:t>Recruitment commenced for EDQDF Programme Team and EDQDF Early Adopter Teams.</w:t>
      </w:r>
    </w:p>
    <w:p w14:paraId="4FAA1554" w14:textId="48D01A71" w:rsidR="00311412" w:rsidRPr="00311412" w:rsidRDefault="00311412" w:rsidP="002115FD">
      <w:pPr>
        <w:pStyle w:val="ListParagraph"/>
        <w:numPr>
          <w:ilvl w:val="0"/>
          <w:numId w:val="10"/>
        </w:numPr>
        <w:ind w:left="1134" w:right="680" w:hanging="283"/>
        <w:jc w:val="both"/>
      </w:pPr>
      <w:r w:rsidRPr="00311412">
        <w:t xml:space="preserve">EDQDF Programme Team undertook National EF Winter Staff Survey with support that was commissioned from Picker (Europe), </w:t>
      </w:r>
    </w:p>
    <w:p w14:paraId="4B01297B" w14:textId="7250C2B6" w:rsidR="00311412" w:rsidRPr="00311412" w:rsidRDefault="00311412" w:rsidP="002115FD">
      <w:pPr>
        <w:pStyle w:val="ListParagraph"/>
        <w:numPr>
          <w:ilvl w:val="0"/>
          <w:numId w:val="10"/>
        </w:numPr>
        <w:ind w:left="1134" w:right="680" w:hanging="283"/>
        <w:jc w:val="both"/>
      </w:pPr>
      <w:r w:rsidRPr="00311412">
        <w:t>EDQDF Programme Team agreed specialist support with NWIS for ongoing delivery of ED Pioneering KPIs; the EDDS to ECDS (data definitions) project and alignment of working on the WEDS (Welsh ED Systems) programme.</w:t>
      </w:r>
    </w:p>
    <w:p w14:paraId="06A13817" w14:textId="3B44CB00" w:rsidR="00311412" w:rsidRPr="00311412" w:rsidRDefault="00311412" w:rsidP="002115FD">
      <w:pPr>
        <w:pStyle w:val="ListParagraph"/>
        <w:numPr>
          <w:ilvl w:val="0"/>
          <w:numId w:val="10"/>
        </w:numPr>
        <w:ind w:left="1134" w:right="680" w:hanging="283"/>
      </w:pPr>
      <w:r w:rsidRPr="00311412">
        <w:t xml:space="preserve">Building of EDQDF Collaborations with NWIS; Picker (Europe); NHS Benchmarking Unit; Delivery Unit; HEIW, Finance Delivery Unit; Kings Fund; Health Foundation, etc  </w:t>
      </w:r>
    </w:p>
    <w:p w14:paraId="71F18D1D" w14:textId="4E39B4C1" w:rsidR="00311412" w:rsidRPr="00311412" w:rsidRDefault="00311412" w:rsidP="002115FD">
      <w:pPr>
        <w:pStyle w:val="ListParagraph"/>
        <w:numPr>
          <w:ilvl w:val="0"/>
          <w:numId w:val="10"/>
        </w:numPr>
        <w:ind w:left="1134" w:right="680" w:hanging="283"/>
      </w:pPr>
      <w:r w:rsidRPr="00311412">
        <w:t xml:space="preserve">Report by Swansea University on the initial Qualitative Findings </w:t>
      </w:r>
      <w:r w:rsidR="00DE7DD3">
        <w:t>(</w:t>
      </w:r>
      <w:r w:rsidRPr="00311412">
        <w:t>EDQDF Programme</w:t>
      </w:r>
      <w:r w:rsidR="00DE7DD3">
        <w:t>)</w:t>
      </w:r>
      <w:r w:rsidRPr="00311412">
        <w:t xml:space="preserve"> from Phase 1.</w:t>
      </w:r>
    </w:p>
    <w:p w14:paraId="5ABF8BAB" w14:textId="77777777" w:rsidR="00311412" w:rsidRPr="00311412" w:rsidRDefault="00311412" w:rsidP="002115FD">
      <w:pPr>
        <w:widowControl w:val="0"/>
        <w:autoSpaceDE w:val="0"/>
        <w:autoSpaceDN w:val="0"/>
        <w:spacing w:after="0" w:line="240" w:lineRule="auto"/>
        <w:ind w:left="1134" w:right="680" w:hanging="283"/>
        <w:rPr>
          <w:rFonts w:ascii="Calibri" w:eastAsia="Calibri" w:hAnsi="Calibri" w:cs="Calibri"/>
        </w:rPr>
      </w:pPr>
    </w:p>
    <w:p w14:paraId="015DFBF6" w14:textId="51D6D219" w:rsidR="00311412" w:rsidRPr="00311412" w:rsidRDefault="00311412" w:rsidP="002115FD">
      <w:pPr>
        <w:pStyle w:val="Heading4"/>
        <w:ind w:right="680"/>
      </w:pPr>
      <w:r w:rsidRPr="00311412">
        <w:t>Quarter 2</w:t>
      </w:r>
      <w:r>
        <w:t xml:space="preserve"> Achievements </w:t>
      </w:r>
    </w:p>
    <w:p w14:paraId="0D97C1DF" w14:textId="7DFB1188" w:rsidR="00311412" w:rsidRPr="00311412" w:rsidRDefault="00311412" w:rsidP="002115FD">
      <w:pPr>
        <w:pStyle w:val="ListParagraph"/>
        <w:numPr>
          <w:ilvl w:val="0"/>
          <w:numId w:val="10"/>
        </w:numPr>
        <w:ind w:left="1134" w:right="680" w:hanging="283"/>
        <w:jc w:val="both"/>
      </w:pPr>
      <w:r w:rsidRPr="00311412">
        <w:t xml:space="preserve">Presentations to Health Services Research UK Annual Conference 2 July which has national and international coverage on: “The development of novel and existing care standards” for Welsh EDs at their annual conference; and the CAREMORE® collaborative commissioning methodology.  </w:t>
      </w:r>
    </w:p>
    <w:p w14:paraId="11F52FA7" w14:textId="4540081B" w:rsidR="00311412" w:rsidRPr="00311412" w:rsidRDefault="00311412" w:rsidP="002115FD">
      <w:pPr>
        <w:pStyle w:val="ListParagraph"/>
        <w:numPr>
          <w:ilvl w:val="0"/>
          <w:numId w:val="10"/>
        </w:numPr>
        <w:ind w:left="1134" w:right="680" w:hanging="283"/>
        <w:jc w:val="both"/>
      </w:pPr>
      <w:r w:rsidRPr="00311412">
        <w:t>There were 182 attendees at three events held in July (144 unique attendees - if double and triple attendances are excluded). This included significant clinical representation, from Health Boards / ED sites, Welsh Government, Finance Delivery Unit, Delivery Unit, Public Health Wales, Royal College of Emergency Medicine (RCEM); with inputs from professional experts such as NHS Wales Informatics Service (NWIS), Picker (Europe), NHS Benchmarking Network (NHSBN), and the suppliers of a smiley face concept approach for patient experience.</w:t>
      </w:r>
    </w:p>
    <w:p w14:paraId="0631DC05" w14:textId="7500AA4F" w:rsidR="00311412" w:rsidRPr="00311412" w:rsidRDefault="00311412" w:rsidP="002115FD">
      <w:pPr>
        <w:pStyle w:val="ListParagraph"/>
        <w:numPr>
          <w:ilvl w:val="0"/>
          <w:numId w:val="10"/>
        </w:numPr>
        <w:ind w:left="1134" w:right="680" w:hanging="283"/>
        <w:jc w:val="both"/>
      </w:pPr>
      <w:r w:rsidRPr="00311412">
        <w:t>The events were; 4 and 5 July Event: Working with individual emergency departments to implement the Quality and Delivery Framework; 17 July: National Pathway Improvement Projects (PIPs) Summit; 23 July: Changing the conversation for Welsh Emergency Departments: Ministerial Launch of EDQDF Phase 2. Initial feedback from the events was that the EDQDF programme approach was novel as it was ‘bottom up’ led by frontline ED staff with the opportunity to participate, influence and make change nationally, with the subsequent delivery of benefits locally.</w:t>
      </w:r>
    </w:p>
    <w:p w14:paraId="41D26C71" w14:textId="6ADCC072" w:rsidR="00311412" w:rsidRPr="00311412" w:rsidRDefault="00311412" w:rsidP="002115FD">
      <w:pPr>
        <w:pStyle w:val="ListParagraph"/>
        <w:numPr>
          <w:ilvl w:val="0"/>
          <w:numId w:val="10"/>
        </w:numPr>
        <w:ind w:left="1134" w:right="680" w:hanging="283"/>
        <w:jc w:val="both"/>
      </w:pPr>
      <w:r w:rsidRPr="00311412">
        <w:t>A Pathway Improvement Project (PIP) Template was developed and then shared at</w:t>
      </w:r>
      <w:r w:rsidR="00F56AFE">
        <w:t xml:space="preserve"> the</w:t>
      </w:r>
      <w:r w:rsidRPr="00311412">
        <w:t xml:space="preserve"> July events as a guide to the production of ‘what looks good’ for turning the Care Standards into day to day operational practice. The outputs from the 17 July Event enabled the production of first version template for the Ambulance Arrivals and Clinical Triage PIPs.</w:t>
      </w:r>
    </w:p>
    <w:p w14:paraId="40970B39" w14:textId="36C64449" w:rsidR="00311412" w:rsidRPr="00311412" w:rsidRDefault="00311412" w:rsidP="002115FD">
      <w:pPr>
        <w:pStyle w:val="ListParagraph"/>
        <w:numPr>
          <w:ilvl w:val="0"/>
          <w:numId w:val="10"/>
        </w:numPr>
        <w:ind w:left="1134" w:right="680" w:hanging="283"/>
        <w:jc w:val="both"/>
      </w:pPr>
      <w:r w:rsidRPr="00311412">
        <w:t xml:space="preserve">The principle of National Enablers for Service Improvements (NESIs) was established which focus on a ‘Once for Wales’ collaboration and wider organisational infrastructure and support delivery of the Healthier Wales Quadruple Aim by the EDQDF for Welsh EDs. Following work progressed between the Central EDQDF Programme Team; national supporting central organisations and professional experts, plus the participation in the facilitated exercises by attendees at July events, led to the initial creation of NESIs for:  ED Benchmarking; ED Patient Experience (‘Smiley face concept’ feedback terminals); ED Staff Engagement &amp; Experience; and ED Pioneering KPIs. </w:t>
      </w:r>
    </w:p>
    <w:p w14:paraId="7D965588" w14:textId="133B09CD" w:rsidR="00311412" w:rsidRPr="00311412" w:rsidRDefault="00311412" w:rsidP="002115FD">
      <w:pPr>
        <w:pStyle w:val="ListParagraph"/>
        <w:numPr>
          <w:ilvl w:val="0"/>
          <w:numId w:val="10"/>
        </w:numPr>
        <w:ind w:left="1134" w:right="680" w:hanging="283"/>
        <w:jc w:val="both"/>
      </w:pPr>
      <w:r w:rsidRPr="00311412">
        <w:t>Reporting of the ED Winter Staff Survey which had over a 20% response rate for each of the 13 ED sites and produced a National Free Text Report; a Bespoke to each ED site Improvement Map Report; and an Inquiry Tool enabling free text responses and quantitative responses to be correlated, with the reports shared for action at the national July events.</w:t>
      </w:r>
    </w:p>
    <w:p w14:paraId="0B5C3BB8" w14:textId="42455139" w:rsidR="00311412" w:rsidRPr="00311412" w:rsidRDefault="00311412" w:rsidP="002115FD">
      <w:pPr>
        <w:pStyle w:val="ListParagraph"/>
        <w:numPr>
          <w:ilvl w:val="0"/>
          <w:numId w:val="10"/>
        </w:numPr>
        <w:ind w:left="1134" w:right="680" w:hanging="283"/>
        <w:jc w:val="both"/>
      </w:pPr>
      <w:r w:rsidRPr="00311412">
        <w:t xml:space="preserve">Meetings by Director NPUC and Clinical Director NPUC with Minister outlining progress; providing </w:t>
      </w:r>
      <w:r w:rsidRPr="00311412">
        <w:lastRenderedPageBreak/>
        <w:t>assurance on clinical engagement &amp; ownership; and development of national ED measures alongside 4 &amp; 12 hours an update on Phase 2 and next steps.</w:t>
      </w:r>
    </w:p>
    <w:p w14:paraId="6C6BB850" w14:textId="37DD203D" w:rsidR="00311412" w:rsidRPr="00311412" w:rsidRDefault="00311412" w:rsidP="002115FD">
      <w:pPr>
        <w:pStyle w:val="ListParagraph"/>
        <w:numPr>
          <w:ilvl w:val="0"/>
          <w:numId w:val="10"/>
        </w:numPr>
        <w:ind w:left="1134" w:right="680" w:hanging="283"/>
        <w:jc w:val="both"/>
      </w:pPr>
      <w:r w:rsidRPr="00311412">
        <w:t xml:space="preserve">Finalisation with Swansea University on the Logic Model for the EDQDF evaluation against the Quadruple Aim </w:t>
      </w:r>
    </w:p>
    <w:p w14:paraId="7B8AD749" w14:textId="62D9A45E" w:rsidR="00311412" w:rsidRPr="00311412" w:rsidRDefault="00311412" w:rsidP="002115FD">
      <w:pPr>
        <w:pStyle w:val="ListParagraph"/>
        <w:numPr>
          <w:ilvl w:val="0"/>
          <w:numId w:val="10"/>
        </w:numPr>
        <w:ind w:left="1134" w:right="680" w:hanging="283"/>
        <w:jc w:val="both"/>
      </w:pPr>
      <w:r w:rsidRPr="00311412">
        <w:t xml:space="preserve">NHSWSSP Procurement Support commissioned for drafting ‘smiley face concept patient survey reporting’ service specification with a supplier demonstration session held on the 23rd September attended by 23 people from across all Health Boards.  Three companies were given an opportunity to present to NHS Wales colleagues identified for participation in the NESI.  </w:t>
      </w:r>
    </w:p>
    <w:p w14:paraId="18720009" w14:textId="28DFABDA" w:rsidR="00311412" w:rsidRPr="00311412" w:rsidRDefault="00311412" w:rsidP="002115FD">
      <w:pPr>
        <w:pStyle w:val="ListParagraph"/>
        <w:numPr>
          <w:ilvl w:val="0"/>
          <w:numId w:val="10"/>
        </w:numPr>
        <w:ind w:left="1134" w:right="680" w:hanging="283"/>
        <w:jc w:val="both"/>
      </w:pPr>
      <w:r w:rsidRPr="00311412">
        <w:t>NHSBN commissioned for ED sites’ Bespoke benchmarking reports.</w:t>
      </w:r>
    </w:p>
    <w:p w14:paraId="68781E20" w14:textId="77777777" w:rsidR="00311412" w:rsidRPr="00311412" w:rsidRDefault="00311412" w:rsidP="002115FD">
      <w:pPr>
        <w:widowControl w:val="0"/>
        <w:autoSpaceDE w:val="0"/>
        <w:autoSpaceDN w:val="0"/>
        <w:spacing w:after="0" w:line="240" w:lineRule="auto"/>
        <w:ind w:right="680"/>
        <w:rPr>
          <w:rFonts w:ascii="Calibri" w:eastAsia="Calibri" w:hAnsi="Calibri" w:cs="Calibri"/>
        </w:rPr>
      </w:pPr>
    </w:p>
    <w:p w14:paraId="14986BF3" w14:textId="77777777" w:rsidR="004A774B" w:rsidRPr="00311412" w:rsidRDefault="004A774B" w:rsidP="002115FD">
      <w:pPr>
        <w:pStyle w:val="Heading4"/>
        <w:ind w:right="680"/>
      </w:pPr>
      <w:r w:rsidRPr="00311412">
        <w:t>Quarter 3</w:t>
      </w:r>
      <w:r>
        <w:t xml:space="preserve"> Achievements</w:t>
      </w:r>
    </w:p>
    <w:p w14:paraId="3671F4F6" w14:textId="4BD11AED" w:rsidR="004A774B" w:rsidRPr="00311412" w:rsidRDefault="004A774B" w:rsidP="002115FD">
      <w:pPr>
        <w:pStyle w:val="ListParagraph"/>
        <w:numPr>
          <w:ilvl w:val="0"/>
          <w:numId w:val="10"/>
        </w:numPr>
        <w:ind w:left="1134" w:right="680" w:hanging="283"/>
      </w:pPr>
      <w:r w:rsidRPr="00311412">
        <w:t>EDQDF Programme Board and governance arrangements established for Phase 2, with meetings of the NPUC Measurement Advisory Group focussing on the reporting of measures to supplement ED 4 &amp; 12 hours this Winter for the Minist</w:t>
      </w:r>
      <w:r w:rsidR="00F56AFE">
        <w:t>er;</w:t>
      </w:r>
    </w:p>
    <w:p w14:paraId="4CCF573C" w14:textId="77777777" w:rsidR="004A774B" w:rsidRPr="00311412" w:rsidRDefault="004A774B" w:rsidP="002115FD">
      <w:pPr>
        <w:pStyle w:val="ListParagraph"/>
        <w:numPr>
          <w:ilvl w:val="0"/>
          <w:numId w:val="10"/>
        </w:numPr>
        <w:ind w:left="1134" w:right="680" w:hanging="283"/>
      </w:pPr>
      <w:r w:rsidRPr="00311412">
        <w:t xml:space="preserve">Further recruitment as planned to EDQDF Central Team of Senior Improvement Managers and the Clinical Lead Nurse. </w:t>
      </w:r>
    </w:p>
    <w:p w14:paraId="495278C8" w14:textId="77777777" w:rsidR="004A774B" w:rsidRPr="00311412" w:rsidRDefault="004A774B" w:rsidP="002115FD">
      <w:pPr>
        <w:pStyle w:val="ListParagraph"/>
        <w:numPr>
          <w:ilvl w:val="0"/>
          <w:numId w:val="10"/>
        </w:numPr>
        <w:ind w:left="1134" w:right="680" w:hanging="283"/>
      </w:pPr>
      <w:r w:rsidRPr="00311412">
        <w:t xml:space="preserve">NWIS completion of their recruitment process for posts to EDQDF Programme of a Business Change Facilitator; Data Standards Analyst; and Data Scientist. </w:t>
      </w:r>
    </w:p>
    <w:p w14:paraId="7BF05E47" w14:textId="77777777" w:rsidR="004A774B" w:rsidRPr="00311412" w:rsidRDefault="004A774B" w:rsidP="002115FD">
      <w:pPr>
        <w:pStyle w:val="ListParagraph"/>
        <w:numPr>
          <w:ilvl w:val="0"/>
          <w:numId w:val="10"/>
        </w:numPr>
        <w:ind w:left="1134" w:right="680" w:hanging="283"/>
      </w:pPr>
      <w:r w:rsidRPr="00311412">
        <w:t>Recruitment continued of Early Adopter posts through sharing of job profiles and use of national processes.</w:t>
      </w:r>
    </w:p>
    <w:p w14:paraId="4F5DD0E3" w14:textId="77777777" w:rsidR="004A774B" w:rsidRPr="00311412" w:rsidRDefault="004A774B" w:rsidP="002115FD">
      <w:pPr>
        <w:pStyle w:val="ListParagraph"/>
        <w:numPr>
          <w:ilvl w:val="0"/>
          <w:numId w:val="10"/>
        </w:numPr>
        <w:ind w:left="1134" w:right="680" w:hanging="283"/>
      </w:pPr>
      <w:r w:rsidRPr="00311412">
        <w:t>An EDQDF storyboard produced explaining NESIs, PIPs and their relationship together with a timeline of key milestones and supporting activities.</w:t>
      </w:r>
    </w:p>
    <w:p w14:paraId="5D23817C" w14:textId="77777777" w:rsidR="004A774B" w:rsidRPr="00311412" w:rsidRDefault="004A774B" w:rsidP="002115FD">
      <w:pPr>
        <w:pStyle w:val="ListParagraph"/>
        <w:numPr>
          <w:ilvl w:val="0"/>
          <w:numId w:val="10"/>
        </w:numPr>
        <w:ind w:left="1134" w:right="680" w:hanging="283"/>
      </w:pPr>
      <w:r w:rsidRPr="00311412">
        <w:t xml:space="preserve">8th October: Staff Engagement and Experience Event provided 25 staff members from Health Boards across Wales, including WAST with an opportunity to review the ED Winter 2019 Staff Survey Results; consider follow up actions and plan for the next survey Health Boards consider how to streamline the next survey and record how they are utilising the results. </w:t>
      </w:r>
    </w:p>
    <w:p w14:paraId="362B56E7" w14:textId="77777777" w:rsidR="004A774B" w:rsidRPr="00311412" w:rsidRDefault="004A774B" w:rsidP="002115FD">
      <w:pPr>
        <w:pStyle w:val="ListParagraph"/>
        <w:numPr>
          <w:ilvl w:val="0"/>
          <w:numId w:val="10"/>
        </w:numPr>
        <w:ind w:left="1134" w:right="680" w:hanging="283"/>
      </w:pPr>
      <w:r w:rsidRPr="00311412">
        <w:t>23 October: Benchmarking Event  provided 25 staff members from Health Boards across Wales and supporting organisations including the DU and FDU with the opportunity to discuss the challenges and solutions around the submission and dissemination of Benchmarking data.</w:t>
      </w:r>
    </w:p>
    <w:p w14:paraId="37B1A220" w14:textId="77777777" w:rsidR="004A774B" w:rsidRPr="00311412" w:rsidRDefault="004A774B" w:rsidP="002115FD">
      <w:pPr>
        <w:pStyle w:val="ListParagraph"/>
        <w:numPr>
          <w:ilvl w:val="0"/>
          <w:numId w:val="10"/>
        </w:numPr>
        <w:ind w:left="1134" w:right="680" w:hanging="283"/>
      </w:pPr>
      <w:r w:rsidRPr="00311412">
        <w:t xml:space="preserve">Presentation to EASC by the Programme Director and Clinical Directors on delivery of the EDQDF programme and its products. </w:t>
      </w:r>
    </w:p>
    <w:p w14:paraId="34A58708" w14:textId="77777777" w:rsidR="004A774B" w:rsidRPr="00311412" w:rsidRDefault="004A774B" w:rsidP="002115FD">
      <w:pPr>
        <w:pStyle w:val="ListParagraph"/>
        <w:numPr>
          <w:ilvl w:val="0"/>
          <w:numId w:val="10"/>
        </w:numPr>
        <w:ind w:left="1134" w:right="680" w:hanging="283"/>
      </w:pPr>
      <w:r w:rsidRPr="00311412">
        <w:t>EDQDF Ambulance Handover and Triage Clinically led Pathway Improvement Projects Working Group 10 &amp; 11 December 2019 Update clinicians agreed 5 fast track solutions for ambulance handover and triage flow to start working on, things that will make Ambulance Handover and Triage function better, these initial 5 Frontline Fast-track Solutions are: Stretcher swap for immediate release; 24x7 Health Care Support Worker for Triage; ED Receptionist Staff Red Flag Training; HAS in accessible locations; Fit to Sit review and joint training. However, the main focus remains to find sustainable alternative ways for people who really need to get into hospital (as identified by staff) that are reliable, not too expensive, and will relieve congestion and this is the focus of the next Ambulance Handover &amp; Triage PIPs Working Group planned on the 29 &amp; 30 January</w:t>
      </w:r>
    </w:p>
    <w:p w14:paraId="4D3A1CD7" w14:textId="77777777" w:rsidR="004A774B" w:rsidRPr="00311412" w:rsidRDefault="004A774B" w:rsidP="002115FD">
      <w:pPr>
        <w:pStyle w:val="ListParagraph"/>
        <w:numPr>
          <w:ilvl w:val="0"/>
          <w:numId w:val="10"/>
        </w:numPr>
        <w:ind w:left="1134" w:right="680" w:hanging="283"/>
      </w:pPr>
      <w:r w:rsidRPr="00311412">
        <w:t>ED Patient Experience Survey Terminals contract awarded to Happy or Not following procurement exercise and these are being delivered to all 13 ED sites in December 2019, with the intention for them to be operational early in New Year.</w:t>
      </w:r>
    </w:p>
    <w:p w14:paraId="49714344" w14:textId="00636992" w:rsidR="004A774B" w:rsidRPr="00311412" w:rsidRDefault="004A774B" w:rsidP="002115FD">
      <w:pPr>
        <w:pStyle w:val="ListParagraph"/>
        <w:numPr>
          <w:ilvl w:val="0"/>
          <w:numId w:val="10"/>
        </w:numPr>
        <w:ind w:left="1134" w:right="680" w:hanging="283"/>
      </w:pPr>
      <w:r w:rsidRPr="00311412">
        <w:t>The ED Pioneering KPIs to be reported upon this winter across the majority of the 13 ED sites have been advised to the Welsh Government as: Time from arrival to Triage by Triage Category (KPI 4); Time from arrival to contract with ED Clinical decision make (KPI 7): Record the ED discharge and destination of every patient when they leave ED (KPI 13), which follows the Pioneering KPI event held on 19 November 2019, that was attended by NWIS, Welsh Government and UHB Clinical and Information Staff, with an updated Achievability Matrix Report produced to that previously shared which gives an assessment for the ease of reporting each of the 15 KPIs into red, amber, green for each of the 13 ED sites</w:t>
      </w:r>
      <w:r w:rsidR="00DE7DD3">
        <w:t>.</w:t>
      </w:r>
    </w:p>
    <w:p w14:paraId="192E5568" w14:textId="77777777" w:rsidR="004A774B" w:rsidRPr="00311412" w:rsidRDefault="004A774B" w:rsidP="002115FD">
      <w:pPr>
        <w:widowControl w:val="0"/>
        <w:autoSpaceDE w:val="0"/>
        <w:autoSpaceDN w:val="0"/>
        <w:spacing w:after="0" w:line="240" w:lineRule="auto"/>
        <w:ind w:right="680"/>
        <w:rPr>
          <w:rFonts w:ascii="Calibri" w:eastAsia="Calibri" w:hAnsi="Calibri" w:cs="Calibri"/>
        </w:rPr>
      </w:pPr>
    </w:p>
    <w:p w14:paraId="2588F6F4" w14:textId="77777777" w:rsidR="004A774B" w:rsidRPr="00311412" w:rsidRDefault="004A774B" w:rsidP="002115FD">
      <w:pPr>
        <w:pStyle w:val="Heading4"/>
        <w:ind w:right="680"/>
      </w:pPr>
      <w:r>
        <w:lastRenderedPageBreak/>
        <w:t>Pathway Improvement Projects</w:t>
      </w:r>
      <w:r w:rsidRPr="00311412">
        <w:t xml:space="preserve"> </w:t>
      </w:r>
      <w:r>
        <w:t>(PIPs)</w:t>
      </w:r>
    </w:p>
    <w:p w14:paraId="1276B4DA" w14:textId="11C4BD5F" w:rsidR="004A774B" w:rsidRPr="00311412" w:rsidRDefault="004A774B" w:rsidP="002115FD">
      <w:pPr>
        <w:widowControl w:val="0"/>
        <w:autoSpaceDE w:val="0"/>
        <w:autoSpaceDN w:val="0"/>
        <w:spacing w:after="0" w:line="240" w:lineRule="auto"/>
        <w:ind w:right="680"/>
        <w:jc w:val="both"/>
        <w:rPr>
          <w:rFonts w:ascii="Calibri" w:eastAsia="Calibri" w:hAnsi="Calibri" w:cs="Calibri"/>
        </w:rPr>
      </w:pPr>
      <w:r w:rsidRPr="00311412">
        <w:rPr>
          <w:rFonts w:ascii="Calibri" w:eastAsia="Calibri" w:hAnsi="Calibri" w:cs="Calibri"/>
        </w:rPr>
        <w:t>Pathway Improvement Projects (PIPs) focus on the operational arrangements to deliver the Care Standards. A draft PIP Production Template was shared during the event on the 4th &amp; 5th July. It is the intention for each PIP to be launched at the National Workshop on the 10th December, and then be clinically led either nationally through the Clinical Director for the NPUC, or a Clinical Lead from one of the Early Adopter sites. The template is a guide to the production of ‘what looks good’ for the operational arrangements and covers: the establishment of a Working Group; clarification of what is within and out of scope; identification of relevant existing documentation such as protocols, policies, etc.; a detailed description of what is required to deliver the care standard and ensure continuous improvement; and a supporting implementation plan. The outputs from the 17th July Event will enable the production of first version templates for both the Ambulance Arrivals and Clinical Triage PIPs.</w:t>
      </w:r>
    </w:p>
    <w:p w14:paraId="6F04CA3C" w14:textId="77777777" w:rsidR="004A774B" w:rsidRDefault="004A774B" w:rsidP="002115FD">
      <w:pPr>
        <w:widowControl w:val="0"/>
        <w:autoSpaceDE w:val="0"/>
        <w:autoSpaceDN w:val="0"/>
        <w:spacing w:after="0" w:line="240" w:lineRule="auto"/>
        <w:ind w:right="680"/>
        <w:rPr>
          <w:rFonts w:ascii="Calibri" w:eastAsia="Calibri" w:hAnsi="Calibri" w:cs="Calibri"/>
        </w:rPr>
      </w:pPr>
    </w:p>
    <w:p w14:paraId="24C8217C" w14:textId="77777777" w:rsidR="00DE3666" w:rsidRDefault="00DE3666" w:rsidP="002115FD">
      <w:pPr>
        <w:pStyle w:val="Heading3"/>
        <w:ind w:right="680"/>
      </w:pPr>
      <w:r>
        <w:t>Influencing Behaviour: Changing the conversation</w:t>
      </w:r>
    </w:p>
    <w:p w14:paraId="408DBB13" w14:textId="77777777" w:rsidR="004A774B" w:rsidRDefault="004A774B" w:rsidP="002115FD">
      <w:pPr>
        <w:pStyle w:val="Heading4"/>
        <w:ind w:right="680"/>
      </w:pPr>
      <w:r>
        <w:t xml:space="preserve">Ensuring effective clinical leadership across Unscheduled Care </w:t>
      </w:r>
    </w:p>
    <w:p w14:paraId="7734D2F3" w14:textId="4709139F" w:rsidR="004A774B" w:rsidRDefault="004A774B" w:rsidP="002115FD">
      <w:pPr>
        <w:ind w:right="680"/>
        <w:jc w:val="both"/>
      </w:pPr>
      <w:r>
        <w:t xml:space="preserve">2019/20 saw the NCCU work to closer align the work of EASC &amp; NPUC. the clinical director for NPUC working closer with EASC. There is an opportunity enables stronger clinical leadership and oversight for the Joint Committee as well as supporting delivery of the EASC Chair’s actions from the Minister; namely. </w:t>
      </w:r>
    </w:p>
    <w:p w14:paraId="34FCB5A8" w14:textId="44511BBB" w:rsidR="004A774B" w:rsidRPr="00A3588D" w:rsidRDefault="004A774B" w:rsidP="002115FD">
      <w:pPr>
        <w:pStyle w:val="Heading4"/>
        <w:ind w:right="680"/>
      </w:pPr>
      <w:r>
        <w:t>Professional Advisory Group / Measurement Advisory Group</w:t>
      </w:r>
    </w:p>
    <w:p w14:paraId="2A94B89A" w14:textId="1200BBE1" w:rsidR="008532E4" w:rsidRPr="008532E4" w:rsidRDefault="00EA11E3" w:rsidP="002115FD">
      <w:pPr>
        <w:ind w:right="680"/>
      </w:pPr>
      <w:r>
        <w:t xml:space="preserve">Under the leadership of the Clinical Director NPUC, Director of National Collaborative Commissioning the PAG &amp; MAG have supported the EDQDF programme </w:t>
      </w:r>
      <w:r w:rsidR="009E6FBA">
        <w:t xml:space="preserve">professionally and with the ambition to change the conversation around measures within an ED. </w:t>
      </w:r>
    </w:p>
    <w:p w14:paraId="5F099FFC" w14:textId="77777777" w:rsidR="004A774B" w:rsidRPr="00A3588D" w:rsidRDefault="004A774B" w:rsidP="002115FD">
      <w:pPr>
        <w:pStyle w:val="Heading4"/>
        <w:ind w:right="680"/>
      </w:pPr>
      <w:r w:rsidRPr="00A3588D">
        <w:t xml:space="preserve">Welsh Emergency Department Frequent Attenders Network (WEDFAN) </w:t>
      </w:r>
    </w:p>
    <w:p w14:paraId="0F4B64F6" w14:textId="709C83BA" w:rsidR="004A774B" w:rsidRPr="00F67EF5" w:rsidRDefault="00F67EF5" w:rsidP="002115FD">
      <w:pPr>
        <w:widowControl w:val="0"/>
        <w:autoSpaceDE w:val="0"/>
        <w:autoSpaceDN w:val="0"/>
        <w:spacing w:after="0" w:line="240" w:lineRule="auto"/>
        <w:ind w:right="680"/>
        <w:jc w:val="both"/>
        <w:rPr>
          <w:rFonts w:ascii="Calibri" w:eastAsia="Calibri" w:hAnsi="Calibri" w:cs="Calibri"/>
        </w:rPr>
      </w:pPr>
      <w:r w:rsidRPr="00F67EF5">
        <w:rPr>
          <w:rFonts w:ascii="Calibri" w:eastAsia="Calibri" w:hAnsi="Calibri" w:cs="Calibri"/>
        </w:rPr>
        <w:t xml:space="preserve">This programme in 2019 delivered: </w:t>
      </w:r>
    </w:p>
    <w:p w14:paraId="60445094" w14:textId="77777777" w:rsidR="00F67EF5" w:rsidRDefault="00F67EF5" w:rsidP="002115FD">
      <w:pPr>
        <w:pStyle w:val="ListParagraph"/>
        <w:numPr>
          <w:ilvl w:val="0"/>
          <w:numId w:val="33"/>
        </w:numPr>
        <w:ind w:left="1134" w:right="680" w:hanging="283"/>
      </w:pPr>
      <w:r>
        <w:t>2 national conferences for WEDFAN - training, sharing best practice</w:t>
      </w:r>
    </w:p>
    <w:p w14:paraId="37D41F40" w14:textId="77777777" w:rsidR="00F67EF5" w:rsidRDefault="00F67EF5" w:rsidP="002115FD">
      <w:pPr>
        <w:pStyle w:val="ListParagraph"/>
        <w:numPr>
          <w:ilvl w:val="0"/>
          <w:numId w:val="33"/>
        </w:numPr>
        <w:ind w:left="1134" w:right="680" w:hanging="283"/>
      </w:pPr>
      <w:r>
        <w:t>Continued 1:1 operational support to individual health board leads</w:t>
      </w:r>
    </w:p>
    <w:p w14:paraId="5FBF99CA" w14:textId="77777777" w:rsidR="00F67EF5" w:rsidRDefault="00F67EF5" w:rsidP="002115FD">
      <w:pPr>
        <w:pStyle w:val="ListParagraph"/>
        <w:numPr>
          <w:ilvl w:val="0"/>
          <w:numId w:val="33"/>
        </w:numPr>
        <w:ind w:left="1134" w:right="680" w:hanging="283"/>
      </w:pPr>
      <w:r>
        <w:t>Assertive Outreach Model training to all FA panels and associated partners and stakeholders</w:t>
      </w:r>
    </w:p>
    <w:p w14:paraId="547BB56B" w14:textId="77777777" w:rsidR="00F67EF5" w:rsidRDefault="00F67EF5" w:rsidP="002115FD">
      <w:pPr>
        <w:pStyle w:val="ListParagraph"/>
        <w:numPr>
          <w:ilvl w:val="0"/>
          <w:numId w:val="33"/>
        </w:numPr>
        <w:ind w:left="1134" w:right="680" w:hanging="283"/>
      </w:pPr>
      <w:r>
        <w:t>2.0 WTE posts per ED for Frequent Attenders work (funded by Welsh Government). Each Emergency Department to have a Full Time Lead, Case Managing the Top 20 complex cases known to the  Tripartite Services (ED, WAST, OOH GP)</w:t>
      </w:r>
    </w:p>
    <w:p w14:paraId="28EBBE50" w14:textId="77777777" w:rsidR="00F67EF5" w:rsidRDefault="00F67EF5" w:rsidP="002115FD">
      <w:pPr>
        <w:pStyle w:val="ListParagraph"/>
        <w:numPr>
          <w:ilvl w:val="0"/>
          <w:numId w:val="33"/>
        </w:numPr>
        <w:ind w:left="1134" w:right="680" w:hanging="283"/>
      </w:pPr>
      <w:r>
        <w:t>Full Time Band 3 admin support in each Emergency Department to have for data collection of monthly spreadsheet, record minutes in panel meeting as well as any other professional meetings.</w:t>
      </w:r>
    </w:p>
    <w:p w14:paraId="76F0C0E0" w14:textId="77777777" w:rsidR="00F67EF5" w:rsidRDefault="00F67EF5" w:rsidP="002115FD">
      <w:pPr>
        <w:pStyle w:val="ListParagraph"/>
        <w:numPr>
          <w:ilvl w:val="0"/>
          <w:numId w:val="33"/>
        </w:numPr>
        <w:ind w:left="1134" w:right="680" w:hanging="283"/>
      </w:pPr>
      <w:r>
        <w:t>Mortality Review has elicited further streams of work with Velindre and the Acute Oncology Service with Velindre providing a data analyst, service improvement manager and 2 clinical fellows to audit the patient journey of frequently attending cancer/palliative care patients into USC with the view of understanding where the system failures or potential changes are (30% of all frequent attender deaths are cancer/palliative care patients)</w:t>
      </w:r>
    </w:p>
    <w:p w14:paraId="0D244BF6" w14:textId="77777777" w:rsidR="00F67EF5" w:rsidRDefault="00F67EF5" w:rsidP="002115FD">
      <w:pPr>
        <w:pStyle w:val="ListParagraph"/>
        <w:numPr>
          <w:ilvl w:val="0"/>
          <w:numId w:val="33"/>
        </w:numPr>
        <w:ind w:left="1134" w:right="680" w:hanging="283"/>
      </w:pPr>
      <w:r>
        <w:t>Work with 111 and CALL helpline to both integrate the management of their frequent callers into our network and to utilise other pathways for our patients to use</w:t>
      </w:r>
    </w:p>
    <w:p w14:paraId="6A5DD846" w14:textId="77777777" w:rsidR="00F67EF5" w:rsidRDefault="00F67EF5" w:rsidP="002115FD">
      <w:pPr>
        <w:pStyle w:val="ListParagraph"/>
        <w:numPr>
          <w:ilvl w:val="0"/>
          <w:numId w:val="33"/>
        </w:numPr>
        <w:ind w:left="1134" w:right="680" w:hanging="283"/>
      </w:pPr>
      <w:r>
        <w:t>Red Cross projects currently running in BCUHB/ABUHB and HDUHB supporting frequent attenders</w:t>
      </w:r>
    </w:p>
    <w:p w14:paraId="2D3EF449" w14:textId="77777777" w:rsidR="00F67EF5" w:rsidRDefault="00F67EF5" w:rsidP="002115FD">
      <w:pPr>
        <w:pStyle w:val="ListParagraph"/>
        <w:numPr>
          <w:ilvl w:val="0"/>
          <w:numId w:val="33"/>
        </w:numPr>
        <w:ind w:left="1134" w:right="680" w:hanging="283"/>
      </w:pPr>
      <w:r>
        <w:t>Meetings with Third Sector Substance Misuse Agencies in order to open discussions around Care Pathways for the patient group</w:t>
      </w:r>
    </w:p>
    <w:p w14:paraId="0486910B" w14:textId="77777777" w:rsidR="00F67EF5" w:rsidRDefault="00F67EF5" w:rsidP="002115FD">
      <w:pPr>
        <w:pStyle w:val="ListParagraph"/>
        <w:numPr>
          <w:ilvl w:val="0"/>
          <w:numId w:val="33"/>
        </w:numPr>
        <w:ind w:left="1134" w:right="680" w:hanging="283"/>
      </w:pPr>
      <w:r>
        <w:t>Collecting and auditing data on support needs of this cohort in order to create alternative pathways</w:t>
      </w:r>
    </w:p>
    <w:p w14:paraId="3976F41D" w14:textId="77777777" w:rsidR="00F67EF5" w:rsidRDefault="00F67EF5" w:rsidP="002115FD">
      <w:pPr>
        <w:pStyle w:val="ListParagraph"/>
        <w:numPr>
          <w:ilvl w:val="0"/>
          <w:numId w:val="33"/>
        </w:numPr>
        <w:ind w:left="1134" w:right="680" w:hanging="283"/>
      </w:pPr>
      <w:r>
        <w:t>Engagement work with the Partnership Delivery Team in Cardiff Council to support and link work with homeless and rough sleepers</w:t>
      </w:r>
    </w:p>
    <w:p w14:paraId="237FE151" w14:textId="77777777" w:rsidR="00F67EF5" w:rsidRDefault="00F67EF5" w:rsidP="002115FD">
      <w:pPr>
        <w:pStyle w:val="ListParagraph"/>
        <w:numPr>
          <w:ilvl w:val="0"/>
          <w:numId w:val="33"/>
        </w:numPr>
        <w:ind w:left="1134" w:right="680" w:hanging="283"/>
      </w:pPr>
      <w:r>
        <w:t>Working with national homeless and rough sleeper organisations on Youth Homelessness (unseen homelessness/sofa surfers/insecure housing)</w:t>
      </w:r>
    </w:p>
    <w:p w14:paraId="7BF39FA9" w14:textId="77777777" w:rsidR="00F67EF5" w:rsidRDefault="00F67EF5" w:rsidP="002115FD">
      <w:pPr>
        <w:pStyle w:val="ListParagraph"/>
        <w:numPr>
          <w:ilvl w:val="0"/>
          <w:numId w:val="33"/>
        </w:numPr>
        <w:ind w:left="1134" w:right="680" w:hanging="283"/>
      </w:pPr>
      <w:r>
        <w:t xml:space="preserve">Working with Head of Service integration at Her Majesty’s Prison and Probation Service to look </w:t>
      </w:r>
      <w:r>
        <w:lastRenderedPageBreak/>
        <w:t>at the creation of a specialised pathway for risky frequent attenders within the probation system</w:t>
      </w:r>
    </w:p>
    <w:p w14:paraId="4C412249" w14:textId="77777777" w:rsidR="00F67EF5" w:rsidRDefault="00F67EF5" w:rsidP="002115FD">
      <w:pPr>
        <w:pStyle w:val="ListParagraph"/>
        <w:numPr>
          <w:ilvl w:val="0"/>
          <w:numId w:val="33"/>
        </w:numPr>
        <w:ind w:left="1134" w:right="680" w:hanging="283"/>
      </w:pPr>
      <w:r>
        <w:t>Working with Head of MAPPA to bolster links with MAPPA co-ordinators and the Frequent Attender Case Load managers – managing complex risk</w:t>
      </w:r>
    </w:p>
    <w:p w14:paraId="79CD2927" w14:textId="77777777" w:rsidR="00F67EF5" w:rsidRDefault="00F67EF5" w:rsidP="002115FD">
      <w:pPr>
        <w:pStyle w:val="ListParagraph"/>
        <w:numPr>
          <w:ilvl w:val="0"/>
          <w:numId w:val="33"/>
        </w:numPr>
        <w:ind w:left="1134" w:right="680" w:hanging="283"/>
      </w:pPr>
      <w:r>
        <w:t>WEDFAN continues to offer support to other trusts nationally in the UK and external to the UK around the implementation of the Welsh model of care for frequent attenders – including Norway, the Island of Jersey, Oxford University Hospital Trusts, Taunton, Hull, Humber amongst others</w:t>
      </w:r>
    </w:p>
    <w:p w14:paraId="4EB0A6D1" w14:textId="77777777" w:rsidR="00F67EF5" w:rsidRDefault="00F67EF5" w:rsidP="002115FD">
      <w:pPr>
        <w:pStyle w:val="ListParagraph"/>
        <w:numPr>
          <w:ilvl w:val="0"/>
          <w:numId w:val="33"/>
        </w:numPr>
        <w:ind w:left="1134" w:right="680" w:hanging="283"/>
      </w:pPr>
      <w:r>
        <w:t>Supporting the set up of the Oxford Regional Frequent Attender Network –  via the Q Community</w:t>
      </w:r>
    </w:p>
    <w:p w14:paraId="79AB8897" w14:textId="30DB00FC" w:rsidR="00F67EF5" w:rsidRDefault="00F67EF5" w:rsidP="002115FD">
      <w:pPr>
        <w:pStyle w:val="ListParagraph"/>
        <w:numPr>
          <w:ilvl w:val="0"/>
          <w:numId w:val="33"/>
        </w:numPr>
        <w:ind w:left="1134" w:right="680" w:hanging="283"/>
      </w:pPr>
      <w:r>
        <w:t>Data analysis with Police HQ on demand nationally of frequent callers and the cross over between them and health 999 callers</w:t>
      </w:r>
    </w:p>
    <w:p w14:paraId="44A40DDA" w14:textId="77777777" w:rsidR="00F67EF5" w:rsidRDefault="00F67EF5" w:rsidP="002115FD">
      <w:pPr>
        <w:pStyle w:val="ListParagraph"/>
        <w:numPr>
          <w:ilvl w:val="0"/>
          <w:numId w:val="33"/>
        </w:numPr>
        <w:ind w:left="1134" w:right="680" w:hanging="283"/>
      </w:pPr>
      <w:r>
        <w:t>Partner on the Tri Service Intelligence Hub with Police/Fire/WAST working on frequent callers and hotspot analysis</w:t>
      </w:r>
    </w:p>
    <w:p w14:paraId="64B44DEB" w14:textId="77777777" w:rsidR="00F67EF5" w:rsidRDefault="00F67EF5" w:rsidP="002115FD">
      <w:pPr>
        <w:pStyle w:val="ListParagraph"/>
        <w:numPr>
          <w:ilvl w:val="0"/>
          <w:numId w:val="33"/>
        </w:numPr>
        <w:ind w:left="1134" w:right="680" w:hanging="283"/>
      </w:pPr>
      <w:r>
        <w:t>Working with GP Clusters/Community Pharmacies/Transformation Teams on Primary Care and USC Frequent attender cross overs</w:t>
      </w:r>
    </w:p>
    <w:p w14:paraId="741E1585" w14:textId="09472195" w:rsidR="00F67EF5" w:rsidRDefault="00F67EF5" w:rsidP="002115FD">
      <w:pPr>
        <w:pStyle w:val="ListParagraph"/>
        <w:numPr>
          <w:ilvl w:val="0"/>
          <w:numId w:val="33"/>
        </w:numPr>
        <w:ind w:left="1134" w:right="680" w:hanging="283"/>
      </w:pPr>
      <w:r>
        <w:t>Creating network links to Mental Health Sanctuary projects within Swansea Bay and Hywel Dda Health Board areas</w:t>
      </w:r>
    </w:p>
    <w:p w14:paraId="412C97C3" w14:textId="77777777" w:rsidR="00F67EF5" w:rsidRDefault="00F67EF5" w:rsidP="002115FD">
      <w:pPr>
        <w:pStyle w:val="ListParagraph"/>
        <w:numPr>
          <w:ilvl w:val="0"/>
          <w:numId w:val="33"/>
        </w:numPr>
        <w:ind w:left="1134" w:right="680" w:hanging="283"/>
      </w:pPr>
      <w:r>
        <w:t>Launched research project with Cardiff Uni, South Wales Police, WAST and primary care to discover if early linkage of data could predict subsequent FA behaviour</w:t>
      </w:r>
    </w:p>
    <w:p w14:paraId="66C6E4D6" w14:textId="22EFFF2E" w:rsidR="00F67EF5" w:rsidRDefault="00F67EF5" w:rsidP="002115FD">
      <w:pPr>
        <w:pStyle w:val="ListParagraph"/>
        <w:numPr>
          <w:ilvl w:val="0"/>
          <w:numId w:val="33"/>
        </w:numPr>
        <w:ind w:left="1134" w:right="680" w:hanging="283"/>
      </w:pPr>
      <w:r>
        <w:t xml:space="preserve">Completion of 2 </w:t>
      </w:r>
      <w:r w:rsidR="00597B60">
        <w:t>years’ worth</w:t>
      </w:r>
      <w:r>
        <w:t xml:space="preserve"> of data and clinical study from the National Programme Manager, including individualised health board RAG status for Frequent Attender Service Provision</w:t>
      </w:r>
    </w:p>
    <w:p w14:paraId="7745CD24" w14:textId="77777777" w:rsidR="00F67EF5" w:rsidRDefault="00F67EF5" w:rsidP="002115FD">
      <w:pPr>
        <w:pStyle w:val="ListParagraph"/>
        <w:numPr>
          <w:ilvl w:val="0"/>
          <w:numId w:val="33"/>
        </w:numPr>
        <w:ind w:left="1134" w:right="680" w:hanging="283"/>
      </w:pPr>
      <w:r>
        <w:t>Supporting WAST and Swansea University on INFORM and STRETCHED research - analysing multi agency support to frequent callers of 999</w:t>
      </w:r>
    </w:p>
    <w:p w14:paraId="3830CB4F" w14:textId="5143F451" w:rsidR="00F67EF5" w:rsidRDefault="00F67EF5" w:rsidP="002115FD">
      <w:pPr>
        <w:pStyle w:val="ListParagraph"/>
        <w:numPr>
          <w:ilvl w:val="0"/>
          <w:numId w:val="33"/>
        </w:numPr>
        <w:ind w:left="1134" w:right="680" w:hanging="283"/>
      </w:pPr>
      <w:r>
        <w:t xml:space="preserve">Integrated Case Management IT system (whose build was funded by WG ETTF) is now integrated with C&amp;V IT systems and pulling through live data. This system will be audited across all outcome measures over next quarter before Phase 2: National Rollout is commenced with NWIS and Welsh Government. </w:t>
      </w:r>
    </w:p>
    <w:p w14:paraId="7CAF6AAE" w14:textId="42F469D8" w:rsidR="00F67EF5" w:rsidRPr="00F67EF5" w:rsidRDefault="00F67EF5" w:rsidP="002115FD">
      <w:pPr>
        <w:pStyle w:val="ListParagraph"/>
        <w:numPr>
          <w:ilvl w:val="0"/>
          <w:numId w:val="33"/>
        </w:numPr>
        <w:ind w:left="1134" w:right="680" w:hanging="283"/>
      </w:pPr>
      <w:r>
        <w:t>Business Case being created for a full time team for each ED Frequent Attender Panel</w:t>
      </w:r>
    </w:p>
    <w:p w14:paraId="5A6CDFBF" w14:textId="77777777" w:rsidR="004A774B" w:rsidRPr="00A3588D" w:rsidRDefault="004A774B" w:rsidP="002115FD">
      <w:pPr>
        <w:widowControl w:val="0"/>
        <w:autoSpaceDE w:val="0"/>
        <w:autoSpaceDN w:val="0"/>
        <w:spacing w:after="0" w:line="240" w:lineRule="auto"/>
        <w:ind w:right="680"/>
        <w:rPr>
          <w:rFonts w:ascii="Calibri" w:eastAsia="Calibri" w:hAnsi="Calibri" w:cs="Calibri"/>
        </w:rPr>
      </w:pPr>
    </w:p>
    <w:p w14:paraId="568C3044" w14:textId="57EB8DF6" w:rsidR="00DE3666" w:rsidRDefault="00DE3666" w:rsidP="002115FD">
      <w:pPr>
        <w:pStyle w:val="Heading3"/>
        <w:ind w:right="680"/>
      </w:pPr>
      <w:r>
        <w:t xml:space="preserve">Insight &amp; Innovation Services </w:t>
      </w:r>
    </w:p>
    <w:p w14:paraId="2D69137B" w14:textId="1B941814" w:rsidR="00DE3666" w:rsidRDefault="00DE3666" w:rsidP="002115FD">
      <w:pPr>
        <w:pStyle w:val="Heading4"/>
        <w:ind w:right="680"/>
      </w:pPr>
      <w:r w:rsidRPr="00A3588D">
        <w:t xml:space="preserve">Supporting winter </w:t>
      </w:r>
      <w:r>
        <w:t>evaluation</w:t>
      </w:r>
    </w:p>
    <w:p w14:paraId="0531C991" w14:textId="14C88A40" w:rsidR="00DE3666" w:rsidRPr="00DE3666" w:rsidRDefault="00DE3666" w:rsidP="002115FD">
      <w:pPr>
        <w:ind w:right="680"/>
      </w:pPr>
      <w:r>
        <w:t xml:space="preserve">NCCU commissioned by Welsh Government produced a Winter 2018/19 Evaluation report in August 2019. The contents of this report supported and influenced Welsh Government planning process and priorities for winter 2019/20. </w:t>
      </w:r>
    </w:p>
    <w:p w14:paraId="3389E227" w14:textId="599BD710" w:rsidR="00491122" w:rsidRDefault="00A3588D" w:rsidP="002115FD">
      <w:pPr>
        <w:pStyle w:val="Heading4"/>
        <w:ind w:right="680"/>
      </w:pPr>
      <w:r w:rsidRPr="00A3588D">
        <w:t xml:space="preserve">Supporting winter </w:t>
      </w:r>
      <w:r w:rsidR="00DE3666">
        <w:t>planning</w:t>
      </w:r>
      <w:r w:rsidR="00491122">
        <w:t xml:space="preserve"> </w:t>
      </w:r>
    </w:p>
    <w:p w14:paraId="77E764C1" w14:textId="42569F4C" w:rsidR="00491122" w:rsidRDefault="00491122" w:rsidP="002115FD">
      <w:pPr>
        <w:ind w:right="680"/>
      </w:pPr>
      <w:r>
        <w:t xml:space="preserve">The NCCU has supported Welsh Government in respect of 2019/20 Winter delivery. We provided national oversight for frailty and preventing conveyance. The evaluation of Winter 2018/19 report produced by the NCCU in August 2019 supported the Welsh Government planning lead to shape the 2019/20 themes. These themes are: </w:t>
      </w:r>
    </w:p>
    <w:p w14:paraId="29E03A31" w14:textId="77777777" w:rsidR="00491122" w:rsidRPr="002E797D" w:rsidRDefault="00491122" w:rsidP="002115FD">
      <w:pPr>
        <w:pStyle w:val="ListParagraph"/>
        <w:widowControl/>
        <w:numPr>
          <w:ilvl w:val="0"/>
          <w:numId w:val="78"/>
        </w:numPr>
        <w:autoSpaceDE/>
        <w:autoSpaceDN/>
        <w:spacing w:after="200" w:line="276" w:lineRule="auto"/>
        <w:ind w:left="1134" w:right="680" w:hanging="283"/>
        <w:contextualSpacing/>
        <w:jc w:val="both"/>
        <w:rPr>
          <w:rFonts w:cs="Arial"/>
        </w:rPr>
      </w:pPr>
      <w:r w:rsidRPr="002E797D">
        <w:rPr>
          <w:rFonts w:cs="Arial"/>
        </w:rPr>
        <w:t>Optimising cross organisational and sector working</w:t>
      </w:r>
    </w:p>
    <w:p w14:paraId="1A253841" w14:textId="77777777" w:rsidR="00491122" w:rsidRDefault="00491122" w:rsidP="002115FD">
      <w:pPr>
        <w:pStyle w:val="ListParagraph"/>
        <w:widowControl/>
        <w:numPr>
          <w:ilvl w:val="0"/>
          <w:numId w:val="78"/>
        </w:numPr>
        <w:autoSpaceDE/>
        <w:autoSpaceDN/>
        <w:spacing w:after="200" w:line="276" w:lineRule="auto"/>
        <w:ind w:left="1134" w:right="680" w:hanging="283"/>
        <w:contextualSpacing/>
        <w:jc w:val="both"/>
        <w:rPr>
          <w:rFonts w:cs="Arial"/>
        </w:rPr>
      </w:pPr>
      <w:r w:rsidRPr="002E797D">
        <w:rPr>
          <w:rFonts w:cs="Arial"/>
        </w:rPr>
        <w:t>Urgent primary care out-of-hours resilience</w:t>
      </w:r>
    </w:p>
    <w:p w14:paraId="20EBCFE9" w14:textId="77777777" w:rsidR="00491122" w:rsidRDefault="00491122" w:rsidP="002115FD">
      <w:pPr>
        <w:pStyle w:val="ListParagraph"/>
        <w:widowControl/>
        <w:numPr>
          <w:ilvl w:val="0"/>
          <w:numId w:val="78"/>
        </w:numPr>
        <w:autoSpaceDE/>
        <w:autoSpaceDN/>
        <w:spacing w:after="200" w:line="276" w:lineRule="auto"/>
        <w:ind w:left="1134" w:right="680" w:hanging="283"/>
        <w:contextualSpacing/>
        <w:jc w:val="both"/>
        <w:rPr>
          <w:rFonts w:cs="Arial"/>
        </w:rPr>
      </w:pPr>
      <w:r w:rsidRPr="002E797D">
        <w:rPr>
          <w:rFonts w:cs="Arial"/>
        </w:rPr>
        <w:t>Preventing unnecessary conveyance and admission to hospital</w:t>
      </w:r>
    </w:p>
    <w:p w14:paraId="1193DD43" w14:textId="77777777" w:rsidR="00491122" w:rsidRDefault="00491122" w:rsidP="002115FD">
      <w:pPr>
        <w:pStyle w:val="ListParagraph"/>
        <w:widowControl/>
        <w:numPr>
          <w:ilvl w:val="0"/>
          <w:numId w:val="78"/>
        </w:numPr>
        <w:autoSpaceDE/>
        <w:autoSpaceDN/>
        <w:spacing w:after="200" w:line="276" w:lineRule="auto"/>
        <w:ind w:left="1134" w:right="680" w:hanging="283"/>
        <w:contextualSpacing/>
        <w:jc w:val="both"/>
        <w:rPr>
          <w:rFonts w:cs="Arial"/>
        </w:rPr>
      </w:pPr>
      <w:r w:rsidRPr="002E797D">
        <w:rPr>
          <w:rFonts w:cs="Arial"/>
        </w:rPr>
        <w:t>Discharge to assess/recover (D2AR)</w:t>
      </w:r>
    </w:p>
    <w:p w14:paraId="709C0EFB" w14:textId="77777777" w:rsidR="00491122" w:rsidRDefault="00491122" w:rsidP="002115FD">
      <w:pPr>
        <w:pStyle w:val="ListParagraph"/>
        <w:widowControl/>
        <w:numPr>
          <w:ilvl w:val="0"/>
          <w:numId w:val="78"/>
        </w:numPr>
        <w:autoSpaceDE/>
        <w:autoSpaceDN/>
        <w:spacing w:after="200" w:line="276" w:lineRule="auto"/>
        <w:ind w:left="1134" w:right="680" w:hanging="283"/>
        <w:contextualSpacing/>
        <w:jc w:val="both"/>
        <w:rPr>
          <w:rFonts w:cs="Arial"/>
        </w:rPr>
      </w:pPr>
      <w:r w:rsidRPr="002E797D">
        <w:rPr>
          <w:rFonts w:cs="Arial"/>
        </w:rPr>
        <w:t>Community step-down capacity</w:t>
      </w:r>
    </w:p>
    <w:p w14:paraId="2DF7A381" w14:textId="77777777" w:rsidR="00491122" w:rsidRDefault="00491122" w:rsidP="002115FD">
      <w:pPr>
        <w:pStyle w:val="ListParagraph"/>
        <w:widowControl/>
        <w:numPr>
          <w:ilvl w:val="0"/>
          <w:numId w:val="78"/>
        </w:numPr>
        <w:autoSpaceDE/>
        <w:autoSpaceDN/>
        <w:spacing w:after="200" w:line="276" w:lineRule="auto"/>
        <w:ind w:left="1134" w:right="680" w:hanging="283"/>
        <w:contextualSpacing/>
        <w:jc w:val="both"/>
        <w:rPr>
          <w:rFonts w:cs="Arial"/>
        </w:rPr>
      </w:pPr>
      <w:r w:rsidRPr="002E797D">
        <w:rPr>
          <w:rFonts w:cs="Arial"/>
        </w:rPr>
        <w:t>An enhanced focus on the respiratory pathway</w:t>
      </w:r>
    </w:p>
    <w:p w14:paraId="10484A22" w14:textId="77777777" w:rsidR="00491122" w:rsidRPr="002E797D" w:rsidRDefault="00491122" w:rsidP="002115FD">
      <w:pPr>
        <w:pStyle w:val="ListParagraph"/>
        <w:widowControl/>
        <w:numPr>
          <w:ilvl w:val="0"/>
          <w:numId w:val="78"/>
        </w:numPr>
        <w:autoSpaceDE/>
        <w:autoSpaceDN/>
        <w:spacing w:after="200" w:line="276" w:lineRule="auto"/>
        <w:ind w:left="1134" w:right="680" w:hanging="283"/>
        <w:contextualSpacing/>
        <w:jc w:val="both"/>
        <w:rPr>
          <w:rFonts w:cs="Arial"/>
        </w:rPr>
      </w:pPr>
      <w:r w:rsidRPr="002E797D">
        <w:rPr>
          <w:rFonts w:cs="Arial"/>
        </w:rPr>
        <w:t>An enhanced focus on frailty pathway</w:t>
      </w:r>
    </w:p>
    <w:p w14:paraId="2A55B1CE" w14:textId="0E680458" w:rsidR="00A3588D" w:rsidRDefault="00A3588D" w:rsidP="002115FD">
      <w:pPr>
        <w:widowControl w:val="0"/>
        <w:autoSpaceDE w:val="0"/>
        <w:autoSpaceDN w:val="0"/>
        <w:spacing w:after="0" w:line="240" w:lineRule="auto"/>
        <w:ind w:right="680"/>
        <w:rPr>
          <w:rFonts w:ascii="Calibri" w:eastAsia="Calibri" w:hAnsi="Calibri" w:cs="Calibri"/>
        </w:rPr>
      </w:pPr>
      <w:r w:rsidRPr="00A3588D">
        <w:rPr>
          <w:rFonts w:ascii="Calibri" w:eastAsia="Calibri" w:hAnsi="Calibri" w:cs="Calibri"/>
        </w:rPr>
        <w:t>NCCU supported winter planning event 24</w:t>
      </w:r>
      <w:r w:rsidRPr="00A3588D">
        <w:rPr>
          <w:rFonts w:ascii="Calibri" w:eastAsia="Calibri" w:hAnsi="Calibri" w:cs="Calibri"/>
          <w:vertAlign w:val="superscript"/>
        </w:rPr>
        <w:t>th</w:t>
      </w:r>
      <w:r w:rsidRPr="00A3588D">
        <w:rPr>
          <w:rFonts w:ascii="Calibri" w:eastAsia="Calibri" w:hAnsi="Calibri" w:cs="Calibri"/>
        </w:rPr>
        <w:t xml:space="preserve"> June 2019 around evaluation of winter 2018/19. </w:t>
      </w:r>
    </w:p>
    <w:p w14:paraId="163231A4" w14:textId="77777777" w:rsidR="00DE3666" w:rsidRPr="00A3588D" w:rsidRDefault="00DE3666" w:rsidP="002115FD">
      <w:pPr>
        <w:widowControl w:val="0"/>
        <w:autoSpaceDE w:val="0"/>
        <w:autoSpaceDN w:val="0"/>
        <w:spacing w:after="0" w:line="240" w:lineRule="auto"/>
        <w:ind w:right="680"/>
        <w:rPr>
          <w:rFonts w:ascii="Calibri" w:eastAsia="Calibri" w:hAnsi="Calibri" w:cs="Calibri"/>
        </w:rPr>
      </w:pPr>
    </w:p>
    <w:p w14:paraId="015E5BA7" w14:textId="77777777" w:rsidR="00DE3666" w:rsidRDefault="00DE3666" w:rsidP="002115FD">
      <w:pPr>
        <w:pStyle w:val="Heading3"/>
        <w:ind w:right="680"/>
      </w:pPr>
      <w:r>
        <w:lastRenderedPageBreak/>
        <w:t>Clinical Procurement of 3</w:t>
      </w:r>
      <w:r w:rsidRPr="00DE3666">
        <w:rPr>
          <w:vertAlign w:val="superscript"/>
        </w:rPr>
        <w:t>rd</w:t>
      </w:r>
      <w:r>
        <w:t xml:space="preserve"> Sector Services </w:t>
      </w:r>
    </w:p>
    <w:p w14:paraId="0F996687" w14:textId="77777777" w:rsidR="00DE3666" w:rsidRPr="00A3588D" w:rsidRDefault="00DE3666" w:rsidP="002115FD">
      <w:pPr>
        <w:widowControl w:val="0"/>
        <w:autoSpaceDE w:val="0"/>
        <w:autoSpaceDN w:val="0"/>
        <w:spacing w:after="0" w:line="240" w:lineRule="auto"/>
        <w:ind w:right="680"/>
        <w:rPr>
          <w:rFonts w:ascii="Calibri" w:eastAsia="Calibri" w:hAnsi="Calibri" w:cs="Calibri"/>
        </w:rPr>
      </w:pPr>
      <w:r>
        <w:rPr>
          <w:rFonts w:ascii="Calibri" w:eastAsia="Calibri" w:hAnsi="Calibri" w:cs="Calibri"/>
        </w:rPr>
        <w:t>NCCU supported nationally procured,</w:t>
      </w:r>
      <w:r w:rsidRPr="00A3588D">
        <w:rPr>
          <w:rFonts w:ascii="Calibri" w:eastAsia="Calibri" w:hAnsi="Calibri" w:cs="Calibri"/>
        </w:rPr>
        <w:t xml:space="preserve"> locally delivered third sector winter</w:t>
      </w:r>
      <w:r>
        <w:rPr>
          <w:rFonts w:ascii="Calibri" w:eastAsia="Calibri" w:hAnsi="Calibri" w:cs="Calibri"/>
        </w:rPr>
        <w:t xml:space="preserve"> 2018/19</w:t>
      </w:r>
      <w:r w:rsidRPr="00A3588D">
        <w:rPr>
          <w:rFonts w:ascii="Calibri" w:eastAsia="Calibri" w:hAnsi="Calibri" w:cs="Calibri"/>
        </w:rPr>
        <w:t xml:space="preserve"> pilots to support patient flow, experience and outcomes including the;</w:t>
      </w:r>
    </w:p>
    <w:p w14:paraId="0AFF073D" w14:textId="77777777" w:rsidR="00DE3666" w:rsidRPr="00A3588D" w:rsidRDefault="00DE3666" w:rsidP="002115FD">
      <w:pPr>
        <w:widowControl w:val="0"/>
        <w:numPr>
          <w:ilvl w:val="0"/>
          <w:numId w:val="29"/>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British Red Cross Emergency Department  assisted discharge service;</w:t>
      </w:r>
    </w:p>
    <w:p w14:paraId="74C5597E" w14:textId="77777777" w:rsidR="00DE3666" w:rsidRPr="00A3588D" w:rsidRDefault="00DE3666" w:rsidP="002115FD">
      <w:pPr>
        <w:widowControl w:val="0"/>
        <w:numPr>
          <w:ilvl w:val="0"/>
          <w:numId w:val="29"/>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Care &amp; Repair ‘hospital to home service;</w:t>
      </w:r>
    </w:p>
    <w:p w14:paraId="520728AA" w14:textId="77777777" w:rsidR="00DE3666" w:rsidRPr="00A3588D" w:rsidRDefault="00DE3666" w:rsidP="002115FD">
      <w:pPr>
        <w:widowControl w:val="0"/>
        <w:numPr>
          <w:ilvl w:val="0"/>
          <w:numId w:val="29"/>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Pharmacists in Emergency Department</w:t>
      </w:r>
    </w:p>
    <w:p w14:paraId="77AFDF31" w14:textId="77777777" w:rsidR="00DE3666" w:rsidRDefault="00DE3666" w:rsidP="002115FD">
      <w:pPr>
        <w:widowControl w:val="0"/>
        <w:numPr>
          <w:ilvl w:val="0"/>
          <w:numId w:val="29"/>
        </w:numPr>
        <w:autoSpaceDE w:val="0"/>
        <w:autoSpaceDN w:val="0"/>
        <w:spacing w:after="0" w:line="240" w:lineRule="auto"/>
        <w:ind w:left="1134" w:right="680" w:hanging="283"/>
        <w:rPr>
          <w:rFonts w:ascii="Calibri" w:eastAsia="Calibri" w:hAnsi="Calibri" w:cs="Calibri"/>
        </w:rPr>
      </w:pPr>
      <w:r w:rsidRPr="00A3588D">
        <w:rPr>
          <w:rFonts w:ascii="Calibri" w:eastAsia="Calibri" w:hAnsi="Calibri" w:cs="Calibri"/>
        </w:rPr>
        <w:t xml:space="preserve">Provision of inflatable lifting equipment for </w:t>
      </w:r>
      <w:r>
        <w:rPr>
          <w:rFonts w:ascii="Calibri" w:eastAsia="Calibri" w:hAnsi="Calibri" w:cs="Calibri"/>
        </w:rPr>
        <w:t xml:space="preserve">600 </w:t>
      </w:r>
      <w:r w:rsidRPr="00A3588D">
        <w:rPr>
          <w:rFonts w:ascii="Calibri" w:eastAsia="Calibri" w:hAnsi="Calibri" w:cs="Calibri"/>
        </w:rPr>
        <w:t>care homes in Wales.</w:t>
      </w:r>
    </w:p>
    <w:p w14:paraId="08032BBE" w14:textId="77777777" w:rsidR="00E07C06" w:rsidRPr="00A3588D" w:rsidRDefault="00E07C06" w:rsidP="002115FD">
      <w:pPr>
        <w:widowControl w:val="0"/>
        <w:autoSpaceDE w:val="0"/>
        <w:autoSpaceDN w:val="0"/>
        <w:spacing w:after="0" w:line="240" w:lineRule="auto"/>
        <w:ind w:left="1134" w:right="680"/>
        <w:rPr>
          <w:rFonts w:ascii="Calibri" w:eastAsia="Calibri" w:hAnsi="Calibri" w:cs="Calibri"/>
        </w:rPr>
      </w:pPr>
    </w:p>
    <w:p w14:paraId="2E15B6BE" w14:textId="77777777" w:rsidR="00093F75" w:rsidRDefault="00093F75">
      <w:pPr>
        <w:ind w:left="0"/>
        <w:rPr>
          <w:rFonts w:asciiTheme="majorHAnsi" w:eastAsia="Cambria" w:hAnsiTheme="majorHAnsi" w:cstheme="majorBidi"/>
          <w:b/>
          <w:color w:val="1F4E79" w:themeColor="accent1" w:themeShade="80"/>
          <w:sz w:val="32"/>
          <w:szCs w:val="26"/>
        </w:rPr>
      </w:pPr>
      <w:r>
        <w:br w:type="page"/>
      </w:r>
    </w:p>
    <w:p w14:paraId="5ED46A05" w14:textId="4F73F1F2" w:rsidR="005D0379" w:rsidRPr="005D0379" w:rsidRDefault="005D0379" w:rsidP="002115FD">
      <w:pPr>
        <w:pStyle w:val="Heading2"/>
        <w:ind w:right="680"/>
      </w:pPr>
      <w:bookmarkStart w:id="28" w:name="_Toc30755872"/>
      <w:r w:rsidRPr="005D0379">
        <w:lastRenderedPageBreak/>
        <w:t>Improving Care, Improving Experience in Mental Health and Learning Disability Services Programme</w:t>
      </w:r>
      <w:bookmarkEnd w:id="28"/>
      <w:r w:rsidRPr="005D0379">
        <w:t xml:space="preserve"> </w:t>
      </w:r>
    </w:p>
    <w:p w14:paraId="39B8C4F1" w14:textId="77777777" w:rsidR="004A774B" w:rsidRDefault="004A774B" w:rsidP="002115FD">
      <w:pPr>
        <w:pStyle w:val="Heading3"/>
        <w:ind w:right="680"/>
      </w:pPr>
      <w:r w:rsidRPr="00B56DE2">
        <w:t>Externally Commissioned Provision (</w:t>
      </w:r>
      <w:r w:rsidRPr="00683CDB">
        <w:t>I</w:t>
      </w:r>
      <w:r w:rsidRPr="00B56DE2">
        <w:t>ndependent sector and NHS England)</w:t>
      </w:r>
    </w:p>
    <w:p w14:paraId="49BC8BFF" w14:textId="77777777" w:rsidR="00753785" w:rsidRDefault="00753785" w:rsidP="002115FD">
      <w:pPr>
        <w:spacing w:after="0"/>
        <w:ind w:right="680"/>
      </w:pPr>
      <w:r>
        <w:t xml:space="preserve">NCCU QAIS Team have: </w:t>
      </w:r>
    </w:p>
    <w:p w14:paraId="00681F8E" w14:textId="47FDBFD6" w:rsidR="004A774B" w:rsidRDefault="00753785" w:rsidP="00DC6D1B">
      <w:pPr>
        <w:pStyle w:val="ListParagraph"/>
        <w:numPr>
          <w:ilvl w:val="0"/>
          <w:numId w:val="114"/>
        </w:numPr>
        <w:ind w:left="1134" w:right="680" w:hanging="283"/>
      </w:pPr>
      <w:r>
        <w:t>I</w:t>
      </w:r>
      <w:r w:rsidR="004A774B">
        <w:t>ncreased our providers so that now we manage 602 hospital wards/homes (272 adult wards, 53 CAMHS wards and 277 care homes) as part of the National Frameworks , this is serval magnitudes more than that directly provided by the whole of NHS Wales.</w:t>
      </w:r>
    </w:p>
    <w:p w14:paraId="358F416F" w14:textId="44AF55C9" w:rsidR="004A774B" w:rsidRDefault="00753785" w:rsidP="002115FD">
      <w:pPr>
        <w:pStyle w:val="ListParagraph"/>
        <w:numPr>
          <w:ilvl w:val="0"/>
          <w:numId w:val="77"/>
        </w:numPr>
        <w:ind w:left="1134" w:right="680" w:hanging="283"/>
      </w:pPr>
      <w:r>
        <w:t xml:space="preserve">Undertaken </w:t>
      </w:r>
      <w:r w:rsidR="004A774B">
        <w:t>209 quality assurance reviews (113 in adult, 6</w:t>
      </w:r>
      <w:r w:rsidR="00DE7DD3">
        <w:t xml:space="preserve"> in CAMHS and 90 in care home) </w:t>
      </w:r>
      <w:r w:rsidR="004A774B">
        <w:t>as part of the National Framework for MH &amp; LD adult Hospitals resulting in the issuing of over 800 improvement actions</w:t>
      </w:r>
      <w:r>
        <w:t>.</w:t>
      </w:r>
      <w:r w:rsidR="00DE7DD3" w:rsidRPr="00DE7DD3">
        <w:t xml:space="preserve"> </w:t>
      </w:r>
      <w:r w:rsidR="00DE7DD3">
        <w:t>Processed several freedom of information requests and media interests in MH provision</w:t>
      </w:r>
    </w:p>
    <w:p w14:paraId="53CE17AA" w14:textId="1B450867" w:rsidR="004A774B" w:rsidRDefault="00753785" w:rsidP="002115FD">
      <w:pPr>
        <w:pStyle w:val="ListParagraph"/>
        <w:numPr>
          <w:ilvl w:val="0"/>
          <w:numId w:val="77"/>
        </w:numPr>
        <w:ind w:left="1134" w:right="680" w:hanging="283"/>
      </w:pPr>
      <w:r>
        <w:t xml:space="preserve">Processed </w:t>
      </w:r>
      <w:r w:rsidR="004A774B">
        <w:t>16,072 safety incidents (14, 471 incidents in adult, 365 in CAMHS and 1,236 in Care homes)</w:t>
      </w:r>
    </w:p>
    <w:p w14:paraId="246EC2E8" w14:textId="031B7399" w:rsidR="004A774B" w:rsidRDefault="00753785" w:rsidP="002115FD">
      <w:pPr>
        <w:pStyle w:val="ListParagraph"/>
        <w:numPr>
          <w:ilvl w:val="0"/>
          <w:numId w:val="77"/>
        </w:numPr>
        <w:ind w:left="1134" w:right="680" w:hanging="283"/>
      </w:pPr>
      <w:r>
        <w:t>C</w:t>
      </w:r>
      <w:r w:rsidR="004A774B">
        <w:t>onsidered 413 complaints (376 incidents in adult, 1 in CAMHS and 36 in Care homes)</w:t>
      </w:r>
    </w:p>
    <w:p w14:paraId="4837F235" w14:textId="2B5A5158" w:rsidR="004A774B" w:rsidRDefault="00753785" w:rsidP="002115FD">
      <w:pPr>
        <w:pStyle w:val="ListParagraph"/>
        <w:numPr>
          <w:ilvl w:val="0"/>
          <w:numId w:val="77"/>
        </w:numPr>
        <w:ind w:left="1134" w:right="680" w:hanging="283"/>
      </w:pPr>
      <w:r>
        <w:t>S</w:t>
      </w:r>
      <w:r w:rsidR="004A774B">
        <w:t>crutinised 522 safeguarding events (465 incidents in adult, 8 in CAMHS and 49 in Care homes)</w:t>
      </w:r>
    </w:p>
    <w:p w14:paraId="62D4659B" w14:textId="6E824CB6" w:rsidR="004A774B" w:rsidRDefault="00753785" w:rsidP="002115FD">
      <w:pPr>
        <w:pStyle w:val="ListParagraph"/>
        <w:numPr>
          <w:ilvl w:val="0"/>
          <w:numId w:val="77"/>
        </w:numPr>
        <w:ind w:left="1134" w:right="680" w:hanging="283"/>
      </w:pPr>
      <w:r>
        <w:t>Si</w:t>
      </w:r>
      <w:r w:rsidR="004A774B">
        <w:t>gned an MOU with NHS England to share information on quality and safety</w:t>
      </w:r>
      <w:r>
        <w:t>.</w:t>
      </w:r>
    </w:p>
    <w:p w14:paraId="094AC84C" w14:textId="7FB895E9" w:rsidR="004A774B" w:rsidRDefault="00753785" w:rsidP="002115FD">
      <w:pPr>
        <w:pStyle w:val="ListParagraph"/>
        <w:numPr>
          <w:ilvl w:val="0"/>
          <w:numId w:val="77"/>
        </w:numPr>
        <w:ind w:left="1134" w:right="680" w:hanging="283"/>
      </w:pPr>
      <w:r>
        <w:t>I</w:t>
      </w:r>
      <w:r w:rsidR="004A774B">
        <w:t>ntroduced as a pilot a patient dashboard focusing on outcomes</w:t>
      </w:r>
      <w:r>
        <w:t>.</w:t>
      </w:r>
    </w:p>
    <w:p w14:paraId="3F7FEDDC" w14:textId="766CB5B8" w:rsidR="004A774B" w:rsidRDefault="00753785" w:rsidP="002115FD">
      <w:pPr>
        <w:pStyle w:val="ListParagraph"/>
        <w:numPr>
          <w:ilvl w:val="0"/>
          <w:numId w:val="77"/>
        </w:numPr>
        <w:ind w:left="1134" w:right="680" w:hanging="283"/>
      </w:pPr>
      <w:r>
        <w:t>Reviewed a</w:t>
      </w:r>
      <w:r w:rsidR="004A774B">
        <w:t>ll Framework units that have cared for Welsh Patie</w:t>
      </w:r>
      <w:r>
        <w:t>nts have received at least once. We have w</w:t>
      </w:r>
      <w:r w:rsidR="004A774B">
        <w:t xml:space="preserve">ritten reports and Action plans developed following each review and follow up reviews also </w:t>
      </w:r>
      <w:r>
        <w:t xml:space="preserve"> p</w:t>
      </w:r>
      <w:r w:rsidR="004A774B">
        <w:t>roduced and published the QAIS Annual Report for 2018/19.</w:t>
      </w:r>
    </w:p>
    <w:p w14:paraId="29D4E239" w14:textId="6536B326" w:rsidR="004A774B" w:rsidRDefault="00753785" w:rsidP="002115FD">
      <w:pPr>
        <w:pStyle w:val="ListParagraph"/>
        <w:numPr>
          <w:ilvl w:val="0"/>
          <w:numId w:val="77"/>
        </w:numPr>
        <w:ind w:left="1134" w:right="680" w:hanging="283"/>
      </w:pPr>
      <w:r>
        <w:t xml:space="preserve">Developed </w:t>
      </w:r>
      <w:r w:rsidR="004A774B">
        <w:t>a refreshed Hospital framework agreement in preparation for launch April 2020.</w:t>
      </w:r>
    </w:p>
    <w:p w14:paraId="66F75B41" w14:textId="5F582B7E" w:rsidR="004A774B" w:rsidRDefault="00753785" w:rsidP="002115FD">
      <w:pPr>
        <w:pStyle w:val="ListParagraph"/>
        <w:numPr>
          <w:ilvl w:val="0"/>
          <w:numId w:val="77"/>
        </w:numPr>
        <w:ind w:left="1134" w:right="680" w:hanging="283"/>
      </w:pPr>
      <w:r>
        <w:t>U</w:t>
      </w:r>
      <w:r w:rsidR="004A774B">
        <w:t>ndertaken audits of all new units that have applied to be included as services on the refreshed framework from April 2020</w:t>
      </w:r>
    </w:p>
    <w:p w14:paraId="297B724C" w14:textId="782FE408" w:rsidR="004A774B" w:rsidRDefault="00753785" w:rsidP="002115FD">
      <w:pPr>
        <w:pStyle w:val="ListParagraph"/>
        <w:numPr>
          <w:ilvl w:val="0"/>
          <w:numId w:val="77"/>
        </w:numPr>
        <w:ind w:left="1134" w:right="680" w:hanging="283"/>
      </w:pPr>
      <w:r>
        <w:t xml:space="preserve">Commenced </w:t>
      </w:r>
      <w:r w:rsidR="004A774B">
        <w:t>the renewal process for the Framework which has been extended but will expire March 31st 2021.</w:t>
      </w:r>
      <w:r w:rsidR="005F740E">
        <w:t xml:space="preserve"> </w:t>
      </w:r>
      <w:r w:rsidR="004A774B">
        <w:t xml:space="preserve">As part of this process we have engaged with a number of universities in relation to Research </w:t>
      </w:r>
      <w:r>
        <w:t>U</w:t>
      </w:r>
      <w:r w:rsidR="004A774B">
        <w:t xml:space="preserve">pdated our Memorandum of Understanding between QAIS and Heath Inspectorate Wales. </w:t>
      </w:r>
    </w:p>
    <w:p w14:paraId="1F0528F6" w14:textId="77777777" w:rsidR="00753785" w:rsidRDefault="00753785" w:rsidP="002115FD">
      <w:pPr>
        <w:pStyle w:val="ListParagraph"/>
        <w:ind w:left="1134" w:right="680" w:firstLine="0"/>
      </w:pPr>
    </w:p>
    <w:p w14:paraId="1356FC66" w14:textId="76821F01" w:rsidR="005D0379" w:rsidRDefault="005D0379" w:rsidP="002115FD">
      <w:pPr>
        <w:pStyle w:val="Heading3"/>
        <w:ind w:right="680"/>
      </w:pPr>
      <w:r>
        <w:t>I</w:t>
      </w:r>
      <w:r w:rsidRPr="005D0379">
        <w:t>nsight and Innovation</w:t>
      </w:r>
    </w:p>
    <w:p w14:paraId="7B17D001" w14:textId="77777777" w:rsidR="00753785" w:rsidRDefault="00753785" w:rsidP="002115FD">
      <w:pPr>
        <w:spacing w:after="0"/>
        <w:ind w:right="680"/>
      </w:pPr>
      <w:r>
        <w:t xml:space="preserve">NCCU QAIS Team have: </w:t>
      </w:r>
    </w:p>
    <w:p w14:paraId="0B1D975F" w14:textId="11DF20CB" w:rsidR="005D0379" w:rsidRPr="005D0379" w:rsidRDefault="00753785" w:rsidP="002115FD">
      <w:pPr>
        <w:pStyle w:val="ListParagraph"/>
        <w:numPr>
          <w:ilvl w:val="0"/>
          <w:numId w:val="67"/>
        </w:numPr>
        <w:ind w:left="1134" w:right="680" w:hanging="283"/>
        <w:jc w:val="both"/>
      </w:pPr>
      <w:r>
        <w:t>Undertaken</w:t>
      </w:r>
      <w:r w:rsidR="005D0379" w:rsidRPr="005D0379">
        <w:t xml:space="preserve"> over 700 audits as part of the Care mapping of learning disability homes at the request of each and every health board</w:t>
      </w:r>
      <w:r>
        <w:t>.</w:t>
      </w:r>
    </w:p>
    <w:p w14:paraId="0944C17A" w14:textId="37F9D6AD" w:rsidR="005D0379" w:rsidRPr="005D0379" w:rsidRDefault="005D0379" w:rsidP="002115FD">
      <w:pPr>
        <w:pStyle w:val="ListParagraph"/>
        <w:numPr>
          <w:ilvl w:val="0"/>
          <w:numId w:val="67"/>
        </w:numPr>
        <w:ind w:left="1134" w:right="680" w:hanging="283"/>
        <w:jc w:val="both"/>
      </w:pPr>
      <w:r w:rsidRPr="005D0379">
        <w:t>Planned, progressed and published a National Care Review of CAMHS services on behalf of Welsh Government</w:t>
      </w:r>
      <w:r w:rsidR="00753785">
        <w:t>.</w:t>
      </w:r>
      <w:r w:rsidRPr="005D0379">
        <w:t xml:space="preserve"> </w:t>
      </w:r>
    </w:p>
    <w:p w14:paraId="2DBF0E02" w14:textId="06AD76E7" w:rsidR="005D0379" w:rsidRPr="005D0379" w:rsidRDefault="005D0379" w:rsidP="002115FD">
      <w:pPr>
        <w:pStyle w:val="ListParagraph"/>
        <w:numPr>
          <w:ilvl w:val="0"/>
          <w:numId w:val="67"/>
        </w:numPr>
        <w:ind w:left="1134" w:right="680" w:hanging="283"/>
        <w:jc w:val="both"/>
      </w:pPr>
      <w:r w:rsidRPr="005D0379">
        <w:t>Planned and progressed a National Care Review of LD Hospital services on behalf of Welsh Government due for publication in February 2020</w:t>
      </w:r>
      <w:r w:rsidR="00753785">
        <w:t>.</w:t>
      </w:r>
    </w:p>
    <w:p w14:paraId="15892E68" w14:textId="47B73D68" w:rsidR="005D0379" w:rsidRPr="005D0379" w:rsidRDefault="005D0379" w:rsidP="002115FD">
      <w:pPr>
        <w:pStyle w:val="ListParagraph"/>
        <w:numPr>
          <w:ilvl w:val="0"/>
          <w:numId w:val="67"/>
        </w:numPr>
        <w:ind w:left="1134" w:right="680" w:hanging="283"/>
        <w:jc w:val="both"/>
      </w:pPr>
      <w:r w:rsidRPr="005D0379">
        <w:t>Planned and progressed a National Access and Conveyance Review on behalf of Welsh Government due for publication in March 2020</w:t>
      </w:r>
      <w:r w:rsidR="00753785">
        <w:t>.</w:t>
      </w:r>
    </w:p>
    <w:p w14:paraId="4AC610CA" w14:textId="0A00DF4A" w:rsidR="005D0379" w:rsidRPr="005D0379" w:rsidRDefault="00753785" w:rsidP="002115FD">
      <w:pPr>
        <w:pStyle w:val="ListParagraph"/>
        <w:numPr>
          <w:ilvl w:val="0"/>
          <w:numId w:val="67"/>
        </w:numPr>
        <w:ind w:left="1134" w:right="680" w:hanging="283"/>
        <w:jc w:val="both"/>
      </w:pPr>
      <w:r>
        <w:t xml:space="preserve">Worked </w:t>
      </w:r>
      <w:r w:rsidR="005D0379" w:rsidRPr="005D0379">
        <w:t>in partnership with BCUHB to establish a joint repatriation team resulting in more patients being cared for in local services and a saving in excess of £4 million</w:t>
      </w:r>
      <w:r>
        <w:t>.</w:t>
      </w:r>
    </w:p>
    <w:p w14:paraId="2B7EFA63" w14:textId="38866089" w:rsidR="005D0379" w:rsidRPr="005D0379" w:rsidRDefault="00753785" w:rsidP="002115FD">
      <w:pPr>
        <w:pStyle w:val="ListParagraph"/>
        <w:numPr>
          <w:ilvl w:val="0"/>
          <w:numId w:val="67"/>
        </w:numPr>
        <w:ind w:left="1134" w:right="680" w:hanging="283"/>
        <w:jc w:val="both"/>
      </w:pPr>
      <w:r>
        <w:t xml:space="preserve">Supported </w:t>
      </w:r>
      <w:r w:rsidR="005D0379" w:rsidRPr="005D0379">
        <w:t>BCUHB to develop a r</w:t>
      </w:r>
      <w:r>
        <w:t>ehabilitation services strategy.</w:t>
      </w:r>
    </w:p>
    <w:p w14:paraId="41587C1C" w14:textId="1F316B89" w:rsidR="005D0379" w:rsidRPr="005D0379" w:rsidRDefault="00DE7DD3" w:rsidP="002115FD">
      <w:pPr>
        <w:pStyle w:val="ListParagraph"/>
        <w:numPr>
          <w:ilvl w:val="0"/>
          <w:numId w:val="67"/>
        </w:numPr>
        <w:ind w:left="1134" w:right="680" w:hanging="283"/>
        <w:jc w:val="both"/>
      </w:pPr>
      <w:r>
        <w:t>S</w:t>
      </w:r>
      <w:r w:rsidR="005D0379" w:rsidRPr="005D0379">
        <w:t>upported the safer staffing strategy buy leading on the Safer Staffing in Care Homes element of the</w:t>
      </w:r>
      <w:r>
        <w:t xml:space="preserve"> Safer Staffing Wales programme. </w:t>
      </w:r>
    </w:p>
    <w:p w14:paraId="7A9E1755" w14:textId="001C2304" w:rsidR="005D0379" w:rsidRPr="005D0379" w:rsidRDefault="00DE7DD3" w:rsidP="002115FD">
      <w:pPr>
        <w:pStyle w:val="ListParagraph"/>
        <w:numPr>
          <w:ilvl w:val="0"/>
          <w:numId w:val="67"/>
        </w:numPr>
        <w:ind w:left="1134" w:right="680" w:hanging="283"/>
        <w:jc w:val="both"/>
      </w:pPr>
      <w:r>
        <w:t>S</w:t>
      </w:r>
      <w:r w:rsidR="005D0379" w:rsidRPr="005D0379">
        <w:t>upported the MH National Benchmarking in adult and CAMHS and hosted an all wales feedback event</w:t>
      </w:r>
      <w:r>
        <w:t>.</w:t>
      </w:r>
      <w:r w:rsidR="005D0379" w:rsidRPr="005D0379">
        <w:t xml:space="preserve">  </w:t>
      </w:r>
    </w:p>
    <w:p w14:paraId="553F73C9" w14:textId="29AE1091" w:rsidR="00861860" w:rsidRDefault="00DE7DD3" w:rsidP="002115FD">
      <w:pPr>
        <w:pStyle w:val="ListParagraph"/>
        <w:numPr>
          <w:ilvl w:val="0"/>
          <w:numId w:val="67"/>
        </w:numPr>
        <w:ind w:left="1134" w:right="680" w:hanging="283"/>
        <w:jc w:val="both"/>
      </w:pPr>
      <w:r>
        <w:t>C</w:t>
      </w:r>
      <w:r w:rsidR="005D0379" w:rsidRPr="005D0379">
        <w:t>ollaborated with 14 countries to deliver the second MH Int</w:t>
      </w:r>
      <w:r>
        <w:t>ernational Benchmarking report.</w:t>
      </w:r>
    </w:p>
    <w:p w14:paraId="3FC2A7D9" w14:textId="55D53171" w:rsidR="00A3588D" w:rsidRPr="00861860" w:rsidRDefault="00861860" w:rsidP="002115FD">
      <w:pPr>
        <w:ind w:left="0" w:right="680"/>
        <w:rPr>
          <w:rFonts w:ascii="Calibri" w:eastAsia="Calibri" w:hAnsi="Calibri" w:cs="Calibri"/>
        </w:rPr>
      </w:pPr>
      <w:r>
        <w:br w:type="page"/>
      </w:r>
    </w:p>
    <w:p w14:paraId="7123AC21" w14:textId="7E10103E" w:rsidR="00A3588D" w:rsidRPr="000C55BC" w:rsidRDefault="00C96C16" w:rsidP="002115FD">
      <w:pPr>
        <w:pStyle w:val="Heading1"/>
        <w:ind w:right="680"/>
      </w:pPr>
      <w:bookmarkStart w:id="29" w:name="_Toc30755873"/>
      <w:r w:rsidRPr="000C55BC">
        <w:lastRenderedPageBreak/>
        <w:t>O</w:t>
      </w:r>
      <w:r w:rsidR="00A3588D" w:rsidRPr="000C55BC">
        <w:t xml:space="preserve">pportunities </w:t>
      </w:r>
      <w:r w:rsidRPr="000C55BC">
        <w:t xml:space="preserve">and Benefits </w:t>
      </w:r>
      <w:r w:rsidR="00B22E43" w:rsidRPr="000C55BC">
        <w:t xml:space="preserve">to be realised </w:t>
      </w:r>
      <w:r w:rsidR="00A3588D" w:rsidRPr="000C55BC">
        <w:t>2020-23</w:t>
      </w:r>
      <w:bookmarkEnd w:id="29"/>
    </w:p>
    <w:p w14:paraId="4F4B221B" w14:textId="31DE68CB" w:rsidR="001A0ACD" w:rsidRDefault="004C4988" w:rsidP="002115FD">
      <w:pPr>
        <w:widowControl w:val="0"/>
        <w:autoSpaceDE w:val="0"/>
        <w:autoSpaceDN w:val="0"/>
        <w:spacing w:before="56" w:after="0" w:line="240" w:lineRule="auto"/>
        <w:ind w:right="680"/>
        <w:jc w:val="both"/>
        <w:rPr>
          <w:rFonts w:ascii="Calibri" w:eastAsia="Calibri" w:hAnsi="Calibri" w:cs="Calibri"/>
        </w:rPr>
      </w:pPr>
      <w:r w:rsidRPr="00A3588D">
        <w:rPr>
          <w:rFonts w:ascii="Calibri" w:eastAsia="Calibri" w:hAnsi="Calibri" w:cs="Calibri"/>
        </w:rPr>
        <w:t>This IMTP sees the NCCU opportunities</w:t>
      </w:r>
      <w:r w:rsidR="00093F75">
        <w:rPr>
          <w:rFonts w:ascii="Calibri" w:eastAsia="Calibri" w:hAnsi="Calibri" w:cs="Calibri"/>
        </w:rPr>
        <w:t xml:space="preserve"> and potential benefits that could be be realised (subject to the NCCU </w:t>
      </w:r>
      <w:r w:rsidR="00446818">
        <w:rPr>
          <w:rFonts w:ascii="Calibri" w:eastAsia="Calibri" w:hAnsi="Calibri" w:cs="Calibri"/>
        </w:rPr>
        <w:t xml:space="preserve">securing funding and resource) </w:t>
      </w:r>
      <w:r w:rsidR="001A0ACD">
        <w:rPr>
          <w:rFonts w:ascii="Calibri" w:eastAsia="Calibri" w:hAnsi="Calibri" w:cs="Calibri"/>
        </w:rPr>
        <w:t xml:space="preserve">by </w:t>
      </w:r>
      <w:r w:rsidRPr="00A3588D">
        <w:rPr>
          <w:rFonts w:ascii="Calibri" w:eastAsia="Calibri" w:hAnsi="Calibri" w:cs="Calibri"/>
        </w:rPr>
        <w:t>Health Boards, EASC, Welsh Government</w:t>
      </w:r>
      <w:r w:rsidR="00C21D97">
        <w:rPr>
          <w:rFonts w:ascii="Calibri" w:eastAsia="Calibri" w:hAnsi="Calibri" w:cs="Calibri"/>
        </w:rPr>
        <w:t>,</w:t>
      </w:r>
      <w:r w:rsidRPr="00A3588D">
        <w:rPr>
          <w:rFonts w:ascii="Calibri" w:eastAsia="Calibri" w:hAnsi="Calibri" w:cs="Calibri"/>
        </w:rPr>
        <w:t xml:space="preserve"> </w:t>
      </w:r>
      <w:r w:rsidR="001A0ACD" w:rsidRPr="00A3588D">
        <w:rPr>
          <w:rFonts w:ascii="Calibri" w:eastAsia="Calibri" w:hAnsi="Calibri" w:cs="Calibri"/>
        </w:rPr>
        <w:t xml:space="preserve">Local Authorities and Regional Partnership Boards </w:t>
      </w:r>
      <w:r w:rsidRPr="00A3588D">
        <w:rPr>
          <w:rFonts w:ascii="Calibri" w:eastAsia="Calibri" w:hAnsi="Calibri" w:cs="Calibri"/>
        </w:rPr>
        <w:t xml:space="preserve">through the </w:t>
      </w:r>
      <w:r w:rsidR="001A0ACD">
        <w:rPr>
          <w:rFonts w:ascii="Calibri" w:eastAsia="Calibri" w:hAnsi="Calibri" w:cs="Calibri"/>
        </w:rPr>
        <w:t xml:space="preserve">work delivered by the NCCU on behalf of: </w:t>
      </w:r>
    </w:p>
    <w:p w14:paraId="3FCAC675" w14:textId="77777777" w:rsidR="001A0ACD" w:rsidRDefault="001A0ACD" w:rsidP="00DC6D1B">
      <w:pPr>
        <w:pStyle w:val="ListParagraph"/>
        <w:numPr>
          <w:ilvl w:val="0"/>
          <w:numId w:val="87"/>
        </w:numPr>
        <w:spacing w:before="56"/>
        <w:ind w:right="680"/>
        <w:jc w:val="both"/>
      </w:pPr>
      <w:r>
        <w:t xml:space="preserve">Emergency Ambulance Services Committee </w:t>
      </w:r>
    </w:p>
    <w:p w14:paraId="2F63D29F" w14:textId="54EAD6C0" w:rsidR="004C4988" w:rsidRDefault="001A0ACD" w:rsidP="00DC6D1B">
      <w:pPr>
        <w:pStyle w:val="ListParagraph"/>
        <w:numPr>
          <w:ilvl w:val="0"/>
          <w:numId w:val="87"/>
        </w:numPr>
        <w:spacing w:before="56"/>
        <w:ind w:right="680"/>
        <w:jc w:val="both"/>
      </w:pPr>
      <w:r>
        <w:t>T</w:t>
      </w:r>
      <w:r w:rsidRPr="001A0ACD">
        <w:t xml:space="preserve">he </w:t>
      </w:r>
      <w:r w:rsidR="004C4988" w:rsidRPr="001A0ACD">
        <w:t xml:space="preserve">National </w:t>
      </w:r>
      <w:r w:rsidRPr="001A0ACD">
        <w:t>Programme for Unscheduled care</w:t>
      </w:r>
    </w:p>
    <w:p w14:paraId="503D5B7E" w14:textId="23A389F3" w:rsidR="001A0ACD" w:rsidRPr="001A0ACD" w:rsidRDefault="001A0ACD" w:rsidP="00DC6D1B">
      <w:pPr>
        <w:pStyle w:val="ListParagraph"/>
        <w:numPr>
          <w:ilvl w:val="0"/>
          <w:numId w:val="87"/>
        </w:numPr>
        <w:spacing w:before="56"/>
        <w:ind w:right="680"/>
        <w:jc w:val="both"/>
      </w:pPr>
      <w:r>
        <w:t xml:space="preserve">Improving Care, Improving Lives Mental Health &amp; Learning Disabilities Programme </w:t>
      </w:r>
    </w:p>
    <w:p w14:paraId="79C832F5" w14:textId="77777777" w:rsidR="003D5072" w:rsidRPr="00A3588D" w:rsidRDefault="003D5072" w:rsidP="002115FD">
      <w:pPr>
        <w:widowControl w:val="0"/>
        <w:autoSpaceDE w:val="0"/>
        <w:autoSpaceDN w:val="0"/>
        <w:spacing w:before="56" w:after="0" w:line="240" w:lineRule="auto"/>
        <w:ind w:right="680"/>
        <w:jc w:val="both"/>
        <w:rPr>
          <w:rFonts w:ascii="Calibri" w:eastAsia="Calibri" w:hAnsi="Calibri" w:cs="Calibri"/>
        </w:rPr>
      </w:pPr>
    </w:p>
    <w:p w14:paraId="5FF23286" w14:textId="56CBBF54" w:rsidR="005F740E" w:rsidRDefault="005F740E" w:rsidP="002115FD">
      <w:pPr>
        <w:pStyle w:val="Heading2"/>
        <w:ind w:right="680"/>
      </w:pPr>
      <w:bookmarkStart w:id="30" w:name="_Toc30755874"/>
      <w:r>
        <w:t>NCCU Opportunities</w:t>
      </w:r>
      <w:bookmarkEnd w:id="30"/>
      <w:r>
        <w:t xml:space="preserve"> </w:t>
      </w:r>
    </w:p>
    <w:p w14:paraId="5F143606" w14:textId="13043A3A" w:rsidR="005B700B" w:rsidRDefault="005B700B" w:rsidP="002115FD">
      <w:pPr>
        <w:pStyle w:val="Heading3"/>
        <w:ind w:right="680"/>
      </w:pPr>
      <w:r>
        <w:t xml:space="preserve">Developing the NCCU </w:t>
      </w:r>
      <w:r w:rsidR="00076FF7">
        <w:t xml:space="preserve">relationship with the NHS Executive </w:t>
      </w:r>
    </w:p>
    <w:p w14:paraId="5C80B6B7" w14:textId="0CD6D344" w:rsidR="00076FF7" w:rsidRPr="00076FF7" w:rsidRDefault="00076FF7" w:rsidP="00076FF7">
      <w:pPr>
        <w:jc w:val="both"/>
      </w:pPr>
      <w:r>
        <w:t xml:space="preserve">The NCCU will work closely with colleagues who are developing the scope and governance arrangements for the commissioning and establishment of the new NHS Executive. It is clear that the work that the NCCU delivers would be done on behalf of the NHS Executive, however it is important that appropriate governance mechanism are introduced to ensure that this relationship is clear and complimentary with other work being delivered by the NCCU for Health Boards. </w:t>
      </w:r>
    </w:p>
    <w:p w14:paraId="7F2C8C45" w14:textId="77777777" w:rsidR="00076FF7" w:rsidRPr="00753785" w:rsidRDefault="00076FF7" w:rsidP="00076FF7">
      <w:pPr>
        <w:pStyle w:val="Heading3"/>
        <w:ind w:right="680"/>
      </w:pPr>
      <w:r w:rsidRPr="00753785">
        <w:t xml:space="preserve">Collaborative Commissioning </w:t>
      </w:r>
    </w:p>
    <w:p w14:paraId="6B0E3B0F" w14:textId="77777777" w:rsidR="00076FF7" w:rsidRPr="00753785" w:rsidRDefault="00076FF7" w:rsidP="00076FF7">
      <w:pPr>
        <w:pStyle w:val="Heading4"/>
        <w:ind w:right="680"/>
      </w:pPr>
      <w:r w:rsidRPr="00753785">
        <w:t>Expand the influence of collaborative commissioning</w:t>
      </w:r>
    </w:p>
    <w:p w14:paraId="1BFCA25E" w14:textId="77777777" w:rsidR="00076FF7" w:rsidRPr="00753785" w:rsidRDefault="00076FF7" w:rsidP="00076FF7">
      <w:pPr>
        <w:ind w:right="680"/>
      </w:pPr>
      <w:r w:rsidRPr="00753785">
        <w:t xml:space="preserve">NCCU will identify collaborators and partner organisations to develop the influence and uptake of its collaborative commissioning products and services. </w:t>
      </w:r>
    </w:p>
    <w:p w14:paraId="45EDA3A0" w14:textId="77777777" w:rsidR="00076FF7" w:rsidRPr="00753785" w:rsidRDefault="00076FF7" w:rsidP="00076FF7">
      <w:pPr>
        <w:pStyle w:val="Heading4"/>
        <w:ind w:right="680"/>
      </w:pPr>
      <w:r w:rsidRPr="00753785">
        <w:t>Development of CAREMORE®</w:t>
      </w:r>
    </w:p>
    <w:p w14:paraId="48AB02CC" w14:textId="77777777" w:rsidR="00076FF7" w:rsidRPr="00753785" w:rsidRDefault="00076FF7" w:rsidP="00076FF7">
      <w:pPr>
        <w:ind w:right="680"/>
      </w:pPr>
      <w:r w:rsidRPr="00753785">
        <w:t>NCCU will undertake a market testing exercise to identify social enterprise partners to commercialise its CAREMORE</w:t>
      </w:r>
      <w:r w:rsidRPr="00753785">
        <w:rPr>
          <w:rFonts w:cstheme="minorHAnsi"/>
        </w:rPr>
        <w:t>® methodology</w:t>
      </w:r>
    </w:p>
    <w:p w14:paraId="73CD75D2" w14:textId="77EF095E" w:rsidR="00A36B72" w:rsidRPr="00753785" w:rsidRDefault="00A36B72" w:rsidP="002115FD">
      <w:pPr>
        <w:pStyle w:val="Heading3"/>
        <w:ind w:right="680"/>
      </w:pPr>
      <w:r w:rsidRPr="00753785">
        <w:t>NCCU Intellectual Property Assets</w:t>
      </w:r>
    </w:p>
    <w:p w14:paraId="2C2DE676" w14:textId="130AB66F" w:rsidR="00A36B72" w:rsidRPr="00753785" w:rsidRDefault="00A36B72" w:rsidP="002115FD">
      <w:pPr>
        <w:ind w:right="680"/>
      </w:pPr>
      <w:r w:rsidRPr="00753785">
        <w:t xml:space="preserve">NCCU will audit and document the intellectual property assets developed through its Commissioning &amp; Quality Assurance Capabilities.   </w:t>
      </w:r>
    </w:p>
    <w:p w14:paraId="4D1E7F88" w14:textId="47EDFA2C" w:rsidR="008F0D76" w:rsidRPr="00212BAB" w:rsidRDefault="003D5072" w:rsidP="002115FD">
      <w:pPr>
        <w:pStyle w:val="Heading2"/>
        <w:ind w:right="680"/>
      </w:pPr>
      <w:bookmarkStart w:id="31" w:name="_Toc30755875"/>
      <w:r w:rsidRPr="0024113D">
        <w:t>Emergency Ambulance Services Committee</w:t>
      </w:r>
      <w:r w:rsidR="007C6A84" w:rsidRPr="00212BAB">
        <w:t xml:space="preserve"> (EASC)</w:t>
      </w:r>
      <w:bookmarkEnd w:id="31"/>
    </w:p>
    <w:p w14:paraId="15B0353B" w14:textId="5C663BAA" w:rsidR="00A00D15" w:rsidRDefault="00093F75" w:rsidP="002115FD">
      <w:pPr>
        <w:pStyle w:val="Heading3"/>
        <w:ind w:right="680"/>
      </w:pPr>
      <w:r w:rsidRPr="00A3588D">
        <w:rPr>
          <w:noProof/>
          <w:lang w:eastAsia="en-GB"/>
        </w:rPr>
        <w:drawing>
          <wp:anchor distT="0" distB="0" distL="114300" distR="114300" simplePos="0" relativeHeight="251721728" behindDoc="0" locked="0" layoutInCell="1" allowOverlap="1" wp14:anchorId="10C5A1A4" wp14:editId="285DEC14">
            <wp:simplePos x="0" y="0"/>
            <wp:positionH relativeFrom="page">
              <wp:posOffset>3847411</wp:posOffset>
            </wp:positionH>
            <wp:positionV relativeFrom="paragraph">
              <wp:posOffset>38573</wp:posOffset>
            </wp:positionV>
            <wp:extent cx="3145790" cy="2246630"/>
            <wp:effectExtent l="0" t="0" r="0" b="127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145790" cy="22466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00D15">
        <w:t>EASC service specific opportunities and benefits</w:t>
      </w:r>
    </w:p>
    <w:p w14:paraId="40D50EA9" w14:textId="0AB4A05C" w:rsidR="003D5072" w:rsidRPr="00A3588D" w:rsidRDefault="00E70D03" w:rsidP="002115FD">
      <w:pPr>
        <w:pStyle w:val="Heading4"/>
        <w:ind w:right="680"/>
      </w:pPr>
      <w:r>
        <w:t xml:space="preserve">EMS &amp; NEPTS </w:t>
      </w:r>
      <w:r w:rsidR="003D5072" w:rsidRPr="00A3588D">
        <w:t>Strategic Commissioning Intent 2020/21 onwards</w:t>
      </w:r>
    </w:p>
    <w:p w14:paraId="48A046D4" w14:textId="3A558236" w:rsidR="003D5072" w:rsidRPr="005972ED" w:rsidRDefault="003D5072" w:rsidP="002115FD">
      <w:pPr>
        <w:spacing w:before="56"/>
        <w:ind w:right="680"/>
        <w:jc w:val="both"/>
      </w:pPr>
      <w:r w:rsidRPr="005972ED">
        <w:t xml:space="preserve">This capability has been developed for EASC Commissioned Services and for the “What does good look like for the Emergency Department in Wales?” programme. It enables the care standards for each service to align to and deliver Quadruple Aim benefits. </w:t>
      </w:r>
      <w:r w:rsidR="00124868">
        <w:t xml:space="preserve">For this round of IMTP the development of the EASC strategic commissioning plan will enable the following opportunities: </w:t>
      </w:r>
    </w:p>
    <w:p w14:paraId="47CA2043" w14:textId="7D713412" w:rsidR="003D5072" w:rsidRPr="00A3588D" w:rsidRDefault="00093F75" w:rsidP="002115F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36B72">
        <w:rPr>
          <w:noProof/>
          <w:sz w:val="18"/>
          <w:szCs w:val="18"/>
          <w:lang w:eastAsia="en-GB"/>
        </w:rPr>
        <mc:AlternateContent>
          <mc:Choice Requires="wps">
            <w:drawing>
              <wp:anchor distT="45720" distB="45720" distL="114300" distR="114300" simplePos="0" relativeHeight="251738112" behindDoc="0" locked="0" layoutInCell="1" allowOverlap="1" wp14:anchorId="14510344" wp14:editId="2D299540">
                <wp:simplePos x="0" y="0"/>
                <wp:positionH relativeFrom="column">
                  <wp:posOffset>3652898</wp:posOffset>
                </wp:positionH>
                <wp:positionV relativeFrom="paragraph">
                  <wp:posOffset>10349</wp:posOffset>
                </wp:positionV>
                <wp:extent cx="2752090" cy="264795"/>
                <wp:effectExtent l="0" t="0" r="0" b="190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2090" cy="264795"/>
                        </a:xfrm>
                        <a:prstGeom prst="rect">
                          <a:avLst/>
                        </a:prstGeom>
                        <a:solidFill>
                          <a:srgbClr val="FFFFFF"/>
                        </a:solidFill>
                        <a:ln w="9525">
                          <a:noFill/>
                          <a:miter lim="800000"/>
                          <a:headEnd/>
                          <a:tailEnd/>
                        </a:ln>
                      </wps:spPr>
                      <wps:txbx>
                        <w:txbxContent>
                          <w:p w14:paraId="09586B9A" w14:textId="31610EB0" w:rsidR="00545DF4" w:rsidRPr="00690644" w:rsidRDefault="00545DF4" w:rsidP="00A36B72">
                            <w:pPr>
                              <w:ind w:left="0" w:right="69"/>
                              <w:jc w:val="right"/>
                              <w:rPr>
                                <w:rFonts w:ascii="Cambria" w:eastAsia="Cambria" w:hAnsi="Cambria" w:cs="Cambria"/>
                                <w:color w:val="243F60"/>
                                <w:sz w:val="28"/>
                                <w:szCs w:val="28"/>
                                <w:vertAlign w:val="superscript"/>
                              </w:rPr>
                            </w:pPr>
                            <w:r w:rsidRPr="00690644">
                              <w:rPr>
                                <w:sz w:val="18"/>
                                <w:szCs w:val="18"/>
                              </w:rPr>
                              <w:t xml:space="preserve">Figure </w:t>
                            </w:r>
                            <w:r>
                              <w:rPr>
                                <w:sz w:val="18"/>
                                <w:szCs w:val="18"/>
                              </w:rPr>
                              <w:t xml:space="preserve">10: EASC Strategic Commissioning Intent </w:t>
                            </w:r>
                          </w:p>
                          <w:p w14:paraId="1840DFE4" w14:textId="6BF9D8E7" w:rsidR="00545DF4" w:rsidRDefault="00545DF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510344" id="_x0000_s1035" type="#_x0000_t202" style="position:absolute;left:0;text-align:left;margin-left:287.65pt;margin-top:.8pt;width:216.7pt;height:20.85pt;z-index:251738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" stroked="f">
                <v:textbox>
                  <w:txbxContent>
                    <w:p w14:paraId="09586B9A" w14:textId="31610EB0" w:rsidR="00545DF4" w:rsidRPr="00690644" w:rsidRDefault="00545DF4" w:rsidP="00A36B72">
                      <w:pPr>
                        <w:ind w:left="0" w:right="69"/>
                        <w:jc w:val="right"/>
                        <w:rPr>
                          <w:rFonts w:ascii="Cambria" w:eastAsia="Cambria" w:hAnsi="Cambria" w:cs="Cambria"/>
                          <w:color w:val="243F60"/>
                          <w:sz w:val="28"/>
                          <w:szCs w:val="28"/>
                          <w:vertAlign w:val="superscript"/>
                        </w:rPr>
                      </w:pPr>
                      <w:r w:rsidRPr="00690644">
                        <w:rPr>
                          <w:sz w:val="18"/>
                          <w:szCs w:val="18"/>
                        </w:rPr>
                        <w:t xml:space="preserve">Figure </w:t>
                      </w:r>
                      <w:r>
                        <w:rPr>
                          <w:sz w:val="18"/>
                          <w:szCs w:val="18"/>
                        </w:rPr>
                        <w:t xml:space="preserve">10: EASC Strategic Commissioning Intent </w:t>
                      </w:r>
                    </w:p>
                    <w:p w14:paraId="1840DFE4" w14:textId="6BF9D8E7" w:rsidR="00545DF4" w:rsidRDefault="00545DF4"/>
                  </w:txbxContent>
                </v:textbox>
                <w10:wrap type="square"/>
              </v:shape>
            </w:pict>
          </mc:Fallback>
        </mc:AlternateContent>
      </w:r>
      <w:r w:rsidR="003D5072" w:rsidRPr="00A3588D">
        <w:rPr>
          <w:rFonts w:ascii="Calibri" w:eastAsia="Calibri" w:hAnsi="Calibri" w:cs="Calibri"/>
        </w:rPr>
        <w:t xml:space="preserve">Revision of NCCU Memorandum of Understanding with Welsh Government. </w:t>
      </w:r>
    </w:p>
    <w:p w14:paraId="30447DBC" w14:textId="06C914F9" w:rsidR="003D5072" w:rsidRPr="00A3588D" w:rsidRDefault="003D5072" w:rsidP="002115F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lastRenderedPageBreak/>
        <w:t xml:space="preserve">Alignment of Quad aim across care standards for services.  </w:t>
      </w:r>
    </w:p>
    <w:p w14:paraId="4E987581" w14:textId="0EF373B6" w:rsidR="003D5072" w:rsidRPr="00A3588D" w:rsidRDefault="003D5072" w:rsidP="002115F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Delivering Ministerial expectation and alignment across A Healthier Wales and the Wellbeing of Future Generations Act. </w:t>
      </w:r>
    </w:p>
    <w:p w14:paraId="49E0B865" w14:textId="4B513ED7" w:rsidR="003D5072" w:rsidRDefault="003D5072" w:rsidP="002115F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Enabling a whole system risk reduction approach and closer alignment between the work of EASC and the National Programme for Unscheduled Care. </w:t>
      </w:r>
    </w:p>
    <w:p w14:paraId="4D0ECF0F" w14:textId="3E3DDD54" w:rsidR="003D5072" w:rsidRDefault="003D5072" w:rsidP="00093F75">
      <w:pPr>
        <w:ind w:left="786" w:right="680"/>
        <w:rPr>
          <w:sz w:val="18"/>
          <w:szCs w:val="18"/>
        </w:rPr>
      </w:pPr>
    </w:p>
    <w:p w14:paraId="00D5C44F" w14:textId="4F3A3BB2" w:rsidR="00DE7DD3" w:rsidRDefault="00DE7DD3" w:rsidP="002115FD">
      <w:pPr>
        <w:pStyle w:val="Heading4"/>
        <w:ind w:right="680"/>
      </w:pPr>
      <w:r>
        <w:t>Delivery of the 2020/21 Commissioning Intentions (EMS &amp; NEPTS)</w:t>
      </w:r>
    </w:p>
    <w:p w14:paraId="23D8BC01" w14:textId="3F6C61A9" w:rsidR="00DE7DD3" w:rsidRDefault="00DE7DD3" w:rsidP="002115FD">
      <w:pPr>
        <w:ind w:right="680"/>
        <w:jc w:val="both"/>
      </w:pPr>
      <w:r>
        <w:t xml:space="preserve">The WAST &amp; Health Board action Plans in response to the 2020/21 Commissioning Intentions will form the basis for the continuous improvement trajectory for EMS &amp; NEPTS. These action plans are included as appendices 4 (EMS) &amp; 5 (NEPTS) within this IMTP. Progress on the delivery of these plans will be reported through the governance arrangements for EASC, WAST &amp; Health Boards.  </w:t>
      </w:r>
    </w:p>
    <w:p w14:paraId="277B7093" w14:textId="30DC53FF" w:rsidR="00A00D15" w:rsidRDefault="00A00D15" w:rsidP="002115FD">
      <w:pPr>
        <w:pStyle w:val="Heading4"/>
        <w:ind w:right="680"/>
      </w:pPr>
      <w:r>
        <w:t>Emergency Medical Services</w:t>
      </w:r>
      <w:r w:rsidR="007173B1">
        <w:t xml:space="preserve"> (EMS)</w:t>
      </w:r>
    </w:p>
    <w:p w14:paraId="0386B425" w14:textId="574A6A7F" w:rsidR="00A00D15" w:rsidRDefault="00A00D15" w:rsidP="002115FD">
      <w:pPr>
        <w:ind w:right="680"/>
        <w:jc w:val="both"/>
      </w:pPr>
      <w:r>
        <w:t xml:space="preserve">Within EMS there are opportunities to </w:t>
      </w:r>
      <w:r w:rsidRPr="00A00D15">
        <w:t>develop the enhanced assurance and performance management arrang</w:t>
      </w:r>
      <w:r>
        <w:t xml:space="preserve">ements on behalf of EASC. Working </w:t>
      </w:r>
      <w:r w:rsidRPr="00A00D15">
        <w:t>collaboratively with WAST to develop the documents required to support the Model Standing Orders and a se</w:t>
      </w:r>
      <w:r>
        <w:t>t of Key Performance Indicators. The KPIs wi</w:t>
      </w:r>
      <w:r w:rsidRPr="00A00D15">
        <w:t xml:space="preserve">ll be reported into EASC Management Group in order to provide assurance to EASC Joint Committee on the performance of WAST as an organisation. </w:t>
      </w:r>
      <w:r>
        <w:t>This i</w:t>
      </w:r>
      <w:r w:rsidRPr="00A00D15">
        <w:t xml:space="preserve">ntegrated approach </w:t>
      </w:r>
      <w:r w:rsidR="004A102A">
        <w:t xml:space="preserve">and </w:t>
      </w:r>
      <w:r w:rsidRPr="00A00D15">
        <w:t>these measures will be aligned to the strategic commissioning intentions and designed to cover quality, safety, risk, finance and value.</w:t>
      </w:r>
    </w:p>
    <w:p w14:paraId="56476F30" w14:textId="2866B3D9" w:rsidR="00D51D57" w:rsidRDefault="00E70D03" w:rsidP="002115FD">
      <w:pPr>
        <w:pStyle w:val="Heading4"/>
        <w:ind w:right="680"/>
      </w:pPr>
      <w:r>
        <w:t xml:space="preserve">Non-Emergency Patient Transport Service (NEPTS) </w:t>
      </w:r>
    </w:p>
    <w:p w14:paraId="5C501568" w14:textId="3838A966" w:rsidR="00E70D03" w:rsidRDefault="00E70D03" w:rsidP="002115FD">
      <w:pPr>
        <w:ind w:right="680"/>
        <w:jc w:val="both"/>
      </w:pPr>
      <w:r>
        <w:t xml:space="preserve">Within 2020/21 </w:t>
      </w:r>
      <w:r w:rsidR="00A00D15">
        <w:t xml:space="preserve">and beyond </w:t>
      </w:r>
      <w:r>
        <w:t xml:space="preserve">we will work collaboratively to implement the plurality model for Non-Emergency Patient Transport Services, this will enable WAST as the provider of NEPTS in Wales to realise efficiencies through economies of scale. Through NEPTS transport solutions we will develop a consistently eligibility criteria and booking processes that will support full implementation of the Welsh Health Circular 2007 (005) around non-emergency patient transport services.  </w:t>
      </w:r>
      <w:r w:rsidR="00A00D15">
        <w:t xml:space="preserve">The NEPTS storyboard attached </w:t>
      </w:r>
      <w:r w:rsidR="00A00D15" w:rsidRPr="00861860">
        <w:t xml:space="preserve">as Appendix </w:t>
      </w:r>
      <w:r w:rsidR="00861860" w:rsidRPr="00861860">
        <w:t>6</w:t>
      </w:r>
      <w:r w:rsidR="00A00D15">
        <w:t xml:space="preserve"> shows the work to be delivered collaboratively during this IMTP cycle. </w:t>
      </w:r>
    </w:p>
    <w:p w14:paraId="5B220846" w14:textId="2A6BED0E" w:rsidR="00A00D15" w:rsidRDefault="00A00D15" w:rsidP="002115FD">
      <w:pPr>
        <w:pStyle w:val="Heading4"/>
        <w:ind w:right="680"/>
      </w:pPr>
      <w:r>
        <w:t>Emergency Medical Retrieval Transfer Service</w:t>
      </w:r>
      <w:r w:rsidR="00AB6CED">
        <w:t xml:space="preserve"> (EMRTS)</w:t>
      </w:r>
      <w:r>
        <w:t xml:space="preserve"> </w:t>
      </w:r>
    </w:p>
    <w:p w14:paraId="43A446E9" w14:textId="23D12A86" w:rsidR="00A00D15" w:rsidRDefault="00A00D15" w:rsidP="002115FD">
      <w:pPr>
        <w:ind w:right="680"/>
      </w:pPr>
      <w:r>
        <w:t xml:space="preserve">We will work with EMRTS and Welsh Government to support the 24/7 expansion of the EMRTS Service. This service will support the transport component of the South Wales Major Trauma Network as well as providing 24/7 all Wales equity for patients requiring time critical transfers. </w:t>
      </w:r>
    </w:p>
    <w:p w14:paraId="4C69BE32" w14:textId="0FA1E5BE" w:rsidR="00E70D03" w:rsidRPr="00A3588D" w:rsidRDefault="004A774B" w:rsidP="002115FD">
      <w:pPr>
        <w:pStyle w:val="Heading3"/>
        <w:ind w:right="680"/>
      </w:pPr>
      <w:r>
        <w:t>Development of f</w:t>
      </w:r>
      <w:r w:rsidR="00E70D03">
        <w:t>urther</w:t>
      </w:r>
      <w:r w:rsidR="00E70D03" w:rsidRPr="00A3588D">
        <w:t xml:space="preserve"> EASC Commissioning Opportunities </w:t>
      </w:r>
    </w:p>
    <w:p w14:paraId="3C6773F1" w14:textId="0F37F230" w:rsidR="003D5072" w:rsidRPr="00A3588D" w:rsidRDefault="003D5072" w:rsidP="002115FD">
      <w:pPr>
        <w:pStyle w:val="Heading4"/>
        <w:ind w:right="680"/>
      </w:pPr>
      <w:r w:rsidRPr="00A3588D">
        <w:t xml:space="preserve">National Transfer &amp; Discharge </w:t>
      </w:r>
      <w:r w:rsidR="00BE1BD0">
        <w:t>Services</w:t>
      </w:r>
    </w:p>
    <w:p w14:paraId="62B63F88" w14:textId="604D3F34" w:rsidR="00431D0A" w:rsidRDefault="003D5072" w:rsidP="002115FD">
      <w:pPr>
        <w:widowControl w:val="0"/>
        <w:autoSpaceDE w:val="0"/>
        <w:autoSpaceDN w:val="0"/>
        <w:spacing w:before="56" w:after="0" w:line="240" w:lineRule="auto"/>
        <w:ind w:right="680"/>
        <w:jc w:val="both"/>
        <w:rPr>
          <w:rFonts w:ascii="Calibri" w:eastAsia="Calibri" w:hAnsi="Calibri" w:cs="Calibri"/>
        </w:rPr>
      </w:pPr>
      <w:r>
        <w:rPr>
          <w:rFonts w:ascii="Calibri" w:eastAsia="Calibri" w:hAnsi="Calibri" w:cs="Calibri"/>
        </w:rPr>
        <w:t>We will work to define what good looks like for</w:t>
      </w:r>
      <w:r w:rsidR="00320912">
        <w:rPr>
          <w:rFonts w:ascii="Calibri" w:eastAsia="Calibri" w:hAnsi="Calibri" w:cs="Calibri"/>
        </w:rPr>
        <w:t xml:space="preserve"> to devel</w:t>
      </w:r>
      <w:r w:rsidR="006A6909">
        <w:rPr>
          <w:rFonts w:ascii="Calibri" w:eastAsia="Calibri" w:hAnsi="Calibri" w:cs="Calibri"/>
        </w:rPr>
        <w:t>o</w:t>
      </w:r>
      <w:r w:rsidR="00320912">
        <w:rPr>
          <w:rFonts w:ascii="Calibri" w:eastAsia="Calibri" w:hAnsi="Calibri" w:cs="Calibri"/>
        </w:rPr>
        <w:t>p an All Wales T</w:t>
      </w:r>
      <w:r w:rsidR="006A6909">
        <w:rPr>
          <w:rFonts w:ascii="Calibri" w:eastAsia="Calibri" w:hAnsi="Calibri" w:cs="Calibri"/>
        </w:rPr>
        <w:t xml:space="preserve">ransfer and Discharge service. </w:t>
      </w:r>
      <w:r w:rsidR="00124868">
        <w:rPr>
          <w:rFonts w:ascii="Calibri" w:eastAsia="Calibri" w:hAnsi="Calibri" w:cs="Calibri"/>
        </w:rPr>
        <w:t>Mandated an</w:t>
      </w:r>
      <w:r w:rsidR="00D51D57">
        <w:rPr>
          <w:rFonts w:ascii="Calibri" w:eastAsia="Calibri" w:hAnsi="Calibri" w:cs="Calibri"/>
        </w:rPr>
        <w:t>d</w:t>
      </w:r>
      <w:r w:rsidR="00124868">
        <w:rPr>
          <w:rFonts w:ascii="Calibri" w:eastAsia="Calibri" w:hAnsi="Calibri" w:cs="Calibri"/>
        </w:rPr>
        <w:t xml:space="preserve"> funded through EASC the scoping </w:t>
      </w:r>
      <w:r w:rsidR="00D2059A">
        <w:rPr>
          <w:rFonts w:ascii="Calibri" w:eastAsia="Calibri" w:hAnsi="Calibri" w:cs="Calibri"/>
        </w:rPr>
        <w:t xml:space="preserve">of </w:t>
      </w:r>
      <w:r w:rsidR="00124868">
        <w:rPr>
          <w:rFonts w:ascii="Calibri" w:eastAsia="Calibri" w:hAnsi="Calibri" w:cs="Calibri"/>
        </w:rPr>
        <w:t xml:space="preserve">this service began in collaboratively in </w:t>
      </w:r>
      <w:r w:rsidR="00D2059A">
        <w:rPr>
          <w:rFonts w:ascii="Calibri" w:eastAsia="Calibri" w:hAnsi="Calibri" w:cs="Calibri"/>
        </w:rPr>
        <w:t xml:space="preserve">June </w:t>
      </w:r>
      <w:r w:rsidR="00124868">
        <w:rPr>
          <w:rFonts w:ascii="Calibri" w:eastAsia="Calibri" w:hAnsi="Calibri" w:cs="Calibri"/>
        </w:rPr>
        <w:t>2019/20 with a national event</w:t>
      </w:r>
      <w:r w:rsidR="00D2059A">
        <w:rPr>
          <w:rFonts w:ascii="Calibri" w:eastAsia="Calibri" w:hAnsi="Calibri" w:cs="Calibri"/>
        </w:rPr>
        <w:t xml:space="preserve"> hosted by WAST</w:t>
      </w:r>
      <w:r w:rsidR="00124868">
        <w:rPr>
          <w:rFonts w:ascii="Calibri" w:eastAsia="Calibri" w:hAnsi="Calibri" w:cs="Calibri"/>
        </w:rPr>
        <w:t xml:space="preserve">. </w:t>
      </w:r>
    </w:p>
    <w:p w14:paraId="5AA72743" w14:textId="09A00ED9" w:rsidR="00E70D03" w:rsidRDefault="00431D0A" w:rsidP="002115FD">
      <w:pPr>
        <w:widowControl w:val="0"/>
        <w:autoSpaceDE w:val="0"/>
        <w:autoSpaceDN w:val="0"/>
        <w:spacing w:before="56" w:after="0" w:line="240" w:lineRule="auto"/>
        <w:ind w:right="680"/>
        <w:jc w:val="both"/>
        <w:rPr>
          <w:rFonts w:ascii="Calibri" w:eastAsia="Calibri" w:hAnsi="Calibri" w:cs="Calibri"/>
        </w:rPr>
      </w:pPr>
      <w:r>
        <w:rPr>
          <w:rFonts w:ascii="Calibri" w:eastAsia="Calibri" w:hAnsi="Calibri" w:cs="Calibri"/>
        </w:rPr>
        <w:t>We will support the commissioning of the transport provision for the Grange University Hospital which is seen as a key driver for the development of the proposed All Wales Transfer and Discharge Model.</w:t>
      </w:r>
    </w:p>
    <w:p w14:paraId="28B0D105" w14:textId="77777777" w:rsidR="00431D0A" w:rsidRDefault="00431D0A" w:rsidP="002115FD">
      <w:pPr>
        <w:widowControl w:val="0"/>
        <w:autoSpaceDE w:val="0"/>
        <w:autoSpaceDN w:val="0"/>
        <w:spacing w:before="56" w:after="0" w:line="240" w:lineRule="auto"/>
        <w:ind w:right="680"/>
        <w:jc w:val="both"/>
        <w:rPr>
          <w:rFonts w:ascii="Calibri" w:eastAsia="Calibri" w:hAnsi="Calibri" w:cs="Calibri"/>
        </w:rPr>
      </w:pPr>
    </w:p>
    <w:p w14:paraId="489EEFA9" w14:textId="3E0AE6B7" w:rsidR="00124868" w:rsidRDefault="00124868" w:rsidP="002115FD">
      <w:pPr>
        <w:widowControl w:val="0"/>
        <w:autoSpaceDE w:val="0"/>
        <w:autoSpaceDN w:val="0"/>
        <w:spacing w:before="56" w:after="0" w:line="240" w:lineRule="auto"/>
        <w:ind w:right="680"/>
        <w:jc w:val="both"/>
        <w:rPr>
          <w:rFonts w:ascii="Calibri" w:eastAsia="Calibri" w:hAnsi="Calibri" w:cs="Calibri"/>
        </w:rPr>
      </w:pPr>
      <w:r>
        <w:rPr>
          <w:rFonts w:ascii="Calibri" w:eastAsia="Calibri" w:hAnsi="Calibri" w:cs="Calibri"/>
        </w:rPr>
        <w:t>The scope of a national transfer and discharge service will</w:t>
      </w:r>
      <w:r w:rsidR="00EA293F">
        <w:rPr>
          <w:rFonts w:ascii="Calibri" w:eastAsia="Calibri" w:hAnsi="Calibri" w:cs="Calibri"/>
        </w:rPr>
        <w:t xml:space="preserve"> include: </w:t>
      </w:r>
      <w:r>
        <w:rPr>
          <w:rFonts w:ascii="Calibri" w:eastAsia="Calibri" w:hAnsi="Calibri" w:cs="Calibri"/>
        </w:rPr>
        <w:t xml:space="preserve"> </w:t>
      </w:r>
    </w:p>
    <w:p w14:paraId="4E621BE8" w14:textId="5D0EB45E" w:rsidR="007173B1" w:rsidRDefault="00EA293F" w:rsidP="002115FD">
      <w:pPr>
        <w:pStyle w:val="ListParagraph"/>
        <w:numPr>
          <w:ilvl w:val="0"/>
          <w:numId w:val="84"/>
        </w:numPr>
        <w:spacing w:before="56"/>
        <w:ind w:right="680"/>
        <w:jc w:val="both"/>
      </w:pPr>
      <w:r>
        <w:t>Critical Care t</w:t>
      </w:r>
      <w:r w:rsidR="007173B1">
        <w:t>ransfer</w:t>
      </w:r>
      <w:r>
        <w:t>s</w:t>
      </w:r>
      <w:r w:rsidR="007173B1">
        <w:t xml:space="preserve"> Service. This work is funded through the Critical Care Network. </w:t>
      </w:r>
    </w:p>
    <w:p w14:paraId="688B7376" w14:textId="54FBE29D" w:rsidR="00124868" w:rsidRDefault="007946D6" w:rsidP="002115FD">
      <w:pPr>
        <w:pStyle w:val="ListParagraph"/>
        <w:numPr>
          <w:ilvl w:val="0"/>
          <w:numId w:val="84"/>
        </w:numPr>
        <w:spacing w:before="56"/>
        <w:ind w:right="680"/>
        <w:jc w:val="both"/>
      </w:pPr>
      <w:r>
        <w:t>Inter hospital t</w:t>
      </w:r>
      <w:r w:rsidR="00124868" w:rsidRPr="00124868">
        <w:t>ransport provision for the Grange University Hospital within</w:t>
      </w:r>
      <w:r w:rsidR="00EA293F">
        <w:t xml:space="preserve"> Clinical Futures at</w:t>
      </w:r>
      <w:r w:rsidR="00124868" w:rsidRPr="00124868">
        <w:t xml:space="preserve"> ABUHB.</w:t>
      </w:r>
    </w:p>
    <w:p w14:paraId="66C46121" w14:textId="78D786DD" w:rsidR="00124868" w:rsidRDefault="00EA293F" w:rsidP="002115FD">
      <w:pPr>
        <w:pStyle w:val="ListParagraph"/>
        <w:numPr>
          <w:ilvl w:val="0"/>
          <w:numId w:val="84"/>
        </w:numPr>
        <w:spacing w:before="56"/>
        <w:ind w:right="680"/>
        <w:jc w:val="both"/>
      </w:pPr>
      <w:r>
        <w:t>Neonatal t</w:t>
      </w:r>
      <w:r w:rsidR="00124868">
        <w:t>ransfer</w:t>
      </w:r>
      <w:r>
        <w:t>s</w:t>
      </w:r>
      <w:r w:rsidR="00124868">
        <w:t xml:space="preserve">. Funded by WHSSC; NCCU </w:t>
      </w:r>
      <w:r w:rsidR="00076FF7">
        <w:t>will work with WHSSC and other colleagues on the potential transfer of commissioning arrangements to EASC</w:t>
      </w:r>
      <w:r w:rsidR="00124868">
        <w:t xml:space="preserve">. </w:t>
      </w:r>
    </w:p>
    <w:p w14:paraId="66CC30D7" w14:textId="112934AD" w:rsidR="003D5072" w:rsidRDefault="00124868" w:rsidP="002115FD">
      <w:pPr>
        <w:pStyle w:val="ListParagraph"/>
        <w:numPr>
          <w:ilvl w:val="0"/>
          <w:numId w:val="84"/>
        </w:numPr>
        <w:spacing w:before="56"/>
        <w:ind w:right="680"/>
        <w:jc w:val="both"/>
      </w:pPr>
      <w:r>
        <w:t xml:space="preserve">Thrombectomy </w:t>
      </w:r>
      <w:r w:rsidR="00EA293F">
        <w:t xml:space="preserve">repatriations </w:t>
      </w:r>
      <w:r w:rsidR="005937EC">
        <w:t xml:space="preserve">patients requiring cross border repatriation from England. </w:t>
      </w:r>
      <w:r>
        <w:t xml:space="preserve">Funded by WHSSC; NCCU be responsible for the commissioning framework. </w:t>
      </w:r>
    </w:p>
    <w:p w14:paraId="0D2CA999" w14:textId="3C569DB2" w:rsidR="00EA293F" w:rsidRDefault="00EA293F" w:rsidP="002115FD">
      <w:pPr>
        <w:pStyle w:val="ListParagraph"/>
        <w:numPr>
          <w:ilvl w:val="0"/>
          <w:numId w:val="84"/>
        </w:numPr>
        <w:spacing w:before="56"/>
        <w:ind w:right="680"/>
        <w:jc w:val="both"/>
      </w:pPr>
      <w:r>
        <w:t xml:space="preserve">Major Trauma repatriations. </w:t>
      </w:r>
    </w:p>
    <w:p w14:paraId="114E5837" w14:textId="48E797EE" w:rsidR="00ED0305" w:rsidRDefault="00ED0305" w:rsidP="002115FD">
      <w:pPr>
        <w:pStyle w:val="ListParagraph"/>
        <w:numPr>
          <w:ilvl w:val="0"/>
          <w:numId w:val="84"/>
        </w:numPr>
        <w:spacing w:before="56"/>
        <w:ind w:right="680"/>
        <w:jc w:val="both"/>
      </w:pPr>
      <w:r>
        <w:lastRenderedPageBreak/>
        <w:t>Mental Health transport provision identified through the all Wales Mental Health Access Review.</w:t>
      </w:r>
    </w:p>
    <w:p w14:paraId="308E6343" w14:textId="77777777" w:rsidR="00AA0A2E" w:rsidRPr="00124868" w:rsidRDefault="00AA0A2E" w:rsidP="002115FD">
      <w:pPr>
        <w:pStyle w:val="ListParagraph"/>
        <w:spacing w:before="56"/>
        <w:ind w:left="1287" w:right="680" w:firstLine="0"/>
        <w:jc w:val="both"/>
      </w:pPr>
    </w:p>
    <w:p w14:paraId="427A86AA" w14:textId="0B7EE49A" w:rsidR="003D5072" w:rsidRPr="00A3588D" w:rsidRDefault="003D5072" w:rsidP="002115FD">
      <w:pPr>
        <w:pStyle w:val="Heading4"/>
        <w:ind w:right="680"/>
      </w:pPr>
      <w:r w:rsidRPr="00A3588D">
        <w:t xml:space="preserve">National Call Hander of Choice </w:t>
      </w:r>
      <w:r w:rsidR="00BE1BD0">
        <w:t xml:space="preserve">Services </w:t>
      </w:r>
    </w:p>
    <w:p w14:paraId="461A4082" w14:textId="6BDF423E" w:rsidR="00B86A35" w:rsidRPr="00BE1BD0" w:rsidRDefault="005937EC" w:rsidP="002115FD">
      <w:pPr>
        <w:widowControl w:val="0"/>
        <w:autoSpaceDE w:val="0"/>
        <w:autoSpaceDN w:val="0"/>
        <w:spacing w:before="56" w:after="0" w:line="240" w:lineRule="auto"/>
        <w:ind w:right="680"/>
        <w:jc w:val="both"/>
        <w:rPr>
          <w:rFonts w:ascii="Calibri" w:eastAsia="Calibri" w:hAnsi="Calibri" w:cs="Calibri"/>
        </w:rPr>
      </w:pPr>
      <w:r>
        <w:rPr>
          <w:rFonts w:ascii="Calibri" w:eastAsia="Calibri" w:hAnsi="Calibri" w:cs="Calibri"/>
        </w:rPr>
        <w:t xml:space="preserve">This work identified in the 2019/20 IMTP has already began. Within this IMTP round we will </w:t>
      </w:r>
      <w:r w:rsidR="003D5072" w:rsidRPr="00231529">
        <w:rPr>
          <w:rFonts w:ascii="Calibri" w:eastAsia="Calibri" w:hAnsi="Calibri" w:cs="Calibri"/>
        </w:rPr>
        <w:t xml:space="preserve">work collaboratively with WAST and Health Boards to define what good looks like for call handling services across NHS Wales. </w:t>
      </w:r>
      <w:r>
        <w:rPr>
          <w:rFonts w:ascii="Calibri" w:eastAsia="Calibri" w:hAnsi="Calibri" w:cs="Calibri"/>
        </w:rPr>
        <w:t xml:space="preserve">The insight gained through the EASC 1% Heathier Wales Commissioning allocation bidding process has seen innovative schemes from BCUHB &amp; SWUHB that use GPs to answer calls from the 999 stack and avoid hospital conveyance. These schemes identified through the Healthier Wales process have been agreed by </w:t>
      </w:r>
      <w:r w:rsidR="00E57D89">
        <w:rPr>
          <w:rFonts w:ascii="Calibri" w:eastAsia="Calibri" w:hAnsi="Calibri" w:cs="Calibri"/>
        </w:rPr>
        <w:t xml:space="preserve">EASC and by Welsh Government as WAST priority development areas. We will further look to </w:t>
      </w:r>
      <w:r w:rsidR="003D5072">
        <w:rPr>
          <w:rFonts w:ascii="Calibri" w:eastAsia="Calibri" w:hAnsi="Calibri" w:cs="Calibri"/>
        </w:rPr>
        <w:t>maximising opportunities</w:t>
      </w:r>
      <w:r w:rsidR="00E57D89">
        <w:rPr>
          <w:rFonts w:ascii="Calibri" w:eastAsia="Calibri" w:hAnsi="Calibri" w:cs="Calibri"/>
        </w:rPr>
        <w:t xml:space="preserve"> </w:t>
      </w:r>
      <w:r w:rsidR="003D5072">
        <w:rPr>
          <w:rFonts w:ascii="Calibri" w:eastAsia="Calibri" w:hAnsi="Calibri" w:cs="Calibri"/>
        </w:rPr>
        <w:t>from existing services</w:t>
      </w:r>
      <w:r w:rsidR="00E57D89">
        <w:rPr>
          <w:rFonts w:ascii="Calibri" w:eastAsia="Calibri" w:hAnsi="Calibri" w:cs="Calibri"/>
        </w:rPr>
        <w:t>, i.e.  111, NHS Direct</w:t>
      </w:r>
      <w:r>
        <w:rPr>
          <w:rFonts w:ascii="Calibri" w:eastAsia="Calibri" w:hAnsi="Calibri" w:cs="Calibri"/>
        </w:rPr>
        <w:t xml:space="preserve"> into the National Framework.</w:t>
      </w:r>
      <w:r w:rsidR="003D5072">
        <w:rPr>
          <w:rFonts w:ascii="Calibri" w:eastAsia="Calibri" w:hAnsi="Calibri" w:cs="Calibri"/>
        </w:rPr>
        <w:t xml:space="preserve"> </w:t>
      </w:r>
      <w:r w:rsidR="006B33D1">
        <w:rPr>
          <w:rFonts w:ascii="Calibri" w:eastAsia="Calibri" w:hAnsi="Calibri" w:cs="Calibri"/>
        </w:rPr>
        <w:t xml:space="preserve"> </w:t>
      </w:r>
    </w:p>
    <w:p w14:paraId="699581A3" w14:textId="0D21F650" w:rsidR="006B33D1" w:rsidRPr="006B33D1" w:rsidRDefault="006B33D1" w:rsidP="002115FD">
      <w:pPr>
        <w:pStyle w:val="m9000832314544992108msolistparagraph"/>
        <w:shd w:val="clear" w:color="auto" w:fill="FFFFFF"/>
        <w:spacing w:before="0" w:beforeAutospacing="0" w:after="0" w:afterAutospacing="0"/>
        <w:ind w:left="1701" w:right="680"/>
        <w:rPr>
          <w:rFonts w:ascii="Calibri" w:hAnsi="Calibri" w:cs="Calibri"/>
          <w:color w:val="222222"/>
          <w:sz w:val="22"/>
          <w:szCs w:val="22"/>
        </w:rPr>
      </w:pPr>
    </w:p>
    <w:p w14:paraId="14B93AE3" w14:textId="510B72FF" w:rsidR="003D5072" w:rsidRDefault="00BE1BD0" w:rsidP="002115FD">
      <w:pPr>
        <w:pStyle w:val="Heading4"/>
        <w:ind w:right="680"/>
      </w:pPr>
      <w:r>
        <w:t>Major Services change requiring transport</w:t>
      </w:r>
      <w:r w:rsidR="00D51D57">
        <w:t xml:space="preserve"> </w:t>
      </w:r>
    </w:p>
    <w:p w14:paraId="32F8B080" w14:textId="599A104D" w:rsidR="00D51D57" w:rsidRPr="00D51D57" w:rsidRDefault="00D51D57" w:rsidP="002115FD">
      <w:pPr>
        <w:ind w:right="680"/>
      </w:pPr>
      <w:r>
        <w:t>We will continue to suppo</w:t>
      </w:r>
      <w:r w:rsidR="00ED0305">
        <w:t xml:space="preserve">rt the commissioning component for </w:t>
      </w:r>
      <w:r>
        <w:t>transport for major service changes across Wales</w:t>
      </w:r>
      <w:r w:rsidR="00ED0305">
        <w:t xml:space="preserve">. </w:t>
      </w:r>
      <w:r w:rsidR="00E70D03">
        <w:t xml:space="preserve">This will include: </w:t>
      </w:r>
    </w:p>
    <w:p w14:paraId="487D5C5F" w14:textId="2784053B" w:rsidR="00D51D57" w:rsidRPr="007128D2" w:rsidRDefault="00D51D57" w:rsidP="002115FD">
      <w:pPr>
        <w:pStyle w:val="Heading5"/>
        <w:ind w:right="680"/>
        <w:rPr>
          <w:color w:val="44546A" w:themeColor="text2"/>
        </w:rPr>
      </w:pPr>
      <w:r w:rsidRPr="007128D2">
        <w:rPr>
          <w:color w:val="44546A" w:themeColor="text2"/>
        </w:rPr>
        <w:t>South Wales Major Trauma Network</w:t>
      </w:r>
    </w:p>
    <w:p w14:paraId="6C906ED8" w14:textId="2BA99CB5" w:rsidR="00D51D57" w:rsidRPr="00C023AB" w:rsidRDefault="00542DE2" w:rsidP="002115FD">
      <w:pPr>
        <w:ind w:right="680"/>
      </w:pPr>
      <w:r>
        <w:t xml:space="preserve">We will support WAST &amp; EMRTS to enable the implementation of the South Wales Major Trauma Network. This will include the development of the EMRTS staffed </w:t>
      </w:r>
      <w:r w:rsidR="00D51D57">
        <w:t>Clinical Trauma desk</w:t>
      </w:r>
      <w:r>
        <w:t xml:space="preserve"> within WAST and the delivery of repatriations and the WAST conveyance component of the Major Trauma Business Case. </w:t>
      </w:r>
    </w:p>
    <w:p w14:paraId="2A66B60B" w14:textId="6F692EAA" w:rsidR="00E70D03" w:rsidRPr="00913139" w:rsidRDefault="00BE1BD0" w:rsidP="002115FD">
      <w:pPr>
        <w:pStyle w:val="Heading3"/>
        <w:ind w:right="680"/>
      </w:pPr>
      <w:r w:rsidRPr="00913139">
        <w:t xml:space="preserve">Enhanced Assurance and Evaluation </w:t>
      </w:r>
    </w:p>
    <w:p w14:paraId="401CE60B" w14:textId="77777777" w:rsidR="00BE1BD0" w:rsidRPr="00913139" w:rsidRDefault="00BE1BD0" w:rsidP="002115FD">
      <w:pPr>
        <w:ind w:right="680"/>
        <w:jc w:val="both"/>
      </w:pPr>
      <w:r w:rsidRPr="00913139">
        <w:t>In order to develop the enhanced assurance and performance management arrangements, the NCCU, on behalf of EASC, will work collaboratively with WAST to develop the documents required to support the Model Standing Orders and a set of Key Performance Indicators which will be reported into EASC Management Group in order to provide assurance to EASC Joint Committee on the performance of WAST as an organisation. It is expected that as part of an integrated approach these measures will be aligned to the strategic commissioning intentions and designed to cover quality, safety, risk, finance and value.</w:t>
      </w:r>
    </w:p>
    <w:p w14:paraId="657F61CE" w14:textId="77777777" w:rsidR="00213E79" w:rsidRDefault="00213E79" w:rsidP="002115FD">
      <w:pPr>
        <w:pStyle w:val="Heading4"/>
        <w:ind w:right="680"/>
      </w:pPr>
      <w:r>
        <w:t xml:space="preserve">Expanding the role of the Clinical Director NPUC </w:t>
      </w:r>
    </w:p>
    <w:p w14:paraId="62D8075B" w14:textId="2384C723" w:rsidR="00213E79" w:rsidRPr="007946D6" w:rsidRDefault="00213E79" w:rsidP="002115FD">
      <w:pPr>
        <w:ind w:right="680"/>
        <w:jc w:val="both"/>
      </w:pPr>
      <w:r>
        <w:t xml:space="preserve">2020/21 onwards will see the opportunity to close align the work of EASC through the clinical director for NPUC working closer with EASC. This opportunity enables stronger clinical leadership and oversight for the Joint Committee as well as supporting delivery of the EASC Chair’s actions from the Minister around closer working and alignment between EASC and the National Programme for Unscheduled Care. </w:t>
      </w:r>
    </w:p>
    <w:p w14:paraId="00320C25" w14:textId="77777777" w:rsidR="00212BAB" w:rsidRDefault="00212BAB" w:rsidP="002115FD">
      <w:pPr>
        <w:pStyle w:val="Heading4"/>
        <w:ind w:right="680"/>
      </w:pPr>
      <w:r>
        <w:t>EMS Demand &amp; Capacity Review 2019</w:t>
      </w:r>
    </w:p>
    <w:p w14:paraId="1B089C0B" w14:textId="043CEB87" w:rsidR="00212BAB" w:rsidRDefault="00EA293F" w:rsidP="002115FD">
      <w:pPr>
        <w:spacing w:before="56" w:after="0"/>
        <w:ind w:right="680"/>
        <w:jc w:val="both"/>
      </w:pPr>
      <w:r>
        <w:t>We will enact the implementation of the Demand and Capacity review of the emergency ambulance service in Wales, our focus will be on maximising the efficiency of current and additional investment to support improved performance and clinical outcomes. This will include the development of in house capability to support the ongoing delivery of demand and capacity management.</w:t>
      </w:r>
    </w:p>
    <w:p w14:paraId="3457191B" w14:textId="3FD1A24A" w:rsidR="00212BAB" w:rsidRPr="007946D6" w:rsidRDefault="00212BAB" w:rsidP="002115FD">
      <w:pPr>
        <w:spacing w:after="0"/>
        <w:ind w:right="680"/>
      </w:pPr>
    </w:p>
    <w:p w14:paraId="418DC1C9" w14:textId="77777777" w:rsidR="00213E79" w:rsidRDefault="00213E79" w:rsidP="002115FD">
      <w:pPr>
        <w:pStyle w:val="Heading4"/>
        <w:ind w:right="680"/>
      </w:pPr>
      <w:r>
        <w:t>NEPTS Demand &amp; Capacity Review 2020</w:t>
      </w:r>
    </w:p>
    <w:p w14:paraId="7650140F" w14:textId="41764E21" w:rsidR="00213E79" w:rsidRDefault="00213E79" w:rsidP="002115FD">
      <w:pPr>
        <w:ind w:right="680"/>
      </w:pPr>
      <w:r>
        <w:t xml:space="preserve">NCCU have worked collaboratively with WAST to support the procurement process to </w:t>
      </w:r>
      <w:r w:rsidR="00913139">
        <w:t>select</w:t>
      </w:r>
      <w:r>
        <w:t xml:space="preserve"> a provider to deliver the NEPTS Demand &amp; Capacity review within 2020. This review will be key to realising </w:t>
      </w:r>
      <w:r w:rsidR="00913139">
        <w:t xml:space="preserve">the efficiencies described in the NEPTS Business Case. </w:t>
      </w:r>
    </w:p>
    <w:p w14:paraId="3307DFE5" w14:textId="4E6BD8FC" w:rsidR="006B33D1" w:rsidRDefault="006B33D1" w:rsidP="002115FD">
      <w:pPr>
        <w:pStyle w:val="Heading4"/>
        <w:ind w:right="680"/>
      </w:pPr>
      <w:r w:rsidRPr="00B86A35">
        <w:t>Ambulance Productivity and Availability</w:t>
      </w:r>
    </w:p>
    <w:p w14:paraId="397E4774" w14:textId="77777777" w:rsidR="006B33D1" w:rsidRPr="00B86A35" w:rsidRDefault="006B33D1" w:rsidP="002115FD">
      <w:pPr>
        <w:spacing w:after="0"/>
        <w:ind w:right="680"/>
        <w:jc w:val="both"/>
      </w:pPr>
      <w:r w:rsidRPr="00B86A35">
        <w:t>Availability of ambulances is the most important determinant of an effective and efficient ambulance service. We will deliver an improvement plan for increasing ambulance availability this work will focus on 4 major themes:</w:t>
      </w:r>
    </w:p>
    <w:p w14:paraId="3C881118" w14:textId="06D16614" w:rsidR="006B33D1" w:rsidRDefault="006B33D1" w:rsidP="00DC6D1B">
      <w:pPr>
        <w:pStyle w:val="ListParagraph"/>
        <w:numPr>
          <w:ilvl w:val="1"/>
          <w:numId w:val="90"/>
        </w:numPr>
        <w:spacing w:after="100" w:afterAutospacing="1"/>
        <w:ind w:left="1418" w:right="680" w:hanging="567"/>
      </w:pPr>
      <w:r w:rsidRPr="00B86A35">
        <w:t>Core functions of the Emergency Ambulance Service</w:t>
      </w:r>
    </w:p>
    <w:p w14:paraId="4B04AB65" w14:textId="77777777" w:rsidR="006B33D1" w:rsidRPr="00B86A35" w:rsidRDefault="006B33D1" w:rsidP="00DC6D1B">
      <w:pPr>
        <w:pStyle w:val="ListParagraph"/>
        <w:numPr>
          <w:ilvl w:val="1"/>
          <w:numId w:val="90"/>
        </w:numPr>
        <w:spacing w:after="100" w:afterAutospacing="1"/>
        <w:ind w:left="1418" w:right="680" w:hanging="567"/>
      </w:pPr>
      <w:r w:rsidRPr="00B86A35">
        <w:lastRenderedPageBreak/>
        <w:t>Workforce, recruitment and wellbeing</w:t>
      </w:r>
    </w:p>
    <w:p w14:paraId="0D302E31" w14:textId="77777777" w:rsidR="006B33D1" w:rsidRPr="00B86A35" w:rsidRDefault="006B33D1" w:rsidP="00DC6D1B">
      <w:pPr>
        <w:pStyle w:val="ListParagraph"/>
        <w:numPr>
          <w:ilvl w:val="1"/>
          <w:numId w:val="90"/>
        </w:numPr>
        <w:spacing w:after="100" w:afterAutospacing="1"/>
        <w:ind w:left="1418" w:right="680" w:hanging="567"/>
      </w:pPr>
      <w:r w:rsidRPr="00B86A35">
        <w:t>Digital change and technology</w:t>
      </w:r>
    </w:p>
    <w:p w14:paraId="0C68C1E1" w14:textId="77777777" w:rsidR="006B33D1" w:rsidRPr="00B86A35" w:rsidRDefault="006B33D1" w:rsidP="00DC6D1B">
      <w:pPr>
        <w:pStyle w:val="ListParagraph"/>
        <w:numPr>
          <w:ilvl w:val="1"/>
          <w:numId w:val="90"/>
        </w:numPr>
        <w:spacing w:after="100" w:afterAutospacing="1"/>
        <w:ind w:left="1418" w:right="680" w:hanging="567"/>
      </w:pPr>
      <w:r w:rsidRPr="00B86A35">
        <w:t>Measurement for improvement</w:t>
      </w:r>
    </w:p>
    <w:p w14:paraId="753A9FCF" w14:textId="7D771D8D" w:rsidR="000D3DB3" w:rsidRPr="000D3DB3" w:rsidRDefault="000D3DB3" w:rsidP="002115FD">
      <w:pPr>
        <w:pStyle w:val="Heading4"/>
        <w:ind w:right="680"/>
      </w:pPr>
      <w:r w:rsidRPr="000D3DB3">
        <w:t xml:space="preserve">EASC Front Line </w:t>
      </w:r>
      <w:r>
        <w:t>in</w:t>
      </w:r>
      <w:r w:rsidRPr="000D3DB3">
        <w:t xml:space="preserve"> Year Allocation Reserve</w:t>
      </w:r>
    </w:p>
    <w:p w14:paraId="30FD3624" w14:textId="5093964F" w:rsidR="00861860" w:rsidRPr="001905C3" w:rsidRDefault="000D3DB3" w:rsidP="001905C3">
      <w:pPr>
        <w:ind w:right="680"/>
      </w:pPr>
      <w:r w:rsidRPr="000D3DB3">
        <w:t>NCCU will manage on behalf of EASC a Non recurrent fund. Reserved by Health Boards and managed in order to boost spend on front line resource. This will be drawn down / allocated to WAST when delivery is evidenced.</w:t>
      </w:r>
    </w:p>
    <w:p w14:paraId="578B03B6" w14:textId="70C78318" w:rsidR="003D5072" w:rsidRDefault="003D5072" w:rsidP="002115FD">
      <w:pPr>
        <w:pStyle w:val="Heading2"/>
        <w:ind w:right="680"/>
      </w:pPr>
      <w:bookmarkStart w:id="32" w:name="_Toc30755876"/>
      <w:r>
        <w:t>National Programme for Unscheduled Care</w:t>
      </w:r>
      <w:bookmarkEnd w:id="32"/>
      <w:r>
        <w:t xml:space="preserve"> </w:t>
      </w:r>
    </w:p>
    <w:p w14:paraId="52F4EA03" w14:textId="77777777" w:rsidR="005937EC" w:rsidRPr="00A3588D" w:rsidRDefault="005937EC" w:rsidP="002115FD">
      <w:pPr>
        <w:pStyle w:val="Heading3"/>
        <w:ind w:right="680"/>
      </w:pPr>
      <w:r w:rsidRPr="00A3588D">
        <w:t xml:space="preserve">What good looks like for the Emergency Department in Wales </w:t>
      </w:r>
      <w:r>
        <w:t>(EDQDF)</w:t>
      </w:r>
    </w:p>
    <w:p w14:paraId="2499D953" w14:textId="11712BC0" w:rsidR="008532E4" w:rsidRDefault="00E15BD5"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Funded by Wels</w:t>
      </w:r>
      <w:r w:rsidR="00832A2C">
        <w:rPr>
          <w:rFonts w:ascii="Calibri" w:eastAsia="Calibri" w:hAnsi="Calibri" w:cs="Calibri"/>
        </w:rPr>
        <w:t>h</w:t>
      </w:r>
      <w:r>
        <w:rPr>
          <w:rFonts w:ascii="Calibri" w:eastAsia="Calibri" w:hAnsi="Calibri" w:cs="Calibri"/>
        </w:rPr>
        <w:t xml:space="preserve"> Government t</w:t>
      </w:r>
      <w:r w:rsidR="005937EC" w:rsidRPr="00A3588D">
        <w:rPr>
          <w:rFonts w:ascii="Calibri" w:eastAsia="Calibri" w:hAnsi="Calibri" w:cs="Calibri"/>
        </w:rPr>
        <w:t xml:space="preserve">he development of an Emergency Department National Collaborative Commissioning Quality and Delivery Framework (EDQDF) </w:t>
      </w:r>
      <w:r w:rsidR="005937EC">
        <w:rPr>
          <w:rFonts w:ascii="Calibri" w:eastAsia="Calibri" w:hAnsi="Calibri" w:cs="Calibri"/>
        </w:rPr>
        <w:t>was launched by the minist</w:t>
      </w:r>
      <w:r w:rsidR="005937EC" w:rsidRPr="007128D2">
        <w:rPr>
          <w:rStyle w:val="Heading5Char"/>
          <w:color w:val="44546A" w:themeColor="text2"/>
        </w:rPr>
        <w:t>e</w:t>
      </w:r>
      <w:r w:rsidR="005937EC">
        <w:rPr>
          <w:rFonts w:ascii="Calibri" w:eastAsia="Calibri" w:hAnsi="Calibri" w:cs="Calibri"/>
        </w:rPr>
        <w:t xml:space="preserve">r in June 2018. Phase 1 of this work was conclude by June 2019. The programme moved into phase 2 in July 2019 with a Ministerial Launch Event. </w:t>
      </w:r>
      <w:r w:rsidR="008532E4">
        <w:rPr>
          <w:rFonts w:ascii="Calibri" w:eastAsia="Calibri" w:hAnsi="Calibri" w:cs="Calibri"/>
        </w:rPr>
        <w:t>Phase 2</w:t>
      </w:r>
      <w:r w:rsidR="00B82E0F">
        <w:rPr>
          <w:rFonts w:ascii="Calibri" w:eastAsia="Calibri" w:hAnsi="Calibri" w:cs="Calibri"/>
        </w:rPr>
        <w:t xml:space="preserve"> will deliver: </w:t>
      </w:r>
      <w:r w:rsidR="008532E4">
        <w:rPr>
          <w:rFonts w:ascii="Calibri" w:eastAsia="Calibri" w:hAnsi="Calibri" w:cs="Calibri"/>
        </w:rPr>
        <w:t xml:space="preserve"> </w:t>
      </w:r>
    </w:p>
    <w:p w14:paraId="2CD6747C" w14:textId="5D032265" w:rsidR="005937EC" w:rsidRPr="00C023AB" w:rsidRDefault="005937EC" w:rsidP="002115FD">
      <w:pPr>
        <w:widowControl w:val="0"/>
        <w:autoSpaceDE w:val="0"/>
        <w:autoSpaceDN w:val="0"/>
        <w:spacing w:after="0" w:line="240" w:lineRule="auto"/>
        <w:ind w:left="1134" w:right="680"/>
        <w:jc w:val="both"/>
        <w:rPr>
          <w:rFonts w:ascii="Calibri" w:eastAsia="Calibri" w:hAnsi="Calibri" w:cs="Calibri"/>
        </w:rPr>
      </w:pPr>
    </w:p>
    <w:p w14:paraId="288A02AD" w14:textId="5C4B6F7B" w:rsidR="00B82E0F" w:rsidRPr="00A3588D" w:rsidRDefault="005A4B77" w:rsidP="002115FD">
      <w:pPr>
        <w:pStyle w:val="Heading4"/>
        <w:ind w:right="680"/>
      </w:pPr>
      <w:r>
        <w:rPr>
          <w:noProof/>
          <w:lang w:eastAsia="en-GB"/>
        </w:rPr>
        <w:drawing>
          <wp:anchor distT="0" distB="0" distL="114300" distR="114300" simplePos="0" relativeHeight="251728896" behindDoc="0" locked="0" layoutInCell="1" allowOverlap="1" wp14:anchorId="0B381350" wp14:editId="126AE09A">
            <wp:simplePos x="0" y="0"/>
            <wp:positionH relativeFrom="margin">
              <wp:posOffset>4291317</wp:posOffset>
            </wp:positionH>
            <wp:positionV relativeFrom="paragraph">
              <wp:posOffset>31358</wp:posOffset>
            </wp:positionV>
            <wp:extent cx="2327910" cy="2546350"/>
            <wp:effectExtent l="0" t="0" r="0" b="6350"/>
            <wp:wrapSquare wrapText="bothSides"/>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327910" cy="2546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82E0F" w:rsidRPr="00A3588D">
        <w:t xml:space="preserve">National Enablers </w:t>
      </w:r>
      <w:r w:rsidR="00B82E0F">
        <w:t>for Service Improvement (NESIs)</w:t>
      </w:r>
    </w:p>
    <w:p w14:paraId="51957E70" w14:textId="0FCF6321" w:rsidR="00B82E0F" w:rsidRDefault="00B82E0F" w:rsidP="002115FD">
      <w:pPr>
        <w:widowControl w:val="0"/>
        <w:autoSpaceDE w:val="0"/>
        <w:autoSpaceDN w:val="0"/>
        <w:spacing w:before="56" w:after="0" w:line="240" w:lineRule="auto"/>
        <w:ind w:right="680"/>
        <w:jc w:val="both"/>
        <w:rPr>
          <w:rFonts w:ascii="Calibri" w:eastAsia="Calibri" w:hAnsi="Calibri" w:cs="Calibri"/>
        </w:rPr>
      </w:pPr>
      <w:r w:rsidRPr="00A3588D">
        <w:rPr>
          <w:rFonts w:ascii="Calibri" w:eastAsia="Calibri" w:hAnsi="Calibri" w:cs="Calibri"/>
        </w:rPr>
        <w:t xml:space="preserve">Developed </w:t>
      </w:r>
      <w:r>
        <w:rPr>
          <w:rFonts w:ascii="Calibri" w:eastAsia="Calibri" w:hAnsi="Calibri" w:cs="Calibri"/>
        </w:rPr>
        <w:t xml:space="preserve">through </w:t>
      </w:r>
      <w:r w:rsidRPr="00A3588D">
        <w:rPr>
          <w:rFonts w:ascii="Calibri" w:eastAsia="Calibri" w:hAnsi="Calibri" w:cs="Calibri"/>
        </w:rPr>
        <w:t xml:space="preserve">the </w:t>
      </w:r>
      <w:r>
        <w:rPr>
          <w:rFonts w:ascii="Calibri" w:eastAsia="Calibri" w:hAnsi="Calibri" w:cs="Calibri"/>
        </w:rPr>
        <w:t xml:space="preserve">collaborative </w:t>
      </w:r>
      <w:r w:rsidRPr="00A3588D">
        <w:rPr>
          <w:rFonts w:ascii="Calibri" w:eastAsia="Calibri" w:hAnsi="Calibri" w:cs="Calibri"/>
        </w:rPr>
        <w:t>commissioning of Emergency Departments across Wales</w:t>
      </w:r>
      <w:r>
        <w:rPr>
          <w:rFonts w:ascii="Calibri" w:eastAsia="Calibri" w:hAnsi="Calibri" w:cs="Calibri"/>
        </w:rPr>
        <w:t xml:space="preserve">; </w:t>
      </w:r>
      <w:r w:rsidRPr="00A3588D">
        <w:rPr>
          <w:rFonts w:ascii="Calibri" w:eastAsia="Calibri" w:hAnsi="Calibri" w:cs="Calibri"/>
        </w:rPr>
        <w:t xml:space="preserve">National Enablers for Service Improvement (NESIs) </w:t>
      </w:r>
      <w:r>
        <w:rPr>
          <w:rFonts w:ascii="Calibri" w:eastAsia="Calibri" w:hAnsi="Calibri" w:cs="Calibri"/>
        </w:rPr>
        <w:t xml:space="preserve">require </w:t>
      </w:r>
      <w:r w:rsidRPr="00A3588D">
        <w:rPr>
          <w:rFonts w:ascii="Calibri" w:eastAsia="Calibri" w:hAnsi="Calibri" w:cs="Calibri"/>
        </w:rPr>
        <w:t xml:space="preserve">collaboration </w:t>
      </w:r>
      <w:r>
        <w:rPr>
          <w:rFonts w:ascii="Calibri" w:eastAsia="Calibri" w:hAnsi="Calibri" w:cs="Calibri"/>
        </w:rPr>
        <w:t xml:space="preserve">between </w:t>
      </w:r>
      <w:r w:rsidR="00842F82">
        <w:rPr>
          <w:rFonts w:ascii="Calibri" w:eastAsia="Calibri" w:hAnsi="Calibri" w:cs="Calibri"/>
        </w:rPr>
        <w:t xml:space="preserve">expert </w:t>
      </w:r>
      <w:r>
        <w:rPr>
          <w:rFonts w:ascii="Calibri" w:eastAsia="Calibri" w:hAnsi="Calibri" w:cs="Calibri"/>
        </w:rPr>
        <w:t xml:space="preserve">organisations </w:t>
      </w:r>
      <w:r w:rsidR="00842F82">
        <w:rPr>
          <w:rFonts w:ascii="Calibri" w:eastAsia="Calibri" w:hAnsi="Calibri" w:cs="Calibri"/>
        </w:rPr>
        <w:t xml:space="preserve">to deliver </w:t>
      </w:r>
      <w:r>
        <w:rPr>
          <w:rFonts w:ascii="Calibri" w:eastAsia="Calibri" w:hAnsi="Calibri" w:cs="Calibri"/>
        </w:rPr>
        <w:t xml:space="preserve">national solutions. </w:t>
      </w:r>
    </w:p>
    <w:p w14:paraId="6F20757D" w14:textId="1AA1BF87" w:rsidR="00B82E0F" w:rsidRDefault="00B82E0F" w:rsidP="002115FD">
      <w:pPr>
        <w:widowControl w:val="0"/>
        <w:autoSpaceDE w:val="0"/>
        <w:autoSpaceDN w:val="0"/>
        <w:spacing w:before="56" w:after="0" w:line="240" w:lineRule="auto"/>
        <w:ind w:right="680"/>
        <w:jc w:val="both"/>
        <w:rPr>
          <w:rFonts w:ascii="Calibri" w:eastAsia="Calibri" w:hAnsi="Calibri" w:cs="Calibri"/>
        </w:rPr>
      </w:pPr>
      <w:r w:rsidRPr="00A3588D">
        <w:rPr>
          <w:rFonts w:ascii="Calibri" w:eastAsia="Calibri" w:hAnsi="Calibri" w:cs="Calibri"/>
        </w:rPr>
        <w:t xml:space="preserve">National enablers align the Quadruple Aims of A Healthier Wales as well as providing a mechanism to ensure the boards of health and social care organisations are sighted on developments locally. </w:t>
      </w:r>
      <w:r w:rsidR="00BB5278">
        <w:rPr>
          <w:rFonts w:ascii="Calibri" w:eastAsia="Calibri" w:hAnsi="Calibri" w:cs="Calibri"/>
        </w:rPr>
        <w:t xml:space="preserve">The EDQDF programme is developing 4 NESIs as part of phase 2 production. These are: </w:t>
      </w:r>
    </w:p>
    <w:p w14:paraId="27716319" w14:textId="77777777" w:rsidR="00842F82" w:rsidRPr="00A3588D" w:rsidRDefault="00842F82" w:rsidP="002115FD">
      <w:pPr>
        <w:widowControl w:val="0"/>
        <w:autoSpaceDE w:val="0"/>
        <w:autoSpaceDN w:val="0"/>
        <w:spacing w:before="56" w:after="0" w:line="240" w:lineRule="auto"/>
        <w:ind w:right="680"/>
        <w:jc w:val="both"/>
        <w:rPr>
          <w:rFonts w:ascii="Calibri" w:eastAsia="Calibri" w:hAnsi="Calibri" w:cs="Calibri"/>
        </w:rPr>
      </w:pPr>
    </w:p>
    <w:p w14:paraId="38564AB2" w14:textId="616C44DD" w:rsidR="00E15BD5" w:rsidRDefault="00BB5278" w:rsidP="00DC6D1B">
      <w:pPr>
        <w:pStyle w:val="ListParagraph"/>
        <w:numPr>
          <w:ilvl w:val="0"/>
          <w:numId w:val="89"/>
        </w:numPr>
        <w:spacing w:before="56"/>
        <w:ind w:left="1134" w:right="680" w:hanging="283"/>
      </w:pPr>
      <w:r w:rsidRPr="007128D2">
        <w:rPr>
          <w:rStyle w:val="Heading5Char"/>
          <w:b/>
          <w:color w:val="44546A" w:themeColor="text2"/>
        </w:rPr>
        <w:t>ED Benchmarking</w:t>
      </w:r>
      <w:r w:rsidRPr="000D3DB3">
        <w:rPr>
          <w:b/>
        </w:rPr>
        <w:t>:</w:t>
      </w:r>
      <w:r w:rsidRPr="00842F82">
        <w:t xml:space="preserve"> delivered with NHS Benchmarking NWIS this work will support a consistent use of the collection of data and use of benchmarking outputs to drive </w:t>
      </w:r>
      <w:r w:rsidR="000D3DB3" w:rsidRPr="00842F82">
        <w:t>improvement</w:t>
      </w:r>
      <w:r w:rsidRPr="00842F82">
        <w:t xml:space="preserve"> in ED’s across Wales. </w:t>
      </w:r>
      <w:r w:rsidR="00112555">
        <w:tab/>
      </w:r>
    </w:p>
    <w:p w14:paraId="58A6EE09" w14:textId="617C6E45" w:rsidR="00BB5278" w:rsidRPr="00842F82" w:rsidRDefault="00842F82" w:rsidP="002115FD">
      <w:pPr>
        <w:spacing w:before="56" w:after="0"/>
        <w:ind w:left="1134" w:right="680"/>
        <w:jc w:val="right"/>
        <w:rPr>
          <w:sz w:val="18"/>
          <w:szCs w:val="18"/>
        </w:rPr>
      </w:pPr>
      <w:r w:rsidRPr="00842F82">
        <w:rPr>
          <w:sz w:val="18"/>
          <w:szCs w:val="18"/>
        </w:rPr>
        <w:t>Figure 11: NESIs supporting delivery of the Quadruple Aim</w:t>
      </w:r>
    </w:p>
    <w:p w14:paraId="4B481E57" w14:textId="45284F9C" w:rsidR="00B82E0F" w:rsidRPr="00842F82" w:rsidRDefault="00842F82" w:rsidP="002115FD">
      <w:pPr>
        <w:widowControl w:val="0"/>
        <w:numPr>
          <w:ilvl w:val="0"/>
          <w:numId w:val="5"/>
        </w:numPr>
        <w:autoSpaceDE w:val="0"/>
        <w:autoSpaceDN w:val="0"/>
        <w:spacing w:before="56" w:after="240" w:line="240" w:lineRule="auto"/>
        <w:ind w:left="1134" w:right="680" w:hanging="283"/>
        <w:jc w:val="both"/>
        <w:rPr>
          <w:rFonts w:ascii="Calibri" w:eastAsia="Calibri" w:hAnsi="Calibri" w:cs="Calibri"/>
        </w:rPr>
      </w:pPr>
      <w:r w:rsidRPr="007128D2">
        <w:rPr>
          <w:rStyle w:val="Heading5Char"/>
          <w:b/>
          <w:color w:val="44546A" w:themeColor="text2"/>
        </w:rPr>
        <w:t>ED Patient Experience</w:t>
      </w:r>
      <w:r w:rsidRPr="00842F82">
        <w:rPr>
          <w:rFonts w:ascii="Calibri" w:eastAsia="Calibri" w:hAnsi="Calibri" w:cs="Calibri"/>
          <w:b/>
        </w:rPr>
        <w:t xml:space="preserve">: </w:t>
      </w:r>
      <w:r w:rsidRPr="00842F82">
        <w:rPr>
          <w:rFonts w:ascii="Calibri" w:eastAsia="Calibri" w:hAnsi="Calibri" w:cs="Calibri"/>
        </w:rPr>
        <w:t>This NESI will enable patient experiences of ED to be recorded in real time. It w</w:t>
      </w:r>
      <w:r w:rsidR="00112555">
        <w:rPr>
          <w:rFonts w:ascii="Calibri" w:eastAsia="Calibri" w:hAnsi="Calibri" w:cs="Calibri"/>
        </w:rPr>
        <w:t>ill</w:t>
      </w:r>
      <w:r w:rsidRPr="00842F82">
        <w:rPr>
          <w:rFonts w:ascii="Calibri" w:eastAsia="Calibri" w:hAnsi="Calibri" w:cs="Calibri"/>
        </w:rPr>
        <w:t xml:space="preserve"> also enable ED’s to benchmark on patient experience against other ED sites across the UK and Europe. </w:t>
      </w:r>
      <w:r w:rsidR="00B82E0F" w:rsidRPr="00842F82">
        <w:rPr>
          <w:rFonts w:ascii="Calibri" w:eastAsia="Calibri" w:hAnsi="Calibri" w:cs="Calibri"/>
        </w:rPr>
        <w:t xml:space="preserve"> </w:t>
      </w:r>
    </w:p>
    <w:p w14:paraId="28C0D908" w14:textId="6459700E" w:rsidR="00B82E0F" w:rsidRPr="00842F82" w:rsidRDefault="00842F82" w:rsidP="002115FD">
      <w:pPr>
        <w:widowControl w:val="0"/>
        <w:numPr>
          <w:ilvl w:val="0"/>
          <w:numId w:val="5"/>
        </w:numPr>
        <w:autoSpaceDE w:val="0"/>
        <w:autoSpaceDN w:val="0"/>
        <w:spacing w:before="56" w:after="120" w:line="240" w:lineRule="auto"/>
        <w:ind w:left="1134" w:right="680" w:hanging="283"/>
        <w:jc w:val="both"/>
        <w:rPr>
          <w:rFonts w:ascii="Calibri" w:eastAsia="Calibri" w:hAnsi="Calibri" w:cs="Calibri"/>
        </w:rPr>
      </w:pPr>
      <w:r w:rsidRPr="007128D2">
        <w:rPr>
          <w:rStyle w:val="Heading5Char"/>
          <w:b/>
          <w:color w:val="44546A" w:themeColor="text2"/>
        </w:rPr>
        <w:t>ED Staff engagement &amp; experience</w:t>
      </w:r>
      <w:r w:rsidRPr="00842F82">
        <w:rPr>
          <w:rFonts w:ascii="Calibri" w:eastAsia="Calibri" w:hAnsi="Calibri" w:cs="Calibri"/>
          <w:b/>
        </w:rPr>
        <w:t>:</w:t>
      </w:r>
      <w:r w:rsidRPr="00842F82">
        <w:rPr>
          <w:rFonts w:ascii="Calibri" w:eastAsia="Calibri" w:hAnsi="Calibri" w:cs="Calibri"/>
        </w:rPr>
        <w:t xml:space="preserve"> Working with the Picker Institute EUROPE we delivered an ED staff experience survey about their experiences of working during Winter 2018/19. This work produced for each ED site an improvement map to support delivery of the priority changes that would deliver most impact. </w:t>
      </w:r>
    </w:p>
    <w:p w14:paraId="4E496500" w14:textId="4F065BBD" w:rsidR="00B82E0F" w:rsidRPr="00F67EF5" w:rsidRDefault="00842F82" w:rsidP="002115FD">
      <w:pPr>
        <w:widowControl w:val="0"/>
        <w:numPr>
          <w:ilvl w:val="0"/>
          <w:numId w:val="5"/>
        </w:numPr>
        <w:autoSpaceDE w:val="0"/>
        <w:autoSpaceDN w:val="0"/>
        <w:spacing w:before="56" w:after="0" w:line="240" w:lineRule="auto"/>
        <w:ind w:left="1134" w:right="680" w:hanging="283"/>
        <w:jc w:val="both"/>
        <w:rPr>
          <w:rFonts w:ascii="Calibri" w:eastAsia="Calibri" w:hAnsi="Calibri" w:cs="Calibri"/>
        </w:rPr>
      </w:pPr>
      <w:r w:rsidRPr="007128D2">
        <w:rPr>
          <w:rStyle w:val="Heading5Char"/>
          <w:b/>
          <w:color w:val="44546A" w:themeColor="text2"/>
        </w:rPr>
        <w:t>ED P</w:t>
      </w:r>
      <w:r w:rsidR="00B82E0F" w:rsidRPr="007128D2">
        <w:rPr>
          <w:rStyle w:val="Heading5Char"/>
          <w:b/>
          <w:color w:val="44546A" w:themeColor="text2"/>
        </w:rPr>
        <w:t>ioneering KPIs</w:t>
      </w:r>
      <w:r w:rsidRPr="00842F82">
        <w:rPr>
          <w:rFonts w:ascii="Calibri" w:eastAsia="Calibri" w:hAnsi="Calibri" w:cs="Calibri"/>
          <w:b/>
        </w:rPr>
        <w:t>:</w:t>
      </w:r>
      <w:r w:rsidRPr="00842F82">
        <w:rPr>
          <w:rFonts w:ascii="Calibri" w:eastAsia="Calibri" w:hAnsi="Calibri" w:cs="Calibri"/>
        </w:rPr>
        <w:t xml:space="preserve"> Working collaboratively with NWIS </w:t>
      </w:r>
      <w:r w:rsidR="00112555">
        <w:rPr>
          <w:rFonts w:ascii="Calibri" w:eastAsia="Calibri" w:hAnsi="Calibri" w:cs="Calibri"/>
        </w:rPr>
        <w:t>to change the conversation beyond the traditional 4 and 12 hours within ED. This work will develop initially 15 measures (3 across each of the 5 steps of the care pathway) from the front to the back door of an ED. This work will enable each organisation to better understand a patients flow through ED. The programme will develop over time 3 measures for each of the 20 care standards for EDQDF. This su</w:t>
      </w:r>
      <w:r w:rsidR="005A4B77">
        <w:rPr>
          <w:rFonts w:ascii="Calibri" w:eastAsia="Calibri" w:hAnsi="Calibri" w:cs="Calibri"/>
        </w:rPr>
        <w:t xml:space="preserve">ite of 60 measures will be ensure NHS Wales remains at the forefront of innovation. </w:t>
      </w:r>
    </w:p>
    <w:p w14:paraId="70B49F84" w14:textId="62A53AAE" w:rsidR="00B82E0F" w:rsidRPr="00B46D5F" w:rsidRDefault="00B82E0F" w:rsidP="002115FD">
      <w:pPr>
        <w:widowControl w:val="0"/>
        <w:autoSpaceDE w:val="0"/>
        <w:autoSpaceDN w:val="0"/>
        <w:spacing w:before="56" w:after="0" w:line="240" w:lineRule="auto"/>
        <w:ind w:right="680"/>
        <w:jc w:val="right"/>
        <w:rPr>
          <w:rFonts w:ascii="Calibri" w:eastAsia="Calibri" w:hAnsi="Calibri" w:cs="Calibri"/>
          <w:sz w:val="18"/>
          <w:szCs w:val="18"/>
          <w:highlight w:val="yellow"/>
        </w:rPr>
      </w:pPr>
    </w:p>
    <w:p w14:paraId="4B6974A8" w14:textId="61845F3A" w:rsidR="00B82E0F" w:rsidRDefault="00B82E0F" w:rsidP="002115FD">
      <w:pPr>
        <w:pStyle w:val="Heading4"/>
        <w:ind w:right="680"/>
      </w:pPr>
      <w:r w:rsidRPr="0021112B">
        <w:t>Pathway Improvement Projects (PIPs)</w:t>
      </w:r>
      <w:r>
        <w:t xml:space="preserve"> </w:t>
      </w:r>
    </w:p>
    <w:p w14:paraId="27AD2182" w14:textId="106EF68A" w:rsidR="00B82E0F" w:rsidRDefault="00BE1BD0" w:rsidP="002115FD">
      <w:pPr>
        <w:ind w:right="680"/>
        <w:jc w:val="both"/>
      </w:pPr>
      <w:r>
        <w:t xml:space="preserve">As part of the development process </w:t>
      </w:r>
      <w:r w:rsidR="00B82E0F" w:rsidRPr="0021112B">
        <w:t xml:space="preserve">Pathway Improvement Projects (PIPs) focus on the operational arrangements to deliver the </w:t>
      </w:r>
      <w:r w:rsidR="00B82E0F">
        <w:t xml:space="preserve">national </w:t>
      </w:r>
      <w:r w:rsidR="00B82E0F" w:rsidRPr="0021112B">
        <w:t>Care Standards</w:t>
      </w:r>
      <w:r w:rsidR="00B82E0F">
        <w:t xml:space="preserve"> for services. </w:t>
      </w:r>
    </w:p>
    <w:p w14:paraId="3A8D5585" w14:textId="77777777" w:rsidR="005A4B77" w:rsidRDefault="00B82E0F" w:rsidP="002115FD">
      <w:pPr>
        <w:ind w:right="680"/>
        <w:jc w:val="both"/>
      </w:pPr>
      <w:r>
        <w:lastRenderedPageBreak/>
        <w:t>E</w:t>
      </w:r>
      <w:r w:rsidRPr="0021112B">
        <w:t xml:space="preserve">ach PIP </w:t>
      </w:r>
      <w:r w:rsidR="00112555">
        <w:t xml:space="preserve">is national, </w:t>
      </w:r>
      <w:r w:rsidRPr="0021112B">
        <w:t xml:space="preserve">has clinical leadership; nationally through the Clinical Director for the NPUC, or locally from a </w:t>
      </w:r>
      <w:r w:rsidR="00112555">
        <w:t>local Clinical Lead</w:t>
      </w:r>
      <w:r w:rsidRPr="0021112B">
        <w:t>.</w:t>
      </w:r>
      <w:r>
        <w:t xml:space="preserve"> These</w:t>
      </w:r>
      <w:r w:rsidR="005A4B77">
        <w:t xml:space="preserve"> national </w:t>
      </w:r>
      <w:r>
        <w:t>project</w:t>
      </w:r>
      <w:r w:rsidR="00112555">
        <w:t>s</w:t>
      </w:r>
      <w:r>
        <w:t xml:space="preserve"> offer short, medium and long term wins and opportunities to improve the standards of care across NHS Wales. </w:t>
      </w:r>
      <w:r w:rsidR="005A4B77">
        <w:t xml:space="preserve"> </w:t>
      </w:r>
      <w:r w:rsidR="00112555">
        <w:t xml:space="preserve">The EDQDF programme has 20 care standards and will deliver </w:t>
      </w:r>
      <w:r w:rsidR="005A4B77">
        <w:t xml:space="preserve">20 PIPs through the production process. </w:t>
      </w:r>
    </w:p>
    <w:p w14:paraId="547124A1" w14:textId="5B1694A0" w:rsidR="00B82E0F" w:rsidRPr="0021112B" w:rsidRDefault="00B82E0F" w:rsidP="002115FD">
      <w:pPr>
        <w:ind w:right="680"/>
        <w:jc w:val="both"/>
      </w:pPr>
      <w:r w:rsidRPr="0021112B">
        <w:t xml:space="preserve">The EDQDF Programme has produced a </w:t>
      </w:r>
      <w:r w:rsidRPr="0021112B">
        <w:rPr>
          <w:rFonts w:cstheme="minorHAnsi"/>
        </w:rPr>
        <w:t xml:space="preserve">PIP Production Template to support the </w:t>
      </w:r>
      <w:r w:rsidRPr="0021112B">
        <w:t xml:space="preserve">production of ‘what looks good’; it covers: </w:t>
      </w:r>
    </w:p>
    <w:p w14:paraId="1397209D" w14:textId="77777777" w:rsidR="00B82E0F" w:rsidRPr="0021112B" w:rsidRDefault="00B82E0F" w:rsidP="002115FD">
      <w:pPr>
        <w:widowControl w:val="0"/>
        <w:numPr>
          <w:ilvl w:val="0"/>
          <w:numId w:val="37"/>
        </w:numPr>
        <w:autoSpaceDE w:val="0"/>
        <w:autoSpaceDN w:val="0"/>
        <w:spacing w:after="0" w:line="240" w:lineRule="auto"/>
        <w:ind w:left="1134" w:right="680" w:hanging="283"/>
        <w:jc w:val="both"/>
        <w:rPr>
          <w:rFonts w:ascii="Calibri" w:eastAsia="Calibri" w:hAnsi="Calibri" w:cs="Calibri"/>
        </w:rPr>
      </w:pPr>
      <w:r w:rsidRPr="0021112B">
        <w:rPr>
          <w:rFonts w:ascii="Calibri" w:eastAsia="Calibri" w:hAnsi="Calibri" w:cs="Calibri"/>
        </w:rPr>
        <w:t xml:space="preserve">the establishment of a PIP Working Group; </w:t>
      </w:r>
    </w:p>
    <w:p w14:paraId="27CADEA2" w14:textId="77777777" w:rsidR="00B82E0F" w:rsidRPr="0021112B" w:rsidRDefault="00B82E0F" w:rsidP="002115FD">
      <w:pPr>
        <w:widowControl w:val="0"/>
        <w:numPr>
          <w:ilvl w:val="0"/>
          <w:numId w:val="37"/>
        </w:numPr>
        <w:autoSpaceDE w:val="0"/>
        <w:autoSpaceDN w:val="0"/>
        <w:spacing w:after="0" w:line="240" w:lineRule="auto"/>
        <w:ind w:left="1134" w:right="680" w:hanging="283"/>
        <w:jc w:val="both"/>
        <w:rPr>
          <w:rFonts w:ascii="Calibri" w:eastAsia="Calibri" w:hAnsi="Calibri" w:cs="Calibri"/>
        </w:rPr>
      </w:pPr>
      <w:r w:rsidRPr="0021112B">
        <w:rPr>
          <w:rFonts w:ascii="Calibri" w:eastAsia="Calibri" w:hAnsi="Calibri" w:cs="Calibri"/>
        </w:rPr>
        <w:t xml:space="preserve">clarification of what is within and out of scope; </w:t>
      </w:r>
    </w:p>
    <w:p w14:paraId="2CCBBE26" w14:textId="77777777" w:rsidR="00B82E0F" w:rsidRPr="0021112B" w:rsidRDefault="00B82E0F" w:rsidP="002115FD">
      <w:pPr>
        <w:widowControl w:val="0"/>
        <w:numPr>
          <w:ilvl w:val="0"/>
          <w:numId w:val="37"/>
        </w:numPr>
        <w:autoSpaceDE w:val="0"/>
        <w:autoSpaceDN w:val="0"/>
        <w:spacing w:after="0" w:line="240" w:lineRule="auto"/>
        <w:ind w:left="1134" w:right="680" w:hanging="283"/>
        <w:jc w:val="both"/>
        <w:rPr>
          <w:rFonts w:ascii="Calibri" w:eastAsia="Calibri" w:hAnsi="Calibri" w:cs="Calibri"/>
        </w:rPr>
      </w:pPr>
      <w:r w:rsidRPr="0021112B">
        <w:rPr>
          <w:rFonts w:ascii="Calibri" w:eastAsia="Calibri" w:hAnsi="Calibri" w:cs="Calibri"/>
        </w:rPr>
        <w:t xml:space="preserve">identification of relevant existing documentation such as protocols, policies, etc.; </w:t>
      </w:r>
    </w:p>
    <w:p w14:paraId="1F4A94B8" w14:textId="77777777" w:rsidR="00B82E0F" w:rsidRDefault="00B82E0F" w:rsidP="002115FD">
      <w:pPr>
        <w:widowControl w:val="0"/>
        <w:numPr>
          <w:ilvl w:val="0"/>
          <w:numId w:val="37"/>
        </w:numPr>
        <w:autoSpaceDE w:val="0"/>
        <w:autoSpaceDN w:val="0"/>
        <w:spacing w:after="0" w:line="240" w:lineRule="auto"/>
        <w:ind w:left="1134" w:right="680" w:hanging="283"/>
        <w:jc w:val="both"/>
        <w:rPr>
          <w:rFonts w:ascii="Calibri" w:eastAsia="Calibri" w:hAnsi="Calibri" w:cs="Calibri"/>
        </w:rPr>
      </w:pPr>
      <w:r w:rsidRPr="0021112B">
        <w:rPr>
          <w:rFonts w:ascii="Calibri" w:eastAsia="Calibri" w:hAnsi="Calibri" w:cs="Calibri"/>
        </w:rPr>
        <w:t xml:space="preserve">a detailed description of what is required to deliver the care standard and ensure continuous improvement; </w:t>
      </w:r>
    </w:p>
    <w:p w14:paraId="10790FE0" w14:textId="77777777" w:rsidR="00B82E0F" w:rsidRDefault="00B82E0F" w:rsidP="002115FD">
      <w:pPr>
        <w:widowControl w:val="0"/>
        <w:autoSpaceDE w:val="0"/>
        <w:autoSpaceDN w:val="0"/>
        <w:spacing w:after="0" w:line="240" w:lineRule="auto"/>
        <w:ind w:left="1134" w:right="680"/>
        <w:jc w:val="both"/>
        <w:rPr>
          <w:rFonts w:ascii="Calibri" w:eastAsia="Calibri" w:hAnsi="Calibri" w:cs="Calibri"/>
        </w:rPr>
      </w:pPr>
    </w:p>
    <w:p w14:paraId="0C5098A4" w14:textId="77777777" w:rsidR="005A4B77" w:rsidRDefault="005A4B77" w:rsidP="002115FD">
      <w:pPr>
        <w:pStyle w:val="Heading4"/>
        <w:ind w:right="680"/>
      </w:pPr>
      <w:r>
        <w:t>National Policy delivered locally</w:t>
      </w:r>
    </w:p>
    <w:p w14:paraId="41E3B34F" w14:textId="77777777" w:rsidR="00E15BD5" w:rsidRDefault="005A4B77" w:rsidP="002115FD">
      <w:pPr>
        <w:ind w:right="680"/>
        <w:jc w:val="both"/>
      </w:pPr>
      <w:r>
        <w:t xml:space="preserve">The EDQDF programme has identified 6 ED early adopter sites across ABUHB, BCUHB &amp; CVUHB. </w:t>
      </w:r>
      <w:r w:rsidR="00E15BD5">
        <w:t xml:space="preserve">Welsh Government support has enabled each of these sites to employ a consultant and clinical nurse lead to provide clinical leadership and oversight locally. The programme has also funded the recruitment of project and administration within each early adopter site to embed change. </w:t>
      </w:r>
    </w:p>
    <w:p w14:paraId="794C52AB" w14:textId="1B903069" w:rsidR="005A4B77" w:rsidRDefault="006B33D1" w:rsidP="002115FD">
      <w:pPr>
        <w:ind w:right="680"/>
        <w:jc w:val="both"/>
      </w:pPr>
      <w:r>
        <w:t xml:space="preserve">The EDQDF is supported by a </w:t>
      </w:r>
      <w:r w:rsidR="00E15BD5">
        <w:t xml:space="preserve">core NCCU </w:t>
      </w:r>
      <w:r>
        <w:t xml:space="preserve">team. This is also funded through Welsh Government. The core team will drive the programme and support the early adopter sites and the partner organisations through effective programme management to implement and embed the PIPs and NESIs. </w:t>
      </w:r>
    </w:p>
    <w:p w14:paraId="02A2D424" w14:textId="0CC36473" w:rsidR="00B82E0F" w:rsidRDefault="004F3F61" w:rsidP="002115FD">
      <w:pPr>
        <w:pStyle w:val="Heading4"/>
        <w:ind w:right="680"/>
      </w:pPr>
      <w:r>
        <w:t>Frontline FastTrack Solutions</w:t>
      </w:r>
    </w:p>
    <w:p w14:paraId="52DEFC04" w14:textId="02EB28BB" w:rsidR="00B82E0F" w:rsidRDefault="004F3F61"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The frontline clinicians from within the Early Adopter sited for EDQDF programme identified </w:t>
      </w:r>
      <w:r w:rsidRPr="00661AB6">
        <w:rPr>
          <w:rFonts w:ascii="Calibri" w:eastAsia="Calibri" w:hAnsi="Calibri" w:cs="Calibri"/>
        </w:rPr>
        <w:t>for ambulance handover and triage flow things that will make Ambulance Handover and Triage function better</w:t>
      </w:r>
      <w:r w:rsidR="00B82E0F" w:rsidRPr="00B82E0F">
        <w:rPr>
          <w:rFonts w:ascii="Calibri" w:eastAsia="Calibri" w:hAnsi="Calibri" w:cs="Calibri"/>
        </w:rPr>
        <w:t>.</w:t>
      </w:r>
      <w:r w:rsidR="00B82E0F">
        <w:rPr>
          <w:rFonts w:ascii="Calibri" w:eastAsia="Calibri" w:hAnsi="Calibri" w:cs="Calibri"/>
        </w:rPr>
        <w:t xml:space="preserve"> These</w:t>
      </w:r>
      <w:r w:rsidR="0036158B">
        <w:rPr>
          <w:rFonts w:ascii="Calibri" w:eastAsia="Calibri" w:hAnsi="Calibri" w:cs="Calibri"/>
        </w:rPr>
        <w:t xml:space="preserve"> real </w:t>
      </w:r>
      <w:r w:rsidR="00B82E0F">
        <w:rPr>
          <w:rFonts w:ascii="Calibri" w:eastAsia="Calibri" w:hAnsi="Calibri" w:cs="Calibri"/>
        </w:rPr>
        <w:t>solutions when developed from proof of</w:t>
      </w:r>
      <w:r w:rsidR="00B82E0F" w:rsidRPr="00B82E0F">
        <w:rPr>
          <w:rFonts w:ascii="Calibri" w:eastAsia="Calibri" w:hAnsi="Calibri" w:cs="Calibri"/>
        </w:rPr>
        <w:t xml:space="preserve"> concepts by front line clinicians that when scoped, delivered and embedded will deliver real benefits outlined in the policy agendas.</w:t>
      </w:r>
      <w:r>
        <w:rPr>
          <w:rFonts w:ascii="Calibri" w:eastAsia="Calibri" w:hAnsi="Calibri" w:cs="Calibri"/>
        </w:rPr>
        <w:t xml:space="preserve"> </w:t>
      </w:r>
    </w:p>
    <w:p w14:paraId="596D7548" w14:textId="77777777" w:rsidR="00B82E0F" w:rsidRPr="00B82E0F" w:rsidRDefault="00B82E0F" w:rsidP="002115FD">
      <w:pPr>
        <w:widowControl w:val="0"/>
        <w:autoSpaceDE w:val="0"/>
        <w:autoSpaceDN w:val="0"/>
        <w:spacing w:after="0" w:line="240" w:lineRule="auto"/>
        <w:ind w:left="1134" w:right="680"/>
        <w:jc w:val="both"/>
        <w:rPr>
          <w:rFonts w:ascii="Calibri" w:eastAsia="Calibri" w:hAnsi="Calibri" w:cs="Calibri"/>
        </w:rPr>
      </w:pPr>
    </w:p>
    <w:p w14:paraId="65AF322A" w14:textId="0F62B95A" w:rsidR="00B82E0F" w:rsidRDefault="00B82E0F" w:rsidP="002115FD">
      <w:pPr>
        <w:pStyle w:val="Heading4"/>
        <w:ind w:right="680"/>
      </w:pPr>
      <w:r>
        <w:t>EDQDF Clinical Innovation Fund</w:t>
      </w:r>
    </w:p>
    <w:p w14:paraId="456166EA" w14:textId="759CB535" w:rsidR="00B82E0F" w:rsidRDefault="00B82E0F"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Supported by Welsh Government the programme will develop a clinically led innovation</w:t>
      </w:r>
      <w:r w:rsidRPr="00B82E0F">
        <w:rPr>
          <w:rFonts w:ascii="Calibri" w:eastAsia="Calibri" w:hAnsi="Calibri" w:cs="Calibri"/>
        </w:rPr>
        <w:t xml:space="preserve"> fund to </w:t>
      </w:r>
      <w:r>
        <w:rPr>
          <w:rFonts w:ascii="Calibri" w:eastAsia="Calibri" w:hAnsi="Calibri" w:cs="Calibri"/>
        </w:rPr>
        <w:t xml:space="preserve">support and </w:t>
      </w:r>
      <w:r w:rsidRPr="00B82E0F">
        <w:rPr>
          <w:rFonts w:ascii="Calibri" w:eastAsia="Calibri" w:hAnsi="Calibri" w:cs="Calibri"/>
        </w:rPr>
        <w:t xml:space="preserve">deliver the innovations that will </w:t>
      </w:r>
      <w:r>
        <w:rPr>
          <w:rFonts w:ascii="Calibri" w:eastAsia="Calibri" w:hAnsi="Calibri" w:cs="Calibri"/>
        </w:rPr>
        <w:t xml:space="preserve">improve performance within the </w:t>
      </w:r>
      <w:r w:rsidRPr="00B82E0F">
        <w:rPr>
          <w:rFonts w:ascii="Calibri" w:eastAsia="Calibri" w:hAnsi="Calibri" w:cs="Calibri"/>
        </w:rPr>
        <w:t xml:space="preserve">Emergency Department. </w:t>
      </w:r>
    </w:p>
    <w:p w14:paraId="5F3EA8E1" w14:textId="77777777" w:rsidR="000310F6" w:rsidRPr="00B82E0F" w:rsidRDefault="000310F6" w:rsidP="002115FD">
      <w:pPr>
        <w:widowControl w:val="0"/>
        <w:autoSpaceDE w:val="0"/>
        <w:autoSpaceDN w:val="0"/>
        <w:spacing w:after="0" w:line="240" w:lineRule="auto"/>
        <w:ind w:right="680"/>
        <w:jc w:val="both"/>
        <w:rPr>
          <w:rFonts w:ascii="Calibri" w:eastAsia="Calibri" w:hAnsi="Calibri" w:cs="Calibri"/>
        </w:rPr>
      </w:pPr>
    </w:p>
    <w:p w14:paraId="6D7FCA8C" w14:textId="5AB662E8" w:rsidR="001411DE" w:rsidRDefault="001411DE" w:rsidP="002115FD">
      <w:pPr>
        <w:pStyle w:val="Heading3"/>
        <w:ind w:right="680"/>
      </w:pPr>
      <w:r>
        <w:t xml:space="preserve">Development of further </w:t>
      </w:r>
      <w:r w:rsidR="00DE3666">
        <w:t xml:space="preserve">Commissioning Opportunities </w:t>
      </w:r>
      <w:r>
        <w:t xml:space="preserve">within Unscheduled Care </w:t>
      </w:r>
    </w:p>
    <w:p w14:paraId="7D3284CB" w14:textId="3194788F" w:rsidR="001411DE" w:rsidRPr="00A3588D" w:rsidRDefault="001411DE" w:rsidP="002115FD">
      <w:pPr>
        <w:pStyle w:val="Heading4"/>
        <w:ind w:right="680"/>
      </w:pPr>
      <w:r>
        <w:t>Defining w</w:t>
      </w:r>
      <w:r w:rsidRPr="00A3588D">
        <w:t>hat good look</w:t>
      </w:r>
      <w:r>
        <w:t>s</w:t>
      </w:r>
      <w:r w:rsidRPr="00A3588D">
        <w:t xml:space="preserve"> like for </w:t>
      </w:r>
      <w:r>
        <w:t>Unscheduled Care in Wales</w:t>
      </w:r>
    </w:p>
    <w:p w14:paraId="1453AB34" w14:textId="2624F50F" w:rsidR="001411DE" w:rsidRDefault="001411DE" w:rsidP="002115FD">
      <w:pPr>
        <w:ind w:right="680"/>
        <w:jc w:val="both"/>
      </w:pPr>
      <w:r w:rsidRPr="001411DE">
        <w:t>Led by the Director NPUC and supported by the Clinical Director NPUC we</w:t>
      </w:r>
      <w:r>
        <w:t xml:space="preserve"> take the opportunity to </w:t>
      </w:r>
      <w:r w:rsidRPr="001411DE">
        <w:t>work collaboratively with clinicians and services to define what good looks like for Unscheduled Care in Wales.  Using the production process developed through the EDQDF programme the outputs of this work will support the development of further commissioning opportunities across unscheduled care.</w:t>
      </w:r>
      <w:r>
        <w:t xml:space="preserve"> </w:t>
      </w:r>
    </w:p>
    <w:p w14:paraId="694D2056" w14:textId="795ED2C2" w:rsidR="00E15BD5" w:rsidRPr="00A3588D" w:rsidRDefault="00E15BD5" w:rsidP="002115FD">
      <w:pPr>
        <w:pStyle w:val="Heading4"/>
        <w:ind w:right="680"/>
      </w:pPr>
      <w:r w:rsidRPr="00A3588D">
        <w:t>What does good look like for Intermediate Care?</w:t>
      </w:r>
    </w:p>
    <w:p w14:paraId="4EDE6074" w14:textId="6ECCA19F" w:rsidR="00E15BD5" w:rsidRDefault="00E15BD5" w:rsidP="002115FD">
      <w:pPr>
        <w:widowControl w:val="0"/>
        <w:autoSpaceDE w:val="0"/>
        <w:autoSpaceDN w:val="0"/>
        <w:spacing w:before="56" w:after="0" w:line="240" w:lineRule="auto"/>
        <w:ind w:right="680"/>
        <w:jc w:val="both"/>
        <w:rPr>
          <w:rFonts w:ascii="Calibri" w:eastAsia="Calibri" w:hAnsi="Calibri" w:cs="Calibri"/>
        </w:rPr>
      </w:pPr>
      <w:r w:rsidRPr="00A3588D">
        <w:rPr>
          <w:rFonts w:ascii="Calibri" w:eastAsia="Calibri" w:hAnsi="Calibri" w:cs="Calibri"/>
        </w:rPr>
        <w:t>Our 2019/20 IMTP outlined our intention to begin scoping what good looks like for intermediate care in Wales. Building on National Audit of Intermediate Care (NAIC) Project</w:t>
      </w:r>
      <w:r w:rsidRPr="00A3588D">
        <w:rPr>
          <w:rFonts w:ascii="Calibri" w:eastAsia="Calibri" w:hAnsi="Calibri" w:cs="Calibri"/>
          <w:spacing w:val="-30"/>
        </w:rPr>
        <w:t xml:space="preserve"> </w:t>
      </w:r>
      <w:r w:rsidRPr="00A3588D">
        <w:rPr>
          <w:rFonts w:ascii="Calibri" w:eastAsia="Calibri" w:hAnsi="Calibri" w:cs="Calibri"/>
        </w:rPr>
        <w:t>2018/19 and led by the Deputy Clinical Director for the National Programme of Unscheduled Care we will commence in</w:t>
      </w:r>
      <w:r>
        <w:rPr>
          <w:rFonts w:ascii="Calibri" w:eastAsia="Calibri" w:hAnsi="Calibri" w:cs="Calibri"/>
        </w:rPr>
        <w:t xml:space="preserve"> 2020/21 the process of </w:t>
      </w:r>
      <w:r w:rsidR="001411DE">
        <w:rPr>
          <w:rFonts w:ascii="Calibri" w:eastAsia="Calibri" w:hAnsi="Calibri" w:cs="Calibri"/>
        </w:rPr>
        <w:t xml:space="preserve">recruiting the staff and creation of the service specification in 2020/21. This programme will begin to define what good looks like from 2021/22 by </w:t>
      </w:r>
      <w:r>
        <w:rPr>
          <w:rFonts w:ascii="Calibri" w:eastAsia="Calibri" w:hAnsi="Calibri" w:cs="Calibri"/>
        </w:rPr>
        <w:t>scoping</w:t>
      </w:r>
      <w:r w:rsidRPr="00A3588D">
        <w:rPr>
          <w:rFonts w:ascii="Calibri" w:eastAsia="Calibri" w:hAnsi="Calibri" w:cs="Calibri"/>
        </w:rPr>
        <w:t xml:space="preserve"> a </w:t>
      </w:r>
      <w:r>
        <w:rPr>
          <w:rFonts w:ascii="Calibri" w:eastAsia="Calibri" w:hAnsi="Calibri" w:cs="Calibri"/>
        </w:rPr>
        <w:t xml:space="preserve">national collaborative commissioning quality and delivery framework </w:t>
      </w:r>
      <w:r w:rsidRPr="00A3588D">
        <w:rPr>
          <w:rFonts w:ascii="Calibri" w:eastAsia="Calibri" w:hAnsi="Calibri" w:cs="Calibri"/>
        </w:rPr>
        <w:t>for these services.  Working collaboratively with clinical leadership to agree quality statements and care standards, a uniform approach to measuring activity through a National Collaborative Commissioning Intermediate Care Quality &amp; Delivery Framework will enable optimisation of clinical outcomes and patient experience</w:t>
      </w:r>
    </w:p>
    <w:p w14:paraId="44271A7B" w14:textId="77777777" w:rsidR="00E15BD5" w:rsidRDefault="00E15BD5" w:rsidP="002115FD">
      <w:pPr>
        <w:widowControl w:val="0"/>
        <w:autoSpaceDE w:val="0"/>
        <w:autoSpaceDN w:val="0"/>
        <w:spacing w:before="56" w:after="0" w:line="240" w:lineRule="auto"/>
        <w:ind w:right="680"/>
        <w:jc w:val="both"/>
        <w:rPr>
          <w:rFonts w:ascii="Calibri" w:eastAsia="Calibri" w:hAnsi="Calibri" w:cs="Calibri"/>
        </w:rPr>
      </w:pPr>
    </w:p>
    <w:p w14:paraId="2B19DC0C" w14:textId="316A4703" w:rsidR="001411DE" w:rsidRPr="00A3588D" w:rsidRDefault="001411DE" w:rsidP="002115FD">
      <w:pPr>
        <w:pStyle w:val="Heading4"/>
        <w:ind w:right="680"/>
      </w:pPr>
      <w:r w:rsidRPr="00A3588D">
        <w:t xml:space="preserve">What does good look like for </w:t>
      </w:r>
      <w:r w:rsidR="005F740E">
        <w:t>same day emergency care</w:t>
      </w:r>
      <w:r w:rsidRPr="00A3588D">
        <w:t>?</w:t>
      </w:r>
    </w:p>
    <w:p w14:paraId="10503CC3" w14:textId="7EC29487" w:rsidR="001411DE" w:rsidRDefault="001411DE" w:rsidP="002115FD">
      <w:pPr>
        <w:ind w:right="680"/>
        <w:jc w:val="both"/>
      </w:pPr>
      <w:r w:rsidRPr="001411DE">
        <w:t xml:space="preserve">Using the production process developed through the EDQDF programme the outputs of this work will support </w:t>
      </w:r>
      <w:r>
        <w:t xml:space="preserve">the development of what </w:t>
      </w:r>
      <w:r w:rsidR="00C35711">
        <w:t>good look like for same day emergency care</w:t>
      </w:r>
      <w:r w:rsidR="00DE3EE0">
        <w:t xml:space="preserve">. </w:t>
      </w:r>
      <w:r>
        <w:t xml:space="preserve"> </w:t>
      </w:r>
    </w:p>
    <w:p w14:paraId="3E61862B" w14:textId="77777777" w:rsidR="00BE1BD0" w:rsidRPr="00E57D89" w:rsidRDefault="00BE1BD0" w:rsidP="002115FD">
      <w:pPr>
        <w:pStyle w:val="Heading4"/>
        <w:ind w:right="680"/>
      </w:pPr>
      <w:r w:rsidRPr="00E57D89">
        <w:t>Enhanced C</w:t>
      </w:r>
      <w:r>
        <w:t>linical C</w:t>
      </w:r>
      <w:r w:rsidRPr="00E57D89">
        <w:t xml:space="preserve">apacity </w:t>
      </w:r>
      <w:r>
        <w:t xml:space="preserve">Services </w:t>
      </w:r>
    </w:p>
    <w:p w14:paraId="36196288" w14:textId="77777777" w:rsidR="001905C3" w:rsidRDefault="00BE1BD0" w:rsidP="001905C3">
      <w:pPr>
        <w:widowControl w:val="0"/>
        <w:autoSpaceDE w:val="0"/>
        <w:autoSpaceDN w:val="0"/>
        <w:spacing w:before="56" w:after="0" w:line="240" w:lineRule="auto"/>
        <w:ind w:right="680"/>
        <w:jc w:val="both"/>
        <w:rPr>
          <w:rFonts w:ascii="Calibri" w:eastAsia="Calibri" w:hAnsi="Calibri" w:cs="Calibri"/>
        </w:rPr>
      </w:pPr>
      <w:r>
        <w:rPr>
          <w:rFonts w:ascii="Calibri" w:hAnsi="Calibri" w:cs="Calibri"/>
          <w:color w:val="222222"/>
        </w:rPr>
        <w:t>We will scope the develop of high quality, sustainable and efficient enhanced services</w:t>
      </w:r>
      <w:r w:rsidRPr="00E57D89">
        <w:rPr>
          <w:rFonts w:ascii="Calibri" w:eastAsia="Calibri" w:hAnsi="Calibri" w:cs="Calibri"/>
        </w:rPr>
        <w:t xml:space="preserve"> </w:t>
      </w:r>
      <w:r>
        <w:rPr>
          <w:rFonts w:ascii="Calibri" w:eastAsia="Calibri" w:hAnsi="Calibri" w:cs="Calibri"/>
        </w:rPr>
        <w:t>that c</w:t>
      </w:r>
      <w:r w:rsidRPr="00E57D89">
        <w:rPr>
          <w:rFonts w:ascii="Calibri" w:eastAsia="Calibri" w:hAnsi="Calibri" w:cs="Calibri"/>
        </w:rPr>
        <w:t xml:space="preserve">ould be rapidly deployed to support a reduction in unscheduled care system pressures or proactively reduce demand. </w:t>
      </w:r>
      <w:r>
        <w:rPr>
          <w:rFonts w:ascii="Calibri" w:eastAsia="Calibri" w:hAnsi="Calibri" w:cs="Calibri"/>
        </w:rPr>
        <w:t>Years 1 and 2 of this IMTP will focus on the development of;</w:t>
      </w:r>
      <w:r w:rsidR="001905C3">
        <w:rPr>
          <w:rFonts w:ascii="Calibri" w:eastAsia="Calibri" w:hAnsi="Calibri" w:cs="Calibri"/>
        </w:rPr>
        <w:t xml:space="preserve">: </w:t>
      </w:r>
    </w:p>
    <w:p w14:paraId="42A636D5" w14:textId="06E5C151" w:rsidR="00BE1BD0" w:rsidRPr="001905C3" w:rsidRDefault="00BE1BD0" w:rsidP="00DC6D1B">
      <w:pPr>
        <w:pStyle w:val="ListParagraph"/>
        <w:numPr>
          <w:ilvl w:val="0"/>
          <w:numId w:val="131"/>
        </w:numPr>
        <w:spacing w:before="56"/>
        <w:ind w:right="680"/>
        <w:jc w:val="both"/>
        <w:rPr>
          <w:color w:val="222222"/>
        </w:rPr>
      </w:pPr>
      <w:r w:rsidRPr="001905C3">
        <w:rPr>
          <w:color w:val="222222"/>
        </w:rPr>
        <w:t>Clinical capacity intervention service</w:t>
      </w:r>
    </w:p>
    <w:p w14:paraId="7D92659D" w14:textId="77777777" w:rsidR="00BE1BD0" w:rsidRPr="006B33D1" w:rsidRDefault="00BE1BD0" w:rsidP="002115FD">
      <w:pPr>
        <w:pStyle w:val="m9000832314544992108msolistparagraph"/>
        <w:numPr>
          <w:ilvl w:val="0"/>
          <w:numId w:val="30"/>
        </w:numPr>
        <w:shd w:val="clear" w:color="auto" w:fill="FFFFFF"/>
        <w:spacing w:before="0" w:beforeAutospacing="0" w:after="0" w:afterAutospacing="0"/>
        <w:ind w:left="1134" w:right="680" w:hanging="283"/>
        <w:rPr>
          <w:rFonts w:ascii="Calibri" w:hAnsi="Calibri" w:cs="Calibri"/>
          <w:color w:val="222222"/>
          <w:sz w:val="22"/>
          <w:szCs w:val="22"/>
        </w:rPr>
      </w:pPr>
      <w:r w:rsidRPr="006B33D1">
        <w:rPr>
          <w:rFonts w:ascii="Calibri" w:hAnsi="Calibri" w:cs="Calibri"/>
          <w:color w:val="222222"/>
          <w:sz w:val="22"/>
          <w:szCs w:val="22"/>
        </w:rPr>
        <w:t>All Wales non-injury falls provision (Level 1 – 3)</w:t>
      </w:r>
    </w:p>
    <w:p w14:paraId="745128E0" w14:textId="77777777" w:rsidR="00BE1BD0" w:rsidRPr="006B33D1" w:rsidRDefault="00BE1BD0" w:rsidP="002115FD">
      <w:pPr>
        <w:pStyle w:val="m9000832314544992108msolistparagraph"/>
        <w:numPr>
          <w:ilvl w:val="0"/>
          <w:numId w:val="30"/>
        </w:numPr>
        <w:shd w:val="clear" w:color="auto" w:fill="FFFFFF"/>
        <w:spacing w:before="0" w:beforeAutospacing="0" w:after="0" w:afterAutospacing="0"/>
        <w:ind w:left="1134" w:right="680" w:hanging="283"/>
        <w:rPr>
          <w:rFonts w:ascii="Calibri" w:hAnsi="Calibri" w:cs="Calibri"/>
          <w:color w:val="222222"/>
          <w:sz w:val="22"/>
          <w:szCs w:val="22"/>
        </w:rPr>
      </w:pPr>
      <w:r w:rsidRPr="006B33D1">
        <w:rPr>
          <w:rFonts w:ascii="Calibri" w:hAnsi="Calibri" w:cs="Calibri"/>
          <w:color w:val="222222"/>
          <w:sz w:val="22"/>
          <w:szCs w:val="22"/>
        </w:rPr>
        <w:t xml:space="preserve">End of Life Services </w:t>
      </w:r>
    </w:p>
    <w:p w14:paraId="689A087E" w14:textId="77777777" w:rsidR="00BE1BD0" w:rsidRPr="00BE1BD0" w:rsidRDefault="00BE1BD0" w:rsidP="002115FD">
      <w:pPr>
        <w:pStyle w:val="m9000832314544992108msolistparagraph"/>
        <w:numPr>
          <w:ilvl w:val="0"/>
          <w:numId w:val="30"/>
        </w:numPr>
        <w:shd w:val="clear" w:color="auto" w:fill="FFFFFF"/>
        <w:spacing w:before="0" w:beforeAutospacing="0" w:after="0" w:afterAutospacing="0"/>
        <w:ind w:left="1134" w:right="680" w:hanging="283"/>
        <w:rPr>
          <w:rFonts w:ascii="Calibri" w:hAnsi="Calibri" w:cs="Calibri"/>
          <w:color w:val="222222"/>
          <w:sz w:val="22"/>
          <w:szCs w:val="22"/>
        </w:rPr>
      </w:pPr>
      <w:r w:rsidRPr="006B33D1">
        <w:rPr>
          <w:rFonts w:ascii="Calibri" w:hAnsi="Calibri" w:cs="Calibri"/>
          <w:color w:val="222222"/>
          <w:sz w:val="22"/>
          <w:szCs w:val="22"/>
        </w:rPr>
        <w:t xml:space="preserve">Priority developments by WAST using </w:t>
      </w:r>
      <w:r w:rsidRPr="006B33D1">
        <w:rPr>
          <w:rFonts w:ascii="Calibri" w:eastAsia="Calibri" w:hAnsi="Calibri" w:cs="Calibri"/>
          <w:sz w:val="22"/>
          <w:szCs w:val="22"/>
        </w:rPr>
        <w:t xml:space="preserve">multi-disciplinary teams to </w:t>
      </w:r>
      <w:r>
        <w:rPr>
          <w:rFonts w:ascii="Calibri" w:eastAsia="Calibri" w:hAnsi="Calibri" w:cs="Calibri"/>
          <w:sz w:val="22"/>
          <w:szCs w:val="22"/>
        </w:rPr>
        <w:t xml:space="preserve">prevent hospital conveyance. </w:t>
      </w:r>
    </w:p>
    <w:p w14:paraId="7844B1FF" w14:textId="77777777" w:rsidR="00BE1BD0" w:rsidRPr="006B33D1" w:rsidRDefault="00BE1BD0" w:rsidP="002115FD">
      <w:pPr>
        <w:pStyle w:val="m9000832314544992108msolistparagraph"/>
        <w:shd w:val="clear" w:color="auto" w:fill="FFFFFF"/>
        <w:spacing w:before="0" w:beforeAutospacing="0" w:after="0" w:afterAutospacing="0"/>
        <w:ind w:left="1134" w:right="680"/>
        <w:rPr>
          <w:rFonts w:ascii="Calibri" w:hAnsi="Calibri" w:cs="Calibri"/>
          <w:color w:val="222222"/>
          <w:sz w:val="22"/>
          <w:szCs w:val="22"/>
        </w:rPr>
      </w:pPr>
    </w:p>
    <w:p w14:paraId="4E969565" w14:textId="77777777" w:rsidR="00DE3666" w:rsidRPr="00A3588D" w:rsidRDefault="00DE3666" w:rsidP="002115FD">
      <w:pPr>
        <w:pStyle w:val="Heading4"/>
        <w:ind w:right="680"/>
      </w:pPr>
      <w:r w:rsidRPr="00A3588D">
        <w:t xml:space="preserve">Working with other National Programmes </w:t>
      </w:r>
    </w:p>
    <w:p w14:paraId="01EE22EE" w14:textId="77777777" w:rsidR="00DE3666" w:rsidRDefault="00DE3666" w:rsidP="002115FD">
      <w:pPr>
        <w:widowControl w:val="0"/>
        <w:autoSpaceDE w:val="0"/>
        <w:autoSpaceDN w:val="0"/>
        <w:spacing w:after="0" w:line="240" w:lineRule="auto"/>
        <w:ind w:right="680"/>
        <w:rPr>
          <w:rFonts w:ascii="Calibri" w:eastAsia="Calibri" w:hAnsi="Calibri" w:cs="Calibri"/>
        </w:rPr>
      </w:pPr>
      <w:r>
        <w:rPr>
          <w:rFonts w:ascii="Calibri" w:eastAsia="Calibri" w:hAnsi="Calibri" w:cs="Calibri"/>
        </w:rPr>
        <w:t xml:space="preserve">Our collaborative commissioning approach and methods will be used to support and to work with other National Programmes within Wales, namely: </w:t>
      </w:r>
    </w:p>
    <w:p w14:paraId="27BEB2C5" w14:textId="77777777" w:rsidR="00DE3666" w:rsidRDefault="00DE3666" w:rsidP="002115FD">
      <w:pPr>
        <w:widowControl w:val="0"/>
        <w:autoSpaceDE w:val="0"/>
        <w:autoSpaceDN w:val="0"/>
        <w:spacing w:after="0" w:line="240" w:lineRule="auto"/>
        <w:ind w:right="680"/>
        <w:rPr>
          <w:rFonts w:ascii="Calibri" w:eastAsia="Calibri" w:hAnsi="Calibri" w:cs="Calibri"/>
        </w:rPr>
      </w:pPr>
    </w:p>
    <w:p w14:paraId="59DCECC9" w14:textId="77777777" w:rsidR="00DE3666" w:rsidRPr="007128D2" w:rsidRDefault="00DE3666" w:rsidP="002115FD">
      <w:pPr>
        <w:pStyle w:val="Heading5"/>
        <w:ind w:right="680"/>
        <w:rPr>
          <w:color w:val="44546A" w:themeColor="text2"/>
        </w:rPr>
      </w:pPr>
      <w:bookmarkStart w:id="33" w:name="_Toc27642378"/>
      <w:r w:rsidRPr="007128D2">
        <w:rPr>
          <w:color w:val="44546A" w:themeColor="text2"/>
        </w:rPr>
        <w:t>What does good look like for GP Out of Hours?</w:t>
      </w:r>
      <w:bookmarkEnd w:id="33"/>
    </w:p>
    <w:p w14:paraId="0B74B4DD" w14:textId="77777777" w:rsidR="00DE3666" w:rsidRPr="002C687A" w:rsidRDefault="00DE3666" w:rsidP="002115FD">
      <w:pPr>
        <w:widowControl w:val="0"/>
        <w:autoSpaceDE w:val="0"/>
        <w:autoSpaceDN w:val="0"/>
        <w:spacing w:before="2" w:after="0" w:line="266" w:lineRule="exact"/>
        <w:ind w:right="680"/>
        <w:jc w:val="both"/>
        <w:rPr>
          <w:rFonts w:ascii="Calibri" w:eastAsia="Calibri" w:hAnsi="Calibri" w:cs="Calibri"/>
        </w:rPr>
      </w:pPr>
      <w:r w:rsidRPr="002C687A">
        <w:rPr>
          <w:rFonts w:ascii="Calibri" w:eastAsia="Calibri" w:hAnsi="Calibri" w:cs="Calibri"/>
        </w:rPr>
        <w:t xml:space="preserve">If sanctioned by the Minister during years 2 &amp; 3 of this IMTP NCCU working with the National Programme for Primary Care </w:t>
      </w:r>
      <w:r>
        <w:rPr>
          <w:rFonts w:ascii="Calibri" w:eastAsia="Calibri" w:hAnsi="Calibri" w:cs="Calibri"/>
        </w:rPr>
        <w:t>will s</w:t>
      </w:r>
      <w:r w:rsidRPr="002C687A">
        <w:rPr>
          <w:rFonts w:ascii="Calibri" w:eastAsia="Calibri" w:hAnsi="Calibri" w:cs="Calibri"/>
        </w:rPr>
        <w:t>upport clinical leaders to develop a quality and delivery framework for these essential services and agreeing care standards, a uniform approach to measuring activity and a nationally agreed high performing model of care for GP Out of Hours Services will   enable optimisation of clinical outcomes and patient</w:t>
      </w:r>
      <w:r w:rsidRPr="002C687A">
        <w:rPr>
          <w:rFonts w:ascii="Calibri" w:eastAsia="Calibri" w:hAnsi="Calibri" w:cs="Calibri"/>
          <w:spacing w:val="10"/>
        </w:rPr>
        <w:t xml:space="preserve"> </w:t>
      </w:r>
      <w:r w:rsidRPr="002C687A">
        <w:rPr>
          <w:rFonts w:ascii="Calibri" w:eastAsia="Calibri" w:hAnsi="Calibri" w:cs="Calibri"/>
        </w:rPr>
        <w:t>experience.</w:t>
      </w:r>
    </w:p>
    <w:p w14:paraId="174B2D99" w14:textId="77777777" w:rsidR="00DE3666" w:rsidRPr="00A3588D" w:rsidRDefault="00DE3666" w:rsidP="002115FD">
      <w:pPr>
        <w:widowControl w:val="0"/>
        <w:autoSpaceDE w:val="0"/>
        <w:autoSpaceDN w:val="0"/>
        <w:spacing w:after="0" w:line="240" w:lineRule="auto"/>
        <w:ind w:right="680"/>
        <w:rPr>
          <w:rFonts w:ascii="Calibri" w:eastAsia="Calibri" w:hAnsi="Calibri" w:cs="Calibri"/>
        </w:rPr>
      </w:pPr>
    </w:p>
    <w:p w14:paraId="53EBC1DF" w14:textId="4BF5878E" w:rsidR="00B46D5F" w:rsidRDefault="00DE3666" w:rsidP="002115FD">
      <w:pPr>
        <w:pStyle w:val="Heading3"/>
        <w:ind w:right="680"/>
      </w:pPr>
      <w:r>
        <w:t>Influencing Behaviour</w:t>
      </w:r>
      <w:r w:rsidR="00B46D5F">
        <w:t>: Changing the conversation</w:t>
      </w:r>
    </w:p>
    <w:p w14:paraId="56E3772E" w14:textId="40BECE38" w:rsidR="00B46D5F" w:rsidRPr="00B46D5F" w:rsidRDefault="00B46D5F" w:rsidP="002115FD">
      <w:pPr>
        <w:ind w:right="680"/>
        <w:jc w:val="both"/>
      </w:pPr>
      <w:r w:rsidRPr="00231529">
        <w:t xml:space="preserve">The NCCU collaborative commissioning approach and </w:t>
      </w:r>
      <w:r>
        <w:t>use of National Collaborative Commissioning methods empower staff and enable a different conversation to take place around key issues</w:t>
      </w:r>
      <w:r w:rsidR="00D55D46">
        <w:t xml:space="preserve"> within Unscheduled Care</w:t>
      </w:r>
      <w:r>
        <w:t>. This is fundamental to delivering transformational change as opposed to transactional initiatives. The</w:t>
      </w:r>
      <w:r w:rsidR="00D55D46">
        <w:t xml:space="preserve"> learning from the commissioning of ambulance services and through the EDQDF programme through the Clinical Director of NPUC there </w:t>
      </w:r>
      <w:r>
        <w:t xml:space="preserve">are opportunities to </w:t>
      </w:r>
      <w:r w:rsidR="00D55D46">
        <w:t xml:space="preserve">change the conversation across </w:t>
      </w:r>
      <w:r>
        <w:t>unscheduled care</w:t>
      </w:r>
      <w:r w:rsidR="00D55D46">
        <w:t xml:space="preserve">. </w:t>
      </w:r>
      <w:r>
        <w:t xml:space="preserve">  </w:t>
      </w:r>
    </w:p>
    <w:p w14:paraId="73F85862" w14:textId="77777777" w:rsidR="00DE3666" w:rsidRDefault="00DE3666" w:rsidP="002115FD">
      <w:pPr>
        <w:pStyle w:val="Heading4"/>
        <w:ind w:right="680"/>
      </w:pPr>
      <w:r>
        <w:t>Unscheduled Care Dashboard</w:t>
      </w:r>
    </w:p>
    <w:p w14:paraId="1963A15D" w14:textId="2AC3EAB3" w:rsidR="00DE3666" w:rsidRDefault="00DE3666" w:rsidP="002115FD">
      <w:pPr>
        <w:ind w:right="680"/>
        <w:jc w:val="both"/>
      </w:pPr>
      <w:r>
        <w:t xml:space="preserve">To support the better delivery of care and understand performance there is a need to have in place an improved Unscheduled Care Dashboard </w:t>
      </w:r>
      <w:r w:rsidRPr="00441E8D">
        <w:t>accessible to all within NHS Wales. The plan by Welsh Government is that this will be operational by September 2020. The solution will be a</w:t>
      </w:r>
      <w:r w:rsidR="00441E8D" w:rsidRPr="00441E8D">
        <w:t xml:space="preserve"> systems agnostic software platform with visualisation capabilities t</w:t>
      </w:r>
      <w:r w:rsidRPr="00441E8D">
        <w:t xml:space="preserve">hat can support data inputs from various sources to accommodate the variation in information sources across </w:t>
      </w:r>
      <w:r>
        <w:t xml:space="preserve">NHS Wales. The ambition is that this will be a self-populating electronic dashboard The NCCU supported by Welsh Government will facilitate a phased approach: </w:t>
      </w:r>
    </w:p>
    <w:p w14:paraId="64348807" w14:textId="77777777" w:rsidR="00441E8D" w:rsidRDefault="00441E8D" w:rsidP="00DC6D1B">
      <w:pPr>
        <w:pStyle w:val="ListParagraph"/>
        <w:numPr>
          <w:ilvl w:val="0"/>
          <w:numId w:val="134"/>
        </w:numPr>
        <w:ind w:right="680"/>
        <w:jc w:val="both"/>
      </w:pPr>
      <w:r>
        <w:t>Phase 1: Market consultation and testing for a system agnostic software platform and visualisation tool</w:t>
      </w:r>
    </w:p>
    <w:p w14:paraId="4BAF14A1" w14:textId="29EBD0A0" w:rsidR="00441E8D" w:rsidRDefault="00441E8D" w:rsidP="00DC6D1B">
      <w:pPr>
        <w:pStyle w:val="ListParagraph"/>
        <w:numPr>
          <w:ilvl w:val="0"/>
          <w:numId w:val="134"/>
        </w:numPr>
        <w:ind w:right="680"/>
        <w:jc w:val="both"/>
      </w:pPr>
      <w:r>
        <w:t>Phase 2: Scope content for USC Dashboard</w:t>
      </w:r>
    </w:p>
    <w:p w14:paraId="56AF4F82" w14:textId="77777777" w:rsidR="00441E8D" w:rsidRDefault="00441E8D" w:rsidP="00441E8D">
      <w:pPr>
        <w:pStyle w:val="ListParagraph"/>
        <w:ind w:left="1287" w:right="680" w:firstLine="0"/>
        <w:jc w:val="both"/>
      </w:pPr>
    </w:p>
    <w:p w14:paraId="6D382658" w14:textId="77777777" w:rsidR="00DE3666" w:rsidRDefault="00DE3666" w:rsidP="002115FD">
      <w:pPr>
        <w:ind w:right="680"/>
        <w:jc w:val="both"/>
      </w:pPr>
      <w:r>
        <w:t xml:space="preserve">The NPUC Programme Board will set the standards and the Health Boards will provide the data.  This dashboard will utilise the initial 15 Pioneering KPI measures being developed through the EDQDF Programme to as well as over time enabling the full suite of 60 ED Pioneering  KPI measures to be available. </w:t>
      </w:r>
    </w:p>
    <w:p w14:paraId="1A87697A" w14:textId="77777777" w:rsidR="00D964E1" w:rsidRPr="008532E4" w:rsidRDefault="00D964E1" w:rsidP="002115FD">
      <w:pPr>
        <w:ind w:right="680"/>
        <w:jc w:val="both"/>
      </w:pPr>
    </w:p>
    <w:p w14:paraId="2D97EDB5" w14:textId="6487BF2E" w:rsidR="00DE3666" w:rsidRDefault="00DE3666" w:rsidP="002115FD">
      <w:pPr>
        <w:pStyle w:val="Heading4"/>
        <w:ind w:right="680"/>
      </w:pPr>
      <w:r>
        <w:lastRenderedPageBreak/>
        <w:t xml:space="preserve">Unscheduled Care </w:t>
      </w:r>
      <w:r w:rsidR="00C45252">
        <w:t xml:space="preserve">Regional </w:t>
      </w:r>
      <w:r>
        <w:t xml:space="preserve">Escalation Policy </w:t>
      </w:r>
    </w:p>
    <w:p w14:paraId="38870734" w14:textId="08536966" w:rsidR="00DE3666" w:rsidRDefault="001905C3" w:rsidP="002115FD">
      <w:pPr>
        <w:ind w:right="680"/>
      </w:pPr>
      <w:r w:rsidRPr="001905C3">
        <w:t>Revised arrangements for Regional Escalation are due to be enacted on the 27th of January</w:t>
      </w:r>
      <w:r>
        <w:t xml:space="preserve"> 2020</w:t>
      </w:r>
      <w:r w:rsidRPr="001905C3">
        <w:t xml:space="preserve">. The EASC team will lead on the review and future development of these arrangements. </w:t>
      </w:r>
    </w:p>
    <w:p w14:paraId="16ED0D8B" w14:textId="77777777" w:rsidR="00DE3666" w:rsidRDefault="00DE3666" w:rsidP="002115FD">
      <w:pPr>
        <w:pStyle w:val="Heading4"/>
        <w:ind w:right="680"/>
      </w:pPr>
      <w:r>
        <w:t xml:space="preserve">Ensuring effective clinical leadership across Unscheduled Care </w:t>
      </w:r>
    </w:p>
    <w:p w14:paraId="1F2D4ACA" w14:textId="77777777" w:rsidR="00DE3666" w:rsidRDefault="00DE3666" w:rsidP="002115FD">
      <w:pPr>
        <w:ind w:right="680"/>
        <w:jc w:val="both"/>
      </w:pPr>
      <w:r>
        <w:t xml:space="preserve">2020/21 onwards will see the opportunity to close align the work of EASC through the clinical director for NPUC working closer with EASC. There is an opportunity enables stronger clinical leadership and oversight for the Joint Committee as well as supporting delivery of the EASC Chair’s actions from the Minister; namely: </w:t>
      </w:r>
    </w:p>
    <w:p w14:paraId="279AF130" w14:textId="77777777" w:rsidR="00DE3666" w:rsidRDefault="00DE3666" w:rsidP="002115FD">
      <w:pPr>
        <w:pStyle w:val="ListParagraph"/>
        <w:numPr>
          <w:ilvl w:val="0"/>
          <w:numId w:val="21"/>
        </w:numPr>
        <w:ind w:left="1134" w:right="680"/>
        <w:jc w:val="both"/>
      </w:pPr>
      <w:r>
        <w:t xml:space="preserve">Oversee amber review actions and system implementation. </w:t>
      </w:r>
    </w:p>
    <w:p w14:paraId="7E23950D" w14:textId="77777777" w:rsidR="00DE3666" w:rsidRDefault="00DE3666" w:rsidP="002115FD">
      <w:pPr>
        <w:pStyle w:val="ListParagraph"/>
        <w:numPr>
          <w:ilvl w:val="0"/>
          <w:numId w:val="21"/>
        </w:numPr>
        <w:ind w:left="1134" w:right="680" w:hanging="283"/>
        <w:jc w:val="both"/>
      </w:pPr>
      <w:r>
        <w:t>Review and agree further EASC actions to underpin winter planning 2019-20.</w:t>
      </w:r>
    </w:p>
    <w:p w14:paraId="361A1307" w14:textId="77777777" w:rsidR="00DE3666" w:rsidRDefault="00DE3666" w:rsidP="002115FD">
      <w:pPr>
        <w:pStyle w:val="ListParagraph"/>
        <w:numPr>
          <w:ilvl w:val="0"/>
          <w:numId w:val="21"/>
        </w:numPr>
        <w:ind w:left="1134" w:right="680"/>
        <w:jc w:val="both"/>
      </w:pPr>
      <w:r>
        <w:t>Facilitate more of WAST options beyond 999 response as enablers for WAST role in community services and alternatives to hospital.</w:t>
      </w:r>
    </w:p>
    <w:p w14:paraId="648D1423" w14:textId="205E36C6" w:rsidR="00DE3666" w:rsidRDefault="00DE3666" w:rsidP="002115FD">
      <w:pPr>
        <w:pStyle w:val="ListParagraph"/>
        <w:numPr>
          <w:ilvl w:val="0"/>
          <w:numId w:val="21"/>
        </w:numPr>
        <w:ind w:left="1134" w:right="680"/>
        <w:jc w:val="both"/>
      </w:pPr>
      <w:r>
        <w:t xml:space="preserve">Align EASC with broader work on unscheduled care. </w:t>
      </w:r>
    </w:p>
    <w:p w14:paraId="06CBA71E" w14:textId="77777777" w:rsidR="0090740A" w:rsidRDefault="0090740A" w:rsidP="0090740A">
      <w:pPr>
        <w:pStyle w:val="ListParagraph"/>
        <w:ind w:left="1134" w:right="680" w:firstLine="0"/>
        <w:jc w:val="both"/>
      </w:pPr>
    </w:p>
    <w:p w14:paraId="63F361A5" w14:textId="16795FC2" w:rsidR="00A3588D" w:rsidRPr="00A3588D" w:rsidRDefault="00231529" w:rsidP="002115FD">
      <w:pPr>
        <w:pStyle w:val="Heading4"/>
        <w:ind w:right="680"/>
      </w:pPr>
      <w:r>
        <w:t xml:space="preserve">Changing the Conversation around </w:t>
      </w:r>
      <w:r w:rsidR="00A3588D" w:rsidRPr="00A3588D">
        <w:t>Measurement</w:t>
      </w:r>
      <w:r>
        <w:t xml:space="preserve"> </w:t>
      </w:r>
    </w:p>
    <w:p w14:paraId="3B9927FC" w14:textId="5E4FF21E" w:rsidR="00231529" w:rsidRDefault="00231529" w:rsidP="002115FD">
      <w:pPr>
        <w:pStyle w:val="ListParagraph"/>
        <w:ind w:left="567" w:right="680" w:firstLine="0"/>
        <w:jc w:val="both"/>
      </w:pPr>
      <w:r>
        <w:t xml:space="preserve">The development and use of the Collaborative Commissioning Frameworks for Emergency Medical Services (EMS) and Non-Emergency Patient Transport Services (NEPTS) has enabled </w:t>
      </w:r>
      <w:r w:rsidR="006C2C71">
        <w:t xml:space="preserve">closer working relationships in order to </w:t>
      </w:r>
      <w:r w:rsidR="008F5BBF">
        <w:t>provide more robust information and data collection</w:t>
      </w:r>
      <w:r>
        <w:t xml:space="preserve">. It has enabled EMS to move away from time based targets to more outcome focuses measurements based on the clinical response model, it has allowed the production of Ambulance Quality indicators for public consumption. Within NEPTS the approach has empowered health boards as commissioners to full uptake responsibility for commissioning and performance collaboratively with Welsh Ambulance Service. The EDQDF programme in collaboration with NWIS is working to deliver Pioneering KPIs that will change the conversation above and beyond the tradition 4 &amp; 12 hours measures within an ED. </w:t>
      </w:r>
    </w:p>
    <w:p w14:paraId="764D2A55" w14:textId="77777777" w:rsidR="00231529" w:rsidRDefault="00231529" w:rsidP="002115FD">
      <w:pPr>
        <w:pStyle w:val="ListParagraph"/>
        <w:ind w:left="567" w:right="680" w:firstLine="0"/>
        <w:jc w:val="both"/>
      </w:pPr>
    </w:p>
    <w:p w14:paraId="29ED959B" w14:textId="77777777" w:rsidR="00DE3666" w:rsidRPr="00A3588D" w:rsidRDefault="00DE3666" w:rsidP="002115FD">
      <w:pPr>
        <w:pStyle w:val="Heading4"/>
        <w:ind w:right="680"/>
      </w:pPr>
      <w:r w:rsidRPr="00A3588D">
        <w:t xml:space="preserve">System wide risk reduction </w:t>
      </w:r>
      <w:r w:rsidRPr="00DE3666">
        <w:t>a</w:t>
      </w:r>
      <w:r w:rsidRPr="00A3588D">
        <w:t xml:space="preserve">pproach </w:t>
      </w:r>
    </w:p>
    <w:p w14:paraId="1A912903" w14:textId="77777777" w:rsidR="00DE3666" w:rsidRPr="00A3588D" w:rsidRDefault="00DE3666"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We will work with Welsh Government, EASC and NPUC to share the insights developed through existing nationally commissioned services. Our aim is to deliver the recommendation in the 2020/21 NHS Wales Planning guidance to enable wider adoption of collaborative commissioning. The system risk reduction enabled from our approach will be key in delivering the policy expectations of A Healthier Wales, the Quadruple Aim and Wellbeing of Future Generations Act. </w:t>
      </w:r>
    </w:p>
    <w:p w14:paraId="4DDF196D" w14:textId="77777777" w:rsidR="00DE3666" w:rsidRPr="00A3588D" w:rsidRDefault="00DE3666"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  </w:t>
      </w:r>
    </w:p>
    <w:p w14:paraId="5191DF3B" w14:textId="77777777" w:rsidR="008F0D76" w:rsidRPr="00A3588D" w:rsidRDefault="008F0D76" w:rsidP="002115FD">
      <w:pPr>
        <w:pStyle w:val="Heading4"/>
        <w:ind w:right="680"/>
      </w:pPr>
      <w:bookmarkStart w:id="34" w:name="OLE_LINK1"/>
      <w:r w:rsidRPr="00A3588D">
        <w:t>Supporting National and Regionally Integrated Planning</w:t>
      </w:r>
    </w:p>
    <w:bookmarkEnd w:id="34"/>
    <w:p w14:paraId="642DB5B2" w14:textId="77777777" w:rsidR="008F0D76" w:rsidRPr="00A3588D" w:rsidRDefault="008F0D76"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The use of National Collaborative Commissioning Quality &amp; Delivery Frameworks to improve the system’s capacity to plan effectively and efficiently.  </w:t>
      </w:r>
    </w:p>
    <w:p w14:paraId="48A050A5" w14:textId="77777777" w:rsidR="008F0D76" w:rsidRPr="00A3588D" w:rsidRDefault="008F0D76" w:rsidP="002115FD">
      <w:pPr>
        <w:widowControl w:val="0"/>
        <w:numPr>
          <w:ilvl w:val="0"/>
          <w:numId w:val="7"/>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NCCU enables organisations to understand and focus on delivery of priorities. </w:t>
      </w:r>
    </w:p>
    <w:p w14:paraId="66BE00A5" w14:textId="727FB780" w:rsidR="0021112B" w:rsidRDefault="008F0D76" w:rsidP="002115FD">
      <w:pPr>
        <w:widowControl w:val="0"/>
        <w:numPr>
          <w:ilvl w:val="0"/>
          <w:numId w:val="7"/>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NCCU enables health and social care &amp; central supporting organisations to articulate their contribution to nationally commissioned services through the NHS Wales planning process.</w:t>
      </w:r>
    </w:p>
    <w:p w14:paraId="6C8AA6F6" w14:textId="77777777" w:rsidR="002F649E" w:rsidRDefault="002F649E" w:rsidP="002F649E">
      <w:pPr>
        <w:widowControl w:val="0"/>
        <w:autoSpaceDE w:val="0"/>
        <w:autoSpaceDN w:val="0"/>
        <w:spacing w:after="0" w:line="240" w:lineRule="auto"/>
        <w:ind w:right="680"/>
        <w:jc w:val="both"/>
        <w:rPr>
          <w:rFonts w:ascii="Calibri" w:eastAsia="Calibri" w:hAnsi="Calibri" w:cs="Calibri"/>
        </w:rPr>
      </w:pPr>
    </w:p>
    <w:p w14:paraId="1E3411F2" w14:textId="1AD4F5C6" w:rsidR="002F649E" w:rsidRDefault="002F649E" w:rsidP="002F649E">
      <w:pPr>
        <w:pStyle w:val="Heading4"/>
      </w:pPr>
      <w:r>
        <w:t>WEDFAN</w:t>
      </w:r>
    </w:p>
    <w:p w14:paraId="0F351C39" w14:textId="4DD6DCED" w:rsidR="00913139" w:rsidRDefault="002F649E" w:rsidP="0090740A">
      <w:r>
        <w:t xml:space="preserve">Discussions are ongoing with Improvement Cymru around the transfer of the WEDFAN programme to the NCCU on behalf of NPUC. </w:t>
      </w:r>
    </w:p>
    <w:p w14:paraId="46E63E53" w14:textId="77777777" w:rsidR="0090740A" w:rsidRDefault="0090740A" w:rsidP="0090740A"/>
    <w:p w14:paraId="09F1C1E9" w14:textId="77777777" w:rsidR="0090740A" w:rsidRDefault="0090740A" w:rsidP="0090740A"/>
    <w:p w14:paraId="1AA8AD43" w14:textId="77777777" w:rsidR="0090740A" w:rsidRDefault="0090740A" w:rsidP="0090740A"/>
    <w:p w14:paraId="540B9DDC" w14:textId="77777777" w:rsidR="0090740A" w:rsidRDefault="0090740A" w:rsidP="0090740A"/>
    <w:p w14:paraId="5CB3D571" w14:textId="77777777" w:rsidR="0090740A" w:rsidRPr="00BE1BD0" w:rsidRDefault="0090740A" w:rsidP="0090740A">
      <w:pPr>
        <w:rPr>
          <w:rFonts w:ascii="Calibri" w:eastAsia="Calibri" w:hAnsi="Calibri" w:cs="Calibri"/>
        </w:rPr>
      </w:pPr>
    </w:p>
    <w:p w14:paraId="1AD2D9B0" w14:textId="27308464" w:rsidR="00A3588D" w:rsidRPr="00913139" w:rsidRDefault="00913139" w:rsidP="002115FD">
      <w:pPr>
        <w:pStyle w:val="Heading3"/>
        <w:ind w:right="680"/>
        <w:rPr>
          <w:rFonts w:eastAsia="Calibri"/>
        </w:rPr>
      </w:pPr>
      <w:r w:rsidRPr="00913139">
        <w:lastRenderedPageBreak/>
        <w:t xml:space="preserve">Enhanced Assurance and Evaluation </w:t>
      </w:r>
    </w:p>
    <w:p w14:paraId="15E3A16A" w14:textId="77777777" w:rsidR="00913139" w:rsidRDefault="00913139" w:rsidP="002115FD">
      <w:pPr>
        <w:pStyle w:val="Heading4"/>
        <w:ind w:right="680"/>
      </w:pPr>
      <w:r>
        <w:t xml:space="preserve">Expanding the role of the Clinical Director NPUC </w:t>
      </w:r>
    </w:p>
    <w:p w14:paraId="58B42EB5" w14:textId="77777777" w:rsidR="00913139" w:rsidRPr="007946D6" w:rsidRDefault="00913139" w:rsidP="002115FD">
      <w:pPr>
        <w:ind w:right="680"/>
        <w:jc w:val="both"/>
      </w:pPr>
      <w:r>
        <w:t xml:space="preserve">2020/21 onwards will see the opportunity to close align the work of EASC through the clinical director for NPUC working closer with EASC. This opportunity enables stronger clinical leadership and oversight for the Joint Committee as well as supporting delivery of the EASC Chair’s actions from the Minister around closer working and alignment between EASC and the National Programme for Unscheduled Care. </w:t>
      </w:r>
    </w:p>
    <w:p w14:paraId="109B47CC" w14:textId="55217989" w:rsidR="00913139" w:rsidRDefault="00913139" w:rsidP="002115FD">
      <w:pPr>
        <w:pStyle w:val="Heading4"/>
        <w:ind w:right="680"/>
      </w:pPr>
      <w:r>
        <w:t>Enhanced evaluation</w:t>
      </w:r>
    </w:p>
    <w:p w14:paraId="004052DE" w14:textId="3EB7B6CF" w:rsidR="00913139" w:rsidRPr="00913139" w:rsidRDefault="00913139" w:rsidP="002115FD">
      <w:pPr>
        <w:pStyle w:val="BodyText"/>
        <w:ind w:right="680"/>
        <w:jc w:val="both"/>
      </w:pPr>
      <w:r w:rsidRPr="00913139">
        <w:t xml:space="preserve">NCCU We will look to develop the concept of the embedded researcher and develop a model that enables research staff to work alongside programme staff. This will deliver the benefits of fully embedded research and evaluation across EASC and EDQDF work programmes. The roles will also support NPUC in the evaluation of specific targeted initiatives. </w:t>
      </w:r>
    </w:p>
    <w:p w14:paraId="6C8C157E" w14:textId="77777777" w:rsidR="00913139" w:rsidRPr="00A3588D" w:rsidRDefault="00913139" w:rsidP="002115FD">
      <w:pPr>
        <w:ind w:right="680"/>
      </w:pPr>
    </w:p>
    <w:p w14:paraId="4257B38B" w14:textId="77777777" w:rsidR="00DE3666" w:rsidRDefault="00DE3666" w:rsidP="002115FD">
      <w:pPr>
        <w:pStyle w:val="Heading3"/>
        <w:ind w:right="680"/>
      </w:pPr>
      <w:r>
        <w:t xml:space="preserve">Insight &amp; Innovation Services </w:t>
      </w:r>
    </w:p>
    <w:p w14:paraId="5397D0CF" w14:textId="6B39105C" w:rsidR="00571EC6" w:rsidRDefault="00571EC6" w:rsidP="002115FD">
      <w:pPr>
        <w:pStyle w:val="Heading4"/>
        <w:ind w:right="680"/>
      </w:pPr>
      <w:r>
        <w:t xml:space="preserve">Evaluation of </w:t>
      </w:r>
      <w:r w:rsidR="007128D2">
        <w:t>winter</w:t>
      </w:r>
      <w:r>
        <w:t xml:space="preserve"> </w:t>
      </w:r>
    </w:p>
    <w:p w14:paraId="30D6D699" w14:textId="77777777" w:rsidR="00571EC6" w:rsidRDefault="00571EC6" w:rsidP="002115FD">
      <w:pPr>
        <w:ind w:right="680"/>
        <w:jc w:val="both"/>
      </w:pPr>
      <w:r>
        <w:t xml:space="preserve">We will build upon the success of previous winter evaluations and have been commissioned by Welsh Government to provide a mixed method evaluation approach to understand the impact of the National respiratory programme in depth targeted evaluation for the National Respiratory Implementation programme and in support of the plans submitted by Regional Partnership Boards.  </w:t>
      </w:r>
    </w:p>
    <w:p w14:paraId="7D04E5F1" w14:textId="77777777" w:rsidR="00DE3666" w:rsidRDefault="00DE3666" w:rsidP="002115FD">
      <w:pPr>
        <w:pStyle w:val="Heading4"/>
        <w:ind w:right="680"/>
      </w:pPr>
      <w:r>
        <w:t xml:space="preserve">Mental Health Urgent Care Access </w:t>
      </w:r>
    </w:p>
    <w:p w14:paraId="3FF655B9" w14:textId="77777777" w:rsidR="00DE3666" w:rsidRPr="005C6A27" w:rsidRDefault="00DE3666" w:rsidP="002115FD">
      <w:pPr>
        <w:tabs>
          <w:tab w:val="left" w:pos="142"/>
        </w:tabs>
        <w:ind w:right="680"/>
        <w:jc w:val="both"/>
      </w:pPr>
      <w:r w:rsidRPr="005C6A27">
        <w:t xml:space="preserve">The National Programme for Unscheduled Care commissioned a pilot to introduce ICAN Mental Health urgent care centres at Ysbyty Gwynedd, Ysbyty Glan Clwyd and Wrexham Maelor Hospital to provide alternative support services for people attending emergency departments in need of emotional support, over the winter period (December 2018-March 2019).  Based on data, the pilot was extended for a further four months.  </w:t>
      </w:r>
    </w:p>
    <w:p w14:paraId="684367C1" w14:textId="77777777" w:rsidR="00DE3666" w:rsidRPr="005C6A27" w:rsidRDefault="00DE3666" w:rsidP="002115FD">
      <w:pPr>
        <w:tabs>
          <w:tab w:val="left" w:pos="142"/>
        </w:tabs>
        <w:ind w:right="680"/>
        <w:jc w:val="both"/>
      </w:pPr>
      <w:r w:rsidRPr="005C6A27">
        <w:t>The winter pilot and extension have been supported by Welsh Government funding.</w:t>
      </w:r>
    </w:p>
    <w:p w14:paraId="7CF0573D" w14:textId="77777777" w:rsidR="00DE3666" w:rsidRPr="005C6A27" w:rsidRDefault="00DE3666" w:rsidP="002115FD">
      <w:pPr>
        <w:tabs>
          <w:tab w:val="left" w:pos="142"/>
        </w:tabs>
        <w:ind w:right="680"/>
        <w:jc w:val="both"/>
      </w:pPr>
      <w:r w:rsidRPr="005C6A27">
        <w:t>The NPUC team are a review of Mental Health urgent care access, using the methodology used for the Amber Review and expect to report findings February 2020.</w:t>
      </w:r>
    </w:p>
    <w:p w14:paraId="2B4FB03B" w14:textId="77777777" w:rsidR="00DE3666" w:rsidRDefault="00DE3666" w:rsidP="002115FD">
      <w:pPr>
        <w:ind w:right="680"/>
        <w:jc w:val="both"/>
      </w:pPr>
      <w:r>
        <w:t xml:space="preserve">Following publication of the review in April 2020 there is an opportunity for NPUC through the NCCU to develop an implementation programme that around the evidence based findings and enable multi agency collaboration to meets the policy recommendations outlined in Together for Mental Health. </w:t>
      </w:r>
    </w:p>
    <w:p w14:paraId="6444823E" w14:textId="1928D374" w:rsidR="00C45252" w:rsidRDefault="00C45252" w:rsidP="00C45252">
      <w:pPr>
        <w:pStyle w:val="Heading4"/>
      </w:pPr>
      <w:r>
        <w:t>Working with Wellbeing of Future Generations Commissioners Office</w:t>
      </w:r>
    </w:p>
    <w:p w14:paraId="4FFC3277" w14:textId="250BFF43" w:rsidR="00C45252" w:rsidRDefault="00C45252" w:rsidP="00C45252">
      <w:r>
        <w:t xml:space="preserve">We will work with the commissioners office on the development of the strategic commissioning intentions for EASC, the implementation of unscheduled care policy into practice and the utilisation of the Quadruple Aim to measure outcomes, value, experience and engagement across the work of the NCCU. </w:t>
      </w:r>
    </w:p>
    <w:p w14:paraId="4A10007C" w14:textId="08095AC9" w:rsidR="002F649E" w:rsidRDefault="002F649E" w:rsidP="002F649E">
      <w:pPr>
        <w:pStyle w:val="Heading4"/>
      </w:pPr>
      <w:r>
        <w:t>Regional Escalation</w:t>
      </w:r>
    </w:p>
    <w:p w14:paraId="7A0FAF41" w14:textId="3F6DA61E" w:rsidR="002F649E" w:rsidRDefault="002F649E" w:rsidP="002F649E">
      <w:pPr>
        <w:jc w:val="both"/>
      </w:pPr>
      <w:r>
        <w:t xml:space="preserve">The CASC and his team will undertake independent retrospective reviews of the application of the revised regional escalation procedure to ensure trust and confidence is enhanced. Furthermore this information will be used to update the regional escalation procedures and share system wide best practice. </w:t>
      </w:r>
    </w:p>
    <w:p w14:paraId="63C25C58" w14:textId="145A8C4D" w:rsidR="00B46D5F" w:rsidRPr="000E441F" w:rsidRDefault="00DE3666" w:rsidP="002115FD">
      <w:pPr>
        <w:pStyle w:val="Heading3"/>
        <w:ind w:right="680"/>
      </w:pPr>
      <w:r>
        <w:t>Clinical Procurement of 3</w:t>
      </w:r>
      <w:r w:rsidRPr="00DE3666">
        <w:rPr>
          <w:vertAlign w:val="superscript"/>
        </w:rPr>
        <w:t>rd</w:t>
      </w:r>
      <w:r>
        <w:t xml:space="preserve"> Sector Services </w:t>
      </w:r>
    </w:p>
    <w:p w14:paraId="58B2306F" w14:textId="27CF102F" w:rsidR="00B46D5F" w:rsidRDefault="00B46D5F" w:rsidP="002115FD">
      <w:pPr>
        <w:ind w:right="680"/>
        <w:jc w:val="both"/>
      </w:pPr>
      <w:r w:rsidRPr="000E441F">
        <w:t xml:space="preserve">Working on behalf of Health Board and Welsh </w:t>
      </w:r>
      <w:r w:rsidR="000E441F" w:rsidRPr="000E441F">
        <w:t>Government there is an opportunity to support the development of national initiatives that are implemented locally. The NCCU will work with NHS Shared Services Partnership and other key partners to procure 3</w:t>
      </w:r>
      <w:r w:rsidR="000E441F" w:rsidRPr="000E441F">
        <w:rPr>
          <w:vertAlign w:val="superscript"/>
        </w:rPr>
        <w:t>rd</w:t>
      </w:r>
      <w:r w:rsidR="000E441F" w:rsidRPr="000E441F">
        <w:t xml:space="preserve"> sector and other support initiatives into unscheduled care.</w:t>
      </w:r>
    </w:p>
    <w:p w14:paraId="7A1025B1" w14:textId="77777777" w:rsidR="0090740A" w:rsidRPr="000E441F" w:rsidRDefault="0090740A" w:rsidP="002115FD">
      <w:pPr>
        <w:ind w:right="680"/>
        <w:jc w:val="both"/>
      </w:pPr>
    </w:p>
    <w:p w14:paraId="368A43AF" w14:textId="77777777" w:rsidR="00950C88" w:rsidRDefault="00950C88" w:rsidP="002115FD">
      <w:pPr>
        <w:pStyle w:val="Heading4"/>
        <w:ind w:right="680"/>
      </w:pPr>
      <w:r>
        <w:lastRenderedPageBreak/>
        <w:t>British Red Cross emergency department well-being and home safe service</w:t>
      </w:r>
    </w:p>
    <w:p w14:paraId="7153561B" w14:textId="77777777" w:rsidR="00950C88" w:rsidRDefault="00950C88" w:rsidP="002115FD">
      <w:pPr>
        <w:ind w:right="680"/>
        <w:jc w:val="both"/>
      </w:pPr>
      <w:r>
        <w:t xml:space="preserve">As part of funding agreed to support service delivery for the remainder of 2019/20, the emergency department well-being and home safe service, delivered in collaboration with the British Red Cross will be extended until the end of March 2020.  An open tender exercise is currently in progress to allow other third and independent sector organisations to bid to deliver this service on a substantive basis.  The expected contract commencement date is April 2020. </w:t>
      </w:r>
    </w:p>
    <w:p w14:paraId="206F43CF" w14:textId="77777777" w:rsidR="00950C88" w:rsidRDefault="00950C88" w:rsidP="002115FD">
      <w:pPr>
        <w:pStyle w:val="Heading4"/>
        <w:ind w:right="680"/>
      </w:pPr>
      <w:r>
        <w:t>Care &amp; Repair Cymru – Hospital to A Healthier Home service</w:t>
      </w:r>
    </w:p>
    <w:p w14:paraId="4ADF70E4" w14:textId="57786170" w:rsidR="0090740A" w:rsidRDefault="00950C88" w:rsidP="002115FD">
      <w:pPr>
        <w:ind w:right="680"/>
        <w:jc w:val="both"/>
      </w:pPr>
      <w:r>
        <w:t>As part of funding retained for nationally targeted actions to support service delivery for the remainder of 2019/20, the Hospital to A Healthier Home service, delivered in collaboration with Care &amp; Repair Cymru will be extended until the end of March 2020.</w:t>
      </w:r>
    </w:p>
    <w:p w14:paraId="403EF4F5" w14:textId="77777777" w:rsidR="0090740A" w:rsidRDefault="0090740A">
      <w:pPr>
        <w:ind w:left="0"/>
      </w:pPr>
      <w:r>
        <w:br w:type="page"/>
      </w:r>
    </w:p>
    <w:p w14:paraId="31279B2A" w14:textId="77777777" w:rsidR="00950C88" w:rsidRPr="005C6A27" w:rsidRDefault="00950C88" w:rsidP="002115FD">
      <w:pPr>
        <w:ind w:right="680"/>
        <w:jc w:val="both"/>
      </w:pPr>
    </w:p>
    <w:p w14:paraId="3EF9EA85" w14:textId="4792EF69" w:rsidR="00D12920" w:rsidRDefault="00D12920" w:rsidP="002115FD">
      <w:pPr>
        <w:pStyle w:val="Heading2"/>
        <w:ind w:right="680"/>
      </w:pPr>
      <w:bookmarkStart w:id="35" w:name="_Toc30755877"/>
      <w:r w:rsidRPr="00B56DE2">
        <w:t>Improving Care, Improving Experience in Mental Health &amp; Learning Disability Services Programme</w:t>
      </w:r>
      <w:bookmarkEnd w:id="35"/>
      <w:r w:rsidRPr="00B56DE2">
        <w:t xml:space="preserve"> </w:t>
      </w:r>
    </w:p>
    <w:p w14:paraId="2F4371D1" w14:textId="3476FB85" w:rsidR="00EA748F" w:rsidRDefault="00EA748F" w:rsidP="002115FD">
      <w:pPr>
        <w:pStyle w:val="Heading3"/>
        <w:ind w:right="680"/>
      </w:pPr>
      <w:r>
        <w:t xml:space="preserve">National Collaborative Commissioning Adult/CAMHS </w:t>
      </w:r>
      <w:r w:rsidRPr="00EA748F">
        <w:t xml:space="preserve">Mental Health &amp; Learning Disabilities </w:t>
      </w:r>
      <w:r>
        <w:t>Hospitals</w:t>
      </w:r>
    </w:p>
    <w:p w14:paraId="3D240937" w14:textId="658BDD55" w:rsidR="00EA748F" w:rsidRPr="00EA748F" w:rsidRDefault="00EA748F" w:rsidP="002115FD">
      <w:pPr>
        <w:spacing w:after="0"/>
        <w:ind w:right="680"/>
      </w:pPr>
      <w:r>
        <w:t xml:space="preserve">NCCU QAIS team will: </w:t>
      </w:r>
    </w:p>
    <w:p w14:paraId="49723073" w14:textId="5718C938" w:rsidR="00EA748F" w:rsidRDefault="00EA748F" w:rsidP="002115FD">
      <w:pPr>
        <w:pStyle w:val="ListParagraph"/>
        <w:numPr>
          <w:ilvl w:val="0"/>
          <w:numId w:val="21"/>
        </w:numPr>
        <w:ind w:left="1134" w:right="680" w:hanging="283"/>
      </w:pPr>
      <w:r>
        <w:t>Renew our adult and CAMHS frameworks for the first time in 8 years, merging the two.  We will ensure focus on outcomes and prioritise local placements as well as quality.</w:t>
      </w:r>
    </w:p>
    <w:p w14:paraId="3CB9773B" w14:textId="6CEC3BB0" w:rsidR="00EA748F" w:rsidRDefault="00EA748F" w:rsidP="002115FD">
      <w:pPr>
        <w:pStyle w:val="ListParagraph"/>
        <w:numPr>
          <w:ilvl w:val="0"/>
          <w:numId w:val="21"/>
        </w:numPr>
        <w:ind w:left="1134" w:right="680" w:hanging="283"/>
      </w:pPr>
      <w:r>
        <w:t>Undertake reviews of all wards and care homes where welsh adults and children are placed.</w:t>
      </w:r>
    </w:p>
    <w:p w14:paraId="321FE8E7" w14:textId="0CE39763" w:rsidR="00EA748F" w:rsidRDefault="00EA748F" w:rsidP="002115FD">
      <w:pPr>
        <w:pStyle w:val="ListParagraph"/>
        <w:numPr>
          <w:ilvl w:val="0"/>
          <w:numId w:val="21"/>
        </w:numPr>
        <w:ind w:left="1134" w:right="680" w:hanging="283"/>
      </w:pPr>
      <w:r>
        <w:t>Work with the 600+ hospital wards to ensure safe, effective care is delivered.</w:t>
      </w:r>
    </w:p>
    <w:p w14:paraId="30E54D3F" w14:textId="77777777" w:rsidR="00EA748F" w:rsidRDefault="00EA748F" w:rsidP="002115FD">
      <w:pPr>
        <w:pStyle w:val="ListParagraph"/>
        <w:ind w:left="1134" w:right="680" w:firstLine="0"/>
      </w:pPr>
    </w:p>
    <w:p w14:paraId="0D36B0ED" w14:textId="169408FA" w:rsidR="00EA748F" w:rsidRDefault="00EA748F" w:rsidP="002115FD">
      <w:pPr>
        <w:pStyle w:val="Heading3"/>
        <w:ind w:right="680"/>
      </w:pPr>
      <w:r>
        <w:t xml:space="preserve">National Collaborative Commissioning Adult Mental Health &amp; Learning Disabilities Care Homes </w:t>
      </w:r>
    </w:p>
    <w:p w14:paraId="44CD3B12" w14:textId="4B8F3D2E" w:rsidR="00EA748F" w:rsidRPr="00EA748F" w:rsidRDefault="00EA748F" w:rsidP="002115FD">
      <w:pPr>
        <w:spacing w:after="0"/>
        <w:ind w:right="680"/>
      </w:pPr>
      <w:r>
        <w:t xml:space="preserve">NCCU QAIS team will: </w:t>
      </w:r>
    </w:p>
    <w:p w14:paraId="062E20C2" w14:textId="0D052948" w:rsidR="00EA748F" w:rsidRDefault="00EA748F" w:rsidP="002115FD">
      <w:pPr>
        <w:pStyle w:val="ListParagraph"/>
        <w:numPr>
          <w:ilvl w:val="0"/>
          <w:numId w:val="21"/>
        </w:numPr>
        <w:ind w:left="1134" w:right="680" w:hanging="283"/>
      </w:pPr>
      <w:r>
        <w:t>Support commissioners to place under this framework including offering transitional support.</w:t>
      </w:r>
    </w:p>
    <w:p w14:paraId="32AB6FD8" w14:textId="0F3A2AC4" w:rsidR="00EA748F" w:rsidRDefault="00EA748F" w:rsidP="002115FD">
      <w:pPr>
        <w:pStyle w:val="ListParagraph"/>
        <w:numPr>
          <w:ilvl w:val="0"/>
          <w:numId w:val="21"/>
        </w:numPr>
        <w:ind w:left="1134" w:right="680" w:hanging="283"/>
      </w:pPr>
      <w:r>
        <w:t>Continue to host a future pricing network that brings together commissioners and providers to harmonise and improve current care pricing.</w:t>
      </w:r>
    </w:p>
    <w:p w14:paraId="5399184B" w14:textId="77777777" w:rsidR="00EA748F" w:rsidRDefault="00EA748F" w:rsidP="002115FD">
      <w:pPr>
        <w:pStyle w:val="ListParagraph"/>
        <w:ind w:left="851" w:right="680" w:firstLine="0"/>
      </w:pPr>
    </w:p>
    <w:p w14:paraId="75EE823D" w14:textId="3324C413" w:rsidR="00EA748F" w:rsidRDefault="00EA748F" w:rsidP="002115FD">
      <w:pPr>
        <w:pStyle w:val="Heading3"/>
        <w:ind w:right="680"/>
      </w:pPr>
      <w:r>
        <w:t>NCCU &amp; WHSSC working collaboratively to improve quality in Mental Health &amp; Learning Disabilities</w:t>
      </w:r>
    </w:p>
    <w:p w14:paraId="022AC9F4" w14:textId="77777777" w:rsidR="00EA748F" w:rsidRPr="00EA748F" w:rsidRDefault="00EA748F" w:rsidP="002115FD">
      <w:pPr>
        <w:spacing w:after="0"/>
        <w:ind w:right="680"/>
      </w:pPr>
      <w:r>
        <w:t xml:space="preserve">NCCU QAIS team will: </w:t>
      </w:r>
    </w:p>
    <w:p w14:paraId="5A075705" w14:textId="76E784ED" w:rsidR="00EA748F" w:rsidRDefault="00EA748F" w:rsidP="002115FD">
      <w:pPr>
        <w:pStyle w:val="ListParagraph"/>
        <w:numPr>
          <w:ilvl w:val="0"/>
          <w:numId w:val="21"/>
        </w:numPr>
        <w:ind w:left="1134" w:right="680"/>
      </w:pPr>
      <w:r>
        <w:t>Undertake reviews of the 2 CAMHS units as part of our quality assurance MOU with WHSSC.</w:t>
      </w:r>
    </w:p>
    <w:p w14:paraId="66A23434" w14:textId="7442EB71" w:rsidR="00EA748F" w:rsidRDefault="00EA748F" w:rsidP="002115FD">
      <w:pPr>
        <w:pStyle w:val="ListParagraph"/>
        <w:numPr>
          <w:ilvl w:val="0"/>
          <w:numId w:val="21"/>
        </w:numPr>
        <w:ind w:left="1134" w:right="680"/>
      </w:pPr>
      <w:r>
        <w:t>Undertake reviews of the 2 medium secure units as part of our quality assurance MOU with WHSSC.</w:t>
      </w:r>
    </w:p>
    <w:p w14:paraId="77B9A37A" w14:textId="464F3334" w:rsidR="00EA748F" w:rsidRDefault="00EA748F" w:rsidP="002115FD">
      <w:pPr>
        <w:pStyle w:val="ListParagraph"/>
        <w:numPr>
          <w:ilvl w:val="0"/>
          <w:numId w:val="21"/>
        </w:numPr>
        <w:ind w:left="1134" w:right="680"/>
      </w:pPr>
      <w:r>
        <w:t>Work with WHSSC to consider enhancing our quality assurance partnerships, possibly considering case management of secure care.</w:t>
      </w:r>
    </w:p>
    <w:p w14:paraId="473509FF" w14:textId="77777777" w:rsidR="00EA748F" w:rsidRDefault="00EA748F" w:rsidP="002115FD">
      <w:pPr>
        <w:pStyle w:val="ListParagraph"/>
        <w:ind w:left="1134" w:right="680" w:firstLine="0"/>
      </w:pPr>
    </w:p>
    <w:p w14:paraId="27C17170" w14:textId="1C06AD5A" w:rsidR="00EA748F" w:rsidRDefault="00EA748F" w:rsidP="002115FD">
      <w:pPr>
        <w:pStyle w:val="Heading3"/>
        <w:ind w:right="680"/>
      </w:pPr>
      <w:r>
        <w:t xml:space="preserve">NCCU &amp; WG Working Together for Mental Health   </w:t>
      </w:r>
    </w:p>
    <w:p w14:paraId="308CF7AA" w14:textId="77777777" w:rsidR="00345867" w:rsidRDefault="00345867" w:rsidP="002115FD">
      <w:pPr>
        <w:spacing w:after="0"/>
        <w:ind w:right="680"/>
      </w:pPr>
      <w:r>
        <w:t>NCCU QAIS team will:</w:t>
      </w:r>
    </w:p>
    <w:p w14:paraId="4329A1BD" w14:textId="2B05FE6A" w:rsidR="00EA748F" w:rsidRDefault="00EA748F" w:rsidP="00DC6D1B">
      <w:pPr>
        <w:pStyle w:val="ListParagraph"/>
        <w:numPr>
          <w:ilvl w:val="0"/>
          <w:numId w:val="111"/>
        </w:numPr>
        <w:ind w:left="1134" w:right="680" w:hanging="283"/>
      </w:pPr>
      <w:r>
        <w:t xml:space="preserve">We will undertake a secure Mental Health inpatient review to better to aid national, regional and local planning. </w:t>
      </w:r>
    </w:p>
    <w:p w14:paraId="2F2EB783" w14:textId="513E364D" w:rsidR="00EA748F" w:rsidRDefault="00EA748F" w:rsidP="002115FD">
      <w:pPr>
        <w:pStyle w:val="ListParagraph"/>
        <w:numPr>
          <w:ilvl w:val="0"/>
          <w:numId w:val="21"/>
        </w:numPr>
        <w:tabs>
          <w:tab w:val="left" w:pos="1134"/>
        </w:tabs>
        <w:ind w:left="1134" w:right="680" w:hanging="283"/>
      </w:pPr>
      <w:r>
        <w:t xml:space="preserve">We will support the CAMHS pathway development for bed based care.   </w:t>
      </w:r>
    </w:p>
    <w:p w14:paraId="2E42ECFD" w14:textId="62608F0A" w:rsidR="00EA748F" w:rsidRDefault="00EA748F" w:rsidP="002115FD">
      <w:pPr>
        <w:pStyle w:val="ListParagraph"/>
        <w:numPr>
          <w:ilvl w:val="0"/>
          <w:numId w:val="21"/>
        </w:numPr>
        <w:tabs>
          <w:tab w:val="left" w:pos="1134"/>
        </w:tabs>
        <w:ind w:left="1134" w:right="680" w:hanging="283"/>
      </w:pPr>
      <w:r>
        <w:t xml:space="preserve">We will publish the National MH Access and Conveyance Review on behalf of Welsh Government and we will support the delivery of any accepted recommendations. </w:t>
      </w:r>
    </w:p>
    <w:p w14:paraId="588A7BED" w14:textId="2D5C5743" w:rsidR="00EA748F" w:rsidRDefault="00EA748F" w:rsidP="002115FD">
      <w:pPr>
        <w:pStyle w:val="ListParagraph"/>
        <w:numPr>
          <w:ilvl w:val="0"/>
          <w:numId w:val="21"/>
        </w:numPr>
        <w:tabs>
          <w:tab w:val="left" w:pos="1134"/>
        </w:tabs>
        <w:ind w:left="1134" w:right="680" w:hanging="283"/>
      </w:pPr>
      <w:r>
        <w:t xml:space="preserve">We will support the MH National Benchmarking in adult and CAMHS and host an all Wales feedback event.  </w:t>
      </w:r>
    </w:p>
    <w:p w14:paraId="123367F7" w14:textId="77777777" w:rsidR="00EA748F" w:rsidRDefault="00EA748F" w:rsidP="002115FD">
      <w:pPr>
        <w:pStyle w:val="ListParagraph"/>
        <w:numPr>
          <w:ilvl w:val="0"/>
          <w:numId w:val="21"/>
        </w:numPr>
        <w:tabs>
          <w:tab w:val="left" w:pos="1134"/>
        </w:tabs>
        <w:ind w:left="1134" w:right="680" w:hanging="283"/>
      </w:pPr>
      <w:r>
        <w:t>We will collaborate with 14 other countries to produce an international benchmarking report.</w:t>
      </w:r>
    </w:p>
    <w:p w14:paraId="50D35943" w14:textId="77777777" w:rsidR="00EA748F" w:rsidRDefault="00EA748F" w:rsidP="002115FD">
      <w:pPr>
        <w:pStyle w:val="ListParagraph"/>
        <w:tabs>
          <w:tab w:val="left" w:pos="1134"/>
        </w:tabs>
        <w:ind w:left="1134" w:right="680" w:firstLine="0"/>
      </w:pPr>
    </w:p>
    <w:p w14:paraId="331C8233" w14:textId="59282EA5" w:rsidR="00EA748F" w:rsidRDefault="00EA748F" w:rsidP="002115FD">
      <w:pPr>
        <w:pStyle w:val="Heading3"/>
        <w:ind w:right="680"/>
      </w:pPr>
      <w:r>
        <w:t xml:space="preserve">NCCU &amp; WG Improving Care, Improving lives Learning Disabilities   </w:t>
      </w:r>
    </w:p>
    <w:p w14:paraId="79E961F0" w14:textId="23A07B21" w:rsidR="00345867" w:rsidRPr="00345867" w:rsidRDefault="00345867" w:rsidP="002115FD">
      <w:pPr>
        <w:spacing w:after="0"/>
        <w:ind w:right="680"/>
      </w:pPr>
      <w:r>
        <w:t xml:space="preserve">NCCU QAIS team will: </w:t>
      </w:r>
    </w:p>
    <w:p w14:paraId="67BBC002" w14:textId="6C88970E" w:rsidR="00EA748F" w:rsidRDefault="00345867" w:rsidP="002115FD">
      <w:pPr>
        <w:pStyle w:val="ListParagraph"/>
        <w:numPr>
          <w:ilvl w:val="0"/>
          <w:numId w:val="21"/>
        </w:numPr>
        <w:ind w:right="680"/>
      </w:pPr>
      <w:r>
        <w:t>S</w:t>
      </w:r>
      <w:r w:rsidR="00EA748F">
        <w:t>upport the delivery of any accepted recommendations of the National Care Review of LD Hospital services</w:t>
      </w:r>
      <w:r>
        <w:t>.</w:t>
      </w:r>
      <w:r w:rsidR="00EA748F">
        <w:t xml:space="preserve"> </w:t>
      </w:r>
    </w:p>
    <w:p w14:paraId="28C1F2A1" w14:textId="65626849" w:rsidR="00EA748F" w:rsidRDefault="00345867" w:rsidP="002115FD">
      <w:pPr>
        <w:pStyle w:val="ListParagraph"/>
        <w:numPr>
          <w:ilvl w:val="0"/>
          <w:numId w:val="21"/>
        </w:numPr>
        <w:ind w:right="680"/>
      </w:pPr>
      <w:r>
        <w:t>Plan</w:t>
      </w:r>
      <w:r w:rsidR="00EA748F">
        <w:t>, progress and publish a National Care Review</w:t>
      </w:r>
      <w:r>
        <w:t xml:space="preserve"> of LD patients in MH hospitals.</w:t>
      </w:r>
    </w:p>
    <w:p w14:paraId="3385E587" w14:textId="0B47A35F" w:rsidR="00EA748F" w:rsidRDefault="00345867" w:rsidP="002115FD">
      <w:pPr>
        <w:pStyle w:val="ListParagraph"/>
        <w:numPr>
          <w:ilvl w:val="0"/>
          <w:numId w:val="21"/>
        </w:numPr>
        <w:ind w:right="680"/>
      </w:pPr>
      <w:r>
        <w:t xml:space="preserve">Scope </w:t>
      </w:r>
      <w:r w:rsidR="00EA748F">
        <w:t>and possibly deliver the children with LD National Care Review on behalf of Welsh Government</w:t>
      </w:r>
      <w:r>
        <w:t>.</w:t>
      </w:r>
    </w:p>
    <w:p w14:paraId="565327BC" w14:textId="77777777" w:rsidR="00345867" w:rsidRDefault="00345867" w:rsidP="002115FD">
      <w:pPr>
        <w:pStyle w:val="ListParagraph"/>
        <w:numPr>
          <w:ilvl w:val="0"/>
          <w:numId w:val="21"/>
        </w:numPr>
        <w:ind w:right="680"/>
      </w:pPr>
      <w:r>
        <w:t>Support</w:t>
      </w:r>
      <w:r w:rsidR="00EA748F">
        <w:t xml:space="preserve"> the new L</w:t>
      </w:r>
      <w:r>
        <w:t xml:space="preserve">earning Disability </w:t>
      </w:r>
      <w:r w:rsidR="00EA748F">
        <w:t>National Benchmarking and host an all Wales feedback event</w:t>
      </w:r>
      <w:r>
        <w:t>.</w:t>
      </w:r>
    </w:p>
    <w:p w14:paraId="3CFE3B14" w14:textId="77777777" w:rsidR="007128D2" w:rsidRDefault="007128D2" w:rsidP="002115FD">
      <w:pPr>
        <w:ind w:left="0" w:right="680"/>
        <w:rPr>
          <w:rFonts w:ascii="Calibri" w:eastAsia="Calibri" w:hAnsi="Calibri" w:cs="Calibri"/>
        </w:rPr>
      </w:pPr>
      <w:r>
        <w:br w:type="page"/>
      </w:r>
    </w:p>
    <w:p w14:paraId="32C33A1F" w14:textId="3C7704C1" w:rsidR="00EA748F" w:rsidRDefault="00EA748F" w:rsidP="002115FD">
      <w:pPr>
        <w:pStyle w:val="ListParagraph"/>
        <w:ind w:left="851" w:right="680" w:firstLine="0"/>
      </w:pPr>
      <w:r>
        <w:lastRenderedPageBreak/>
        <w:t xml:space="preserve">  </w:t>
      </w:r>
    </w:p>
    <w:p w14:paraId="06997515" w14:textId="624825E4" w:rsidR="00EA748F" w:rsidRDefault="00EA748F" w:rsidP="002115FD">
      <w:pPr>
        <w:pStyle w:val="Heading3"/>
        <w:ind w:right="680"/>
      </w:pPr>
      <w:r>
        <w:t>NCCU &amp; W</w:t>
      </w:r>
      <w:r w:rsidR="00345867">
        <w:t xml:space="preserve">elsh Government </w:t>
      </w:r>
      <w:r>
        <w:t xml:space="preserve">Safer Staffing Programme </w:t>
      </w:r>
    </w:p>
    <w:p w14:paraId="4A037F2D" w14:textId="0332CFB9" w:rsidR="007128D2" w:rsidRPr="007128D2" w:rsidRDefault="007128D2" w:rsidP="002115FD">
      <w:pPr>
        <w:spacing w:after="0"/>
        <w:ind w:right="680"/>
      </w:pPr>
      <w:r>
        <w:t>NCCU QAIS team will:</w:t>
      </w:r>
    </w:p>
    <w:p w14:paraId="482D547C" w14:textId="51A27290" w:rsidR="00EA748F" w:rsidRDefault="00345867" w:rsidP="002115FD">
      <w:pPr>
        <w:pStyle w:val="ListParagraph"/>
        <w:numPr>
          <w:ilvl w:val="0"/>
          <w:numId w:val="21"/>
        </w:numPr>
        <w:ind w:right="680"/>
      </w:pPr>
      <w:r>
        <w:t>A</w:t>
      </w:r>
      <w:r w:rsidR="00EA748F">
        <w:t xml:space="preserve">gree the safer staffing element as part of the new hospitals framework </w:t>
      </w:r>
    </w:p>
    <w:p w14:paraId="0E0EF92F" w14:textId="067B5273" w:rsidR="00EA748F" w:rsidRDefault="00345867" w:rsidP="002115FD">
      <w:pPr>
        <w:pStyle w:val="ListParagraph"/>
        <w:numPr>
          <w:ilvl w:val="0"/>
          <w:numId w:val="21"/>
        </w:numPr>
        <w:ind w:right="680"/>
      </w:pPr>
      <w:r>
        <w:t>R</w:t>
      </w:r>
      <w:r w:rsidR="00EA748F">
        <w:t>oll out the safer staffing programme to MH &amp; LD care homes</w:t>
      </w:r>
    </w:p>
    <w:p w14:paraId="4F578EAC" w14:textId="77777777" w:rsidR="007128D2" w:rsidRDefault="00345867" w:rsidP="002115FD">
      <w:pPr>
        <w:pStyle w:val="ListParagraph"/>
        <w:numPr>
          <w:ilvl w:val="0"/>
          <w:numId w:val="21"/>
        </w:numPr>
        <w:ind w:right="680"/>
      </w:pPr>
      <w:r>
        <w:t>P</w:t>
      </w:r>
      <w:r w:rsidR="00EA748F">
        <w:t>ilot the Levels of Care in Older Adult Care Homes as part of the Safer Staffing in Care Homes element</w:t>
      </w:r>
    </w:p>
    <w:p w14:paraId="6F7A3545" w14:textId="6D094B9A" w:rsidR="00EA748F" w:rsidRDefault="00EA748F" w:rsidP="002115FD">
      <w:pPr>
        <w:pStyle w:val="ListParagraph"/>
        <w:ind w:left="851" w:right="680" w:firstLine="0"/>
      </w:pPr>
      <w:r>
        <w:t xml:space="preserve"> </w:t>
      </w:r>
    </w:p>
    <w:p w14:paraId="3E5A96EC" w14:textId="4944D5E3" w:rsidR="00EA748F" w:rsidRDefault="00EA748F" w:rsidP="002115FD">
      <w:pPr>
        <w:pStyle w:val="Heading3"/>
        <w:ind w:right="680"/>
      </w:pPr>
      <w:r>
        <w:t xml:space="preserve">NCCU &amp; Health Boards-Improving Care in </w:t>
      </w:r>
      <w:r w:rsidR="00345867">
        <w:t>Mental Health &amp; Learning Disabilities</w:t>
      </w:r>
    </w:p>
    <w:p w14:paraId="78DAFDFA" w14:textId="77777777" w:rsidR="00345867" w:rsidRPr="00345867" w:rsidRDefault="00345867" w:rsidP="002115FD">
      <w:pPr>
        <w:spacing w:after="0"/>
        <w:ind w:right="680"/>
      </w:pPr>
      <w:r>
        <w:t xml:space="preserve">NCCU QAIS team will: </w:t>
      </w:r>
    </w:p>
    <w:p w14:paraId="345CA324" w14:textId="3D5E2E34" w:rsidR="00EA748F" w:rsidRDefault="00345867" w:rsidP="002115FD">
      <w:pPr>
        <w:pStyle w:val="ListParagraph"/>
        <w:numPr>
          <w:ilvl w:val="0"/>
          <w:numId w:val="21"/>
        </w:numPr>
        <w:ind w:left="1134" w:right="680" w:hanging="283"/>
      </w:pPr>
      <w:r>
        <w:t>S</w:t>
      </w:r>
      <w:r w:rsidR="00EA748F">
        <w:t xml:space="preserve">upport BCUHB in the implementation of the internal MH ward quality review undertaken in 2019. </w:t>
      </w:r>
    </w:p>
    <w:p w14:paraId="60EB79E3" w14:textId="1C56E970" w:rsidR="00EA748F" w:rsidRDefault="00345867" w:rsidP="002115FD">
      <w:pPr>
        <w:pStyle w:val="ListParagraph"/>
        <w:numPr>
          <w:ilvl w:val="0"/>
          <w:numId w:val="21"/>
        </w:numPr>
        <w:ind w:left="1134" w:right="680" w:hanging="283"/>
      </w:pPr>
      <w:r>
        <w:t>E</w:t>
      </w:r>
      <w:r w:rsidR="00EA748F">
        <w:t>xplore options to strengthen the partnership with BCUHB and expand the joint repatriation team to cover all the £110m CHC spend</w:t>
      </w:r>
      <w:r>
        <w:t>.</w:t>
      </w:r>
    </w:p>
    <w:p w14:paraId="4D463060" w14:textId="751BEC14" w:rsidR="00345867" w:rsidRDefault="00345867" w:rsidP="002115FD">
      <w:pPr>
        <w:pStyle w:val="ListParagraph"/>
        <w:numPr>
          <w:ilvl w:val="0"/>
          <w:numId w:val="21"/>
        </w:numPr>
        <w:ind w:left="1134" w:right="680" w:hanging="283"/>
      </w:pPr>
      <w:r>
        <w:t>C</w:t>
      </w:r>
      <w:r w:rsidR="00EA748F">
        <w:t xml:space="preserve">ommence and complete the care mapping of MH care homes at the request of any health board, already 3 of the 7 HBs have requested this. </w:t>
      </w:r>
    </w:p>
    <w:p w14:paraId="4B3CB0FA" w14:textId="77777777" w:rsidR="00345867" w:rsidRDefault="00345867" w:rsidP="002115FD">
      <w:pPr>
        <w:pStyle w:val="ListParagraph"/>
        <w:numPr>
          <w:ilvl w:val="0"/>
          <w:numId w:val="21"/>
        </w:numPr>
        <w:ind w:left="1134" w:right="680" w:hanging="283"/>
      </w:pPr>
    </w:p>
    <w:p w14:paraId="2AAB8D98" w14:textId="77777777" w:rsidR="00EA748F" w:rsidRDefault="00EA748F" w:rsidP="002115FD">
      <w:pPr>
        <w:pStyle w:val="Heading3"/>
        <w:ind w:right="680"/>
      </w:pPr>
      <w:r>
        <w:t xml:space="preserve">NCCU Working collaboratively to Improve Care &amp; Improve Experience </w:t>
      </w:r>
    </w:p>
    <w:p w14:paraId="26F44D46" w14:textId="77777777" w:rsidR="00345867" w:rsidRPr="00345867" w:rsidRDefault="00345867" w:rsidP="002115FD">
      <w:pPr>
        <w:spacing w:after="0"/>
        <w:ind w:right="680"/>
      </w:pPr>
      <w:r>
        <w:t xml:space="preserve">NCCU QAIS team will: </w:t>
      </w:r>
    </w:p>
    <w:p w14:paraId="1263BBF1" w14:textId="5C46F288" w:rsidR="00EA748F" w:rsidRDefault="00345867" w:rsidP="00DC6D1B">
      <w:pPr>
        <w:pStyle w:val="ListParagraph"/>
        <w:numPr>
          <w:ilvl w:val="0"/>
          <w:numId w:val="112"/>
        </w:numPr>
        <w:ind w:right="680"/>
      </w:pPr>
      <w:r>
        <w:t>Ex</w:t>
      </w:r>
      <w:r w:rsidR="00EA748F">
        <w:t>plore the commissioning of our quality assurance services by the Isle of Man government</w:t>
      </w:r>
    </w:p>
    <w:p w14:paraId="172DB71D" w14:textId="243FD7AC" w:rsidR="00EA748F" w:rsidRDefault="00345867" w:rsidP="00DC6D1B">
      <w:pPr>
        <w:pStyle w:val="ListParagraph"/>
        <w:numPr>
          <w:ilvl w:val="0"/>
          <w:numId w:val="112"/>
        </w:numPr>
        <w:ind w:right="680"/>
      </w:pPr>
      <w:r>
        <w:t>S</w:t>
      </w:r>
      <w:r w:rsidR="00EA748F">
        <w:t xml:space="preserve">cope and possibly deliver the commissioning of the sexual assault referral services as requested by this programme </w:t>
      </w:r>
    </w:p>
    <w:p w14:paraId="4FD68D9B" w14:textId="49FD898B" w:rsidR="00EA748F" w:rsidRDefault="00345867" w:rsidP="00DC6D1B">
      <w:pPr>
        <w:pStyle w:val="ListParagraph"/>
        <w:numPr>
          <w:ilvl w:val="0"/>
          <w:numId w:val="112"/>
        </w:numPr>
        <w:ind w:right="680"/>
      </w:pPr>
      <w:r>
        <w:t>S</w:t>
      </w:r>
      <w:r w:rsidR="00EA748F">
        <w:t xml:space="preserve">upport the development of a value in MH project in partnership with Shared services, FDC and MH network </w:t>
      </w:r>
    </w:p>
    <w:p w14:paraId="4FC2815A" w14:textId="292C4523" w:rsidR="00EA748F" w:rsidRDefault="00345867" w:rsidP="00DC6D1B">
      <w:pPr>
        <w:pStyle w:val="ListParagraph"/>
        <w:numPr>
          <w:ilvl w:val="0"/>
          <w:numId w:val="112"/>
        </w:numPr>
        <w:ind w:right="680"/>
      </w:pPr>
      <w:r>
        <w:t>C</w:t>
      </w:r>
      <w:r w:rsidR="00EA748F">
        <w:t>ontinue to collaborative with NHS England, especially in relation Welsh patients cared for in England and English patients cared for in Wales.</w:t>
      </w:r>
    </w:p>
    <w:p w14:paraId="22651D58" w14:textId="77777777" w:rsidR="00345867" w:rsidRPr="00EA748F" w:rsidRDefault="00345867" w:rsidP="002115FD">
      <w:pPr>
        <w:pStyle w:val="ListParagraph"/>
        <w:ind w:left="1135" w:right="680" w:firstLine="0"/>
      </w:pPr>
    </w:p>
    <w:p w14:paraId="679EC4B0"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50EC818F" w14:textId="77777777" w:rsidR="00A3588D" w:rsidRPr="00A3588D" w:rsidRDefault="00A3588D" w:rsidP="002115FD">
      <w:pPr>
        <w:widowControl w:val="0"/>
        <w:autoSpaceDE w:val="0"/>
        <w:autoSpaceDN w:val="0"/>
        <w:spacing w:before="56" w:after="0" w:line="240" w:lineRule="auto"/>
        <w:ind w:right="680"/>
        <w:jc w:val="both"/>
        <w:rPr>
          <w:rFonts w:ascii="Calibri" w:eastAsia="Calibri" w:hAnsi="Calibri" w:cs="Calibri"/>
        </w:rPr>
      </w:pPr>
      <w:r w:rsidRPr="00A3588D">
        <w:rPr>
          <w:rFonts w:ascii="Calibri" w:eastAsia="Calibri" w:hAnsi="Calibri" w:cs="Calibri"/>
        </w:rPr>
        <w:tab/>
      </w:r>
      <w:r w:rsidRPr="00A3588D">
        <w:rPr>
          <w:rFonts w:ascii="Calibri" w:eastAsia="Calibri" w:hAnsi="Calibri" w:cs="Calibri"/>
        </w:rPr>
        <w:tab/>
      </w:r>
    </w:p>
    <w:p w14:paraId="1C331AD3" w14:textId="77777777" w:rsidR="00A3588D" w:rsidRPr="00A3588D" w:rsidRDefault="00A3588D" w:rsidP="002115FD">
      <w:pPr>
        <w:widowControl w:val="0"/>
        <w:autoSpaceDE w:val="0"/>
        <w:autoSpaceDN w:val="0"/>
        <w:spacing w:after="0" w:line="240" w:lineRule="auto"/>
        <w:ind w:right="680"/>
        <w:rPr>
          <w:rFonts w:ascii="Calibri" w:eastAsia="Calibri" w:hAnsi="Calibri" w:cs="Calibri"/>
          <w:highlight w:val="green"/>
        </w:rPr>
      </w:pPr>
    </w:p>
    <w:p w14:paraId="6F98DC41" w14:textId="77777777" w:rsidR="00A3588D" w:rsidRPr="00A3588D" w:rsidRDefault="00A3588D" w:rsidP="002115FD">
      <w:pPr>
        <w:widowControl w:val="0"/>
        <w:autoSpaceDE w:val="0"/>
        <w:autoSpaceDN w:val="0"/>
        <w:spacing w:after="0" w:line="240" w:lineRule="auto"/>
        <w:ind w:right="680"/>
        <w:rPr>
          <w:rFonts w:ascii="Calibri" w:eastAsia="Calibri" w:hAnsi="Calibri" w:cs="Calibri"/>
          <w:highlight w:val="green"/>
        </w:rPr>
      </w:pPr>
    </w:p>
    <w:p w14:paraId="35E4999B" w14:textId="77777777" w:rsidR="00A3588D" w:rsidRPr="00A3588D" w:rsidRDefault="00A3588D" w:rsidP="002115FD">
      <w:pPr>
        <w:widowControl w:val="0"/>
        <w:autoSpaceDE w:val="0"/>
        <w:autoSpaceDN w:val="0"/>
        <w:spacing w:after="0" w:line="240" w:lineRule="auto"/>
        <w:ind w:right="680"/>
        <w:rPr>
          <w:rFonts w:ascii="Cambria" w:eastAsia="Cambria" w:hAnsi="Cambria" w:cs="Cambria"/>
          <w:iCs/>
          <w:color w:val="4F81BD"/>
          <w:sz w:val="40"/>
          <w:szCs w:val="40"/>
        </w:rPr>
      </w:pPr>
      <w:bookmarkStart w:id="36" w:name="Potential_new_commercial_frameworks"/>
      <w:bookmarkStart w:id="37" w:name="Putting_Policy_into_Practice"/>
      <w:bookmarkStart w:id="38" w:name="National_policy_delivered_locally"/>
      <w:bookmarkEnd w:id="36"/>
      <w:bookmarkEnd w:id="37"/>
      <w:bookmarkEnd w:id="38"/>
      <w:r w:rsidRPr="00A3588D">
        <w:rPr>
          <w:rFonts w:ascii="Cambria" w:eastAsia="Cambria" w:hAnsi="Cambria" w:cs="Cambria"/>
          <w:iCs/>
          <w:color w:val="4F81BD"/>
          <w:sz w:val="40"/>
          <w:szCs w:val="40"/>
        </w:rPr>
        <w:br w:type="page"/>
      </w:r>
    </w:p>
    <w:p w14:paraId="03A5BE68" w14:textId="77777777" w:rsidR="00237E80" w:rsidRDefault="00237E80" w:rsidP="002115FD">
      <w:pPr>
        <w:pStyle w:val="Heading1"/>
        <w:ind w:right="680"/>
        <w:sectPr w:rsidR="00237E80" w:rsidSect="00861860">
          <w:type w:val="continuous"/>
          <w:pgSz w:w="11906" w:h="16838"/>
          <w:pgMar w:top="1004" w:right="849" w:bottom="1440" w:left="567" w:header="708" w:footer="708" w:gutter="0"/>
          <w:cols w:space="708"/>
          <w:docGrid w:linePitch="360"/>
        </w:sectPr>
      </w:pPr>
    </w:p>
    <w:p w14:paraId="1DE5AB2C" w14:textId="5F70C0EA" w:rsidR="00A3588D" w:rsidRPr="000C55BC" w:rsidRDefault="00A3588D" w:rsidP="002115FD">
      <w:pPr>
        <w:pStyle w:val="Heading1"/>
        <w:ind w:right="680"/>
      </w:pPr>
      <w:bookmarkStart w:id="39" w:name="_Toc30755878"/>
      <w:r w:rsidRPr="000C55BC">
        <w:lastRenderedPageBreak/>
        <w:t>Our Enablers</w:t>
      </w:r>
      <w:r w:rsidR="0061206B" w:rsidRPr="000C55BC">
        <w:t>, Collaborations &amp; Workforce Plan</w:t>
      </w:r>
      <w:bookmarkEnd w:id="39"/>
      <w:r w:rsidRPr="000C55BC">
        <w:t xml:space="preserve"> </w:t>
      </w:r>
    </w:p>
    <w:p w14:paraId="0EE484FD" w14:textId="77777777" w:rsidR="00A3588D" w:rsidRPr="00A3588D" w:rsidRDefault="00A3588D" w:rsidP="002115FD">
      <w:pPr>
        <w:pStyle w:val="Heading2"/>
        <w:ind w:right="680"/>
      </w:pPr>
      <w:bookmarkStart w:id="40" w:name="_Toc30755879"/>
      <w:r w:rsidRPr="00A3588D">
        <w:t>NCCU collaborations to support and enhance delivery</w:t>
      </w:r>
      <w:bookmarkEnd w:id="40"/>
    </w:p>
    <w:p w14:paraId="6FCE94C1" w14:textId="5610763E" w:rsidR="00A3588D" w:rsidRDefault="00A3588D" w:rsidP="002115FD">
      <w:pPr>
        <w:widowControl w:val="0"/>
        <w:autoSpaceDE w:val="0"/>
        <w:autoSpaceDN w:val="0"/>
        <w:spacing w:before="4" w:after="0" w:line="235" w:lineRule="auto"/>
        <w:ind w:right="680"/>
        <w:jc w:val="both"/>
        <w:rPr>
          <w:rFonts w:ascii="Calibri" w:eastAsia="Calibri" w:hAnsi="Calibri" w:cs="Calibri"/>
        </w:rPr>
      </w:pPr>
      <w:r w:rsidRPr="00A3588D">
        <w:rPr>
          <w:rFonts w:ascii="Calibri" w:eastAsia="Calibri" w:hAnsi="Calibri" w:cs="Calibri"/>
        </w:rPr>
        <w:t>We</w:t>
      </w:r>
      <w:r w:rsidRPr="00A3588D">
        <w:rPr>
          <w:rFonts w:ascii="Calibri" w:eastAsia="Calibri" w:hAnsi="Calibri" w:cs="Calibri"/>
          <w:spacing w:val="-13"/>
        </w:rPr>
        <w:t xml:space="preserve"> </w:t>
      </w:r>
      <w:r w:rsidRPr="00A3588D">
        <w:rPr>
          <w:rFonts w:ascii="Calibri" w:eastAsia="Calibri" w:hAnsi="Calibri" w:cs="Calibri"/>
        </w:rPr>
        <w:t>collaborate</w:t>
      </w:r>
      <w:r w:rsidRPr="00A3588D">
        <w:rPr>
          <w:rFonts w:ascii="Calibri" w:eastAsia="Calibri" w:hAnsi="Calibri" w:cs="Calibri"/>
          <w:spacing w:val="-13"/>
        </w:rPr>
        <w:t xml:space="preserve"> </w:t>
      </w:r>
      <w:r w:rsidRPr="00A3588D">
        <w:rPr>
          <w:rFonts w:ascii="Calibri" w:eastAsia="Calibri" w:hAnsi="Calibri" w:cs="Calibri"/>
        </w:rPr>
        <w:t>and</w:t>
      </w:r>
      <w:r w:rsidRPr="00A3588D">
        <w:rPr>
          <w:rFonts w:ascii="Calibri" w:eastAsia="Calibri" w:hAnsi="Calibri" w:cs="Calibri"/>
          <w:spacing w:val="-12"/>
        </w:rPr>
        <w:t xml:space="preserve"> </w:t>
      </w:r>
      <w:r w:rsidRPr="00A3588D">
        <w:rPr>
          <w:rFonts w:ascii="Calibri" w:eastAsia="Calibri" w:hAnsi="Calibri" w:cs="Calibri"/>
        </w:rPr>
        <w:t>coordinate</w:t>
      </w:r>
      <w:r w:rsidRPr="00A3588D">
        <w:rPr>
          <w:rFonts w:ascii="Calibri" w:eastAsia="Calibri" w:hAnsi="Calibri" w:cs="Calibri"/>
          <w:spacing w:val="-13"/>
        </w:rPr>
        <w:t xml:space="preserve"> </w:t>
      </w:r>
      <w:r w:rsidRPr="00A3588D">
        <w:rPr>
          <w:rFonts w:ascii="Calibri" w:eastAsia="Calibri" w:hAnsi="Calibri" w:cs="Calibri"/>
        </w:rPr>
        <w:t>the</w:t>
      </w:r>
      <w:r w:rsidRPr="00A3588D">
        <w:rPr>
          <w:rFonts w:ascii="Calibri" w:eastAsia="Calibri" w:hAnsi="Calibri" w:cs="Calibri"/>
          <w:spacing w:val="-13"/>
        </w:rPr>
        <w:t xml:space="preserve"> </w:t>
      </w:r>
      <w:r w:rsidRPr="00A3588D">
        <w:rPr>
          <w:rFonts w:ascii="Calibri" w:eastAsia="Calibri" w:hAnsi="Calibri" w:cs="Calibri"/>
        </w:rPr>
        <w:t>input</w:t>
      </w:r>
      <w:r w:rsidRPr="00A3588D">
        <w:rPr>
          <w:rFonts w:ascii="Calibri" w:eastAsia="Calibri" w:hAnsi="Calibri" w:cs="Calibri"/>
          <w:spacing w:val="-16"/>
        </w:rPr>
        <w:t xml:space="preserve"> </w:t>
      </w:r>
      <w:r w:rsidRPr="00A3588D">
        <w:rPr>
          <w:rFonts w:ascii="Calibri" w:eastAsia="Calibri" w:hAnsi="Calibri" w:cs="Calibri"/>
        </w:rPr>
        <w:t>of</w:t>
      </w:r>
      <w:r w:rsidRPr="00A3588D">
        <w:rPr>
          <w:rFonts w:ascii="Calibri" w:eastAsia="Calibri" w:hAnsi="Calibri" w:cs="Calibri"/>
          <w:spacing w:val="-14"/>
        </w:rPr>
        <w:t xml:space="preserve"> </w:t>
      </w:r>
      <w:r w:rsidRPr="00A3588D">
        <w:rPr>
          <w:rFonts w:ascii="Calibri" w:eastAsia="Calibri" w:hAnsi="Calibri" w:cs="Calibri"/>
        </w:rPr>
        <w:t>a</w:t>
      </w:r>
      <w:r w:rsidRPr="00A3588D">
        <w:rPr>
          <w:rFonts w:ascii="Calibri" w:eastAsia="Calibri" w:hAnsi="Calibri" w:cs="Calibri"/>
          <w:spacing w:val="-19"/>
        </w:rPr>
        <w:t xml:space="preserve"> </w:t>
      </w:r>
      <w:r w:rsidRPr="00A3588D">
        <w:rPr>
          <w:rFonts w:ascii="Calibri" w:eastAsia="Calibri" w:hAnsi="Calibri" w:cs="Calibri"/>
        </w:rPr>
        <w:t>wide</w:t>
      </w:r>
      <w:r w:rsidRPr="00A3588D">
        <w:rPr>
          <w:rFonts w:ascii="Calibri" w:eastAsia="Calibri" w:hAnsi="Calibri" w:cs="Calibri"/>
          <w:spacing w:val="-16"/>
        </w:rPr>
        <w:t xml:space="preserve"> </w:t>
      </w:r>
      <w:r w:rsidRPr="00A3588D">
        <w:rPr>
          <w:rFonts w:ascii="Calibri" w:eastAsia="Calibri" w:hAnsi="Calibri" w:cs="Calibri"/>
        </w:rPr>
        <w:t>range</w:t>
      </w:r>
      <w:r w:rsidRPr="00A3588D">
        <w:rPr>
          <w:rFonts w:ascii="Calibri" w:eastAsia="Calibri" w:hAnsi="Calibri" w:cs="Calibri"/>
          <w:spacing w:val="-13"/>
        </w:rPr>
        <w:t xml:space="preserve"> </w:t>
      </w:r>
      <w:r w:rsidRPr="00A3588D">
        <w:rPr>
          <w:rFonts w:ascii="Calibri" w:eastAsia="Calibri" w:hAnsi="Calibri" w:cs="Calibri"/>
        </w:rPr>
        <w:t>of</w:t>
      </w:r>
      <w:r w:rsidRPr="00A3588D">
        <w:rPr>
          <w:rFonts w:ascii="Calibri" w:eastAsia="Calibri" w:hAnsi="Calibri" w:cs="Calibri"/>
          <w:spacing w:val="-16"/>
        </w:rPr>
        <w:t xml:space="preserve"> </w:t>
      </w:r>
      <w:r w:rsidRPr="00A3588D">
        <w:rPr>
          <w:rFonts w:ascii="Calibri" w:eastAsia="Calibri" w:hAnsi="Calibri" w:cs="Calibri"/>
        </w:rPr>
        <w:t>partners,</w:t>
      </w:r>
      <w:r w:rsidRPr="00A3588D">
        <w:rPr>
          <w:rFonts w:ascii="Calibri" w:eastAsia="Calibri" w:hAnsi="Calibri" w:cs="Calibri"/>
          <w:spacing w:val="-19"/>
        </w:rPr>
        <w:t xml:space="preserve"> </w:t>
      </w:r>
      <w:r w:rsidRPr="00A3588D">
        <w:rPr>
          <w:rFonts w:ascii="Calibri" w:eastAsia="Calibri" w:hAnsi="Calibri" w:cs="Calibri"/>
        </w:rPr>
        <w:t>organisations,</w:t>
      </w:r>
      <w:r w:rsidRPr="00A3588D">
        <w:rPr>
          <w:rFonts w:ascii="Calibri" w:eastAsia="Calibri" w:hAnsi="Calibri" w:cs="Calibri"/>
          <w:spacing w:val="-14"/>
        </w:rPr>
        <w:t xml:space="preserve"> </w:t>
      </w:r>
      <w:r w:rsidRPr="00A3588D">
        <w:rPr>
          <w:rFonts w:ascii="Calibri" w:eastAsia="Calibri" w:hAnsi="Calibri" w:cs="Calibri"/>
        </w:rPr>
        <w:t>clinicians,</w:t>
      </w:r>
      <w:r w:rsidRPr="00A3588D">
        <w:rPr>
          <w:rFonts w:ascii="Calibri" w:eastAsia="Calibri" w:hAnsi="Calibri" w:cs="Calibri"/>
          <w:spacing w:val="-13"/>
        </w:rPr>
        <w:t xml:space="preserve"> </w:t>
      </w:r>
      <w:r w:rsidRPr="00A3588D">
        <w:rPr>
          <w:rFonts w:ascii="Calibri" w:eastAsia="Calibri" w:hAnsi="Calibri" w:cs="Calibri"/>
        </w:rPr>
        <w:t>specialist</w:t>
      </w:r>
      <w:r w:rsidRPr="00A3588D">
        <w:rPr>
          <w:rFonts w:ascii="Calibri" w:eastAsia="Calibri" w:hAnsi="Calibri" w:cs="Calibri"/>
          <w:spacing w:val="-15"/>
        </w:rPr>
        <w:t xml:space="preserve"> </w:t>
      </w:r>
      <w:r w:rsidRPr="00A3588D">
        <w:rPr>
          <w:rFonts w:ascii="Calibri" w:eastAsia="Calibri" w:hAnsi="Calibri" w:cs="Calibri"/>
        </w:rPr>
        <w:t>knowledge</w:t>
      </w:r>
      <w:r w:rsidRPr="00A3588D">
        <w:rPr>
          <w:rFonts w:ascii="Calibri" w:eastAsia="Calibri" w:hAnsi="Calibri" w:cs="Calibri"/>
          <w:spacing w:val="-9"/>
        </w:rPr>
        <w:t xml:space="preserve"> </w:t>
      </w:r>
      <w:r w:rsidRPr="00A3588D">
        <w:rPr>
          <w:rFonts w:ascii="Calibri" w:eastAsia="Calibri" w:hAnsi="Calibri" w:cs="Calibri"/>
        </w:rPr>
        <w:t>and</w:t>
      </w:r>
      <w:r w:rsidRPr="00A3588D">
        <w:rPr>
          <w:rFonts w:ascii="Calibri" w:eastAsia="Calibri" w:hAnsi="Calibri" w:cs="Calibri"/>
          <w:spacing w:val="-17"/>
        </w:rPr>
        <w:t xml:space="preserve"> </w:t>
      </w:r>
      <w:r w:rsidRPr="00A3588D">
        <w:rPr>
          <w:rFonts w:ascii="Calibri" w:eastAsia="Calibri" w:hAnsi="Calibri" w:cs="Calibri"/>
        </w:rPr>
        <w:t>skills</w:t>
      </w:r>
      <w:r w:rsidRPr="00A3588D">
        <w:rPr>
          <w:rFonts w:ascii="Calibri" w:eastAsia="Calibri" w:hAnsi="Calibri" w:cs="Calibri"/>
          <w:spacing w:val="-16"/>
        </w:rPr>
        <w:t xml:space="preserve"> </w:t>
      </w:r>
      <w:r w:rsidRPr="00A3588D">
        <w:rPr>
          <w:rFonts w:ascii="Calibri" w:eastAsia="Calibri" w:hAnsi="Calibri" w:cs="Calibri"/>
        </w:rPr>
        <w:t>to</w:t>
      </w:r>
      <w:r w:rsidRPr="00A3588D">
        <w:rPr>
          <w:rFonts w:ascii="Calibri" w:eastAsia="Calibri" w:hAnsi="Calibri" w:cs="Calibri"/>
          <w:spacing w:val="-15"/>
        </w:rPr>
        <w:t xml:space="preserve"> </w:t>
      </w:r>
      <w:r w:rsidRPr="00A3588D">
        <w:rPr>
          <w:rFonts w:ascii="Calibri" w:eastAsia="Calibri" w:hAnsi="Calibri" w:cs="Calibri"/>
        </w:rPr>
        <w:t>augment</w:t>
      </w:r>
      <w:r w:rsidRPr="00A3588D">
        <w:rPr>
          <w:rFonts w:ascii="Calibri" w:eastAsia="Calibri" w:hAnsi="Calibri" w:cs="Calibri"/>
          <w:spacing w:val="-18"/>
        </w:rPr>
        <w:t xml:space="preserve"> </w:t>
      </w:r>
      <w:r w:rsidRPr="00A3588D">
        <w:rPr>
          <w:rFonts w:ascii="Calibri" w:eastAsia="Calibri" w:hAnsi="Calibri" w:cs="Calibri"/>
        </w:rPr>
        <w:t>and</w:t>
      </w:r>
      <w:r w:rsidRPr="00A3588D">
        <w:rPr>
          <w:rFonts w:ascii="Calibri" w:eastAsia="Calibri" w:hAnsi="Calibri" w:cs="Calibri"/>
          <w:spacing w:val="-14"/>
        </w:rPr>
        <w:t xml:space="preserve"> </w:t>
      </w:r>
      <w:r w:rsidRPr="00A3588D">
        <w:rPr>
          <w:rFonts w:ascii="Calibri" w:eastAsia="Calibri" w:hAnsi="Calibri" w:cs="Calibri"/>
        </w:rPr>
        <w:t>enhance</w:t>
      </w:r>
      <w:r w:rsidRPr="00A3588D">
        <w:rPr>
          <w:rFonts w:ascii="Calibri" w:eastAsia="Calibri" w:hAnsi="Calibri" w:cs="Calibri"/>
          <w:spacing w:val="-13"/>
        </w:rPr>
        <w:t xml:space="preserve"> </w:t>
      </w:r>
      <w:r w:rsidRPr="00A3588D">
        <w:rPr>
          <w:rFonts w:ascii="Calibri" w:eastAsia="Calibri" w:hAnsi="Calibri" w:cs="Calibri"/>
        </w:rPr>
        <w:t>delivery</w:t>
      </w:r>
      <w:r w:rsidRPr="00A3588D">
        <w:rPr>
          <w:rFonts w:ascii="Calibri" w:eastAsia="Calibri" w:hAnsi="Calibri" w:cs="Calibri"/>
          <w:spacing w:val="-13"/>
        </w:rPr>
        <w:t xml:space="preserve"> </w:t>
      </w:r>
      <w:r w:rsidRPr="00A3588D">
        <w:rPr>
          <w:rFonts w:ascii="Calibri" w:eastAsia="Calibri" w:hAnsi="Calibri" w:cs="Calibri"/>
        </w:rPr>
        <w:t>for</w:t>
      </w:r>
      <w:r w:rsidRPr="00A3588D">
        <w:rPr>
          <w:rFonts w:ascii="Calibri" w:eastAsia="Calibri" w:hAnsi="Calibri" w:cs="Calibri"/>
          <w:spacing w:val="-19"/>
        </w:rPr>
        <w:t xml:space="preserve"> </w:t>
      </w:r>
      <w:r w:rsidRPr="00A3588D">
        <w:rPr>
          <w:rFonts w:ascii="Calibri" w:eastAsia="Calibri" w:hAnsi="Calibri" w:cs="Calibri"/>
        </w:rPr>
        <w:t>our</w:t>
      </w:r>
      <w:r w:rsidRPr="00A3588D">
        <w:rPr>
          <w:rFonts w:ascii="Calibri" w:eastAsia="Calibri" w:hAnsi="Calibri" w:cs="Calibri"/>
          <w:spacing w:val="-14"/>
        </w:rPr>
        <w:t xml:space="preserve"> </w:t>
      </w:r>
      <w:r w:rsidRPr="00A3588D">
        <w:rPr>
          <w:rFonts w:ascii="Calibri" w:eastAsia="Calibri" w:hAnsi="Calibri" w:cs="Calibri"/>
        </w:rPr>
        <w:t>customers.</w:t>
      </w:r>
      <w:r w:rsidRPr="00A3588D">
        <w:rPr>
          <w:rFonts w:ascii="Calibri" w:eastAsia="Calibri" w:hAnsi="Calibri" w:cs="Calibri"/>
          <w:spacing w:val="-12"/>
        </w:rPr>
        <w:t xml:space="preserve"> </w:t>
      </w:r>
      <w:r w:rsidRPr="00A3588D">
        <w:rPr>
          <w:rFonts w:ascii="Calibri" w:eastAsia="Calibri" w:hAnsi="Calibri" w:cs="Calibri"/>
        </w:rPr>
        <w:t>The</w:t>
      </w:r>
      <w:r w:rsidRPr="00A3588D">
        <w:rPr>
          <w:rFonts w:ascii="Calibri" w:eastAsia="Calibri" w:hAnsi="Calibri" w:cs="Calibri"/>
          <w:spacing w:val="-11"/>
        </w:rPr>
        <w:t xml:space="preserve"> </w:t>
      </w:r>
      <w:r w:rsidRPr="00A3588D">
        <w:rPr>
          <w:rFonts w:ascii="Calibri" w:eastAsia="Calibri" w:hAnsi="Calibri" w:cs="Calibri"/>
        </w:rPr>
        <w:t>table</w:t>
      </w:r>
      <w:r w:rsidRPr="00A3588D">
        <w:rPr>
          <w:rFonts w:ascii="Calibri" w:eastAsia="Calibri" w:hAnsi="Calibri" w:cs="Calibri"/>
          <w:spacing w:val="-9"/>
        </w:rPr>
        <w:t xml:space="preserve"> </w:t>
      </w:r>
      <w:r w:rsidRPr="00A3588D">
        <w:rPr>
          <w:rFonts w:ascii="Calibri" w:eastAsia="Calibri" w:hAnsi="Calibri" w:cs="Calibri"/>
        </w:rPr>
        <w:t>below</w:t>
      </w:r>
      <w:r w:rsidRPr="00A3588D">
        <w:rPr>
          <w:rFonts w:ascii="Calibri" w:eastAsia="Calibri" w:hAnsi="Calibri" w:cs="Calibri"/>
          <w:spacing w:val="-11"/>
        </w:rPr>
        <w:t xml:space="preserve"> </w:t>
      </w:r>
      <w:r w:rsidRPr="00A3588D">
        <w:rPr>
          <w:rFonts w:ascii="Calibri" w:eastAsia="Calibri" w:hAnsi="Calibri" w:cs="Calibri"/>
        </w:rPr>
        <w:t>maps</w:t>
      </w:r>
      <w:r w:rsidRPr="00A3588D">
        <w:rPr>
          <w:rFonts w:ascii="Calibri" w:eastAsia="Calibri" w:hAnsi="Calibri" w:cs="Calibri"/>
          <w:spacing w:val="-10"/>
        </w:rPr>
        <w:t xml:space="preserve"> </w:t>
      </w:r>
      <w:r w:rsidRPr="00A3588D">
        <w:rPr>
          <w:rFonts w:ascii="Calibri" w:eastAsia="Calibri" w:hAnsi="Calibri" w:cs="Calibri"/>
        </w:rPr>
        <w:t>the</w:t>
      </w:r>
      <w:r w:rsidRPr="00A3588D">
        <w:rPr>
          <w:rFonts w:ascii="Calibri" w:eastAsia="Calibri" w:hAnsi="Calibri" w:cs="Calibri"/>
          <w:spacing w:val="-9"/>
        </w:rPr>
        <w:t xml:space="preserve"> </w:t>
      </w:r>
      <w:r w:rsidRPr="00A3588D">
        <w:rPr>
          <w:rFonts w:ascii="Calibri" w:eastAsia="Calibri" w:hAnsi="Calibri" w:cs="Calibri"/>
        </w:rPr>
        <w:t>existing</w:t>
      </w:r>
      <w:r w:rsidRPr="00A3588D">
        <w:rPr>
          <w:rFonts w:ascii="Calibri" w:eastAsia="Calibri" w:hAnsi="Calibri" w:cs="Calibri"/>
          <w:spacing w:val="-15"/>
        </w:rPr>
        <w:t xml:space="preserve"> </w:t>
      </w:r>
      <w:r w:rsidRPr="00A3588D">
        <w:rPr>
          <w:rFonts w:ascii="Calibri" w:eastAsia="Calibri" w:hAnsi="Calibri" w:cs="Calibri"/>
        </w:rPr>
        <w:t>(green) and</w:t>
      </w:r>
      <w:r w:rsidRPr="00A3588D">
        <w:rPr>
          <w:rFonts w:ascii="Calibri" w:eastAsia="Calibri" w:hAnsi="Calibri" w:cs="Calibri"/>
          <w:spacing w:val="-5"/>
        </w:rPr>
        <w:t xml:space="preserve"> </w:t>
      </w:r>
      <w:r w:rsidRPr="00A3588D">
        <w:rPr>
          <w:rFonts w:ascii="Calibri" w:eastAsia="Calibri" w:hAnsi="Calibri" w:cs="Calibri"/>
        </w:rPr>
        <w:t>potential</w:t>
      </w:r>
      <w:r w:rsidRPr="00A3588D">
        <w:rPr>
          <w:rFonts w:ascii="Calibri" w:eastAsia="Calibri" w:hAnsi="Calibri" w:cs="Calibri"/>
          <w:spacing w:val="-7"/>
        </w:rPr>
        <w:t xml:space="preserve"> </w:t>
      </w:r>
      <w:r w:rsidRPr="00A3588D">
        <w:rPr>
          <w:rFonts w:ascii="Calibri" w:eastAsia="Calibri" w:hAnsi="Calibri" w:cs="Calibri"/>
        </w:rPr>
        <w:t>future</w:t>
      </w:r>
      <w:r w:rsidRPr="00A3588D">
        <w:rPr>
          <w:rFonts w:ascii="Calibri" w:eastAsia="Calibri" w:hAnsi="Calibri" w:cs="Calibri"/>
          <w:spacing w:val="-6"/>
        </w:rPr>
        <w:t xml:space="preserve"> </w:t>
      </w:r>
      <w:r w:rsidRPr="00A3588D">
        <w:rPr>
          <w:rFonts w:ascii="Calibri" w:eastAsia="Calibri" w:hAnsi="Calibri" w:cs="Calibri"/>
        </w:rPr>
        <w:t>collaborations</w:t>
      </w:r>
      <w:r w:rsidRPr="00A3588D">
        <w:rPr>
          <w:rFonts w:ascii="Calibri" w:eastAsia="Calibri" w:hAnsi="Calibri" w:cs="Calibri"/>
          <w:spacing w:val="-4"/>
        </w:rPr>
        <w:t xml:space="preserve"> </w:t>
      </w:r>
      <w:r w:rsidRPr="00A3588D">
        <w:rPr>
          <w:rFonts w:ascii="Calibri" w:eastAsia="Calibri" w:hAnsi="Calibri" w:cs="Calibri"/>
        </w:rPr>
        <w:t>(orange)</w:t>
      </w:r>
      <w:r w:rsidRPr="00A3588D">
        <w:rPr>
          <w:rFonts w:ascii="Calibri" w:eastAsia="Calibri" w:hAnsi="Calibri" w:cs="Calibri"/>
          <w:spacing w:val="-4"/>
        </w:rPr>
        <w:t xml:space="preserve"> </w:t>
      </w:r>
      <w:r w:rsidRPr="00A3588D">
        <w:rPr>
          <w:rFonts w:ascii="Calibri" w:eastAsia="Calibri" w:hAnsi="Calibri" w:cs="Calibri"/>
        </w:rPr>
        <w:t>we</w:t>
      </w:r>
      <w:r w:rsidRPr="00A3588D">
        <w:rPr>
          <w:rFonts w:ascii="Calibri" w:eastAsia="Calibri" w:hAnsi="Calibri" w:cs="Calibri"/>
          <w:spacing w:val="-6"/>
        </w:rPr>
        <w:t xml:space="preserve"> </w:t>
      </w:r>
      <w:r w:rsidRPr="00A3588D">
        <w:rPr>
          <w:rFonts w:ascii="Calibri" w:eastAsia="Calibri" w:hAnsi="Calibri" w:cs="Calibri"/>
        </w:rPr>
        <w:t>will</w:t>
      </w:r>
      <w:r w:rsidRPr="00A3588D">
        <w:rPr>
          <w:rFonts w:ascii="Calibri" w:eastAsia="Calibri" w:hAnsi="Calibri" w:cs="Calibri"/>
          <w:spacing w:val="-2"/>
        </w:rPr>
        <w:t xml:space="preserve"> </w:t>
      </w:r>
      <w:r w:rsidRPr="00A3588D">
        <w:rPr>
          <w:rFonts w:ascii="Calibri" w:eastAsia="Calibri" w:hAnsi="Calibri" w:cs="Calibri"/>
        </w:rPr>
        <w:t>develop</w:t>
      </w:r>
      <w:r w:rsidRPr="00A3588D">
        <w:rPr>
          <w:rFonts w:ascii="Calibri" w:eastAsia="Calibri" w:hAnsi="Calibri" w:cs="Calibri"/>
          <w:spacing w:val="-5"/>
        </w:rPr>
        <w:t xml:space="preserve"> </w:t>
      </w:r>
      <w:r w:rsidRPr="00A3588D">
        <w:rPr>
          <w:rFonts w:ascii="Calibri" w:eastAsia="Calibri" w:hAnsi="Calibri" w:cs="Calibri"/>
        </w:rPr>
        <w:t>to</w:t>
      </w:r>
      <w:r w:rsidRPr="00A3588D">
        <w:rPr>
          <w:rFonts w:ascii="Calibri" w:eastAsia="Calibri" w:hAnsi="Calibri" w:cs="Calibri"/>
          <w:spacing w:val="-1"/>
        </w:rPr>
        <w:t xml:space="preserve"> </w:t>
      </w:r>
      <w:r w:rsidRPr="00A3588D">
        <w:rPr>
          <w:rFonts w:ascii="Calibri" w:eastAsia="Calibri" w:hAnsi="Calibri" w:cs="Calibri"/>
        </w:rPr>
        <w:t>support</w:t>
      </w:r>
      <w:r w:rsidRPr="00A3588D">
        <w:rPr>
          <w:rFonts w:ascii="Calibri" w:eastAsia="Calibri" w:hAnsi="Calibri" w:cs="Calibri"/>
          <w:spacing w:val="-6"/>
        </w:rPr>
        <w:t xml:space="preserve"> </w:t>
      </w:r>
      <w:r w:rsidRPr="00A3588D">
        <w:rPr>
          <w:rFonts w:ascii="Calibri" w:eastAsia="Calibri" w:hAnsi="Calibri" w:cs="Calibri"/>
        </w:rPr>
        <w:t>the</w:t>
      </w:r>
      <w:r w:rsidRPr="00A3588D">
        <w:rPr>
          <w:rFonts w:ascii="Calibri" w:eastAsia="Calibri" w:hAnsi="Calibri" w:cs="Calibri"/>
          <w:spacing w:val="-1"/>
        </w:rPr>
        <w:t xml:space="preserve"> </w:t>
      </w:r>
      <w:r w:rsidRPr="00A3588D">
        <w:rPr>
          <w:rFonts w:ascii="Calibri" w:eastAsia="Calibri" w:hAnsi="Calibri" w:cs="Calibri"/>
        </w:rPr>
        <w:t>delivery</w:t>
      </w:r>
      <w:r w:rsidRPr="00A3588D">
        <w:rPr>
          <w:rFonts w:ascii="Calibri" w:eastAsia="Calibri" w:hAnsi="Calibri" w:cs="Calibri"/>
          <w:spacing w:val="-6"/>
        </w:rPr>
        <w:t xml:space="preserve"> </w:t>
      </w:r>
      <w:r w:rsidRPr="00A3588D">
        <w:rPr>
          <w:rFonts w:ascii="Calibri" w:eastAsia="Calibri" w:hAnsi="Calibri" w:cs="Calibri"/>
        </w:rPr>
        <w:t>of</w:t>
      </w:r>
      <w:r w:rsidRPr="00A3588D">
        <w:rPr>
          <w:rFonts w:ascii="Calibri" w:eastAsia="Calibri" w:hAnsi="Calibri" w:cs="Calibri"/>
          <w:spacing w:val="-7"/>
        </w:rPr>
        <w:t xml:space="preserve"> </w:t>
      </w:r>
      <w:r w:rsidRPr="00A3588D">
        <w:rPr>
          <w:rFonts w:ascii="Calibri" w:eastAsia="Calibri" w:hAnsi="Calibri" w:cs="Calibri"/>
        </w:rPr>
        <w:t>our</w:t>
      </w:r>
      <w:r w:rsidRPr="00A3588D">
        <w:rPr>
          <w:rFonts w:ascii="Calibri" w:eastAsia="Calibri" w:hAnsi="Calibri" w:cs="Calibri"/>
          <w:spacing w:val="-7"/>
        </w:rPr>
        <w:t xml:space="preserve"> </w:t>
      </w:r>
      <w:r w:rsidRPr="00A3588D">
        <w:rPr>
          <w:rFonts w:ascii="Calibri" w:eastAsia="Calibri" w:hAnsi="Calibri" w:cs="Calibri"/>
        </w:rPr>
        <w:t>vision</w:t>
      </w:r>
      <w:r w:rsidRPr="00A3588D">
        <w:rPr>
          <w:rFonts w:ascii="Calibri" w:eastAsia="Calibri" w:hAnsi="Calibri" w:cs="Calibri"/>
          <w:spacing w:val="-3"/>
        </w:rPr>
        <w:t xml:space="preserve"> </w:t>
      </w:r>
      <w:r w:rsidRPr="00A3588D">
        <w:rPr>
          <w:rFonts w:ascii="Calibri" w:eastAsia="Calibri" w:hAnsi="Calibri" w:cs="Calibri"/>
        </w:rPr>
        <w:t>and</w:t>
      </w:r>
      <w:r w:rsidRPr="00A3588D">
        <w:rPr>
          <w:rFonts w:ascii="Calibri" w:eastAsia="Calibri" w:hAnsi="Calibri" w:cs="Calibri"/>
          <w:spacing w:val="-7"/>
        </w:rPr>
        <w:t xml:space="preserve"> </w:t>
      </w:r>
      <w:r w:rsidRPr="00A3588D">
        <w:rPr>
          <w:rFonts w:ascii="Calibri" w:eastAsia="Calibri" w:hAnsi="Calibri" w:cs="Calibri"/>
        </w:rPr>
        <w:t>the</w:t>
      </w:r>
      <w:r w:rsidRPr="00A3588D">
        <w:rPr>
          <w:rFonts w:ascii="Calibri" w:eastAsia="Calibri" w:hAnsi="Calibri" w:cs="Calibri"/>
          <w:spacing w:val="-4"/>
        </w:rPr>
        <w:t xml:space="preserve"> </w:t>
      </w:r>
      <w:r w:rsidRPr="00A3588D">
        <w:rPr>
          <w:rFonts w:ascii="Calibri" w:eastAsia="Calibri" w:hAnsi="Calibri" w:cs="Calibri"/>
        </w:rPr>
        <w:t>contents</w:t>
      </w:r>
      <w:r w:rsidRPr="00A3588D">
        <w:rPr>
          <w:rFonts w:ascii="Calibri" w:eastAsia="Calibri" w:hAnsi="Calibri" w:cs="Calibri"/>
          <w:spacing w:val="-6"/>
        </w:rPr>
        <w:t xml:space="preserve"> </w:t>
      </w:r>
      <w:r w:rsidRPr="00A3588D">
        <w:rPr>
          <w:rFonts w:ascii="Calibri" w:eastAsia="Calibri" w:hAnsi="Calibri" w:cs="Calibri"/>
        </w:rPr>
        <w:t>of</w:t>
      </w:r>
      <w:r w:rsidRPr="00A3588D">
        <w:rPr>
          <w:rFonts w:ascii="Calibri" w:eastAsia="Calibri" w:hAnsi="Calibri" w:cs="Calibri"/>
          <w:spacing w:val="-4"/>
        </w:rPr>
        <w:t xml:space="preserve"> </w:t>
      </w:r>
      <w:r w:rsidRPr="00A3588D">
        <w:rPr>
          <w:rFonts w:ascii="Calibri" w:eastAsia="Calibri" w:hAnsi="Calibri" w:cs="Calibri"/>
        </w:rPr>
        <w:t>this</w:t>
      </w:r>
      <w:r w:rsidRPr="00A3588D">
        <w:rPr>
          <w:rFonts w:ascii="Calibri" w:eastAsia="Calibri" w:hAnsi="Calibri" w:cs="Calibri"/>
          <w:spacing w:val="-4"/>
        </w:rPr>
        <w:t xml:space="preserve"> </w:t>
      </w:r>
      <w:r w:rsidRPr="00A3588D">
        <w:rPr>
          <w:rFonts w:ascii="Calibri" w:eastAsia="Calibri" w:hAnsi="Calibri" w:cs="Calibri"/>
        </w:rPr>
        <w:t>plan</w:t>
      </w:r>
      <w:r w:rsidRPr="00A3588D">
        <w:rPr>
          <w:rFonts w:ascii="Calibri" w:eastAsia="Calibri" w:hAnsi="Calibri" w:cs="Calibri"/>
          <w:spacing w:val="-7"/>
        </w:rPr>
        <w:t xml:space="preserve"> </w:t>
      </w:r>
      <w:r w:rsidRPr="00A3588D">
        <w:rPr>
          <w:rFonts w:ascii="Calibri" w:eastAsia="Calibri" w:hAnsi="Calibri" w:cs="Calibri"/>
        </w:rPr>
        <w:t>over</w:t>
      </w:r>
      <w:r w:rsidRPr="00A3588D">
        <w:rPr>
          <w:rFonts w:ascii="Calibri" w:eastAsia="Calibri" w:hAnsi="Calibri" w:cs="Calibri"/>
          <w:spacing w:val="-7"/>
        </w:rPr>
        <w:t xml:space="preserve"> </w:t>
      </w:r>
      <w:r w:rsidRPr="00A3588D">
        <w:rPr>
          <w:rFonts w:ascii="Calibri" w:eastAsia="Calibri" w:hAnsi="Calibri" w:cs="Calibri"/>
        </w:rPr>
        <w:t>the</w:t>
      </w:r>
      <w:r w:rsidRPr="00A3588D">
        <w:rPr>
          <w:rFonts w:ascii="Calibri" w:eastAsia="Calibri" w:hAnsi="Calibri" w:cs="Calibri"/>
          <w:spacing w:val="-8"/>
        </w:rPr>
        <w:t xml:space="preserve"> </w:t>
      </w:r>
      <w:r w:rsidRPr="00A3588D">
        <w:rPr>
          <w:rFonts w:ascii="Calibri" w:eastAsia="Calibri" w:hAnsi="Calibri" w:cs="Calibri"/>
        </w:rPr>
        <w:t>next</w:t>
      </w:r>
      <w:r w:rsidRPr="00A3588D">
        <w:rPr>
          <w:rFonts w:ascii="Calibri" w:eastAsia="Calibri" w:hAnsi="Calibri" w:cs="Calibri"/>
          <w:spacing w:val="-6"/>
        </w:rPr>
        <w:t xml:space="preserve"> </w:t>
      </w:r>
      <w:r w:rsidRPr="00A3588D">
        <w:rPr>
          <w:rFonts w:ascii="Calibri" w:eastAsia="Calibri" w:hAnsi="Calibri" w:cs="Calibri"/>
        </w:rPr>
        <w:t>3</w:t>
      </w:r>
      <w:r w:rsidRPr="00A3588D">
        <w:rPr>
          <w:rFonts w:ascii="Calibri" w:eastAsia="Calibri" w:hAnsi="Calibri" w:cs="Calibri"/>
          <w:spacing w:val="-3"/>
        </w:rPr>
        <w:t xml:space="preserve"> </w:t>
      </w:r>
      <w:r w:rsidRPr="00A3588D">
        <w:rPr>
          <w:rFonts w:ascii="Calibri" w:eastAsia="Calibri" w:hAnsi="Calibri" w:cs="Calibri"/>
        </w:rPr>
        <w:t>years.</w:t>
      </w:r>
    </w:p>
    <w:p w14:paraId="5094F972" w14:textId="77777777" w:rsidR="00237E80" w:rsidRDefault="00237E80" w:rsidP="002115FD">
      <w:pPr>
        <w:widowControl w:val="0"/>
        <w:autoSpaceDE w:val="0"/>
        <w:autoSpaceDN w:val="0"/>
        <w:spacing w:before="4" w:after="0" w:line="235" w:lineRule="auto"/>
        <w:ind w:right="680"/>
        <w:jc w:val="both"/>
        <w:rPr>
          <w:rFonts w:ascii="Calibri" w:eastAsia="Calibri" w:hAnsi="Calibri" w:cs="Calibri"/>
        </w:rPr>
      </w:pPr>
    </w:p>
    <w:p w14:paraId="26A978BD" w14:textId="4C48FA12" w:rsidR="00237E80" w:rsidRDefault="00237E80" w:rsidP="00237E80">
      <w:pPr>
        <w:pStyle w:val="Heading3"/>
        <w:rPr>
          <w:rFonts w:eastAsia="Calibri"/>
        </w:rPr>
      </w:pPr>
      <w:r>
        <w:rPr>
          <w:rFonts w:eastAsia="Calibri"/>
        </w:rPr>
        <w:t>EASC Collaborations</w:t>
      </w:r>
    </w:p>
    <w:p w14:paraId="59FC5A32" w14:textId="341AAB58" w:rsidR="00BB1F10" w:rsidRDefault="00BB1F10" w:rsidP="002115FD">
      <w:pPr>
        <w:widowControl w:val="0"/>
        <w:autoSpaceDE w:val="0"/>
        <w:autoSpaceDN w:val="0"/>
        <w:spacing w:after="0" w:line="240" w:lineRule="auto"/>
        <w:ind w:right="680"/>
        <w:rPr>
          <w:rFonts w:ascii="Calibri" w:eastAsia="Calibri" w:hAnsi="Calibri" w:cs="Calibri"/>
          <w:sz w:val="20"/>
        </w:rPr>
      </w:pPr>
      <w:r>
        <w:t>Figure 12 illustrates the relationship between the customer and collaborations to realise the benefits for the EASC Work Programme:</w:t>
      </w:r>
    </w:p>
    <w:p w14:paraId="632DAED1" w14:textId="18C7F686" w:rsidR="00A3588D" w:rsidRPr="00A3588D" w:rsidRDefault="00A40E55" w:rsidP="002115FD">
      <w:pPr>
        <w:widowControl w:val="0"/>
        <w:autoSpaceDE w:val="0"/>
        <w:autoSpaceDN w:val="0"/>
        <w:spacing w:after="0" w:line="240" w:lineRule="auto"/>
        <w:ind w:right="680"/>
        <w:rPr>
          <w:rFonts w:ascii="Calibri" w:eastAsia="Calibri" w:hAnsi="Calibri" w:cs="Calibri"/>
          <w:sz w:val="20"/>
        </w:rPr>
      </w:pPr>
      <w:r w:rsidRPr="00A40E55">
        <w:rPr>
          <w:rFonts w:ascii="Calibri" w:eastAsia="Calibri" w:hAnsi="Calibri" w:cs="Calibri"/>
          <w:noProof/>
          <w:sz w:val="20"/>
          <w:lang w:eastAsia="en-GB"/>
        </w:rPr>
        <mc:AlternateContent>
          <mc:Choice Requires="wps">
            <w:drawing>
              <wp:anchor distT="45720" distB="45720" distL="114300" distR="114300" simplePos="0" relativeHeight="251771904" behindDoc="0" locked="0" layoutInCell="1" allowOverlap="1" wp14:anchorId="4A492ABA" wp14:editId="78B04876">
                <wp:simplePos x="0" y="0"/>
                <wp:positionH relativeFrom="column">
                  <wp:posOffset>146050</wp:posOffset>
                </wp:positionH>
                <wp:positionV relativeFrom="paragraph">
                  <wp:posOffset>3850640</wp:posOffset>
                </wp:positionV>
                <wp:extent cx="1664335" cy="327660"/>
                <wp:effectExtent l="0" t="0" r="0" b="0"/>
                <wp:wrapSquare wrapText="bothSides"/>
                <wp:docPr id="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4335" cy="327660"/>
                        </a:xfrm>
                        <a:prstGeom prst="rect">
                          <a:avLst/>
                        </a:prstGeom>
                        <a:noFill/>
                        <a:ln w="9525">
                          <a:noFill/>
                          <a:miter lim="800000"/>
                          <a:headEnd/>
                          <a:tailEnd/>
                        </a:ln>
                      </wps:spPr>
                      <wps:txbx>
                        <w:txbxContent>
                          <w:p w14:paraId="0F346D1D" w14:textId="314BE403" w:rsidR="00545DF4" w:rsidRPr="00A40E55" w:rsidRDefault="00545DF4" w:rsidP="00A40E55">
                            <w:pPr>
                              <w:ind w:left="0"/>
                              <w:rPr>
                                <w:sz w:val="18"/>
                              </w:rPr>
                            </w:pPr>
                            <w:r w:rsidRPr="00A40E55">
                              <w:rPr>
                                <w:sz w:val="18"/>
                              </w:rPr>
                              <w:t>Figure 1</w:t>
                            </w:r>
                            <w:r>
                              <w:rPr>
                                <w:sz w:val="18"/>
                              </w:rPr>
                              <w:t>2</w:t>
                            </w:r>
                            <w:r w:rsidRPr="00A40E55">
                              <w:rPr>
                                <w:sz w:val="18"/>
                              </w:rPr>
                              <w:t xml:space="preserve">: </w:t>
                            </w:r>
                            <w:r>
                              <w:rPr>
                                <w:sz w:val="18"/>
                              </w:rPr>
                              <w:t>EASC Collaborations</w:t>
                            </w:r>
                          </w:p>
                          <w:p w14:paraId="1C3266C0" w14:textId="61BF9E9A" w:rsidR="00545DF4" w:rsidRDefault="00545DF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492ABA" id="_x0000_s1036" type="#_x0000_t202" style="position:absolute;left:0;text-align:left;margin-left:11.5pt;margin-top:303.2pt;width:131.05pt;height:25.8pt;z-index:251771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" filled="f" stroked="f">
                <v:textbox>
                  <w:txbxContent>
                    <w:p w14:paraId="0F346D1D" w14:textId="314BE403" w:rsidR="00545DF4" w:rsidRPr="00A40E55" w:rsidRDefault="00545DF4" w:rsidP="00A40E55">
                      <w:pPr>
                        <w:ind w:left="0"/>
                        <w:rPr>
                          <w:sz w:val="18"/>
                        </w:rPr>
                      </w:pPr>
                      <w:r w:rsidRPr="00A40E55">
                        <w:rPr>
                          <w:sz w:val="18"/>
                        </w:rPr>
                        <w:t>Figure 1</w:t>
                      </w:r>
                      <w:r>
                        <w:rPr>
                          <w:sz w:val="18"/>
                        </w:rPr>
                        <w:t>2</w:t>
                      </w:r>
                      <w:r w:rsidRPr="00A40E55">
                        <w:rPr>
                          <w:sz w:val="18"/>
                        </w:rPr>
                        <w:t xml:space="preserve">: </w:t>
                      </w:r>
                      <w:r>
                        <w:rPr>
                          <w:sz w:val="18"/>
                        </w:rPr>
                        <w:t>EASC Collaborations</w:t>
                      </w:r>
                    </w:p>
                    <w:p w14:paraId="1C3266C0" w14:textId="61BF9E9A" w:rsidR="00545DF4" w:rsidRDefault="00545DF4"/>
                  </w:txbxContent>
                </v:textbox>
                <w10:wrap type="square"/>
              </v:shape>
            </w:pict>
          </mc:Fallback>
        </mc:AlternateContent>
      </w:r>
      <w:r w:rsidR="00237E80">
        <w:rPr>
          <w:rFonts w:ascii="Cambria" w:eastAsia="Cambria" w:hAnsi="Cambria" w:cs="Cambria"/>
          <w:iCs/>
          <w:noProof/>
          <w:color w:val="4F81BD"/>
          <w:sz w:val="40"/>
          <w:szCs w:val="40"/>
          <w:lang w:eastAsia="en-GB"/>
        </w:rPr>
        <w:drawing>
          <wp:anchor distT="0" distB="0" distL="114300" distR="114300" simplePos="0" relativeHeight="251769856" behindDoc="0" locked="0" layoutInCell="1" allowOverlap="1" wp14:anchorId="0AD210E4" wp14:editId="62ECB860">
            <wp:simplePos x="0" y="0"/>
            <wp:positionH relativeFrom="column">
              <wp:posOffset>-66675</wp:posOffset>
            </wp:positionH>
            <wp:positionV relativeFrom="paragraph">
              <wp:posOffset>219075</wp:posOffset>
            </wp:positionV>
            <wp:extent cx="9000000" cy="3820266"/>
            <wp:effectExtent l="0" t="0" r="0" b="889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9000000" cy="3820266"/>
                    </a:xfrm>
                    <a:prstGeom prst="rect">
                      <a:avLst/>
                    </a:prstGeom>
                    <a:noFill/>
                  </pic:spPr>
                </pic:pic>
              </a:graphicData>
            </a:graphic>
            <wp14:sizeRelH relativeFrom="margin">
              <wp14:pctWidth>0</wp14:pctWidth>
            </wp14:sizeRelH>
            <wp14:sizeRelV relativeFrom="margin">
              <wp14:pctHeight>0</wp14:pctHeight>
            </wp14:sizeRelV>
          </wp:anchor>
        </w:drawing>
      </w:r>
    </w:p>
    <w:p w14:paraId="39ADB9DD" w14:textId="070B1F18" w:rsidR="00A3588D" w:rsidRDefault="00237E80" w:rsidP="00237E80">
      <w:pPr>
        <w:pStyle w:val="Heading3"/>
        <w:rPr>
          <w:rFonts w:eastAsia="Calibri"/>
        </w:rPr>
      </w:pPr>
      <w:r>
        <w:rPr>
          <w:rFonts w:eastAsia="Calibri"/>
        </w:rPr>
        <w:lastRenderedPageBreak/>
        <w:t>EDQDF Collaborations</w:t>
      </w:r>
    </w:p>
    <w:p w14:paraId="2D473C93" w14:textId="30A2FBCD" w:rsidR="008832D8" w:rsidRDefault="00BB1F10" w:rsidP="008832D8">
      <w:r>
        <w:t>Figure 13 illustrates the relationship between the customer and collaborations to realise the benefits of the EDQDF work programme:</w:t>
      </w:r>
    </w:p>
    <w:p w14:paraId="77A2C62E" w14:textId="77777777" w:rsidR="00BB1F10" w:rsidRPr="008832D8" w:rsidRDefault="00BB1F10" w:rsidP="008832D8"/>
    <w:p w14:paraId="7E326AD8" w14:textId="59160EAC" w:rsidR="008832D8" w:rsidRDefault="00A40E55">
      <w:pPr>
        <w:ind w:left="0"/>
        <w:rPr>
          <w:rFonts w:ascii="Cambria" w:eastAsia="Cambria" w:hAnsi="Cambria" w:cs="Cambria"/>
          <w:iCs/>
          <w:color w:val="4F81BD"/>
          <w:sz w:val="40"/>
          <w:szCs w:val="40"/>
        </w:rPr>
      </w:pPr>
      <w:r w:rsidRPr="00A40E55">
        <w:rPr>
          <w:rFonts w:ascii="Calibri" w:eastAsia="Calibri" w:hAnsi="Calibri" w:cs="Calibri"/>
          <w:noProof/>
          <w:sz w:val="20"/>
          <w:lang w:eastAsia="en-GB"/>
        </w:rPr>
        <mc:AlternateContent>
          <mc:Choice Requires="wps">
            <w:drawing>
              <wp:anchor distT="45720" distB="45720" distL="114300" distR="114300" simplePos="0" relativeHeight="251773952" behindDoc="0" locked="0" layoutInCell="1" allowOverlap="1" wp14:anchorId="742068EB" wp14:editId="44CA4F7C">
                <wp:simplePos x="0" y="0"/>
                <wp:positionH relativeFrom="column">
                  <wp:posOffset>258445</wp:posOffset>
                </wp:positionH>
                <wp:positionV relativeFrom="paragraph">
                  <wp:posOffset>3940175</wp:posOffset>
                </wp:positionV>
                <wp:extent cx="2026920" cy="327660"/>
                <wp:effectExtent l="0" t="0" r="0" b="0"/>
                <wp:wrapSquare wrapText="bothSides"/>
                <wp:docPr id="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6920" cy="327660"/>
                        </a:xfrm>
                        <a:prstGeom prst="rect">
                          <a:avLst/>
                        </a:prstGeom>
                        <a:noFill/>
                        <a:ln w="9525">
                          <a:noFill/>
                          <a:miter lim="800000"/>
                          <a:headEnd/>
                          <a:tailEnd/>
                        </a:ln>
                      </wps:spPr>
                      <wps:txbx>
                        <w:txbxContent>
                          <w:p w14:paraId="058098A8" w14:textId="2F70C5AA" w:rsidR="00545DF4" w:rsidRPr="00A40E55" w:rsidRDefault="00545DF4" w:rsidP="00A40E55">
                            <w:pPr>
                              <w:ind w:left="0"/>
                              <w:rPr>
                                <w:sz w:val="18"/>
                              </w:rPr>
                            </w:pPr>
                            <w:r w:rsidRPr="00A40E55">
                              <w:rPr>
                                <w:sz w:val="18"/>
                              </w:rPr>
                              <w:t xml:space="preserve">Figure </w:t>
                            </w:r>
                            <w:r>
                              <w:rPr>
                                <w:sz w:val="18"/>
                              </w:rPr>
                              <w:t>13: EDQDF Collaborations</w:t>
                            </w:r>
                          </w:p>
                          <w:p w14:paraId="316D07CD" w14:textId="77777777" w:rsidR="00545DF4" w:rsidRDefault="00545DF4" w:rsidP="00A40E5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2068EB" id="_x0000_s1037" type="#_x0000_t202" style="position:absolute;margin-left:20.35pt;margin-top:310.25pt;width:159.6pt;height:25.8pt;z-index:251773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" filled="f" stroked="f">
                <v:textbox>
                  <w:txbxContent>
                    <w:p w14:paraId="058098A8" w14:textId="2F70C5AA" w:rsidR="00545DF4" w:rsidRPr="00A40E55" w:rsidRDefault="00545DF4" w:rsidP="00A40E55">
                      <w:pPr>
                        <w:ind w:left="0"/>
                        <w:rPr>
                          <w:sz w:val="18"/>
                        </w:rPr>
                      </w:pPr>
                      <w:r w:rsidRPr="00A40E55">
                        <w:rPr>
                          <w:sz w:val="18"/>
                        </w:rPr>
                        <w:t xml:space="preserve">Figure </w:t>
                      </w:r>
                      <w:r>
                        <w:rPr>
                          <w:sz w:val="18"/>
                        </w:rPr>
                        <w:t>13: EDQDF Collaborations</w:t>
                      </w:r>
                    </w:p>
                    <w:p w14:paraId="316D07CD" w14:textId="77777777" w:rsidR="00545DF4" w:rsidRDefault="00545DF4" w:rsidP="00A40E55"/>
                  </w:txbxContent>
                </v:textbox>
                <w10:wrap type="square"/>
              </v:shape>
            </w:pict>
          </mc:Fallback>
        </mc:AlternateContent>
      </w:r>
      <w:r w:rsidR="008832D8">
        <w:rPr>
          <w:rFonts w:ascii="Cambria" w:eastAsia="Cambria" w:hAnsi="Cambria" w:cs="Cambria"/>
          <w:iCs/>
          <w:noProof/>
          <w:color w:val="4F81BD"/>
          <w:sz w:val="40"/>
          <w:szCs w:val="40"/>
          <w:lang w:eastAsia="en-GB"/>
        </w:rPr>
        <w:drawing>
          <wp:inline distT="0" distB="0" distL="0" distR="0" wp14:anchorId="341CE774" wp14:editId="742AE95B">
            <wp:extent cx="9000000" cy="3820266"/>
            <wp:effectExtent l="0" t="0" r="0" b="889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9000000" cy="3820266"/>
                    </a:xfrm>
                    <a:prstGeom prst="rect">
                      <a:avLst/>
                    </a:prstGeom>
                    <a:noFill/>
                  </pic:spPr>
                </pic:pic>
              </a:graphicData>
            </a:graphic>
          </wp:inline>
        </w:drawing>
      </w:r>
      <w:r w:rsidR="008832D8">
        <w:rPr>
          <w:rFonts w:ascii="Cambria" w:eastAsia="Cambria" w:hAnsi="Cambria" w:cs="Cambria"/>
          <w:iCs/>
          <w:color w:val="4F81BD"/>
          <w:sz w:val="40"/>
          <w:szCs w:val="40"/>
        </w:rPr>
        <w:br w:type="page"/>
      </w:r>
    </w:p>
    <w:p w14:paraId="511A1F9B" w14:textId="77777777" w:rsidR="00237E80" w:rsidRDefault="00237E80" w:rsidP="002115FD">
      <w:pPr>
        <w:widowControl w:val="0"/>
        <w:autoSpaceDE w:val="0"/>
        <w:autoSpaceDN w:val="0"/>
        <w:spacing w:after="0" w:line="240" w:lineRule="auto"/>
        <w:ind w:right="680"/>
        <w:rPr>
          <w:rFonts w:ascii="Cambria" w:eastAsia="Cambria" w:hAnsi="Cambria" w:cs="Cambria"/>
          <w:iCs/>
          <w:color w:val="4F81BD"/>
          <w:sz w:val="40"/>
          <w:szCs w:val="40"/>
        </w:rPr>
      </w:pPr>
    </w:p>
    <w:p w14:paraId="6F39D7E7" w14:textId="0892911B" w:rsidR="00237E80" w:rsidRDefault="00487AEE" w:rsidP="00487AEE">
      <w:pPr>
        <w:pStyle w:val="Heading3"/>
        <w:rPr>
          <w:rFonts w:eastAsia="Cambria"/>
        </w:rPr>
      </w:pPr>
      <w:r>
        <w:rPr>
          <w:rFonts w:eastAsia="Cambria"/>
        </w:rPr>
        <w:t>NPUC Collaborations</w:t>
      </w:r>
    </w:p>
    <w:p w14:paraId="5B105455" w14:textId="10139945" w:rsidR="00BB1F10" w:rsidRDefault="00BB1F10" w:rsidP="00BB1F10">
      <w:r>
        <w:t>Figure 14 illustrates the relationship between the customer and collaborations to realise the benefits of the National Programme of Unscheduled Care (NPUC):</w:t>
      </w:r>
    </w:p>
    <w:p w14:paraId="34026603" w14:textId="77777777" w:rsidR="00BB1F10" w:rsidRPr="008A3E09" w:rsidRDefault="00BB1F10" w:rsidP="008A3E09"/>
    <w:p w14:paraId="0804872C" w14:textId="50F93EFD" w:rsidR="008832D8" w:rsidRDefault="008832D8">
      <w:pPr>
        <w:ind w:left="0"/>
      </w:pPr>
    </w:p>
    <w:p w14:paraId="3D51DCDB" w14:textId="04F247A8" w:rsidR="008832D8" w:rsidRDefault="00A40E55">
      <w:pPr>
        <w:ind w:left="0"/>
      </w:pPr>
      <w:r w:rsidRPr="00A40E55">
        <w:rPr>
          <w:rFonts w:ascii="Calibri" w:eastAsia="Calibri" w:hAnsi="Calibri" w:cs="Calibri"/>
          <w:noProof/>
          <w:sz w:val="20"/>
          <w:lang w:eastAsia="en-GB"/>
        </w:rPr>
        <mc:AlternateContent>
          <mc:Choice Requires="wps">
            <w:drawing>
              <wp:anchor distT="45720" distB="45720" distL="114300" distR="114300" simplePos="0" relativeHeight="251776000" behindDoc="0" locked="0" layoutInCell="1" allowOverlap="1" wp14:anchorId="53E03645" wp14:editId="06C83F5B">
                <wp:simplePos x="0" y="0"/>
                <wp:positionH relativeFrom="column">
                  <wp:posOffset>241540</wp:posOffset>
                </wp:positionH>
                <wp:positionV relativeFrom="paragraph">
                  <wp:posOffset>4021179</wp:posOffset>
                </wp:positionV>
                <wp:extent cx="2026920" cy="327660"/>
                <wp:effectExtent l="0" t="0" r="0" b="0"/>
                <wp:wrapSquare wrapText="bothSides"/>
                <wp:docPr id="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6920" cy="327660"/>
                        </a:xfrm>
                        <a:prstGeom prst="rect">
                          <a:avLst/>
                        </a:prstGeom>
                        <a:noFill/>
                        <a:ln w="9525">
                          <a:noFill/>
                          <a:miter lim="800000"/>
                          <a:headEnd/>
                          <a:tailEnd/>
                        </a:ln>
                      </wps:spPr>
                      <wps:txbx>
                        <w:txbxContent>
                          <w:p w14:paraId="532B8156" w14:textId="48F01650" w:rsidR="00545DF4" w:rsidRPr="00A40E55" w:rsidRDefault="00545DF4" w:rsidP="00A40E55">
                            <w:pPr>
                              <w:ind w:left="0"/>
                              <w:rPr>
                                <w:sz w:val="18"/>
                              </w:rPr>
                            </w:pPr>
                            <w:r w:rsidRPr="00A40E55">
                              <w:rPr>
                                <w:sz w:val="18"/>
                              </w:rPr>
                              <w:t xml:space="preserve">Figure </w:t>
                            </w:r>
                            <w:r>
                              <w:rPr>
                                <w:sz w:val="18"/>
                              </w:rPr>
                              <w:t>14: NPUC Collaborations</w:t>
                            </w:r>
                          </w:p>
                          <w:p w14:paraId="470D943D" w14:textId="77777777" w:rsidR="00545DF4" w:rsidRDefault="00545DF4" w:rsidP="00A40E5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E03645" id="_x0000_s1038" type="#_x0000_t202" style="position:absolute;margin-left:19pt;margin-top:316.65pt;width:159.6pt;height:25.8pt;z-index:251776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" filled="f" stroked="f">
                <v:textbox>
                  <w:txbxContent>
                    <w:p w14:paraId="532B8156" w14:textId="48F01650" w:rsidR="00545DF4" w:rsidRPr="00A40E55" w:rsidRDefault="00545DF4" w:rsidP="00A40E55">
                      <w:pPr>
                        <w:ind w:left="0"/>
                        <w:rPr>
                          <w:sz w:val="18"/>
                        </w:rPr>
                      </w:pPr>
                      <w:r w:rsidRPr="00A40E55">
                        <w:rPr>
                          <w:sz w:val="18"/>
                        </w:rPr>
                        <w:t xml:space="preserve">Figure </w:t>
                      </w:r>
                      <w:r>
                        <w:rPr>
                          <w:sz w:val="18"/>
                        </w:rPr>
                        <w:t>14: NPUC Collaborations</w:t>
                      </w:r>
                    </w:p>
                    <w:p w14:paraId="470D943D" w14:textId="77777777" w:rsidR="00545DF4" w:rsidRDefault="00545DF4" w:rsidP="00A40E55"/>
                  </w:txbxContent>
                </v:textbox>
                <w10:wrap type="square"/>
              </v:shape>
            </w:pict>
          </mc:Fallback>
        </mc:AlternateContent>
      </w:r>
      <w:r w:rsidR="008832D8">
        <w:rPr>
          <w:noProof/>
          <w:lang w:eastAsia="en-GB"/>
        </w:rPr>
        <w:drawing>
          <wp:inline distT="0" distB="0" distL="0" distR="0" wp14:anchorId="2A4520FF" wp14:editId="36A3D3F1">
            <wp:extent cx="9000000" cy="3818371"/>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9000000" cy="3818371"/>
                    </a:xfrm>
                    <a:prstGeom prst="rect">
                      <a:avLst/>
                    </a:prstGeom>
                    <a:noFill/>
                  </pic:spPr>
                </pic:pic>
              </a:graphicData>
            </a:graphic>
          </wp:inline>
        </w:drawing>
      </w:r>
      <w:r w:rsidR="008832D8">
        <w:br w:type="page"/>
      </w:r>
    </w:p>
    <w:p w14:paraId="093D1969" w14:textId="77777777" w:rsidR="00487AEE" w:rsidRDefault="00487AEE" w:rsidP="00487AEE"/>
    <w:p w14:paraId="79D58096" w14:textId="0D6FEC85" w:rsidR="00487AEE" w:rsidRDefault="00487AEE" w:rsidP="00487AEE">
      <w:pPr>
        <w:pStyle w:val="Heading3"/>
      </w:pPr>
      <w:r>
        <w:t>Improving Care</w:t>
      </w:r>
      <w:r w:rsidR="008832D8">
        <w:t>, Improving Experience in Mental Health &amp; Learning Disabilities</w:t>
      </w:r>
    </w:p>
    <w:p w14:paraId="7F2B1194" w14:textId="62917E87" w:rsidR="008A3E09" w:rsidRDefault="00BB1F10" w:rsidP="008A3E09">
      <w:r w:rsidRPr="00BB1F10">
        <w:t>Figure 1</w:t>
      </w:r>
      <w:r>
        <w:t>5</w:t>
      </w:r>
      <w:r w:rsidRPr="00BB1F10">
        <w:t xml:space="preserve"> illustrates the relationship between the customer and collaborations to realise the benefits of the </w:t>
      </w:r>
      <w:r>
        <w:t>Improving Care, Improving Experience in Mental Health &amp; Learning Disabilities work programme:</w:t>
      </w:r>
    </w:p>
    <w:p w14:paraId="324E544D" w14:textId="6BC42E75" w:rsidR="008A3E09" w:rsidRPr="008A3E09" w:rsidRDefault="008A3E09" w:rsidP="008A3E09"/>
    <w:p w14:paraId="191CA771" w14:textId="7D42D477" w:rsidR="00237E80" w:rsidRDefault="008A3E09" w:rsidP="002115FD">
      <w:pPr>
        <w:widowControl w:val="0"/>
        <w:autoSpaceDE w:val="0"/>
        <w:autoSpaceDN w:val="0"/>
        <w:spacing w:after="0" w:line="240" w:lineRule="auto"/>
        <w:ind w:right="680"/>
        <w:rPr>
          <w:rFonts w:ascii="Cambria" w:eastAsia="Cambria" w:hAnsi="Cambria" w:cs="Cambria"/>
          <w:iCs/>
          <w:color w:val="4F81BD"/>
          <w:sz w:val="40"/>
          <w:szCs w:val="40"/>
        </w:rPr>
      </w:pPr>
      <w:r>
        <w:rPr>
          <w:rFonts w:ascii="Cambria" w:eastAsia="Cambria" w:hAnsi="Cambria" w:cs="Cambria"/>
          <w:iCs/>
          <w:noProof/>
          <w:color w:val="4F81BD"/>
          <w:sz w:val="40"/>
          <w:szCs w:val="40"/>
          <w:lang w:eastAsia="en-GB"/>
        </w:rPr>
        <w:drawing>
          <wp:inline distT="0" distB="0" distL="0" distR="0" wp14:anchorId="2C6B30F6" wp14:editId="5278B2DB">
            <wp:extent cx="9000000" cy="3809365"/>
            <wp:effectExtent l="0" t="0" r="0" b="63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9000000" cy="3809365"/>
                    </a:xfrm>
                    <a:prstGeom prst="rect">
                      <a:avLst/>
                    </a:prstGeom>
                    <a:noFill/>
                  </pic:spPr>
                </pic:pic>
              </a:graphicData>
            </a:graphic>
          </wp:inline>
        </w:drawing>
      </w:r>
    </w:p>
    <w:p w14:paraId="2F030B22" w14:textId="603733EA" w:rsidR="00237E80" w:rsidRDefault="00A40E55" w:rsidP="008A3E09">
      <w:pPr>
        <w:widowControl w:val="0"/>
        <w:autoSpaceDE w:val="0"/>
        <w:autoSpaceDN w:val="0"/>
        <w:spacing w:after="0" w:line="240" w:lineRule="auto"/>
        <w:ind w:right="680"/>
        <w:rPr>
          <w:rFonts w:ascii="Cambria" w:eastAsia="Cambria" w:hAnsi="Cambria" w:cs="Cambria"/>
          <w:iCs/>
          <w:color w:val="4F81BD"/>
          <w:sz w:val="40"/>
          <w:szCs w:val="40"/>
        </w:rPr>
      </w:pPr>
      <w:r w:rsidRPr="00A40E55">
        <w:rPr>
          <w:rFonts w:ascii="Calibri" w:eastAsia="Calibri" w:hAnsi="Calibri" w:cs="Calibri"/>
          <w:noProof/>
          <w:sz w:val="20"/>
          <w:lang w:eastAsia="en-GB"/>
        </w:rPr>
        <mc:AlternateContent>
          <mc:Choice Requires="wps">
            <w:drawing>
              <wp:anchor distT="45720" distB="45720" distL="114300" distR="114300" simplePos="0" relativeHeight="251778048" behindDoc="0" locked="0" layoutInCell="1" allowOverlap="1" wp14:anchorId="220D323B" wp14:editId="300010DD">
                <wp:simplePos x="0" y="0"/>
                <wp:positionH relativeFrom="column">
                  <wp:posOffset>224155</wp:posOffset>
                </wp:positionH>
                <wp:positionV relativeFrom="paragraph">
                  <wp:posOffset>205740</wp:posOffset>
                </wp:positionV>
                <wp:extent cx="3268980" cy="327660"/>
                <wp:effectExtent l="0" t="0" r="0" b="0"/>
                <wp:wrapSquare wrapText="bothSides"/>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8980" cy="327660"/>
                        </a:xfrm>
                        <a:prstGeom prst="rect">
                          <a:avLst/>
                        </a:prstGeom>
                        <a:noFill/>
                        <a:ln w="9525">
                          <a:noFill/>
                          <a:miter lim="800000"/>
                          <a:headEnd/>
                          <a:tailEnd/>
                        </a:ln>
                      </wps:spPr>
                      <wps:txbx>
                        <w:txbxContent>
                          <w:p w14:paraId="5EC64A32" w14:textId="4934C117" w:rsidR="00545DF4" w:rsidRPr="00A40E55" w:rsidRDefault="00545DF4" w:rsidP="00A40E55">
                            <w:pPr>
                              <w:ind w:left="0"/>
                              <w:rPr>
                                <w:sz w:val="18"/>
                              </w:rPr>
                            </w:pPr>
                            <w:r w:rsidRPr="00A40E55">
                              <w:rPr>
                                <w:sz w:val="18"/>
                              </w:rPr>
                              <w:t xml:space="preserve">Figure </w:t>
                            </w:r>
                            <w:r>
                              <w:rPr>
                                <w:sz w:val="18"/>
                              </w:rPr>
                              <w:t>15: Improving Care, Improving Experience  Collaborations</w:t>
                            </w:r>
                          </w:p>
                          <w:p w14:paraId="78195C3E" w14:textId="77777777" w:rsidR="00545DF4" w:rsidRDefault="00545DF4" w:rsidP="00A40E5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0D323B" id="_x0000_s1039" type="#_x0000_t202" style="position:absolute;left:0;text-align:left;margin-left:17.65pt;margin-top:16.2pt;width:257.4pt;height:25.8pt;z-index:251778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" filled="f" stroked="f">
                <v:textbox>
                  <w:txbxContent>
                    <w:p w14:paraId="5EC64A32" w14:textId="4934C117" w:rsidR="00545DF4" w:rsidRPr="00A40E55" w:rsidRDefault="00545DF4" w:rsidP="00A40E55">
                      <w:pPr>
                        <w:ind w:left="0"/>
                        <w:rPr>
                          <w:sz w:val="18"/>
                        </w:rPr>
                      </w:pPr>
                      <w:r w:rsidRPr="00A40E55">
                        <w:rPr>
                          <w:sz w:val="18"/>
                        </w:rPr>
                        <w:t xml:space="preserve">Figure </w:t>
                      </w:r>
                      <w:r>
                        <w:rPr>
                          <w:sz w:val="18"/>
                        </w:rPr>
                        <w:t>15: Improving Care, Improving Experience  Collaborations</w:t>
                      </w:r>
                    </w:p>
                    <w:p w14:paraId="78195C3E" w14:textId="77777777" w:rsidR="00545DF4" w:rsidRDefault="00545DF4" w:rsidP="00A40E55"/>
                  </w:txbxContent>
                </v:textbox>
                <w10:wrap type="square"/>
              </v:shape>
            </w:pict>
          </mc:Fallback>
        </mc:AlternateContent>
      </w:r>
    </w:p>
    <w:p w14:paraId="22CEF2FE" w14:textId="0B74664E" w:rsidR="00237E80" w:rsidRDefault="00237E80" w:rsidP="002115FD">
      <w:pPr>
        <w:widowControl w:val="0"/>
        <w:autoSpaceDE w:val="0"/>
        <w:autoSpaceDN w:val="0"/>
        <w:spacing w:after="0" w:line="240" w:lineRule="auto"/>
        <w:ind w:right="680"/>
        <w:rPr>
          <w:rFonts w:ascii="Cambria" w:eastAsia="Cambria" w:hAnsi="Cambria" w:cs="Cambria"/>
          <w:iCs/>
          <w:color w:val="4F81BD"/>
          <w:sz w:val="40"/>
          <w:szCs w:val="40"/>
        </w:rPr>
      </w:pPr>
    </w:p>
    <w:p w14:paraId="1730BE80" w14:textId="244A6050" w:rsidR="00237E80" w:rsidRDefault="00237E80" w:rsidP="008A3E09">
      <w:pPr>
        <w:widowControl w:val="0"/>
        <w:autoSpaceDE w:val="0"/>
        <w:autoSpaceDN w:val="0"/>
        <w:spacing w:after="0" w:line="240" w:lineRule="auto"/>
        <w:ind w:left="0" w:right="680"/>
        <w:rPr>
          <w:rFonts w:ascii="Cambria" w:eastAsia="Cambria" w:hAnsi="Cambria" w:cs="Cambria"/>
          <w:iCs/>
          <w:color w:val="4F81BD"/>
          <w:sz w:val="40"/>
          <w:szCs w:val="40"/>
        </w:rPr>
      </w:pPr>
    </w:p>
    <w:p w14:paraId="24BADBB8" w14:textId="59D889C7" w:rsidR="00237E80" w:rsidRDefault="00237E80" w:rsidP="002115FD">
      <w:pPr>
        <w:pStyle w:val="Heading1"/>
        <w:ind w:right="680"/>
        <w:sectPr w:rsidR="00237E80" w:rsidSect="00237E80">
          <w:type w:val="continuous"/>
          <w:pgSz w:w="16838" w:h="11906" w:orient="landscape"/>
          <w:pgMar w:top="567" w:right="1004" w:bottom="851" w:left="1440" w:header="709" w:footer="709" w:gutter="0"/>
          <w:cols w:space="708"/>
          <w:docGrid w:linePitch="360"/>
        </w:sectPr>
      </w:pPr>
      <w:bookmarkStart w:id="41" w:name="Our_Customers"/>
      <w:bookmarkStart w:id="42" w:name="Emergency_Ambulance_Services_Committee_("/>
      <w:bookmarkEnd w:id="41"/>
      <w:bookmarkEnd w:id="42"/>
    </w:p>
    <w:p w14:paraId="22BA3AF1" w14:textId="088656C1" w:rsidR="00A3588D" w:rsidRPr="000C55BC" w:rsidRDefault="00A3588D" w:rsidP="002115FD">
      <w:pPr>
        <w:pStyle w:val="Heading1"/>
        <w:ind w:right="680"/>
      </w:pPr>
      <w:bookmarkStart w:id="43" w:name="_Toc30755880"/>
      <w:r w:rsidRPr="000C55BC">
        <w:lastRenderedPageBreak/>
        <w:t>EASC Work Programme</w:t>
      </w:r>
      <w:bookmarkEnd w:id="43"/>
    </w:p>
    <w:p w14:paraId="53F597E2" w14:textId="77777777" w:rsidR="000D376A" w:rsidRPr="00D6652C" w:rsidRDefault="000D376A" w:rsidP="002115FD">
      <w:pPr>
        <w:pStyle w:val="Heading2"/>
        <w:ind w:right="680"/>
      </w:pPr>
      <w:bookmarkStart w:id="44" w:name="_Toc30755881"/>
      <w:r w:rsidRPr="00D6652C">
        <w:t>Background</w:t>
      </w:r>
      <w:bookmarkEnd w:id="44"/>
    </w:p>
    <w:p w14:paraId="0FD090FF" w14:textId="77777777" w:rsidR="000D376A" w:rsidRPr="000D376A" w:rsidRDefault="000D376A" w:rsidP="002115FD">
      <w:pPr>
        <w:widowControl w:val="0"/>
        <w:autoSpaceDE w:val="0"/>
        <w:autoSpaceDN w:val="0"/>
        <w:spacing w:before="1" w:after="0" w:line="237" w:lineRule="auto"/>
        <w:ind w:right="680"/>
        <w:jc w:val="both"/>
        <w:rPr>
          <w:rFonts w:ascii="Calibri" w:eastAsia="Calibri" w:hAnsi="Calibri" w:cs="Calibri"/>
        </w:rPr>
      </w:pPr>
      <w:r w:rsidRPr="000D376A">
        <w:rPr>
          <w:rFonts w:ascii="Calibri" w:eastAsia="Calibri" w:hAnsi="Calibri" w:cs="Calibri"/>
        </w:rPr>
        <w:t>The Emergency Ambulance Services Committee (“Joint Committee”) was formed by statutory instrument 2014 No. 566 (W. 67) on the 10</w:t>
      </w:r>
      <w:r w:rsidRPr="000D376A">
        <w:rPr>
          <w:rFonts w:ascii="Calibri" w:eastAsia="Calibri" w:hAnsi="Calibri" w:cs="Calibri"/>
          <w:vertAlign w:val="superscript"/>
        </w:rPr>
        <w:t>th</w:t>
      </w:r>
      <w:r w:rsidRPr="000D376A">
        <w:rPr>
          <w:rFonts w:ascii="Calibri" w:eastAsia="Calibri" w:hAnsi="Calibri" w:cs="Calibri"/>
        </w:rPr>
        <w:t xml:space="preserve"> May 2014. The Joint Committee is made up of the Chief Executives of the seven Local Health Boards, Chief Ambulance Service Commissioner (CASC) and an Independent Chair both appointed Ministerially.</w:t>
      </w:r>
    </w:p>
    <w:p w14:paraId="4F573C96" w14:textId="77777777" w:rsidR="000D376A" w:rsidRPr="000D376A" w:rsidRDefault="000D376A" w:rsidP="002115FD">
      <w:pPr>
        <w:widowControl w:val="0"/>
        <w:autoSpaceDE w:val="0"/>
        <w:autoSpaceDN w:val="0"/>
        <w:spacing w:after="0" w:line="240" w:lineRule="auto"/>
        <w:ind w:right="680"/>
        <w:rPr>
          <w:rFonts w:ascii="Calibri" w:eastAsia="Calibri" w:hAnsi="Calibri" w:cs="Calibri"/>
        </w:rPr>
      </w:pPr>
    </w:p>
    <w:p w14:paraId="60BC17F0" w14:textId="77777777" w:rsidR="000D376A" w:rsidRPr="000D376A" w:rsidRDefault="000D376A" w:rsidP="002115FD">
      <w:pPr>
        <w:widowControl w:val="0"/>
        <w:autoSpaceDE w:val="0"/>
        <w:autoSpaceDN w:val="0"/>
        <w:spacing w:before="1" w:after="0" w:line="240" w:lineRule="auto"/>
        <w:ind w:right="680"/>
        <w:jc w:val="both"/>
        <w:rPr>
          <w:rFonts w:ascii="Calibri" w:eastAsia="Calibri" w:hAnsi="Calibri" w:cs="Calibri"/>
        </w:rPr>
      </w:pPr>
      <w:r w:rsidRPr="000D376A">
        <w:rPr>
          <w:rFonts w:ascii="Calibri" w:eastAsia="Calibri" w:hAnsi="Calibri" w:cs="Calibri"/>
        </w:rPr>
        <w:t>The seven Local Health Boards in Wales are required under the legislation to work jointly to exercise functions relating to the planning and securing of emergency ambulance services. The CASC exercises these duties on behalf of the Joint Committee. EASC support the commissioning intentions and the financial envelope required to improve and deliver ambulance services across Wales.</w:t>
      </w:r>
    </w:p>
    <w:p w14:paraId="2AEF3D09" w14:textId="77777777" w:rsidR="000D376A" w:rsidRPr="000D376A" w:rsidRDefault="000D376A" w:rsidP="002115FD">
      <w:pPr>
        <w:widowControl w:val="0"/>
        <w:autoSpaceDE w:val="0"/>
        <w:autoSpaceDN w:val="0"/>
        <w:spacing w:before="1" w:after="0" w:line="240" w:lineRule="auto"/>
        <w:ind w:right="680"/>
        <w:jc w:val="both"/>
        <w:rPr>
          <w:rFonts w:ascii="Calibri" w:eastAsia="Calibri" w:hAnsi="Calibri" w:cs="Calibri"/>
        </w:rPr>
      </w:pPr>
    </w:p>
    <w:p w14:paraId="2BD66397" w14:textId="47DCCA81" w:rsidR="00F33CEA" w:rsidRDefault="00F33CEA" w:rsidP="002115FD">
      <w:pPr>
        <w:pStyle w:val="Heading2"/>
        <w:ind w:right="680"/>
      </w:pPr>
      <w:bookmarkStart w:id="45" w:name="_Toc30755882"/>
      <w:r>
        <w:t>EASC Key Deliverables</w:t>
      </w:r>
      <w:bookmarkEnd w:id="45"/>
      <w:r>
        <w:t xml:space="preserve"> </w:t>
      </w:r>
    </w:p>
    <w:p w14:paraId="5AB75FA3" w14:textId="159E6277" w:rsidR="00F33CEA" w:rsidRPr="00F33CEA" w:rsidRDefault="00F33CEA" w:rsidP="00F33CEA">
      <w:r>
        <w:t xml:space="preserve">The key deliverables for the EASC work programme can be found in Appendix 1. </w:t>
      </w:r>
    </w:p>
    <w:p w14:paraId="5D73E8A5" w14:textId="06C830B9" w:rsidR="00A3588D" w:rsidRDefault="00F6662F" w:rsidP="002115FD">
      <w:pPr>
        <w:pStyle w:val="Heading2"/>
        <w:ind w:right="680"/>
      </w:pPr>
      <w:bookmarkStart w:id="46" w:name="_Toc30755883"/>
      <w:r w:rsidRPr="00025EF5">
        <w:t xml:space="preserve">EASC </w:t>
      </w:r>
      <w:r>
        <w:t>Collaborative Commissioning Integrated Delivery Model</w:t>
      </w:r>
      <w:bookmarkEnd w:id="46"/>
      <w:r w:rsidRPr="00A3588D">
        <w:t xml:space="preserve"> </w:t>
      </w:r>
    </w:p>
    <w:p w14:paraId="227C1CA1" w14:textId="77777777" w:rsidR="006228F3" w:rsidRDefault="00B72134" w:rsidP="002115FD">
      <w:pPr>
        <w:widowControl w:val="0"/>
        <w:autoSpaceDE w:val="0"/>
        <w:autoSpaceDN w:val="0"/>
        <w:spacing w:before="8" w:after="0" w:line="264" w:lineRule="exact"/>
        <w:ind w:right="680"/>
        <w:jc w:val="both"/>
        <w:rPr>
          <w:rFonts w:ascii="Calibri" w:eastAsia="Calibri" w:hAnsi="Calibri" w:cs="Calibri"/>
        </w:rPr>
      </w:pPr>
      <w:r>
        <w:t xml:space="preserve">This is the model by which </w:t>
      </w:r>
      <w:r w:rsidR="006228F3">
        <w:t xml:space="preserve">the NCCU </w:t>
      </w:r>
      <w:r>
        <w:t>commission</w:t>
      </w:r>
      <w:r w:rsidR="006228F3">
        <w:rPr>
          <w:rFonts w:ascii="Calibri" w:eastAsia="Calibri" w:hAnsi="Calibri" w:cs="Calibri"/>
        </w:rPr>
        <w:t xml:space="preserve">: </w:t>
      </w:r>
    </w:p>
    <w:p w14:paraId="74183DAB" w14:textId="7607B70B" w:rsidR="006228F3" w:rsidRDefault="006228F3" w:rsidP="002115FD">
      <w:pPr>
        <w:pStyle w:val="ListParagraph"/>
        <w:numPr>
          <w:ilvl w:val="0"/>
          <w:numId w:val="73"/>
        </w:numPr>
        <w:spacing w:before="8" w:line="264" w:lineRule="exact"/>
        <w:ind w:left="1134" w:right="680" w:hanging="283"/>
        <w:jc w:val="both"/>
      </w:pPr>
      <w:r>
        <w:t>Emergency Medical Services (EMS)</w:t>
      </w:r>
    </w:p>
    <w:p w14:paraId="42B029CD" w14:textId="043727A4" w:rsidR="006228F3" w:rsidRDefault="006228F3" w:rsidP="002115FD">
      <w:pPr>
        <w:pStyle w:val="ListParagraph"/>
        <w:numPr>
          <w:ilvl w:val="0"/>
          <w:numId w:val="73"/>
        </w:numPr>
        <w:spacing w:before="8" w:line="264" w:lineRule="exact"/>
        <w:ind w:left="1134" w:right="680" w:hanging="283"/>
        <w:jc w:val="both"/>
      </w:pPr>
      <w:r>
        <w:t>Non-Emergency Patient Transport Services (NEPTS)</w:t>
      </w:r>
    </w:p>
    <w:p w14:paraId="6D68F5BF" w14:textId="77777777" w:rsidR="006228F3" w:rsidRDefault="006228F3" w:rsidP="002115FD">
      <w:pPr>
        <w:pStyle w:val="ListParagraph"/>
        <w:numPr>
          <w:ilvl w:val="0"/>
          <w:numId w:val="73"/>
        </w:numPr>
        <w:spacing w:before="8" w:line="264" w:lineRule="exact"/>
        <w:ind w:left="1134" w:right="680" w:hanging="283"/>
        <w:jc w:val="both"/>
      </w:pPr>
      <w:r>
        <w:t xml:space="preserve">Emergency Medical Retrieval Transfer Services (EMRTS) </w:t>
      </w:r>
    </w:p>
    <w:p w14:paraId="5196871C" w14:textId="77777777" w:rsidR="006228F3" w:rsidRDefault="006228F3" w:rsidP="002115FD">
      <w:pPr>
        <w:pStyle w:val="ListParagraph"/>
        <w:spacing w:before="8" w:line="264" w:lineRule="exact"/>
        <w:ind w:left="1134" w:right="680" w:firstLine="0"/>
        <w:jc w:val="both"/>
      </w:pPr>
    </w:p>
    <w:p w14:paraId="3C446206" w14:textId="77777777" w:rsidR="006228F3" w:rsidRDefault="006228F3" w:rsidP="002115FD">
      <w:pPr>
        <w:pStyle w:val="ListParagraph"/>
        <w:spacing w:before="8" w:line="264" w:lineRule="exact"/>
        <w:ind w:left="567" w:right="680" w:firstLine="0"/>
        <w:jc w:val="both"/>
      </w:pPr>
      <w:r w:rsidRPr="006228F3">
        <w:t xml:space="preserve">The NCCU commissions services through an integrated delivery model. The collaborative commissioning process deploys its 3 capabilities and is supported by the EASC Model Standing Orders. </w:t>
      </w:r>
    </w:p>
    <w:p w14:paraId="6307E0F9" w14:textId="77777777" w:rsidR="006228F3" w:rsidRDefault="006228F3" w:rsidP="002115FD">
      <w:pPr>
        <w:pStyle w:val="ListParagraph"/>
        <w:spacing w:before="8" w:line="264" w:lineRule="exact"/>
        <w:ind w:left="567" w:right="680" w:firstLine="0"/>
        <w:jc w:val="both"/>
      </w:pPr>
    </w:p>
    <w:p w14:paraId="0EC0472A" w14:textId="30485136" w:rsidR="00B72134" w:rsidRDefault="00B72134" w:rsidP="002115FD">
      <w:pPr>
        <w:ind w:right="680"/>
      </w:pPr>
      <w:r>
        <w:rPr>
          <w:noProof/>
          <w:lang w:eastAsia="en-GB"/>
        </w:rPr>
        <w:drawing>
          <wp:anchor distT="0" distB="0" distL="114300" distR="114300" simplePos="0" relativeHeight="251713536" behindDoc="0" locked="0" layoutInCell="1" allowOverlap="1" wp14:anchorId="6DC9C41F" wp14:editId="06C0FAA0">
            <wp:simplePos x="0" y="0"/>
            <wp:positionH relativeFrom="margin">
              <wp:align>center</wp:align>
            </wp:positionH>
            <wp:positionV relativeFrom="paragraph">
              <wp:posOffset>7620</wp:posOffset>
            </wp:positionV>
            <wp:extent cx="3992245" cy="3756660"/>
            <wp:effectExtent l="0" t="0" r="8255"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992245" cy="3756660"/>
                    </a:xfrm>
                    <a:prstGeom prst="rect">
                      <a:avLst/>
                    </a:prstGeom>
                    <a:noFill/>
                  </pic:spPr>
                </pic:pic>
              </a:graphicData>
            </a:graphic>
            <wp14:sizeRelH relativeFrom="margin">
              <wp14:pctWidth>0</wp14:pctWidth>
            </wp14:sizeRelH>
            <wp14:sizeRelV relativeFrom="margin">
              <wp14:pctHeight>0</wp14:pctHeight>
            </wp14:sizeRelV>
          </wp:anchor>
        </w:drawing>
      </w:r>
    </w:p>
    <w:p w14:paraId="243BA4AF" w14:textId="77777777" w:rsidR="00B72134" w:rsidRDefault="00B72134" w:rsidP="002115FD">
      <w:pPr>
        <w:ind w:left="2081" w:right="680"/>
        <w:rPr>
          <w:sz w:val="18"/>
          <w:szCs w:val="18"/>
        </w:rPr>
      </w:pPr>
    </w:p>
    <w:p w14:paraId="1F29A445" w14:textId="77777777" w:rsidR="00B72134" w:rsidRDefault="00B72134" w:rsidP="002115FD">
      <w:pPr>
        <w:ind w:left="2081" w:right="680"/>
        <w:rPr>
          <w:sz w:val="18"/>
          <w:szCs w:val="18"/>
        </w:rPr>
      </w:pPr>
    </w:p>
    <w:p w14:paraId="1B8FA49D" w14:textId="77777777" w:rsidR="00B72134" w:rsidRDefault="00B72134" w:rsidP="002115FD">
      <w:pPr>
        <w:ind w:left="2081" w:right="680"/>
        <w:rPr>
          <w:sz w:val="18"/>
          <w:szCs w:val="18"/>
        </w:rPr>
      </w:pPr>
    </w:p>
    <w:p w14:paraId="70AAE1B1" w14:textId="77777777" w:rsidR="00B72134" w:rsidRDefault="00B72134" w:rsidP="002115FD">
      <w:pPr>
        <w:ind w:left="2081" w:right="680"/>
        <w:rPr>
          <w:sz w:val="18"/>
          <w:szCs w:val="18"/>
        </w:rPr>
      </w:pPr>
    </w:p>
    <w:p w14:paraId="66A12827" w14:textId="77777777" w:rsidR="00B72134" w:rsidRDefault="00B72134" w:rsidP="002115FD">
      <w:pPr>
        <w:ind w:left="2081" w:right="680"/>
        <w:rPr>
          <w:sz w:val="18"/>
          <w:szCs w:val="18"/>
        </w:rPr>
      </w:pPr>
    </w:p>
    <w:p w14:paraId="4F8E4CE3" w14:textId="77777777" w:rsidR="00B72134" w:rsidRDefault="00B72134" w:rsidP="002115FD">
      <w:pPr>
        <w:ind w:left="2081" w:right="680"/>
        <w:rPr>
          <w:sz w:val="18"/>
          <w:szCs w:val="18"/>
        </w:rPr>
      </w:pPr>
    </w:p>
    <w:p w14:paraId="21288FCF" w14:textId="77777777" w:rsidR="00B72134" w:rsidRDefault="00B72134" w:rsidP="002115FD">
      <w:pPr>
        <w:ind w:left="2081" w:right="680"/>
        <w:rPr>
          <w:sz w:val="18"/>
          <w:szCs w:val="18"/>
        </w:rPr>
      </w:pPr>
    </w:p>
    <w:p w14:paraId="2C21CEE5" w14:textId="77777777" w:rsidR="00B72134" w:rsidRDefault="00B72134" w:rsidP="002115FD">
      <w:pPr>
        <w:ind w:left="2081" w:right="680"/>
        <w:rPr>
          <w:sz w:val="18"/>
          <w:szCs w:val="18"/>
        </w:rPr>
      </w:pPr>
    </w:p>
    <w:p w14:paraId="280AE0BD" w14:textId="77777777" w:rsidR="00B72134" w:rsidRDefault="00B72134" w:rsidP="002115FD">
      <w:pPr>
        <w:ind w:left="2081" w:right="680"/>
        <w:rPr>
          <w:sz w:val="18"/>
          <w:szCs w:val="18"/>
        </w:rPr>
      </w:pPr>
    </w:p>
    <w:p w14:paraId="445C7951" w14:textId="77777777" w:rsidR="00B72134" w:rsidRDefault="00B72134" w:rsidP="002115FD">
      <w:pPr>
        <w:ind w:left="2081" w:right="680"/>
        <w:rPr>
          <w:sz w:val="18"/>
          <w:szCs w:val="18"/>
        </w:rPr>
      </w:pPr>
    </w:p>
    <w:p w14:paraId="2AA6FD48" w14:textId="77777777" w:rsidR="00B72134" w:rsidRDefault="00B72134" w:rsidP="002115FD">
      <w:pPr>
        <w:ind w:left="2081" w:right="680"/>
        <w:rPr>
          <w:sz w:val="18"/>
          <w:szCs w:val="18"/>
        </w:rPr>
      </w:pPr>
    </w:p>
    <w:p w14:paraId="634F795D" w14:textId="77777777" w:rsidR="00B72134" w:rsidRDefault="00B72134" w:rsidP="002115FD">
      <w:pPr>
        <w:ind w:left="2081" w:right="680"/>
        <w:rPr>
          <w:sz w:val="18"/>
          <w:szCs w:val="18"/>
        </w:rPr>
      </w:pPr>
    </w:p>
    <w:p w14:paraId="7AEFC630" w14:textId="77777777" w:rsidR="00B72134" w:rsidRDefault="00B72134" w:rsidP="002115FD">
      <w:pPr>
        <w:ind w:left="2081" w:right="680"/>
        <w:rPr>
          <w:sz w:val="18"/>
          <w:szCs w:val="18"/>
        </w:rPr>
      </w:pPr>
    </w:p>
    <w:p w14:paraId="5B9324BC" w14:textId="77777777" w:rsidR="00B72134" w:rsidRDefault="00B72134" w:rsidP="002115FD">
      <w:pPr>
        <w:ind w:left="2081" w:right="680"/>
        <w:rPr>
          <w:sz w:val="18"/>
          <w:szCs w:val="18"/>
        </w:rPr>
      </w:pPr>
    </w:p>
    <w:p w14:paraId="3A085C4D" w14:textId="24890B80" w:rsidR="00B72134" w:rsidRPr="00025EF5" w:rsidRDefault="00B72134" w:rsidP="002115FD">
      <w:pPr>
        <w:ind w:left="2081" w:right="680"/>
        <w:rPr>
          <w:rFonts w:ascii="Cambria" w:eastAsia="Cambria" w:hAnsi="Cambria" w:cs="Cambria"/>
          <w:color w:val="243F60"/>
          <w:sz w:val="28"/>
          <w:szCs w:val="28"/>
          <w:vertAlign w:val="superscript"/>
        </w:rPr>
      </w:pPr>
      <w:r w:rsidRPr="00025EF5">
        <w:rPr>
          <w:sz w:val="18"/>
          <w:szCs w:val="18"/>
        </w:rPr>
        <w:t xml:space="preserve">Figure </w:t>
      </w:r>
      <w:r w:rsidR="00861860">
        <w:rPr>
          <w:sz w:val="18"/>
          <w:szCs w:val="18"/>
        </w:rPr>
        <w:t>1</w:t>
      </w:r>
      <w:r w:rsidR="00636DDA">
        <w:rPr>
          <w:sz w:val="18"/>
          <w:szCs w:val="18"/>
        </w:rPr>
        <w:t>6</w:t>
      </w:r>
      <w:r w:rsidRPr="00025EF5">
        <w:rPr>
          <w:sz w:val="18"/>
          <w:szCs w:val="18"/>
        </w:rPr>
        <w:t xml:space="preserve">: EASC </w:t>
      </w:r>
      <w:r>
        <w:rPr>
          <w:sz w:val="18"/>
          <w:szCs w:val="18"/>
        </w:rPr>
        <w:t>Collaborative Commissioning Integrated Delivery Model</w:t>
      </w:r>
    </w:p>
    <w:p w14:paraId="42B0EB84" w14:textId="0AE1DEC4" w:rsidR="00A3588D" w:rsidRDefault="00A3588D" w:rsidP="002115FD">
      <w:pPr>
        <w:pStyle w:val="Heading2"/>
        <w:ind w:right="680"/>
      </w:pPr>
      <w:bookmarkStart w:id="47" w:name="_Toc30755884"/>
      <w:r w:rsidRPr="00A3588D">
        <w:lastRenderedPageBreak/>
        <w:t xml:space="preserve">Commissioning Development </w:t>
      </w:r>
      <w:r w:rsidR="002343A3">
        <w:t xml:space="preserve">&amp; </w:t>
      </w:r>
      <w:r w:rsidRPr="00A3588D">
        <w:t>Support</w:t>
      </w:r>
      <w:bookmarkEnd w:id="47"/>
      <w:r w:rsidRPr="00A3588D">
        <w:t xml:space="preserve"> </w:t>
      </w:r>
    </w:p>
    <w:p w14:paraId="7074D802" w14:textId="41DB96F3" w:rsidR="002343A3" w:rsidRPr="002343A3" w:rsidRDefault="002343A3" w:rsidP="002115FD">
      <w:pPr>
        <w:pStyle w:val="Heading3"/>
        <w:ind w:right="680"/>
      </w:pPr>
      <w:r>
        <w:t xml:space="preserve">Commissioning Development &amp; Support </w:t>
      </w:r>
      <w:r w:rsidR="000E441F">
        <w:t>(EASC)</w:t>
      </w:r>
    </w:p>
    <w:p w14:paraId="64EDE8AC" w14:textId="77777777" w:rsidR="006228F3" w:rsidRPr="006228F3" w:rsidRDefault="006228F3" w:rsidP="002115FD">
      <w:pPr>
        <w:pStyle w:val="ListParagraph"/>
        <w:spacing w:before="8" w:line="264" w:lineRule="exact"/>
        <w:ind w:left="567" w:right="680" w:firstLine="0"/>
        <w:jc w:val="both"/>
      </w:pPr>
      <w:r w:rsidRPr="006228F3">
        <w:t xml:space="preserve">The Commissioning Development Support Service delivers the following capabilities:  </w:t>
      </w:r>
    </w:p>
    <w:p w14:paraId="1603EA59" w14:textId="77777777" w:rsidR="006228F3" w:rsidRPr="00A3588D" w:rsidRDefault="006228F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A3588D">
        <w:rPr>
          <w:rFonts w:ascii="Calibri" w:eastAsia="Calibri" w:hAnsi="Calibri" w:cs="Calibri"/>
        </w:rPr>
        <w:t>Defines the quality and safety expectations for EMS, NEPTS and EMRTS in the form of standards.</w:t>
      </w:r>
    </w:p>
    <w:p w14:paraId="2F422655" w14:textId="77777777" w:rsidR="006228F3" w:rsidRPr="00A3588D" w:rsidRDefault="006228F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A3588D">
        <w:rPr>
          <w:rFonts w:ascii="Calibri" w:eastAsia="Calibri" w:hAnsi="Calibri" w:cs="Calibri"/>
        </w:rPr>
        <w:t>Ensures these standards are in accordance with Welsh Government standards, regulatory and statutory requirements, and best practice; and are regularly reviewed and kept up to date for each service.</w:t>
      </w:r>
    </w:p>
    <w:p w14:paraId="17C56818" w14:textId="77777777" w:rsidR="006228F3" w:rsidRPr="00A3588D" w:rsidRDefault="006228F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A3588D">
        <w:rPr>
          <w:rFonts w:ascii="Calibri" w:eastAsia="Calibri" w:hAnsi="Calibri" w:cs="Calibri"/>
        </w:rPr>
        <w:t>Determines the activity currencies which are used to measure the work of EMS, NEPTS and EMRTS.</w:t>
      </w:r>
    </w:p>
    <w:p w14:paraId="0B3712B3" w14:textId="77777777" w:rsidR="006228F3" w:rsidRPr="00A3588D" w:rsidRDefault="006228F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A3588D">
        <w:rPr>
          <w:rFonts w:ascii="Calibri" w:eastAsia="Calibri" w:hAnsi="Calibri" w:cs="Calibri"/>
        </w:rPr>
        <w:t>Ensures the activity is regularly counted and reported, and is also used to support demand and capacity work for each service.</w:t>
      </w:r>
    </w:p>
    <w:p w14:paraId="5AD5166C" w14:textId="77777777" w:rsidR="006228F3" w:rsidRPr="00A3588D" w:rsidRDefault="006228F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A3588D">
        <w:rPr>
          <w:rFonts w:ascii="Calibri" w:eastAsia="Calibri" w:hAnsi="Calibri" w:cs="Calibri"/>
        </w:rPr>
        <w:t>Identifies all available resources for EMS, NEPTS and EMRTS, including revenue, capital and alternative funding sources.</w:t>
      </w:r>
    </w:p>
    <w:p w14:paraId="3BCA0C52" w14:textId="77777777" w:rsidR="006228F3" w:rsidRPr="00A3588D" w:rsidRDefault="006228F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A3588D">
        <w:rPr>
          <w:rFonts w:ascii="Calibri" w:eastAsia="Calibri" w:hAnsi="Calibri" w:cs="Calibri"/>
        </w:rPr>
        <w:t>Ensures the resources and financial value payable is agreed between all applicable parties to all the frameworks. This includes each Health Board, WAST, Velindre NHS Trust, WHSSC and the Air Ambulance Charity.</w:t>
      </w:r>
    </w:p>
    <w:p w14:paraId="51476C85" w14:textId="77777777" w:rsidR="006228F3" w:rsidRPr="00A3588D" w:rsidRDefault="006228F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A3588D">
        <w:rPr>
          <w:rFonts w:ascii="Calibri" w:eastAsia="Calibri" w:hAnsi="Calibri" w:cs="Calibri"/>
        </w:rPr>
        <w:t>Leads the designing of the service model(s) to operate across EMS, NEPTS and EMRTS. Ensuring that these are presented in a way which is understandable to the public and patients.</w:t>
      </w:r>
    </w:p>
    <w:p w14:paraId="3C1B1624" w14:textId="77777777" w:rsidR="006228F3" w:rsidRPr="00A3588D" w:rsidRDefault="006228F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A3588D">
        <w:rPr>
          <w:rFonts w:ascii="Calibri" w:eastAsia="Calibri" w:hAnsi="Calibri" w:cs="Calibri"/>
        </w:rPr>
        <w:t>Ensures the component parts of the service model(s) are understood and agreed, and the activity, resources and performance of each service is measured and performance managed.</w:t>
      </w:r>
    </w:p>
    <w:p w14:paraId="762D2529" w14:textId="77777777" w:rsidR="006228F3" w:rsidRPr="00A3588D" w:rsidRDefault="006228F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A3588D">
        <w:rPr>
          <w:rFonts w:ascii="Calibri" w:eastAsia="Calibri" w:hAnsi="Calibri" w:cs="Calibri"/>
        </w:rPr>
        <w:t>Articulates how the interactions between professionals between parties to the frameworks across EMS, NEPTS and EMRTS operate to support delivery of the service model.</w:t>
      </w:r>
    </w:p>
    <w:p w14:paraId="3CF79E0A" w14:textId="77777777" w:rsidR="006228F3" w:rsidRPr="00A3588D" w:rsidRDefault="006228F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A3588D">
        <w:rPr>
          <w:rFonts w:ascii="Calibri" w:eastAsia="Calibri" w:hAnsi="Calibri" w:cs="Calibri"/>
        </w:rPr>
        <w:t>Defines performance measures to evidence whether the standards for each of the EMS, NEPTS and EMRTS are being met and that a balance is being achieved between improved clinical outcomes, better patient experience and value for money and are regularly reported and acted upon to ensure continuous improvement.</w:t>
      </w:r>
    </w:p>
    <w:p w14:paraId="16C35376" w14:textId="77777777" w:rsidR="00A3588D" w:rsidRPr="00A3588D" w:rsidRDefault="00A3588D" w:rsidP="002115FD">
      <w:pPr>
        <w:widowControl w:val="0"/>
        <w:autoSpaceDE w:val="0"/>
        <w:autoSpaceDN w:val="0"/>
        <w:spacing w:before="8" w:after="0" w:line="264" w:lineRule="exact"/>
        <w:ind w:right="680"/>
        <w:jc w:val="both"/>
        <w:rPr>
          <w:rFonts w:ascii="Calibri" w:eastAsia="Calibri" w:hAnsi="Calibri" w:cs="Calibri"/>
        </w:rPr>
      </w:pPr>
    </w:p>
    <w:p w14:paraId="5E658718" w14:textId="4F920300" w:rsidR="00A3588D" w:rsidRPr="00A3588D" w:rsidRDefault="00A3588D" w:rsidP="002115FD">
      <w:pPr>
        <w:pStyle w:val="Heading3"/>
        <w:ind w:right="680"/>
        <w:rPr>
          <w:rFonts w:eastAsia="Cambria"/>
        </w:rPr>
      </w:pPr>
      <w:r w:rsidRPr="00A3588D">
        <w:rPr>
          <w:rFonts w:eastAsia="Cambria"/>
        </w:rPr>
        <w:t>National Collaborative Quality and Delivery Frameworks</w:t>
      </w:r>
    </w:p>
    <w:p w14:paraId="77FC8A84" w14:textId="2F89E78D" w:rsidR="00A3588D" w:rsidRPr="00A3588D" w:rsidRDefault="00452DBC" w:rsidP="002115FD">
      <w:pPr>
        <w:widowControl w:val="0"/>
        <w:autoSpaceDE w:val="0"/>
        <w:autoSpaceDN w:val="0"/>
        <w:spacing w:before="8" w:after="0" w:line="264" w:lineRule="exact"/>
        <w:ind w:right="680"/>
        <w:jc w:val="both"/>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83840" behindDoc="1" locked="0" layoutInCell="1" allowOverlap="1" wp14:anchorId="41A7AB3B" wp14:editId="76E659A3">
            <wp:simplePos x="0" y="0"/>
            <wp:positionH relativeFrom="margin">
              <wp:posOffset>3832225</wp:posOffset>
            </wp:positionH>
            <wp:positionV relativeFrom="paragraph">
              <wp:posOffset>14605</wp:posOffset>
            </wp:positionV>
            <wp:extent cx="2682240" cy="934085"/>
            <wp:effectExtent l="0" t="0" r="3810" b="0"/>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682240" cy="934085"/>
                    </a:xfrm>
                    <a:prstGeom prst="rect">
                      <a:avLst/>
                    </a:prstGeom>
                    <a:noFill/>
                    <a:ln>
                      <a:noFill/>
                    </a:ln>
                  </pic:spPr>
                </pic:pic>
              </a:graphicData>
            </a:graphic>
            <wp14:sizeRelH relativeFrom="page">
              <wp14:pctWidth>0</wp14:pctWidth>
            </wp14:sizeRelH>
            <wp14:sizeRelV relativeFrom="page">
              <wp14:pctHeight>0</wp14:pctHeight>
            </wp14:sizeRelV>
          </wp:anchor>
        </w:drawing>
      </w:r>
      <w:r w:rsidR="00A3588D" w:rsidRPr="00A3588D">
        <w:rPr>
          <w:rFonts w:ascii="Calibri" w:eastAsia="Calibri" w:hAnsi="Calibri" w:cs="Calibri"/>
        </w:rPr>
        <w:t xml:space="preserve">The NCCU is responsible to EASC via the CASC for the creation, development, operation, refresh and evaluation of National Collaborative Commissioning: Quality &amp; Delivery Frameworks for ambulance services within NHS Wales this includes:  </w:t>
      </w:r>
    </w:p>
    <w:p w14:paraId="2E5AF240" w14:textId="221C7C48" w:rsidR="00A3588D" w:rsidRPr="00A3588D" w:rsidRDefault="00A3588D" w:rsidP="002115FD">
      <w:pPr>
        <w:widowControl w:val="0"/>
        <w:numPr>
          <w:ilvl w:val="0"/>
          <w:numId w:val="3"/>
        </w:numPr>
        <w:autoSpaceDE w:val="0"/>
        <w:autoSpaceDN w:val="0"/>
        <w:spacing w:before="8" w:after="0" w:line="264" w:lineRule="exact"/>
        <w:ind w:left="1134" w:right="680" w:hanging="283"/>
        <w:rPr>
          <w:rFonts w:ascii="Calibri" w:eastAsia="Calibri" w:hAnsi="Calibri" w:cs="Calibri"/>
        </w:rPr>
      </w:pPr>
      <w:r w:rsidRPr="00A3588D">
        <w:rPr>
          <w:rFonts w:ascii="Calibri" w:eastAsia="Calibri" w:hAnsi="Calibri" w:cs="Calibri"/>
        </w:rPr>
        <w:t xml:space="preserve">Emergency Ambulance Services (EMS) </w:t>
      </w:r>
    </w:p>
    <w:p w14:paraId="720C444F" w14:textId="20BA9B28" w:rsidR="00A3588D" w:rsidRPr="00A3588D" w:rsidRDefault="00A3588D" w:rsidP="002115FD">
      <w:pPr>
        <w:widowControl w:val="0"/>
        <w:numPr>
          <w:ilvl w:val="0"/>
          <w:numId w:val="3"/>
        </w:numPr>
        <w:autoSpaceDE w:val="0"/>
        <w:autoSpaceDN w:val="0"/>
        <w:spacing w:before="8" w:after="0" w:line="264" w:lineRule="exact"/>
        <w:ind w:left="1134" w:right="680" w:hanging="283"/>
        <w:rPr>
          <w:rFonts w:ascii="Calibri" w:eastAsia="Calibri" w:hAnsi="Calibri" w:cs="Calibri"/>
        </w:rPr>
      </w:pPr>
      <w:r w:rsidRPr="00A3588D">
        <w:rPr>
          <w:rFonts w:ascii="Calibri" w:eastAsia="Calibri" w:hAnsi="Calibri" w:cs="Calibri"/>
        </w:rPr>
        <w:t xml:space="preserve">Non-Emergency Patient Transport Services (NEPTS) </w:t>
      </w:r>
      <w:r w:rsidR="002343A3">
        <w:rPr>
          <w:rFonts w:ascii="Calibri" w:eastAsia="Calibri" w:hAnsi="Calibri" w:cs="Calibri"/>
        </w:rPr>
        <w:tab/>
      </w:r>
      <w:r w:rsidR="002343A3">
        <w:rPr>
          <w:rFonts w:ascii="Calibri" w:eastAsia="Calibri" w:hAnsi="Calibri" w:cs="Calibri"/>
        </w:rPr>
        <w:tab/>
      </w:r>
      <w:r w:rsidR="002343A3">
        <w:rPr>
          <w:rFonts w:ascii="Calibri" w:eastAsia="Calibri" w:hAnsi="Calibri" w:cs="Calibri"/>
        </w:rPr>
        <w:tab/>
      </w:r>
      <w:r w:rsidR="002343A3">
        <w:rPr>
          <w:rFonts w:ascii="Calibri" w:eastAsia="Calibri" w:hAnsi="Calibri" w:cs="Calibri"/>
        </w:rPr>
        <w:tab/>
      </w:r>
      <w:r w:rsidR="002343A3" w:rsidRPr="00025EF5">
        <w:rPr>
          <w:sz w:val="18"/>
          <w:szCs w:val="18"/>
        </w:rPr>
        <w:t xml:space="preserve">Figure </w:t>
      </w:r>
      <w:r w:rsidR="002343A3">
        <w:rPr>
          <w:sz w:val="18"/>
          <w:szCs w:val="18"/>
        </w:rPr>
        <w:t>1</w:t>
      </w:r>
      <w:r w:rsidR="009A5536">
        <w:rPr>
          <w:sz w:val="18"/>
          <w:szCs w:val="18"/>
        </w:rPr>
        <w:t>7</w:t>
      </w:r>
      <w:r w:rsidR="002343A3" w:rsidRPr="00025EF5">
        <w:rPr>
          <w:sz w:val="18"/>
          <w:szCs w:val="18"/>
        </w:rPr>
        <w:t xml:space="preserve">: </w:t>
      </w:r>
      <w:r w:rsidR="002343A3">
        <w:rPr>
          <w:sz w:val="18"/>
          <w:szCs w:val="18"/>
        </w:rPr>
        <w:t>CAREMORE® Logo</w:t>
      </w:r>
    </w:p>
    <w:p w14:paraId="5BA57A57" w14:textId="33A55D97" w:rsidR="00025EF5" w:rsidRPr="00025EF5" w:rsidRDefault="00A3588D" w:rsidP="002115FD">
      <w:pPr>
        <w:widowControl w:val="0"/>
        <w:numPr>
          <w:ilvl w:val="0"/>
          <w:numId w:val="3"/>
        </w:numPr>
        <w:autoSpaceDE w:val="0"/>
        <w:autoSpaceDN w:val="0"/>
        <w:spacing w:before="8" w:after="0" w:line="264" w:lineRule="exact"/>
        <w:ind w:left="1134" w:right="680" w:hanging="283"/>
        <w:rPr>
          <w:rFonts w:ascii="Calibri" w:eastAsia="Calibri" w:hAnsi="Calibri" w:cs="Calibri"/>
        </w:rPr>
      </w:pPr>
      <w:r w:rsidRPr="00A3588D">
        <w:rPr>
          <w:rFonts w:ascii="Calibri" w:eastAsia="Calibri" w:hAnsi="Calibri" w:cs="Calibri"/>
        </w:rPr>
        <w:t xml:space="preserve">Emergency Medical Retrieval and transfer Services (EMRTS) </w:t>
      </w:r>
    </w:p>
    <w:p w14:paraId="76534E51" w14:textId="4552634D" w:rsidR="00A3588D" w:rsidRPr="00A3588D" w:rsidRDefault="00A3588D" w:rsidP="002115FD">
      <w:pPr>
        <w:widowControl w:val="0"/>
        <w:autoSpaceDE w:val="0"/>
        <w:autoSpaceDN w:val="0"/>
        <w:spacing w:before="8" w:after="0" w:line="264" w:lineRule="exact"/>
        <w:ind w:right="680"/>
        <w:rPr>
          <w:rFonts w:ascii="Calibri" w:eastAsia="Calibri" w:hAnsi="Calibri" w:cs="Calibri"/>
        </w:rPr>
      </w:pPr>
    </w:p>
    <w:p w14:paraId="229DF6C8" w14:textId="6D838A3D" w:rsidR="00A57036" w:rsidRDefault="00A3588D" w:rsidP="002115FD">
      <w:pPr>
        <w:widowControl w:val="0"/>
        <w:autoSpaceDE w:val="0"/>
        <w:autoSpaceDN w:val="0"/>
        <w:spacing w:before="8" w:after="0" w:line="264" w:lineRule="exact"/>
        <w:ind w:right="680"/>
        <w:jc w:val="both"/>
        <w:rPr>
          <w:rFonts w:ascii="Calibri" w:eastAsia="Calibri" w:hAnsi="Calibri" w:cs="Calibri"/>
        </w:rPr>
      </w:pPr>
      <w:r w:rsidRPr="00A3588D">
        <w:rPr>
          <w:rFonts w:ascii="Calibri" w:eastAsia="Calibri" w:hAnsi="Calibri" w:cs="Calibri"/>
        </w:rPr>
        <w:t xml:space="preserve">National Collaborative Commissioning Frameworks are developed and maintained using the award winning CAREMORE® methodology. </w:t>
      </w:r>
    </w:p>
    <w:p w14:paraId="6A5B270A" w14:textId="77777777" w:rsidR="002343A3" w:rsidRPr="006228F3" w:rsidRDefault="002343A3" w:rsidP="002115FD">
      <w:pPr>
        <w:widowControl w:val="0"/>
        <w:autoSpaceDE w:val="0"/>
        <w:autoSpaceDN w:val="0"/>
        <w:spacing w:before="8" w:after="0" w:line="264" w:lineRule="exact"/>
        <w:ind w:right="680"/>
        <w:jc w:val="both"/>
        <w:rPr>
          <w:rFonts w:ascii="Cambria" w:eastAsia="Cambria" w:hAnsi="Cambria" w:cs="Cambria"/>
          <w:color w:val="243F60"/>
          <w:sz w:val="28"/>
          <w:szCs w:val="28"/>
          <w:vertAlign w:val="superscript"/>
        </w:rPr>
      </w:pPr>
    </w:p>
    <w:p w14:paraId="2111129A" w14:textId="33C74BB1" w:rsidR="00A3588D" w:rsidRPr="00A3588D" w:rsidRDefault="00A3588D" w:rsidP="002115FD">
      <w:pPr>
        <w:pStyle w:val="Heading4"/>
        <w:ind w:right="680"/>
      </w:pPr>
      <w:r w:rsidRPr="00A3588D">
        <w:t xml:space="preserve">National Collaborative Commissioning </w:t>
      </w:r>
      <w:r w:rsidR="002343A3">
        <w:t xml:space="preserve">Quality &amp; Delivery </w:t>
      </w:r>
      <w:r w:rsidRPr="00A3588D">
        <w:t>Framework</w:t>
      </w:r>
      <w:r w:rsidR="002343A3">
        <w:t xml:space="preserve">: </w:t>
      </w:r>
      <w:r w:rsidR="00895C91">
        <w:t>EMS</w:t>
      </w:r>
      <w:r w:rsidRPr="00A3588D">
        <w:t xml:space="preserve"> </w:t>
      </w:r>
    </w:p>
    <w:p w14:paraId="47235937" w14:textId="57A02892" w:rsidR="00595E5F" w:rsidRPr="002343A3"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81792" behindDoc="1" locked="0" layoutInCell="1" allowOverlap="1" wp14:anchorId="15ACD8E6" wp14:editId="257CB6DB">
            <wp:simplePos x="0" y="0"/>
            <wp:positionH relativeFrom="margin">
              <wp:posOffset>2523490</wp:posOffset>
            </wp:positionH>
            <wp:positionV relativeFrom="paragraph">
              <wp:posOffset>170180</wp:posOffset>
            </wp:positionV>
            <wp:extent cx="3993515" cy="1212850"/>
            <wp:effectExtent l="0" t="0" r="6985" b="6350"/>
            <wp:wrapTight wrapText="bothSides">
              <wp:wrapPolygon edited="0">
                <wp:start x="0" y="0"/>
                <wp:lineTo x="0" y="21374"/>
                <wp:lineTo x="21535" y="21374"/>
                <wp:lineTo x="21535" y="0"/>
                <wp:lineTo x="0" y="0"/>
              </wp:wrapPolygon>
            </wp:wrapTight>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993515" cy="1212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588D">
        <w:rPr>
          <w:rFonts w:ascii="Calibri" w:eastAsia="Calibri" w:hAnsi="Calibri" w:cs="Calibri"/>
        </w:rPr>
        <w:t>Commissioning value of £</w:t>
      </w:r>
      <w:r w:rsidRPr="00A3588D">
        <w:rPr>
          <w:rFonts w:ascii="Calibri" w:eastAsia="Calibri" w:hAnsi="Calibri" w:cs="Calibri"/>
          <w:highlight w:val="yellow"/>
        </w:rPr>
        <w:t>158.809m</w:t>
      </w:r>
      <w:r w:rsidRPr="00A3588D">
        <w:rPr>
          <w:rFonts w:ascii="Calibri" w:eastAsia="Calibri" w:hAnsi="Calibri" w:cs="Calibri"/>
        </w:rPr>
        <w:t>. The NCCU is responsible</w:t>
      </w:r>
      <w:r w:rsidRPr="00A3588D">
        <w:rPr>
          <w:rFonts w:ascii="Calibri" w:eastAsia="Calibri" w:hAnsi="Calibri" w:cs="Calibri"/>
          <w:spacing w:val="-9"/>
        </w:rPr>
        <w:t xml:space="preserve"> </w:t>
      </w:r>
      <w:r w:rsidRPr="00A3588D">
        <w:rPr>
          <w:rFonts w:ascii="Calibri" w:eastAsia="Calibri" w:hAnsi="Calibri" w:cs="Calibri"/>
        </w:rPr>
        <w:t>to</w:t>
      </w:r>
      <w:r w:rsidRPr="00A3588D">
        <w:rPr>
          <w:rFonts w:ascii="Calibri" w:eastAsia="Calibri" w:hAnsi="Calibri" w:cs="Calibri"/>
          <w:spacing w:val="-8"/>
        </w:rPr>
        <w:t xml:space="preserve"> </w:t>
      </w:r>
      <w:r w:rsidRPr="00A3588D">
        <w:rPr>
          <w:rFonts w:ascii="Calibri" w:eastAsia="Calibri" w:hAnsi="Calibri" w:cs="Calibri"/>
        </w:rPr>
        <w:t>EASC</w:t>
      </w:r>
      <w:r w:rsidRPr="00A3588D">
        <w:rPr>
          <w:rFonts w:ascii="Calibri" w:eastAsia="Calibri" w:hAnsi="Calibri" w:cs="Calibri"/>
          <w:spacing w:val="-7"/>
        </w:rPr>
        <w:t xml:space="preserve"> </w:t>
      </w:r>
      <w:r w:rsidRPr="00A3588D">
        <w:rPr>
          <w:rFonts w:ascii="Calibri" w:eastAsia="Calibri" w:hAnsi="Calibri" w:cs="Calibri"/>
        </w:rPr>
        <w:t>via</w:t>
      </w:r>
      <w:r w:rsidRPr="00A3588D">
        <w:rPr>
          <w:rFonts w:ascii="Calibri" w:eastAsia="Calibri" w:hAnsi="Calibri" w:cs="Calibri"/>
          <w:spacing w:val="-9"/>
        </w:rPr>
        <w:t xml:space="preserve"> </w:t>
      </w:r>
      <w:r w:rsidRPr="00A3588D">
        <w:rPr>
          <w:rFonts w:ascii="Calibri" w:eastAsia="Calibri" w:hAnsi="Calibri" w:cs="Calibri"/>
        </w:rPr>
        <w:t>the</w:t>
      </w:r>
      <w:r w:rsidRPr="00A3588D">
        <w:rPr>
          <w:rFonts w:ascii="Calibri" w:eastAsia="Calibri" w:hAnsi="Calibri" w:cs="Calibri"/>
          <w:spacing w:val="-9"/>
        </w:rPr>
        <w:t xml:space="preserve"> </w:t>
      </w:r>
      <w:r w:rsidRPr="00A3588D">
        <w:rPr>
          <w:rFonts w:ascii="Calibri" w:eastAsia="Calibri" w:hAnsi="Calibri" w:cs="Calibri"/>
        </w:rPr>
        <w:t>CASC</w:t>
      </w:r>
      <w:r w:rsidRPr="00A3588D">
        <w:rPr>
          <w:rFonts w:ascii="Calibri" w:eastAsia="Calibri" w:hAnsi="Calibri" w:cs="Calibri"/>
          <w:spacing w:val="-7"/>
        </w:rPr>
        <w:t xml:space="preserve"> </w:t>
      </w:r>
      <w:r w:rsidRPr="00A3588D">
        <w:rPr>
          <w:rFonts w:ascii="Calibri" w:eastAsia="Calibri" w:hAnsi="Calibri" w:cs="Calibri"/>
        </w:rPr>
        <w:t>for</w:t>
      </w:r>
      <w:r w:rsidRPr="00A3588D">
        <w:rPr>
          <w:rFonts w:ascii="Calibri" w:eastAsia="Calibri" w:hAnsi="Calibri" w:cs="Calibri"/>
          <w:spacing w:val="-7"/>
        </w:rPr>
        <w:t xml:space="preserve"> </w:t>
      </w:r>
      <w:r w:rsidRPr="00A3588D">
        <w:rPr>
          <w:rFonts w:ascii="Calibri" w:eastAsia="Calibri" w:hAnsi="Calibri" w:cs="Calibri"/>
        </w:rPr>
        <w:t>the</w:t>
      </w:r>
      <w:r w:rsidRPr="00A3588D">
        <w:rPr>
          <w:rFonts w:ascii="Calibri" w:eastAsia="Calibri" w:hAnsi="Calibri" w:cs="Calibri"/>
          <w:spacing w:val="-6"/>
        </w:rPr>
        <w:t xml:space="preserve"> </w:t>
      </w:r>
      <w:r w:rsidRPr="00A3588D">
        <w:rPr>
          <w:rFonts w:ascii="Calibri" w:eastAsia="Calibri" w:hAnsi="Calibri" w:cs="Calibri"/>
        </w:rPr>
        <w:t>creation,</w:t>
      </w:r>
      <w:r w:rsidRPr="00A3588D">
        <w:rPr>
          <w:rFonts w:ascii="Calibri" w:eastAsia="Calibri" w:hAnsi="Calibri" w:cs="Calibri"/>
          <w:spacing w:val="-9"/>
        </w:rPr>
        <w:t xml:space="preserve"> </w:t>
      </w:r>
      <w:r w:rsidRPr="00A3588D">
        <w:rPr>
          <w:rFonts w:ascii="Calibri" w:eastAsia="Calibri" w:hAnsi="Calibri" w:cs="Calibri"/>
        </w:rPr>
        <w:t>development,</w:t>
      </w:r>
      <w:r w:rsidRPr="00A3588D">
        <w:rPr>
          <w:rFonts w:ascii="Calibri" w:eastAsia="Calibri" w:hAnsi="Calibri" w:cs="Calibri"/>
          <w:spacing w:val="-9"/>
        </w:rPr>
        <w:t xml:space="preserve"> </w:t>
      </w:r>
      <w:r w:rsidRPr="00A3588D">
        <w:rPr>
          <w:rFonts w:ascii="Calibri" w:eastAsia="Calibri" w:hAnsi="Calibri" w:cs="Calibri"/>
        </w:rPr>
        <w:t>operation,</w:t>
      </w:r>
      <w:r w:rsidRPr="00A3588D">
        <w:rPr>
          <w:rFonts w:ascii="Calibri" w:eastAsia="Calibri" w:hAnsi="Calibri" w:cs="Calibri"/>
          <w:spacing w:val="-7"/>
        </w:rPr>
        <w:t xml:space="preserve"> </w:t>
      </w:r>
      <w:r w:rsidRPr="00A3588D">
        <w:rPr>
          <w:rFonts w:ascii="Calibri" w:eastAsia="Calibri" w:hAnsi="Calibri" w:cs="Calibri"/>
        </w:rPr>
        <w:t>refresh</w:t>
      </w:r>
      <w:r w:rsidRPr="00A3588D">
        <w:rPr>
          <w:rFonts w:ascii="Calibri" w:eastAsia="Calibri" w:hAnsi="Calibri" w:cs="Calibri"/>
          <w:spacing w:val="-7"/>
        </w:rPr>
        <w:t xml:space="preserve"> </w:t>
      </w:r>
      <w:r w:rsidRPr="00A3588D">
        <w:rPr>
          <w:rFonts w:ascii="Calibri" w:eastAsia="Calibri" w:hAnsi="Calibri" w:cs="Calibri"/>
        </w:rPr>
        <w:t>and</w:t>
      </w:r>
      <w:r w:rsidRPr="00A3588D">
        <w:rPr>
          <w:rFonts w:ascii="Calibri" w:eastAsia="Calibri" w:hAnsi="Calibri" w:cs="Calibri"/>
          <w:spacing w:val="-7"/>
        </w:rPr>
        <w:t xml:space="preserve"> </w:t>
      </w:r>
      <w:r w:rsidRPr="00A3588D">
        <w:rPr>
          <w:rFonts w:ascii="Calibri" w:eastAsia="Calibri" w:hAnsi="Calibri" w:cs="Calibri"/>
        </w:rPr>
        <w:t>evaluation</w:t>
      </w:r>
      <w:r w:rsidRPr="00A3588D">
        <w:rPr>
          <w:rFonts w:ascii="Calibri" w:eastAsia="Calibri" w:hAnsi="Calibri" w:cs="Calibri"/>
          <w:spacing w:val="-7"/>
        </w:rPr>
        <w:t xml:space="preserve"> </w:t>
      </w:r>
      <w:r w:rsidRPr="00A3588D">
        <w:rPr>
          <w:rFonts w:ascii="Calibri" w:eastAsia="Calibri" w:hAnsi="Calibri" w:cs="Calibri"/>
        </w:rPr>
        <w:t>of CAREMORE® National</w:t>
      </w:r>
      <w:r w:rsidRPr="00A3588D">
        <w:rPr>
          <w:rFonts w:ascii="Calibri" w:eastAsia="Calibri" w:hAnsi="Calibri" w:cs="Calibri"/>
          <w:spacing w:val="-9"/>
        </w:rPr>
        <w:t xml:space="preserve"> </w:t>
      </w:r>
      <w:r w:rsidRPr="00A3588D">
        <w:rPr>
          <w:rFonts w:ascii="Calibri" w:eastAsia="Calibri" w:hAnsi="Calibri" w:cs="Calibri"/>
        </w:rPr>
        <w:t>Collaborative</w:t>
      </w:r>
      <w:r w:rsidRPr="00A3588D">
        <w:rPr>
          <w:rFonts w:ascii="Calibri" w:eastAsia="Calibri" w:hAnsi="Calibri" w:cs="Calibri"/>
          <w:spacing w:val="-8"/>
        </w:rPr>
        <w:t xml:space="preserve"> </w:t>
      </w:r>
      <w:r w:rsidRPr="00A3588D">
        <w:rPr>
          <w:rFonts w:ascii="Calibri" w:eastAsia="Calibri" w:hAnsi="Calibri" w:cs="Calibri"/>
        </w:rPr>
        <w:t>Commissioning:</w:t>
      </w:r>
      <w:r w:rsidRPr="00A3588D">
        <w:rPr>
          <w:rFonts w:ascii="Calibri" w:eastAsia="Calibri" w:hAnsi="Calibri" w:cs="Calibri"/>
          <w:spacing w:val="-8"/>
        </w:rPr>
        <w:t xml:space="preserve"> </w:t>
      </w:r>
      <w:r w:rsidRPr="00A3588D">
        <w:rPr>
          <w:rFonts w:ascii="Calibri" w:eastAsia="Calibri" w:hAnsi="Calibri" w:cs="Calibri"/>
        </w:rPr>
        <w:t>Quality</w:t>
      </w:r>
      <w:r w:rsidRPr="00A3588D">
        <w:rPr>
          <w:rFonts w:ascii="Calibri" w:eastAsia="Calibri" w:hAnsi="Calibri" w:cs="Calibri"/>
          <w:spacing w:val="-10"/>
        </w:rPr>
        <w:t xml:space="preserve"> </w:t>
      </w:r>
      <w:r w:rsidRPr="00A3588D">
        <w:rPr>
          <w:rFonts w:ascii="Calibri" w:eastAsia="Calibri" w:hAnsi="Calibri" w:cs="Calibri"/>
        </w:rPr>
        <w:t>&amp;</w:t>
      </w:r>
      <w:r w:rsidRPr="00A3588D">
        <w:rPr>
          <w:rFonts w:ascii="Calibri" w:eastAsia="Calibri" w:hAnsi="Calibri" w:cs="Calibri"/>
          <w:spacing w:val="-10"/>
        </w:rPr>
        <w:t xml:space="preserve"> </w:t>
      </w:r>
      <w:r w:rsidRPr="00A3588D">
        <w:rPr>
          <w:rFonts w:ascii="Calibri" w:eastAsia="Calibri" w:hAnsi="Calibri" w:cs="Calibri"/>
        </w:rPr>
        <w:t>Delivery</w:t>
      </w:r>
      <w:r w:rsidRPr="00A3588D">
        <w:rPr>
          <w:rFonts w:ascii="Calibri" w:eastAsia="Calibri" w:hAnsi="Calibri" w:cs="Calibri"/>
          <w:spacing w:val="-8"/>
        </w:rPr>
        <w:t xml:space="preserve"> </w:t>
      </w:r>
      <w:r w:rsidRPr="00A3588D">
        <w:rPr>
          <w:rFonts w:ascii="Calibri" w:eastAsia="Calibri" w:hAnsi="Calibri" w:cs="Calibri"/>
        </w:rPr>
        <w:t>Frameworks</w:t>
      </w:r>
      <w:r w:rsidRPr="00A3588D">
        <w:rPr>
          <w:rFonts w:ascii="Calibri" w:eastAsia="Calibri" w:hAnsi="Calibri" w:cs="Calibri"/>
          <w:spacing w:val="-9"/>
        </w:rPr>
        <w:t xml:space="preserve"> </w:t>
      </w:r>
      <w:r w:rsidRPr="00A3588D">
        <w:rPr>
          <w:rFonts w:ascii="Calibri" w:eastAsia="Calibri" w:hAnsi="Calibri" w:cs="Calibri"/>
        </w:rPr>
        <w:t>for</w:t>
      </w:r>
      <w:r w:rsidRPr="00A3588D">
        <w:rPr>
          <w:rFonts w:ascii="Calibri" w:eastAsia="Calibri" w:hAnsi="Calibri" w:cs="Calibri"/>
          <w:spacing w:val="-11"/>
        </w:rPr>
        <w:t xml:space="preserve"> Emergency A</w:t>
      </w:r>
      <w:r w:rsidRPr="00A3588D">
        <w:rPr>
          <w:rFonts w:ascii="Calibri" w:eastAsia="Calibri" w:hAnsi="Calibri" w:cs="Calibri"/>
        </w:rPr>
        <w:t>mbulance</w:t>
      </w:r>
      <w:r w:rsidRPr="00A3588D">
        <w:rPr>
          <w:rFonts w:ascii="Calibri" w:eastAsia="Calibri" w:hAnsi="Calibri" w:cs="Calibri"/>
          <w:spacing w:val="-8"/>
        </w:rPr>
        <w:t xml:space="preserve"> </w:t>
      </w:r>
      <w:r w:rsidRPr="00A3588D">
        <w:rPr>
          <w:rFonts w:ascii="Calibri" w:eastAsia="Calibri" w:hAnsi="Calibri" w:cs="Calibri"/>
        </w:rPr>
        <w:t>Services</w:t>
      </w:r>
      <w:r w:rsidRPr="00A3588D">
        <w:rPr>
          <w:rFonts w:ascii="Calibri" w:eastAsia="Calibri" w:hAnsi="Calibri" w:cs="Calibri"/>
          <w:spacing w:val="-8"/>
        </w:rPr>
        <w:t xml:space="preserve"> </w:t>
      </w:r>
      <w:r w:rsidRPr="00A3588D">
        <w:rPr>
          <w:rFonts w:ascii="Calibri" w:eastAsia="Calibri" w:hAnsi="Calibri" w:cs="Calibri"/>
        </w:rPr>
        <w:t xml:space="preserve">within NHS Wales. </w:t>
      </w:r>
      <w:r w:rsidR="002343A3">
        <w:rPr>
          <w:rFonts w:ascii="Calibri" w:eastAsia="Calibri" w:hAnsi="Calibri" w:cs="Calibri"/>
        </w:rPr>
        <w:tab/>
      </w:r>
      <w:r w:rsidR="002343A3">
        <w:rPr>
          <w:rFonts w:ascii="Calibri" w:eastAsia="Calibri" w:hAnsi="Calibri" w:cs="Calibri"/>
        </w:rPr>
        <w:tab/>
      </w:r>
      <w:r w:rsidR="002343A3">
        <w:rPr>
          <w:rFonts w:ascii="Calibri" w:eastAsia="Calibri" w:hAnsi="Calibri" w:cs="Calibri"/>
        </w:rPr>
        <w:tab/>
      </w:r>
      <w:r w:rsidR="002343A3">
        <w:rPr>
          <w:rFonts w:ascii="Calibri" w:eastAsia="Calibri" w:hAnsi="Calibri" w:cs="Calibri"/>
        </w:rPr>
        <w:tab/>
      </w:r>
      <w:r w:rsidR="002343A3">
        <w:rPr>
          <w:rFonts w:ascii="Calibri" w:eastAsia="Calibri" w:hAnsi="Calibri" w:cs="Calibri"/>
        </w:rPr>
        <w:tab/>
      </w:r>
      <w:r w:rsidR="002343A3">
        <w:rPr>
          <w:rFonts w:ascii="Calibri" w:eastAsia="Calibri" w:hAnsi="Calibri" w:cs="Calibri"/>
        </w:rPr>
        <w:tab/>
      </w:r>
      <w:r w:rsidR="00595E5F" w:rsidRPr="00025EF5">
        <w:rPr>
          <w:sz w:val="18"/>
          <w:szCs w:val="18"/>
        </w:rPr>
        <w:t xml:space="preserve">Figure </w:t>
      </w:r>
      <w:r w:rsidR="00595E5F">
        <w:rPr>
          <w:sz w:val="18"/>
          <w:szCs w:val="18"/>
        </w:rPr>
        <w:t>1</w:t>
      </w:r>
      <w:r w:rsidR="009A5536">
        <w:rPr>
          <w:sz w:val="18"/>
          <w:szCs w:val="18"/>
        </w:rPr>
        <w:t>8</w:t>
      </w:r>
      <w:r w:rsidR="00595E5F" w:rsidRPr="00025EF5">
        <w:rPr>
          <w:sz w:val="18"/>
          <w:szCs w:val="18"/>
        </w:rPr>
        <w:t xml:space="preserve">: </w:t>
      </w:r>
      <w:r w:rsidR="00595E5F">
        <w:rPr>
          <w:sz w:val="18"/>
          <w:szCs w:val="18"/>
        </w:rPr>
        <w:t>5 step Emergency Ambulance Patient Care Pathway</w:t>
      </w:r>
    </w:p>
    <w:p w14:paraId="3C28C074" w14:textId="77777777" w:rsidR="002343A3" w:rsidRDefault="002343A3" w:rsidP="002115FD">
      <w:pPr>
        <w:ind w:right="680"/>
      </w:pPr>
    </w:p>
    <w:p w14:paraId="6C905326" w14:textId="702FB7BA" w:rsidR="00A3588D" w:rsidRPr="00A3588D" w:rsidRDefault="00A3588D" w:rsidP="002115FD">
      <w:pPr>
        <w:pStyle w:val="Heading4"/>
        <w:ind w:right="680"/>
      </w:pPr>
      <w:r w:rsidRPr="00A3588D">
        <w:lastRenderedPageBreak/>
        <w:t>National Collaborative Commissioning</w:t>
      </w:r>
      <w:r w:rsidR="00895C91">
        <w:t xml:space="preserve"> Quality &amp; Delivery Framework: NEPTS</w:t>
      </w:r>
      <w:r w:rsidRPr="00A3588D">
        <w:t xml:space="preserve"> </w:t>
      </w:r>
    </w:p>
    <w:p w14:paraId="77D2D6E8" w14:textId="051EF055" w:rsidR="00A3588D" w:rsidRDefault="00595E5F" w:rsidP="002115FD">
      <w:pPr>
        <w:widowControl w:val="0"/>
        <w:autoSpaceDE w:val="0"/>
        <w:autoSpaceDN w:val="0"/>
        <w:spacing w:after="0" w:line="240" w:lineRule="auto"/>
        <w:ind w:right="680"/>
        <w:jc w:val="both"/>
        <w:rPr>
          <w:sz w:val="18"/>
          <w:szCs w:val="18"/>
        </w:rPr>
      </w:pPr>
      <w:r w:rsidRPr="00A3588D">
        <w:rPr>
          <w:rFonts w:ascii="Calibri" w:eastAsia="Calibri" w:hAnsi="Calibri" w:cs="Calibri"/>
          <w:noProof/>
          <w:lang w:eastAsia="en-GB"/>
        </w:rPr>
        <w:drawing>
          <wp:anchor distT="0" distB="0" distL="114300" distR="114300" simplePos="0" relativeHeight="251658239" behindDoc="0" locked="0" layoutInCell="1" allowOverlap="1" wp14:anchorId="42C906B3" wp14:editId="5404FA0C">
            <wp:simplePos x="0" y="0"/>
            <wp:positionH relativeFrom="margin">
              <wp:align>right</wp:align>
            </wp:positionH>
            <wp:positionV relativeFrom="paragraph">
              <wp:posOffset>482600</wp:posOffset>
            </wp:positionV>
            <wp:extent cx="4088765" cy="1141095"/>
            <wp:effectExtent l="0" t="0" r="6985" b="1905"/>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088765" cy="1141095"/>
                    </a:xfrm>
                    <a:prstGeom prst="rect">
                      <a:avLst/>
                    </a:prstGeom>
                    <a:noFill/>
                    <a:ln>
                      <a:noFill/>
                    </a:ln>
                  </pic:spPr>
                </pic:pic>
              </a:graphicData>
            </a:graphic>
            <wp14:sizeRelH relativeFrom="page">
              <wp14:pctWidth>0</wp14:pctWidth>
            </wp14:sizeRelH>
            <wp14:sizeRelV relativeFrom="page">
              <wp14:pctHeight>0</wp14:pctHeight>
            </wp14:sizeRelV>
          </wp:anchor>
        </w:drawing>
      </w:r>
      <w:r w:rsidR="00A3588D" w:rsidRPr="00A3588D">
        <w:rPr>
          <w:rFonts w:ascii="Calibri" w:eastAsia="Calibri" w:hAnsi="Calibri" w:cs="Calibri"/>
        </w:rPr>
        <w:t>Commissioning value of £</w:t>
      </w:r>
      <w:r w:rsidR="00A3588D" w:rsidRPr="00A3588D">
        <w:rPr>
          <w:rFonts w:ascii="Calibri" w:eastAsia="Calibri" w:hAnsi="Calibri" w:cs="Calibri"/>
          <w:highlight w:val="yellow"/>
        </w:rPr>
        <w:t>20.893m</w:t>
      </w:r>
      <w:r w:rsidR="00A3588D" w:rsidRPr="00A3588D">
        <w:rPr>
          <w:rFonts w:ascii="Calibri" w:eastAsia="Calibri" w:hAnsi="Calibri" w:cs="Calibri"/>
        </w:rPr>
        <w:t>, the CAREMORE® National</w:t>
      </w:r>
      <w:r w:rsidR="00A3588D" w:rsidRPr="00A3588D">
        <w:rPr>
          <w:rFonts w:ascii="Calibri" w:eastAsia="Calibri" w:hAnsi="Calibri" w:cs="Calibri"/>
          <w:spacing w:val="-9"/>
        </w:rPr>
        <w:t xml:space="preserve"> </w:t>
      </w:r>
      <w:r w:rsidR="00A3588D" w:rsidRPr="00A3588D">
        <w:rPr>
          <w:rFonts w:ascii="Calibri" w:eastAsia="Calibri" w:hAnsi="Calibri" w:cs="Calibri"/>
        </w:rPr>
        <w:t>Collaborative</w:t>
      </w:r>
      <w:r w:rsidR="00A3588D" w:rsidRPr="00A3588D">
        <w:rPr>
          <w:rFonts w:ascii="Calibri" w:eastAsia="Calibri" w:hAnsi="Calibri" w:cs="Calibri"/>
          <w:spacing w:val="-8"/>
        </w:rPr>
        <w:t xml:space="preserve"> </w:t>
      </w:r>
      <w:r w:rsidR="00A3588D" w:rsidRPr="00A3588D">
        <w:rPr>
          <w:rFonts w:ascii="Calibri" w:eastAsia="Calibri" w:hAnsi="Calibri" w:cs="Calibri"/>
        </w:rPr>
        <w:t>Commissioning:</w:t>
      </w:r>
      <w:r w:rsidR="00A3588D" w:rsidRPr="00A3588D">
        <w:rPr>
          <w:rFonts w:ascii="Calibri" w:eastAsia="Calibri" w:hAnsi="Calibri" w:cs="Calibri"/>
          <w:spacing w:val="-8"/>
        </w:rPr>
        <w:t xml:space="preserve"> </w:t>
      </w:r>
      <w:r w:rsidR="00A3588D" w:rsidRPr="00A3588D">
        <w:rPr>
          <w:rFonts w:ascii="Calibri" w:eastAsia="Calibri" w:hAnsi="Calibri" w:cs="Calibri"/>
        </w:rPr>
        <w:t>Quality</w:t>
      </w:r>
      <w:r w:rsidR="00A3588D" w:rsidRPr="00A3588D">
        <w:rPr>
          <w:rFonts w:ascii="Calibri" w:eastAsia="Calibri" w:hAnsi="Calibri" w:cs="Calibri"/>
          <w:spacing w:val="-10"/>
        </w:rPr>
        <w:t xml:space="preserve"> </w:t>
      </w:r>
      <w:r w:rsidR="00A3588D" w:rsidRPr="00A3588D">
        <w:rPr>
          <w:rFonts w:ascii="Calibri" w:eastAsia="Calibri" w:hAnsi="Calibri" w:cs="Calibri"/>
        </w:rPr>
        <w:t>&amp;</w:t>
      </w:r>
      <w:r w:rsidR="00A3588D" w:rsidRPr="00A3588D">
        <w:rPr>
          <w:rFonts w:ascii="Calibri" w:eastAsia="Calibri" w:hAnsi="Calibri" w:cs="Calibri"/>
          <w:spacing w:val="-10"/>
        </w:rPr>
        <w:t xml:space="preserve"> </w:t>
      </w:r>
      <w:r w:rsidR="00A3588D" w:rsidRPr="00A3588D">
        <w:rPr>
          <w:rFonts w:ascii="Calibri" w:eastAsia="Calibri" w:hAnsi="Calibri" w:cs="Calibri"/>
        </w:rPr>
        <w:t>Delivery</w:t>
      </w:r>
      <w:r w:rsidR="00A3588D" w:rsidRPr="00A3588D">
        <w:rPr>
          <w:rFonts w:ascii="Calibri" w:eastAsia="Calibri" w:hAnsi="Calibri" w:cs="Calibri"/>
          <w:spacing w:val="-8"/>
        </w:rPr>
        <w:t xml:space="preserve"> </w:t>
      </w:r>
      <w:r w:rsidR="00A3588D" w:rsidRPr="00A3588D">
        <w:rPr>
          <w:rFonts w:ascii="Calibri" w:eastAsia="Calibri" w:hAnsi="Calibri" w:cs="Calibri"/>
        </w:rPr>
        <w:t>Frameworks</w:t>
      </w:r>
      <w:r w:rsidR="00A3588D" w:rsidRPr="00A3588D">
        <w:rPr>
          <w:rFonts w:ascii="Calibri" w:eastAsia="Calibri" w:hAnsi="Calibri" w:cs="Calibri"/>
          <w:spacing w:val="-9"/>
        </w:rPr>
        <w:t xml:space="preserve"> </w:t>
      </w:r>
      <w:r w:rsidR="00A3588D" w:rsidRPr="00A3588D">
        <w:rPr>
          <w:rFonts w:ascii="Calibri" w:eastAsia="Calibri" w:hAnsi="Calibri" w:cs="Calibri"/>
        </w:rPr>
        <w:t>for</w:t>
      </w:r>
      <w:r w:rsidR="00A3588D" w:rsidRPr="00A3588D">
        <w:rPr>
          <w:rFonts w:ascii="Calibri" w:eastAsia="Calibri" w:hAnsi="Calibri" w:cs="Calibri"/>
          <w:spacing w:val="-11"/>
        </w:rPr>
        <w:t xml:space="preserve"> Non-Emergency Patient Transport Services </w:t>
      </w:r>
      <w:r w:rsidR="00A3588D" w:rsidRPr="00A3588D">
        <w:rPr>
          <w:rFonts w:ascii="Calibri" w:eastAsia="Calibri" w:hAnsi="Calibri" w:cs="Calibri"/>
        </w:rPr>
        <w:t xml:space="preserve">has been operational from October 2019 covering WAST, all Health Boards, WHSSC and Velindre NHS Trust, it reflects the ‘plurality model’ required by The Minister for Health &amp; Social Services and is exceptionally complex given the variety of current contractual arrangements operated by WAST, all Health Boards, WHSSC and Velindre NHS Trust, between each other and with external providers. </w:t>
      </w:r>
      <w:r w:rsidR="002343A3">
        <w:rPr>
          <w:rFonts w:ascii="Calibri" w:eastAsia="Calibri" w:hAnsi="Calibri" w:cs="Calibri"/>
        </w:rPr>
        <w:t xml:space="preserve"> </w:t>
      </w:r>
      <w:r w:rsidR="002343A3">
        <w:rPr>
          <w:rFonts w:ascii="Calibri" w:eastAsia="Calibri" w:hAnsi="Calibri" w:cs="Calibri"/>
        </w:rPr>
        <w:tab/>
      </w:r>
      <w:r w:rsidR="002343A3" w:rsidRPr="00025EF5">
        <w:rPr>
          <w:sz w:val="18"/>
          <w:szCs w:val="18"/>
        </w:rPr>
        <w:t xml:space="preserve">Figure </w:t>
      </w:r>
      <w:r w:rsidR="002343A3">
        <w:rPr>
          <w:sz w:val="18"/>
          <w:szCs w:val="18"/>
        </w:rPr>
        <w:t>1</w:t>
      </w:r>
      <w:r w:rsidR="009A5536">
        <w:rPr>
          <w:sz w:val="18"/>
          <w:szCs w:val="18"/>
        </w:rPr>
        <w:t>9</w:t>
      </w:r>
      <w:r w:rsidR="002343A3" w:rsidRPr="00025EF5">
        <w:rPr>
          <w:sz w:val="18"/>
          <w:szCs w:val="18"/>
        </w:rPr>
        <w:t xml:space="preserve">: </w:t>
      </w:r>
      <w:r w:rsidR="002343A3">
        <w:rPr>
          <w:sz w:val="18"/>
          <w:szCs w:val="18"/>
        </w:rPr>
        <w:t>NEPTS Steps patient Care Pathway</w:t>
      </w:r>
    </w:p>
    <w:p w14:paraId="11CCF86C" w14:textId="77777777" w:rsidR="00C41EF6" w:rsidRDefault="00C41EF6" w:rsidP="002115FD">
      <w:pPr>
        <w:widowControl w:val="0"/>
        <w:autoSpaceDE w:val="0"/>
        <w:autoSpaceDN w:val="0"/>
        <w:spacing w:after="0" w:line="240" w:lineRule="auto"/>
        <w:ind w:right="680"/>
        <w:jc w:val="both"/>
        <w:rPr>
          <w:rFonts w:ascii="Calibri" w:eastAsia="Calibri" w:hAnsi="Calibri" w:cs="Calibri"/>
        </w:rPr>
      </w:pPr>
    </w:p>
    <w:p w14:paraId="7F630891" w14:textId="3525268A" w:rsidR="00C41EF6" w:rsidRPr="00A3588D" w:rsidRDefault="00C41EF6"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The work programme for NEPTS for the duration of this IMTP are listed as Appendix 6: NEPTS Storyboard </w:t>
      </w:r>
    </w:p>
    <w:p w14:paraId="6D6B8CCC"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52055309" w14:textId="16648167" w:rsidR="00A3588D" w:rsidRPr="00A3588D" w:rsidRDefault="00A3588D" w:rsidP="002115FD">
      <w:pPr>
        <w:pStyle w:val="Heading4"/>
        <w:ind w:right="680"/>
      </w:pPr>
      <w:r w:rsidRPr="00A3588D">
        <w:t>National Collaborative Commissioning</w:t>
      </w:r>
      <w:r w:rsidR="00895C91">
        <w:t xml:space="preserve"> Quality &amp; Delivery Framework: EMRTS</w:t>
      </w:r>
    </w:p>
    <w:p w14:paraId="233667FC" w14:textId="4C50BE24" w:rsidR="00452DBC" w:rsidRPr="00A3588D" w:rsidRDefault="00A3588D" w:rsidP="002115FD">
      <w:pPr>
        <w:ind w:right="680"/>
        <w:jc w:val="both"/>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84864" behindDoc="0" locked="0" layoutInCell="1" allowOverlap="1" wp14:anchorId="30B0B952" wp14:editId="6444353F">
            <wp:simplePos x="0" y="0"/>
            <wp:positionH relativeFrom="margin">
              <wp:posOffset>2668905</wp:posOffset>
            </wp:positionH>
            <wp:positionV relativeFrom="paragraph">
              <wp:posOffset>243205</wp:posOffset>
            </wp:positionV>
            <wp:extent cx="3989705" cy="1318260"/>
            <wp:effectExtent l="0" t="0" r="0" b="0"/>
            <wp:wrapSquare wrapText="bothSides"/>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989705" cy="1318260"/>
                    </a:xfrm>
                    <a:prstGeom prst="rect">
                      <a:avLst/>
                    </a:prstGeom>
                    <a:noFill/>
                  </pic:spPr>
                </pic:pic>
              </a:graphicData>
            </a:graphic>
            <wp14:sizeRelH relativeFrom="margin">
              <wp14:pctWidth>0</wp14:pctWidth>
            </wp14:sizeRelH>
            <wp14:sizeRelV relativeFrom="margin">
              <wp14:pctHeight>0</wp14:pctHeight>
            </wp14:sizeRelV>
          </wp:anchor>
        </w:drawing>
      </w:r>
      <w:r w:rsidRPr="00A3588D">
        <w:rPr>
          <w:rFonts w:ascii="Calibri" w:eastAsia="Calibri" w:hAnsi="Calibri" w:cs="Calibri"/>
        </w:rPr>
        <w:t xml:space="preserve">EMRTS Cymru is a pre-hospital critical care service for Wales which has been operating since 2015 with four helicopters and five Rapid Response Vehicles (RRVs) to “To provide advanced decision making and critical care for life or limb-threatening emergencies that require transfer for time critical specialist treatment at an appropriate facility”. It is a partnership between Wales Air Ambulance Charity, Welsh Government and NHS Wales. </w:t>
      </w:r>
      <w:r w:rsidR="00452DBC">
        <w:rPr>
          <w:rFonts w:ascii="Calibri" w:eastAsia="Calibri" w:hAnsi="Calibri" w:cs="Calibri"/>
        </w:rPr>
        <w:tab/>
      </w:r>
      <w:r w:rsidR="00452DBC">
        <w:rPr>
          <w:rFonts w:ascii="Calibri" w:eastAsia="Calibri" w:hAnsi="Calibri" w:cs="Calibri"/>
        </w:rPr>
        <w:tab/>
      </w:r>
      <w:r w:rsidR="00452DBC">
        <w:rPr>
          <w:rFonts w:ascii="Calibri" w:eastAsia="Calibri" w:hAnsi="Calibri" w:cs="Calibri"/>
        </w:rPr>
        <w:tab/>
      </w:r>
      <w:r w:rsidR="00452DBC">
        <w:rPr>
          <w:rFonts w:ascii="Calibri" w:eastAsia="Calibri" w:hAnsi="Calibri" w:cs="Calibri"/>
        </w:rPr>
        <w:tab/>
      </w:r>
      <w:r w:rsidR="00452DBC" w:rsidRPr="00025EF5">
        <w:rPr>
          <w:sz w:val="18"/>
          <w:szCs w:val="18"/>
        </w:rPr>
        <w:t xml:space="preserve">Figure </w:t>
      </w:r>
      <w:r w:rsidR="009A5536">
        <w:rPr>
          <w:sz w:val="18"/>
          <w:szCs w:val="18"/>
        </w:rPr>
        <w:t>20</w:t>
      </w:r>
      <w:r w:rsidR="00452DBC" w:rsidRPr="00025EF5">
        <w:rPr>
          <w:sz w:val="18"/>
          <w:szCs w:val="18"/>
        </w:rPr>
        <w:t xml:space="preserve">: </w:t>
      </w:r>
      <w:r w:rsidR="00452DBC">
        <w:rPr>
          <w:sz w:val="18"/>
          <w:szCs w:val="18"/>
        </w:rPr>
        <w:t>EMRTS Cymru fleet</w:t>
      </w:r>
    </w:p>
    <w:p w14:paraId="314F73E3" w14:textId="77777777" w:rsidR="00A3588D" w:rsidRPr="00A3588D" w:rsidRDefault="00A3588D" w:rsidP="002115FD">
      <w:pPr>
        <w:widowControl w:val="0"/>
        <w:autoSpaceDE w:val="0"/>
        <w:autoSpaceDN w:val="0"/>
        <w:spacing w:before="6" w:after="0" w:line="240" w:lineRule="auto"/>
        <w:ind w:right="680"/>
        <w:jc w:val="both"/>
        <w:rPr>
          <w:rFonts w:ascii="Calibri" w:eastAsia="Calibri" w:hAnsi="Calibri" w:cs="Calibri"/>
        </w:rPr>
      </w:pPr>
    </w:p>
    <w:p w14:paraId="4EBFA3E6"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EMRTS has been developed to bring specific benefits to Wales, </w:t>
      </w:r>
      <w:r w:rsidR="00595E5F" w:rsidRPr="00A3588D">
        <w:rPr>
          <w:rFonts w:ascii="Calibri" w:eastAsia="Calibri" w:hAnsi="Calibri" w:cs="Calibri"/>
        </w:rPr>
        <w:t>there is also a service provision for the enhancement of neonatal and maternal pre-hospital critical care (both for home deliveries and deliveries in free-stan</w:t>
      </w:r>
      <w:r w:rsidR="00595E5F">
        <w:rPr>
          <w:rFonts w:ascii="Calibri" w:eastAsia="Calibri" w:hAnsi="Calibri" w:cs="Calibri"/>
        </w:rPr>
        <w:t>ding midwifery-led units (MLUs),</w:t>
      </w:r>
      <w:r w:rsidR="00595E5F" w:rsidRPr="00A3588D">
        <w:rPr>
          <w:rFonts w:ascii="Calibri" w:eastAsia="Calibri" w:hAnsi="Calibri" w:cs="Calibri"/>
        </w:rPr>
        <w:t xml:space="preserve"> </w:t>
      </w:r>
      <w:r w:rsidRPr="00A3588D">
        <w:rPr>
          <w:rFonts w:ascii="Calibri" w:eastAsia="Calibri" w:hAnsi="Calibri" w:cs="Calibri"/>
        </w:rPr>
        <w:t xml:space="preserve">specifically:  </w:t>
      </w:r>
    </w:p>
    <w:p w14:paraId="28FF8A7E" w14:textId="77777777" w:rsidR="00A3588D" w:rsidRPr="00A3588D" w:rsidRDefault="00A3588D" w:rsidP="002115FD">
      <w:pPr>
        <w:widowControl w:val="0"/>
        <w:numPr>
          <w:ilvl w:val="1"/>
          <w:numId w:val="1"/>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reductions in geographical inequity for patients with critical care needs</w:t>
      </w:r>
    </w:p>
    <w:p w14:paraId="6E70D8BD" w14:textId="77777777" w:rsidR="00A3588D" w:rsidRPr="00A3588D" w:rsidRDefault="00A3588D" w:rsidP="002115FD">
      <w:pPr>
        <w:widowControl w:val="0"/>
        <w:numPr>
          <w:ilvl w:val="1"/>
          <w:numId w:val="1"/>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health gains by improving clinical outcomes, and</w:t>
      </w:r>
    </w:p>
    <w:p w14:paraId="7A37CA1C" w14:textId="77777777" w:rsidR="00A3588D" w:rsidRPr="00A3588D" w:rsidRDefault="00A3588D" w:rsidP="002115FD">
      <w:pPr>
        <w:widowControl w:val="0"/>
        <w:numPr>
          <w:ilvl w:val="1"/>
          <w:numId w:val="1"/>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improved clinical and skills sustainability – improving the clinical skills, recruitment and retention in key acute care areas. </w:t>
      </w:r>
    </w:p>
    <w:p w14:paraId="49519353"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598DBA6E"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The service provides a highly-trained Critical Care team comprising of Consultants (from an emergency medicine, anaesthesia and intensive care background) and Critical Care Practitioners (including paramedics and nurses). The service has two main areas of activity:</w:t>
      </w:r>
    </w:p>
    <w:p w14:paraId="2D3601A7" w14:textId="77777777" w:rsidR="00A3588D" w:rsidRPr="00A3588D" w:rsidRDefault="00A3588D" w:rsidP="002115FD">
      <w:pPr>
        <w:widowControl w:val="0"/>
        <w:numPr>
          <w:ilvl w:val="1"/>
          <w:numId w:val="1"/>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Pre-hospital critical care for all age groups (i.e. interventions/decisions that are outside standard paramedic practice). </w:t>
      </w:r>
    </w:p>
    <w:p w14:paraId="0BEA2888" w14:textId="77777777" w:rsidR="00A3588D" w:rsidRPr="00A3588D" w:rsidRDefault="00A3588D" w:rsidP="002115FD">
      <w:pPr>
        <w:widowControl w:val="0"/>
        <w:numPr>
          <w:ilvl w:val="1"/>
          <w:numId w:val="1"/>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Undertaking time-critical, life or limb-threatening adult and paediatric transfers from peripheral centres for patients requiring specialist intervention at the receiving hospital. </w:t>
      </w:r>
    </w:p>
    <w:p w14:paraId="31219A1C" w14:textId="77777777" w:rsidR="00A3588D" w:rsidRPr="00A3588D" w:rsidRDefault="00595E5F"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 </w:t>
      </w:r>
    </w:p>
    <w:p w14:paraId="7122008E"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Commissioning value of </w:t>
      </w:r>
      <w:r w:rsidRPr="00A3588D">
        <w:rPr>
          <w:rFonts w:ascii="Calibri" w:eastAsia="Calibri" w:hAnsi="Calibri" w:cs="Calibri"/>
          <w:highlight w:val="yellow"/>
        </w:rPr>
        <w:t>£3.833m</w:t>
      </w:r>
      <w:r w:rsidRPr="00A3588D">
        <w:rPr>
          <w:rFonts w:ascii="Calibri" w:eastAsia="Calibri" w:hAnsi="Calibri" w:cs="Calibri"/>
        </w:rPr>
        <w:t>, not including</w:t>
      </w:r>
      <w:r w:rsidRPr="00A3588D">
        <w:rPr>
          <w:rFonts w:ascii="Calibri" w:eastAsia="Calibri" w:hAnsi="Calibri" w:cs="Calibri"/>
          <w:spacing w:val="-7"/>
        </w:rPr>
        <w:t xml:space="preserve"> </w:t>
      </w:r>
      <w:r w:rsidRPr="00A3588D">
        <w:rPr>
          <w:rFonts w:ascii="Calibri" w:eastAsia="Calibri" w:hAnsi="Calibri" w:cs="Calibri"/>
        </w:rPr>
        <w:t>the</w:t>
      </w:r>
      <w:r w:rsidRPr="00A3588D">
        <w:rPr>
          <w:rFonts w:ascii="Calibri" w:eastAsia="Calibri" w:hAnsi="Calibri" w:cs="Calibri"/>
          <w:spacing w:val="-6"/>
        </w:rPr>
        <w:t xml:space="preserve"> </w:t>
      </w:r>
      <w:r w:rsidRPr="00A3588D">
        <w:rPr>
          <w:rFonts w:ascii="Calibri" w:eastAsia="Calibri" w:hAnsi="Calibri" w:cs="Calibri"/>
        </w:rPr>
        <w:t>contribution</w:t>
      </w:r>
      <w:r w:rsidRPr="00A3588D">
        <w:rPr>
          <w:rFonts w:ascii="Calibri" w:eastAsia="Calibri" w:hAnsi="Calibri" w:cs="Calibri"/>
          <w:spacing w:val="-7"/>
        </w:rPr>
        <w:t xml:space="preserve"> </w:t>
      </w:r>
      <w:r w:rsidRPr="00A3588D">
        <w:rPr>
          <w:rFonts w:ascii="Calibri" w:eastAsia="Calibri" w:hAnsi="Calibri" w:cs="Calibri"/>
        </w:rPr>
        <w:t>from</w:t>
      </w:r>
      <w:r w:rsidRPr="00A3588D">
        <w:rPr>
          <w:rFonts w:ascii="Calibri" w:eastAsia="Calibri" w:hAnsi="Calibri" w:cs="Calibri"/>
          <w:spacing w:val="-8"/>
        </w:rPr>
        <w:t xml:space="preserve"> </w:t>
      </w:r>
      <w:r w:rsidRPr="00A3588D">
        <w:rPr>
          <w:rFonts w:ascii="Calibri" w:eastAsia="Calibri" w:hAnsi="Calibri" w:cs="Calibri"/>
        </w:rPr>
        <w:t>the</w:t>
      </w:r>
      <w:r w:rsidRPr="00A3588D">
        <w:rPr>
          <w:rFonts w:ascii="Calibri" w:eastAsia="Calibri" w:hAnsi="Calibri" w:cs="Calibri"/>
          <w:spacing w:val="-9"/>
        </w:rPr>
        <w:t xml:space="preserve"> </w:t>
      </w:r>
      <w:r w:rsidRPr="00A3588D">
        <w:rPr>
          <w:rFonts w:ascii="Calibri" w:eastAsia="Calibri" w:hAnsi="Calibri" w:cs="Calibri"/>
        </w:rPr>
        <w:t>Wales</w:t>
      </w:r>
      <w:r w:rsidRPr="00A3588D">
        <w:rPr>
          <w:rFonts w:ascii="Calibri" w:eastAsia="Calibri" w:hAnsi="Calibri" w:cs="Calibri"/>
          <w:spacing w:val="-9"/>
        </w:rPr>
        <w:t xml:space="preserve"> </w:t>
      </w:r>
      <w:r w:rsidRPr="00A3588D">
        <w:rPr>
          <w:rFonts w:ascii="Calibri" w:eastAsia="Calibri" w:hAnsi="Calibri" w:cs="Calibri"/>
        </w:rPr>
        <w:t>Air</w:t>
      </w:r>
      <w:r w:rsidRPr="00A3588D">
        <w:rPr>
          <w:rFonts w:ascii="Calibri" w:eastAsia="Calibri" w:hAnsi="Calibri" w:cs="Calibri"/>
          <w:spacing w:val="-6"/>
        </w:rPr>
        <w:t xml:space="preserve"> </w:t>
      </w:r>
      <w:r w:rsidRPr="00A3588D">
        <w:rPr>
          <w:rFonts w:ascii="Calibri" w:eastAsia="Calibri" w:hAnsi="Calibri" w:cs="Calibri"/>
        </w:rPr>
        <w:t>Ambulance</w:t>
      </w:r>
      <w:r w:rsidRPr="00A3588D">
        <w:rPr>
          <w:rFonts w:ascii="Calibri" w:eastAsia="Calibri" w:hAnsi="Calibri" w:cs="Calibri"/>
          <w:spacing w:val="-6"/>
        </w:rPr>
        <w:t xml:space="preserve"> </w:t>
      </w:r>
      <w:r w:rsidRPr="00A3588D">
        <w:rPr>
          <w:rFonts w:ascii="Calibri" w:eastAsia="Calibri" w:hAnsi="Calibri" w:cs="Calibri"/>
        </w:rPr>
        <w:t>(WAA)</w:t>
      </w:r>
      <w:r w:rsidRPr="00A3588D">
        <w:rPr>
          <w:rFonts w:ascii="Calibri" w:eastAsia="Calibri" w:hAnsi="Calibri" w:cs="Calibri"/>
          <w:spacing w:val="-6"/>
        </w:rPr>
        <w:t xml:space="preserve"> </w:t>
      </w:r>
      <w:r w:rsidRPr="00A3588D">
        <w:rPr>
          <w:rFonts w:ascii="Calibri" w:eastAsia="Calibri" w:hAnsi="Calibri" w:cs="Calibri"/>
        </w:rPr>
        <w:t>Charity</w:t>
      </w:r>
      <w:r w:rsidRPr="00A3588D">
        <w:rPr>
          <w:rFonts w:ascii="Calibri" w:eastAsia="Calibri" w:hAnsi="Calibri" w:cs="Calibri"/>
          <w:spacing w:val="-6"/>
        </w:rPr>
        <w:t xml:space="preserve"> </w:t>
      </w:r>
      <w:r w:rsidRPr="00A3588D">
        <w:rPr>
          <w:rFonts w:ascii="Calibri" w:eastAsia="Calibri" w:hAnsi="Calibri" w:cs="Calibri"/>
        </w:rPr>
        <w:t>of</w:t>
      </w:r>
      <w:r w:rsidRPr="00A3588D">
        <w:rPr>
          <w:rFonts w:ascii="Calibri" w:eastAsia="Calibri" w:hAnsi="Calibri" w:cs="Calibri"/>
          <w:spacing w:val="-9"/>
        </w:rPr>
        <w:t xml:space="preserve"> </w:t>
      </w:r>
      <w:r w:rsidRPr="00A3588D">
        <w:rPr>
          <w:rFonts w:ascii="Calibri" w:eastAsia="Calibri" w:hAnsi="Calibri" w:cs="Calibri"/>
        </w:rPr>
        <w:t>circa</w:t>
      </w:r>
      <w:r w:rsidRPr="00A3588D">
        <w:rPr>
          <w:rFonts w:ascii="Calibri" w:eastAsia="Calibri" w:hAnsi="Calibri" w:cs="Calibri"/>
          <w:spacing w:val="-9"/>
        </w:rPr>
        <w:t xml:space="preserve"> </w:t>
      </w:r>
      <w:r w:rsidRPr="00A3588D">
        <w:rPr>
          <w:rFonts w:ascii="Calibri" w:eastAsia="Calibri" w:hAnsi="Calibri" w:cs="Calibri"/>
        </w:rPr>
        <w:t>£</w:t>
      </w:r>
      <w:r w:rsidRPr="00A3588D">
        <w:rPr>
          <w:rFonts w:ascii="Calibri" w:eastAsia="Calibri" w:hAnsi="Calibri" w:cs="Calibri"/>
          <w:highlight w:val="yellow"/>
        </w:rPr>
        <w:t>4</w:t>
      </w:r>
      <w:r w:rsidRPr="00A3588D">
        <w:rPr>
          <w:rFonts w:ascii="Calibri" w:eastAsia="Calibri" w:hAnsi="Calibri" w:cs="Calibri"/>
        </w:rPr>
        <w:t>m,</w:t>
      </w:r>
      <w:r w:rsidRPr="00A3588D">
        <w:rPr>
          <w:rFonts w:ascii="Calibri" w:eastAsia="Calibri" w:hAnsi="Calibri" w:cs="Calibri"/>
          <w:spacing w:val="-9"/>
        </w:rPr>
        <w:t xml:space="preserve"> </w:t>
      </w:r>
      <w:r w:rsidRPr="00A3588D">
        <w:rPr>
          <w:rFonts w:ascii="Calibri" w:eastAsia="Calibri" w:hAnsi="Calibri" w:cs="Calibri"/>
        </w:rPr>
        <w:t>the Framework</w:t>
      </w:r>
      <w:r w:rsidRPr="00A3588D">
        <w:rPr>
          <w:rFonts w:ascii="Calibri" w:eastAsia="Calibri" w:hAnsi="Calibri" w:cs="Calibri"/>
          <w:spacing w:val="-6"/>
        </w:rPr>
        <w:t xml:space="preserve"> will be </w:t>
      </w:r>
      <w:r w:rsidRPr="00A3588D">
        <w:rPr>
          <w:rFonts w:ascii="Calibri" w:eastAsia="Calibri" w:hAnsi="Calibri" w:cs="Calibri"/>
        </w:rPr>
        <w:t>operational from quarter 4 2019/20 and will be between EASC and the host</w:t>
      </w:r>
      <w:r w:rsidRPr="00A3588D">
        <w:rPr>
          <w:rFonts w:ascii="Calibri" w:eastAsia="Calibri" w:hAnsi="Calibri" w:cs="Calibri"/>
          <w:spacing w:val="-9"/>
        </w:rPr>
        <w:t xml:space="preserve"> </w:t>
      </w:r>
      <w:r w:rsidRPr="00A3588D">
        <w:rPr>
          <w:rFonts w:ascii="Calibri" w:eastAsia="Calibri" w:hAnsi="Calibri" w:cs="Calibri"/>
        </w:rPr>
        <w:t>of</w:t>
      </w:r>
      <w:r w:rsidRPr="00A3588D">
        <w:rPr>
          <w:rFonts w:ascii="Calibri" w:eastAsia="Calibri" w:hAnsi="Calibri" w:cs="Calibri"/>
          <w:spacing w:val="-9"/>
        </w:rPr>
        <w:t xml:space="preserve"> </w:t>
      </w:r>
      <w:r w:rsidRPr="00A3588D">
        <w:rPr>
          <w:rFonts w:ascii="Calibri" w:eastAsia="Calibri" w:hAnsi="Calibri" w:cs="Calibri"/>
        </w:rPr>
        <w:t>EMRTS,</w:t>
      </w:r>
      <w:r w:rsidRPr="00A3588D">
        <w:rPr>
          <w:rFonts w:ascii="Calibri" w:eastAsia="Calibri" w:hAnsi="Calibri" w:cs="Calibri"/>
          <w:spacing w:val="-9"/>
        </w:rPr>
        <w:t xml:space="preserve"> </w:t>
      </w:r>
      <w:r w:rsidRPr="00A3588D">
        <w:rPr>
          <w:rFonts w:ascii="Calibri" w:eastAsia="Calibri" w:hAnsi="Calibri" w:cs="Calibri"/>
        </w:rPr>
        <w:t>ABMU</w:t>
      </w:r>
      <w:r w:rsidRPr="00A3588D">
        <w:rPr>
          <w:rFonts w:ascii="Calibri" w:eastAsia="Calibri" w:hAnsi="Calibri" w:cs="Calibri"/>
          <w:spacing w:val="-7"/>
        </w:rPr>
        <w:t xml:space="preserve"> </w:t>
      </w:r>
      <w:r w:rsidRPr="00A3588D">
        <w:rPr>
          <w:rFonts w:ascii="Calibri" w:eastAsia="Calibri" w:hAnsi="Calibri" w:cs="Calibri"/>
        </w:rPr>
        <w:t>Health</w:t>
      </w:r>
      <w:r w:rsidRPr="00A3588D">
        <w:rPr>
          <w:rFonts w:ascii="Calibri" w:eastAsia="Calibri" w:hAnsi="Calibri" w:cs="Calibri"/>
          <w:spacing w:val="-7"/>
        </w:rPr>
        <w:t xml:space="preserve"> </w:t>
      </w:r>
      <w:r w:rsidRPr="00A3588D">
        <w:rPr>
          <w:rFonts w:ascii="Calibri" w:eastAsia="Calibri" w:hAnsi="Calibri" w:cs="Calibri"/>
        </w:rPr>
        <w:t>Board; its development utilises the approach used for creating the emergency ambulance services framework.</w:t>
      </w:r>
    </w:p>
    <w:p w14:paraId="407C465D" w14:textId="77777777" w:rsidR="00A3588D" w:rsidRPr="00A3588D" w:rsidRDefault="00A3588D" w:rsidP="002115FD">
      <w:pPr>
        <w:ind w:right="680"/>
      </w:pPr>
    </w:p>
    <w:p w14:paraId="7AA44482" w14:textId="77777777" w:rsidR="00A3588D" w:rsidRPr="00A3588D" w:rsidRDefault="00A3588D" w:rsidP="002115FD">
      <w:pPr>
        <w:pStyle w:val="Heading3"/>
        <w:ind w:right="680"/>
        <w:rPr>
          <w:rFonts w:eastAsia="Cambria"/>
        </w:rPr>
      </w:pPr>
      <w:r w:rsidRPr="00A3588D">
        <w:rPr>
          <w:rFonts w:eastAsia="Cambria"/>
        </w:rPr>
        <w:lastRenderedPageBreak/>
        <w:t>EASC Strategic Commissioning Intent 2020/21 onwards</w:t>
      </w:r>
    </w:p>
    <w:p w14:paraId="0AE5308E"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85888" behindDoc="0" locked="0" layoutInCell="1" allowOverlap="1" wp14:anchorId="66174974" wp14:editId="2669E6BF">
            <wp:simplePos x="0" y="0"/>
            <wp:positionH relativeFrom="margin">
              <wp:align>right</wp:align>
            </wp:positionH>
            <wp:positionV relativeFrom="paragraph">
              <wp:posOffset>66520</wp:posOffset>
            </wp:positionV>
            <wp:extent cx="3054985" cy="3105785"/>
            <wp:effectExtent l="0" t="0" r="0" b="0"/>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3054985" cy="3105785"/>
                    </a:xfrm>
                    <a:prstGeom prst="rect">
                      <a:avLst/>
                    </a:prstGeom>
                  </pic:spPr>
                </pic:pic>
              </a:graphicData>
            </a:graphic>
          </wp:anchor>
        </w:drawing>
      </w:r>
      <w:r w:rsidRPr="00A3588D">
        <w:rPr>
          <w:rFonts w:ascii="Calibri" w:eastAsia="Calibri" w:hAnsi="Calibri" w:cs="Calibri"/>
        </w:rPr>
        <w:t xml:space="preserve">The 2019/22 NCCU/EASC IMTP articulated the development of a strategic commissioning plan for EASC. In November 19 EASC Joint Committee approved the plan. The strategic commissioning intentions were issued to WAST and Health Boards through the EASC Management Group. These strategic intentions will enable:  </w:t>
      </w:r>
    </w:p>
    <w:p w14:paraId="15847ED8" w14:textId="77777777" w:rsidR="00A3588D" w:rsidRPr="00A3588D" w:rsidRDefault="00A3588D" w:rsidP="002115F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Revision of NCCU Memorandum of Understanding with Welsh Government. </w:t>
      </w:r>
    </w:p>
    <w:p w14:paraId="1702F458" w14:textId="77777777" w:rsidR="00A3588D" w:rsidRPr="00A3588D" w:rsidRDefault="00A3588D" w:rsidP="002115F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Alignment of Quadruple Aim across care standards for services.</w:t>
      </w:r>
    </w:p>
    <w:p w14:paraId="67649F92" w14:textId="77777777" w:rsidR="00A3588D" w:rsidRPr="00A3588D" w:rsidRDefault="00A3588D" w:rsidP="002115F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Production of a Quadruple Aim Benefit Map enabled through the delivery of the care and core standards for each service.  </w:t>
      </w:r>
    </w:p>
    <w:p w14:paraId="1A4A8872" w14:textId="77777777" w:rsidR="00595E5F" w:rsidRDefault="00A3588D" w:rsidP="002115F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Delivery of Ministerial expectation and alignment across A Healthier Wales and the Wellbe</w:t>
      </w:r>
      <w:r w:rsidR="00595E5F">
        <w:rPr>
          <w:rFonts w:ascii="Calibri" w:eastAsia="Calibri" w:hAnsi="Calibri" w:cs="Calibri"/>
        </w:rPr>
        <w:t xml:space="preserve">ing of Future Generations Act. </w:t>
      </w:r>
    </w:p>
    <w:p w14:paraId="3861402D" w14:textId="3B9DE97D" w:rsidR="00595E5F" w:rsidRPr="00595E5F" w:rsidRDefault="00A3588D" w:rsidP="002115FD">
      <w:pPr>
        <w:widowControl w:val="0"/>
        <w:numPr>
          <w:ilvl w:val="0"/>
          <w:numId w:val="2"/>
        </w:numPr>
        <w:autoSpaceDE w:val="0"/>
        <w:autoSpaceDN w:val="0"/>
        <w:spacing w:after="0" w:line="240" w:lineRule="auto"/>
        <w:ind w:left="1134" w:right="680" w:hanging="283"/>
        <w:jc w:val="both"/>
        <w:rPr>
          <w:rFonts w:ascii="Calibri" w:eastAsia="Calibri" w:hAnsi="Calibri" w:cs="Calibri"/>
        </w:rPr>
      </w:pPr>
      <w:r w:rsidRPr="00595E5F">
        <w:rPr>
          <w:rFonts w:ascii="Calibri" w:eastAsia="Calibri" w:hAnsi="Calibri" w:cs="Calibri"/>
        </w:rPr>
        <w:t xml:space="preserve">A whole system risk reduction approach and closer alignment between the work of EASC and the National Programme for Unscheduled Care. </w:t>
      </w:r>
      <w:r w:rsidR="00595E5F">
        <w:rPr>
          <w:rFonts w:ascii="Calibri" w:eastAsia="Calibri" w:hAnsi="Calibri" w:cs="Calibri"/>
        </w:rPr>
        <w:tab/>
      </w:r>
      <w:r w:rsidR="00595E5F">
        <w:rPr>
          <w:rFonts w:ascii="Calibri" w:eastAsia="Calibri" w:hAnsi="Calibri" w:cs="Calibri"/>
        </w:rPr>
        <w:tab/>
      </w:r>
      <w:r w:rsidR="00595E5F" w:rsidRPr="00595E5F">
        <w:rPr>
          <w:sz w:val="18"/>
          <w:szCs w:val="18"/>
        </w:rPr>
        <w:t xml:space="preserve">Figure </w:t>
      </w:r>
      <w:r w:rsidR="009A5536">
        <w:rPr>
          <w:sz w:val="18"/>
          <w:szCs w:val="18"/>
        </w:rPr>
        <w:t>21</w:t>
      </w:r>
      <w:r w:rsidR="00595E5F" w:rsidRPr="00595E5F">
        <w:rPr>
          <w:sz w:val="18"/>
          <w:szCs w:val="18"/>
        </w:rPr>
        <w:t>: EASC Strategic Commissioning Plan</w:t>
      </w:r>
    </w:p>
    <w:p w14:paraId="2974A596"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7B01396A" w14:textId="77777777" w:rsidR="00A3588D" w:rsidRPr="00A3588D" w:rsidRDefault="00A3588D" w:rsidP="002115FD">
      <w:pPr>
        <w:pStyle w:val="Heading3"/>
        <w:ind w:right="680"/>
        <w:rPr>
          <w:rFonts w:eastAsia="Cambria"/>
        </w:rPr>
      </w:pPr>
      <w:r w:rsidRPr="00A3588D">
        <w:rPr>
          <w:rFonts w:eastAsia="Cambria"/>
        </w:rPr>
        <w:t>EASC Annual Commissioning Intentions, Financial Assumptions and IMTP Alignment 2020/21</w:t>
      </w:r>
    </w:p>
    <w:p w14:paraId="7904941C" w14:textId="77777777" w:rsidR="00A3588D" w:rsidRPr="00A3588D" w:rsidRDefault="00A3588D" w:rsidP="002115FD">
      <w:pPr>
        <w:widowControl w:val="0"/>
        <w:autoSpaceDE w:val="0"/>
        <w:autoSpaceDN w:val="0"/>
        <w:spacing w:before="54" w:after="0" w:line="264" w:lineRule="exact"/>
        <w:ind w:right="680"/>
        <w:jc w:val="both"/>
        <w:rPr>
          <w:rFonts w:ascii="Calibri" w:eastAsia="Calibri" w:hAnsi="Calibri" w:cs="Calibri"/>
        </w:rPr>
      </w:pPr>
      <w:r w:rsidRPr="00A3588D">
        <w:rPr>
          <w:rFonts w:ascii="Calibri" w:eastAsia="Calibri" w:hAnsi="Calibri" w:cs="Calibri"/>
        </w:rPr>
        <w:t>The 2020/21 EMS &amp; NEPTS commissioning intentions were accepted by EASC on 12</w:t>
      </w:r>
      <w:r w:rsidRPr="00A3588D">
        <w:rPr>
          <w:rFonts w:ascii="Calibri" w:eastAsia="Calibri" w:hAnsi="Calibri" w:cs="Calibri"/>
          <w:vertAlign w:val="superscript"/>
        </w:rPr>
        <w:t>th</w:t>
      </w:r>
      <w:r w:rsidRPr="00A3588D">
        <w:rPr>
          <w:rFonts w:ascii="Calibri" w:eastAsia="Calibri" w:hAnsi="Calibri" w:cs="Calibri"/>
        </w:rPr>
        <w:t xml:space="preserve"> November 2019. They were shared with WAST and EASC Management Group following EASC. A response has been received by WAST and the finalised commissioning intentions were agreed by the EASC Management Group on 20</w:t>
      </w:r>
      <w:r w:rsidRPr="00A3588D">
        <w:rPr>
          <w:rFonts w:ascii="Calibri" w:eastAsia="Calibri" w:hAnsi="Calibri" w:cs="Calibri"/>
          <w:vertAlign w:val="superscript"/>
        </w:rPr>
        <w:t>th</w:t>
      </w:r>
      <w:r w:rsidRPr="00A3588D">
        <w:rPr>
          <w:rFonts w:ascii="Calibri" w:eastAsia="Calibri" w:hAnsi="Calibri" w:cs="Calibri"/>
        </w:rPr>
        <w:t xml:space="preserve"> December 2019. They will be shared nationally by NCCU through the Directors of Planning; Finance; Primary Community &amp; Mental Health as well as Chief Operating Officers. </w:t>
      </w:r>
    </w:p>
    <w:p w14:paraId="3FB2F912" w14:textId="77777777" w:rsidR="00A3588D" w:rsidRPr="00A3588D" w:rsidRDefault="00A3588D" w:rsidP="002115FD">
      <w:pPr>
        <w:widowControl w:val="0"/>
        <w:autoSpaceDE w:val="0"/>
        <w:autoSpaceDN w:val="0"/>
        <w:spacing w:before="54" w:after="0" w:line="264" w:lineRule="exact"/>
        <w:ind w:right="680"/>
        <w:jc w:val="both"/>
        <w:rPr>
          <w:rFonts w:ascii="Calibri" w:eastAsia="Calibri" w:hAnsi="Calibri" w:cs="Calibri"/>
        </w:rPr>
      </w:pPr>
    </w:p>
    <w:p w14:paraId="500A0DF7" w14:textId="1F114588" w:rsidR="00A3588D" w:rsidRPr="00A3588D" w:rsidRDefault="00A3588D" w:rsidP="002115FD">
      <w:pPr>
        <w:widowControl w:val="0"/>
        <w:autoSpaceDE w:val="0"/>
        <w:autoSpaceDN w:val="0"/>
        <w:spacing w:before="54" w:after="0" w:line="264" w:lineRule="exact"/>
        <w:ind w:right="680"/>
        <w:jc w:val="both"/>
        <w:rPr>
          <w:rFonts w:ascii="Calibri" w:eastAsia="Calibri" w:hAnsi="Calibri" w:cs="Calibri"/>
        </w:rPr>
      </w:pPr>
      <w:r w:rsidRPr="00A3588D">
        <w:rPr>
          <w:rFonts w:ascii="Calibri" w:eastAsia="Calibri" w:hAnsi="Calibri" w:cs="Calibri"/>
        </w:rPr>
        <w:t>NCCU will share a standard descriptor of EASC Commissioned Services and the below process guidance for inclusion in Health Board IMTPs, as well as details of the financial payable to EASC for each Health Board.</w:t>
      </w:r>
    </w:p>
    <w:p w14:paraId="2CC6A22F" w14:textId="74A54187" w:rsidR="00A3588D" w:rsidRPr="00A3588D" w:rsidRDefault="006228F3" w:rsidP="002115FD">
      <w:pPr>
        <w:widowControl w:val="0"/>
        <w:autoSpaceDE w:val="0"/>
        <w:autoSpaceDN w:val="0"/>
        <w:spacing w:before="54" w:after="0" w:line="264" w:lineRule="exact"/>
        <w:ind w:right="680"/>
        <w:jc w:val="both"/>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80768" behindDoc="0" locked="0" layoutInCell="1" allowOverlap="1" wp14:anchorId="47C5EDAD" wp14:editId="78FA2C1F">
            <wp:simplePos x="0" y="0"/>
            <wp:positionH relativeFrom="margin">
              <wp:posOffset>357505</wp:posOffset>
            </wp:positionH>
            <wp:positionV relativeFrom="paragraph">
              <wp:posOffset>37465</wp:posOffset>
            </wp:positionV>
            <wp:extent cx="4745102" cy="3022600"/>
            <wp:effectExtent l="0" t="0" r="0" b="6350"/>
            <wp:wrapSquare wrapText="bothSides"/>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745102" cy="3022600"/>
                    </a:xfrm>
                    <a:prstGeom prst="rect">
                      <a:avLst/>
                    </a:prstGeom>
                    <a:noFill/>
                  </pic:spPr>
                </pic:pic>
              </a:graphicData>
            </a:graphic>
            <wp14:sizeRelH relativeFrom="margin">
              <wp14:pctWidth>0</wp14:pctWidth>
            </wp14:sizeRelH>
            <wp14:sizeRelV relativeFrom="margin">
              <wp14:pctHeight>0</wp14:pctHeight>
            </wp14:sizeRelV>
          </wp:anchor>
        </w:drawing>
      </w:r>
    </w:p>
    <w:p w14:paraId="5B48BCAA" w14:textId="35600D3B" w:rsidR="00A3588D" w:rsidRPr="00A3588D" w:rsidRDefault="00A3588D" w:rsidP="002115FD">
      <w:pPr>
        <w:widowControl w:val="0"/>
        <w:autoSpaceDE w:val="0"/>
        <w:autoSpaceDN w:val="0"/>
        <w:spacing w:before="54" w:after="0" w:line="264" w:lineRule="exact"/>
        <w:ind w:right="680"/>
        <w:jc w:val="both"/>
        <w:rPr>
          <w:rFonts w:ascii="Calibri" w:eastAsia="Calibri" w:hAnsi="Calibri" w:cs="Calibri"/>
        </w:rPr>
      </w:pPr>
    </w:p>
    <w:p w14:paraId="107AAC90" w14:textId="6DB8B4F2" w:rsidR="00A3588D" w:rsidRPr="00A3588D" w:rsidRDefault="00A3588D" w:rsidP="002115FD">
      <w:pPr>
        <w:widowControl w:val="0"/>
        <w:autoSpaceDE w:val="0"/>
        <w:autoSpaceDN w:val="0"/>
        <w:spacing w:before="54" w:after="0" w:line="264" w:lineRule="exact"/>
        <w:ind w:right="680"/>
        <w:jc w:val="both"/>
        <w:rPr>
          <w:rFonts w:ascii="Calibri" w:eastAsia="Calibri" w:hAnsi="Calibri" w:cs="Calibri"/>
        </w:rPr>
      </w:pPr>
    </w:p>
    <w:p w14:paraId="4D3ACBE1" w14:textId="794BCFA8" w:rsidR="00A3588D" w:rsidRPr="00A3588D" w:rsidRDefault="00A3588D" w:rsidP="002115FD">
      <w:pPr>
        <w:widowControl w:val="0"/>
        <w:autoSpaceDE w:val="0"/>
        <w:autoSpaceDN w:val="0"/>
        <w:spacing w:before="54" w:after="0" w:line="264" w:lineRule="exact"/>
        <w:ind w:right="680"/>
        <w:jc w:val="both"/>
        <w:rPr>
          <w:rFonts w:ascii="Calibri" w:eastAsia="Calibri" w:hAnsi="Calibri" w:cs="Calibri"/>
        </w:rPr>
      </w:pPr>
    </w:p>
    <w:p w14:paraId="63AC6016" w14:textId="5C6DDA61" w:rsidR="00A3588D" w:rsidRPr="00A3588D" w:rsidRDefault="00A3588D" w:rsidP="002115FD">
      <w:pPr>
        <w:widowControl w:val="0"/>
        <w:autoSpaceDE w:val="0"/>
        <w:autoSpaceDN w:val="0"/>
        <w:spacing w:before="54" w:after="0" w:line="264" w:lineRule="exact"/>
        <w:ind w:right="680"/>
        <w:jc w:val="both"/>
        <w:rPr>
          <w:rFonts w:ascii="Calibri" w:eastAsia="Calibri" w:hAnsi="Calibri" w:cs="Calibri"/>
        </w:rPr>
      </w:pPr>
    </w:p>
    <w:p w14:paraId="66EF14AA" w14:textId="204AB937" w:rsidR="00A3588D" w:rsidRPr="00A3588D" w:rsidRDefault="00A3588D" w:rsidP="002115FD">
      <w:pPr>
        <w:widowControl w:val="0"/>
        <w:autoSpaceDE w:val="0"/>
        <w:autoSpaceDN w:val="0"/>
        <w:spacing w:before="54" w:after="0" w:line="264" w:lineRule="exact"/>
        <w:ind w:right="680"/>
        <w:jc w:val="both"/>
        <w:rPr>
          <w:rFonts w:ascii="Calibri" w:eastAsia="Calibri" w:hAnsi="Calibri" w:cs="Calibri"/>
        </w:rPr>
      </w:pPr>
    </w:p>
    <w:p w14:paraId="7CF8B471" w14:textId="6CB02F9A" w:rsidR="00A3588D" w:rsidRPr="00A3588D" w:rsidRDefault="00A3588D" w:rsidP="002115FD">
      <w:pPr>
        <w:widowControl w:val="0"/>
        <w:autoSpaceDE w:val="0"/>
        <w:autoSpaceDN w:val="0"/>
        <w:spacing w:before="54" w:after="0" w:line="264" w:lineRule="exact"/>
        <w:ind w:right="680"/>
        <w:jc w:val="both"/>
        <w:rPr>
          <w:rFonts w:ascii="Calibri" w:eastAsia="Calibri" w:hAnsi="Calibri" w:cs="Calibri"/>
        </w:rPr>
      </w:pPr>
    </w:p>
    <w:p w14:paraId="6C2F4876"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6CFBC8FB" w14:textId="43A3E36A"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125A379A"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2A13D082"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5B619906" w14:textId="06FC0B71" w:rsidR="002C687A" w:rsidRPr="00A3588D" w:rsidRDefault="002C687A" w:rsidP="002115FD">
      <w:pPr>
        <w:widowControl w:val="0"/>
        <w:autoSpaceDE w:val="0"/>
        <w:autoSpaceDN w:val="0"/>
        <w:spacing w:after="0" w:line="240" w:lineRule="auto"/>
        <w:ind w:right="680"/>
        <w:rPr>
          <w:rFonts w:ascii="Calibri" w:eastAsia="Calibri" w:hAnsi="Calibri" w:cs="Calibri"/>
        </w:rPr>
      </w:pPr>
      <w:r w:rsidRPr="00595E5F">
        <w:rPr>
          <w:sz w:val="18"/>
          <w:szCs w:val="18"/>
        </w:rPr>
        <w:t xml:space="preserve">Figure </w:t>
      </w:r>
      <w:r w:rsidR="009A5536">
        <w:rPr>
          <w:sz w:val="18"/>
          <w:szCs w:val="18"/>
        </w:rPr>
        <w:t>22</w:t>
      </w:r>
      <w:r w:rsidRPr="00595E5F">
        <w:rPr>
          <w:sz w:val="18"/>
          <w:szCs w:val="18"/>
        </w:rPr>
        <w:t xml:space="preserve">: EASC </w:t>
      </w:r>
      <w:r>
        <w:rPr>
          <w:sz w:val="18"/>
          <w:szCs w:val="18"/>
        </w:rPr>
        <w:t>Commissioning Intentions, Finance &amp; Value IMTP alignment process</w:t>
      </w:r>
    </w:p>
    <w:p w14:paraId="4A386E6B"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1DFB4163" w14:textId="77777777" w:rsidR="006228F3" w:rsidRDefault="006228F3" w:rsidP="002115FD">
      <w:pPr>
        <w:widowControl w:val="0"/>
        <w:autoSpaceDE w:val="0"/>
        <w:autoSpaceDN w:val="0"/>
        <w:spacing w:after="0" w:line="240" w:lineRule="auto"/>
        <w:ind w:right="680"/>
        <w:rPr>
          <w:rFonts w:ascii="Calibri" w:eastAsia="Calibri" w:hAnsi="Calibri" w:cs="Calibri"/>
        </w:rPr>
      </w:pPr>
    </w:p>
    <w:p w14:paraId="307B8870" w14:textId="77777777" w:rsidR="002343A3" w:rsidRDefault="002343A3" w:rsidP="002115FD">
      <w:pPr>
        <w:widowControl w:val="0"/>
        <w:autoSpaceDE w:val="0"/>
        <w:autoSpaceDN w:val="0"/>
        <w:spacing w:after="0" w:line="240" w:lineRule="auto"/>
        <w:ind w:right="680"/>
        <w:rPr>
          <w:rFonts w:ascii="Calibri" w:eastAsia="Calibri" w:hAnsi="Calibri" w:cs="Calibri"/>
        </w:rPr>
      </w:pPr>
    </w:p>
    <w:p w14:paraId="71F0E6A5"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r w:rsidRPr="00A3588D">
        <w:rPr>
          <w:rFonts w:ascii="Calibri" w:eastAsia="Calibri" w:hAnsi="Calibri" w:cs="Calibri"/>
        </w:rPr>
        <w:t xml:space="preserve">The commissioning intentions set annually by NCCU on behalf of the CASC contain 3 components: </w:t>
      </w:r>
    </w:p>
    <w:p w14:paraId="41CD37BC" w14:textId="77777777" w:rsidR="00A3588D" w:rsidRPr="00A3588D" w:rsidRDefault="00A3588D" w:rsidP="002115FD">
      <w:pPr>
        <w:widowControl w:val="0"/>
        <w:numPr>
          <w:ilvl w:val="0"/>
          <w:numId w:val="14"/>
        </w:numPr>
        <w:autoSpaceDE w:val="0"/>
        <w:autoSpaceDN w:val="0"/>
        <w:spacing w:before="54" w:after="0" w:line="264" w:lineRule="exact"/>
        <w:ind w:left="1134" w:right="680" w:hanging="283"/>
        <w:jc w:val="both"/>
        <w:rPr>
          <w:rFonts w:ascii="Calibri" w:eastAsia="Calibri" w:hAnsi="Calibri" w:cs="Calibri"/>
        </w:rPr>
      </w:pPr>
      <w:r w:rsidRPr="00A3588D">
        <w:rPr>
          <w:rFonts w:ascii="Calibri" w:eastAsia="Calibri" w:hAnsi="Calibri" w:cs="Calibri"/>
        </w:rPr>
        <w:t>Framework Improvements – updates to the framework agreement</w:t>
      </w:r>
    </w:p>
    <w:p w14:paraId="78E0016F" w14:textId="77777777" w:rsidR="00A3588D" w:rsidRPr="00A3588D" w:rsidRDefault="00A3588D" w:rsidP="002115FD">
      <w:pPr>
        <w:widowControl w:val="0"/>
        <w:numPr>
          <w:ilvl w:val="0"/>
          <w:numId w:val="14"/>
        </w:numPr>
        <w:autoSpaceDE w:val="0"/>
        <w:autoSpaceDN w:val="0"/>
        <w:spacing w:before="54" w:after="0" w:line="264" w:lineRule="exact"/>
        <w:ind w:left="1134" w:right="680" w:hanging="283"/>
        <w:jc w:val="both"/>
        <w:rPr>
          <w:rFonts w:ascii="Calibri" w:eastAsia="Calibri" w:hAnsi="Calibri" w:cs="Calibri"/>
        </w:rPr>
      </w:pPr>
      <w:r w:rsidRPr="00A3588D">
        <w:rPr>
          <w:rFonts w:ascii="Calibri" w:eastAsia="Calibri" w:hAnsi="Calibri" w:cs="Calibri"/>
        </w:rPr>
        <w:t xml:space="preserve">WAST Performance Improvements – the performance improvements WAST are expected to make  </w:t>
      </w:r>
    </w:p>
    <w:p w14:paraId="44A3ECDF" w14:textId="77777777" w:rsidR="00A3588D" w:rsidRPr="00A3588D" w:rsidRDefault="00A3588D" w:rsidP="002115FD">
      <w:pPr>
        <w:widowControl w:val="0"/>
        <w:numPr>
          <w:ilvl w:val="0"/>
          <w:numId w:val="14"/>
        </w:numPr>
        <w:autoSpaceDE w:val="0"/>
        <w:autoSpaceDN w:val="0"/>
        <w:spacing w:before="54" w:after="0" w:line="264" w:lineRule="exact"/>
        <w:ind w:left="1134" w:right="680" w:hanging="283"/>
        <w:jc w:val="both"/>
        <w:rPr>
          <w:rFonts w:ascii="Calibri" w:eastAsia="Calibri" w:hAnsi="Calibri" w:cs="Calibri"/>
        </w:rPr>
      </w:pPr>
      <w:r w:rsidRPr="00A3588D">
        <w:rPr>
          <w:rFonts w:ascii="Calibri" w:eastAsia="Calibri" w:hAnsi="Calibri" w:cs="Calibri"/>
        </w:rPr>
        <w:t xml:space="preserve">Joint Performance Improvements - the joint WAST and Health Board improvements that need to be undertaken. </w:t>
      </w:r>
    </w:p>
    <w:p w14:paraId="249D752C" w14:textId="77777777" w:rsidR="00086E96" w:rsidRDefault="00A3588D" w:rsidP="002115FD">
      <w:pPr>
        <w:widowControl w:val="0"/>
        <w:autoSpaceDE w:val="0"/>
        <w:autoSpaceDN w:val="0"/>
        <w:spacing w:before="54" w:after="0" w:line="264" w:lineRule="exact"/>
        <w:ind w:right="680"/>
        <w:jc w:val="both"/>
        <w:rPr>
          <w:rFonts w:ascii="Calibri" w:eastAsia="Calibri" w:hAnsi="Calibri" w:cs="Calibri"/>
        </w:rPr>
      </w:pPr>
      <w:r w:rsidRPr="00A3588D">
        <w:rPr>
          <w:rFonts w:ascii="Calibri" w:eastAsia="Calibri" w:hAnsi="Calibri" w:cs="Calibri"/>
        </w:rPr>
        <w:t>These action plans in response to the commissioning intentions actions are documented within WAST</w:t>
      </w:r>
      <w:r w:rsidR="00086E96">
        <w:rPr>
          <w:rFonts w:ascii="Calibri" w:eastAsia="Calibri" w:hAnsi="Calibri" w:cs="Calibri"/>
        </w:rPr>
        <w:t xml:space="preserve">, EASC </w:t>
      </w:r>
      <w:r w:rsidRPr="00A3588D">
        <w:rPr>
          <w:rFonts w:ascii="Calibri" w:eastAsia="Calibri" w:hAnsi="Calibri" w:cs="Calibri"/>
        </w:rPr>
        <w:t xml:space="preserve">and Health Boards IMTPs and progress on the delivery of the 2020/21 commissioning intentions will be through the EASC Management Group. </w:t>
      </w:r>
    </w:p>
    <w:p w14:paraId="5FC2F011" w14:textId="47A4E8C8" w:rsidR="00A3588D" w:rsidRDefault="00A3588D" w:rsidP="002115FD">
      <w:pPr>
        <w:widowControl w:val="0"/>
        <w:autoSpaceDE w:val="0"/>
        <w:autoSpaceDN w:val="0"/>
        <w:spacing w:before="54" w:after="0" w:line="264" w:lineRule="exact"/>
        <w:ind w:right="680"/>
        <w:jc w:val="both"/>
        <w:rPr>
          <w:rFonts w:ascii="Calibri" w:eastAsia="Calibri" w:hAnsi="Calibri" w:cs="Calibri"/>
        </w:rPr>
      </w:pPr>
      <w:r w:rsidRPr="00A3588D">
        <w:rPr>
          <w:rFonts w:ascii="Calibri" w:eastAsia="Calibri" w:hAnsi="Calibri" w:cs="Calibri"/>
        </w:rPr>
        <w:t xml:space="preserve">NCCU have also supplied each Health Board with a standard descriptor of EASC commissioned services for their IMTP in 2019/22.   </w:t>
      </w:r>
    </w:p>
    <w:p w14:paraId="1C832BA8" w14:textId="77777777" w:rsidR="00086E96" w:rsidRPr="00A3588D" w:rsidRDefault="00086E96" w:rsidP="002115FD">
      <w:pPr>
        <w:widowControl w:val="0"/>
        <w:autoSpaceDE w:val="0"/>
        <w:autoSpaceDN w:val="0"/>
        <w:spacing w:before="54" w:after="0" w:line="264" w:lineRule="exact"/>
        <w:ind w:right="680"/>
        <w:jc w:val="both"/>
        <w:rPr>
          <w:rFonts w:ascii="Calibri" w:eastAsia="Calibri" w:hAnsi="Calibri" w:cs="Calibri"/>
        </w:rPr>
      </w:pPr>
    </w:p>
    <w:p w14:paraId="649A8287" w14:textId="1B9D0035" w:rsidR="002C687A" w:rsidRPr="006228F3" w:rsidRDefault="00895C91" w:rsidP="002115FD">
      <w:pPr>
        <w:pStyle w:val="ListParagraph"/>
        <w:numPr>
          <w:ilvl w:val="0"/>
          <w:numId w:val="35"/>
        </w:numPr>
        <w:spacing w:before="54" w:line="264" w:lineRule="exact"/>
        <w:ind w:left="1134" w:right="680" w:hanging="283"/>
        <w:jc w:val="both"/>
      </w:pPr>
      <w:r>
        <w:t xml:space="preserve">EMS </w:t>
      </w:r>
      <w:r w:rsidR="00086E96">
        <w:t>2020/21 Commissioning Inten</w:t>
      </w:r>
      <w:r w:rsidR="00F33CEA">
        <w:t>tions are attached as Appendix 2</w:t>
      </w:r>
      <w:r w:rsidR="00A3588D" w:rsidRPr="006228F3">
        <w:t xml:space="preserve"> </w:t>
      </w:r>
    </w:p>
    <w:p w14:paraId="47AA68AE" w14:textId="1DE89632" w:rsidR="00086E96" w:rsidRDefault="00086E96" w:rsidP="002115FD">
      <w:pPr>
        <w:pStyle w:val="ListParagraph"/>
        <w:numPr>
          <w:ilvl w:val="0"/>
          <w:numId w:val="35"/>
        </w:numPr>
        <w:spacing w:before="54" w:line="264" w:lineRule="exact"/>
        <w:ind w:left="1134" w:right="680" w:hanging="283"/>
        <w:jc w:val="both"/>
      </w:pPr>
      <w:r>
        <w:t xml:space="preserve">NEPTS 2020/21 Commissioning Intentions are attached as Appendix </w:t>
      </w:r>
      <w:r w:rsidR="00F33CEA">
        <w:t>3</w:t>
      </w:r>
      <w:r w:rsidRPr="006228F3">
        <w:t xml:space="preserve"> </w:t>
      </w:r>
    </w:p>
    <w:p w14:paraId="61978726" w14:textId="78342759" w:rsidR="00086E96" w:rsidRPr="006228F3" w:rsidRDefault="00086E96" w:rsidP="002115FD">
      <w:pPr>
        <w:pStyle w:val="ListParagraph"/>
        <w:numPr>
          <w:ilvl w:val="0"/>
          <w:numId w:val="35"/>
        </w:numPr>
        <w:spacing w:before="54" w:line="264" w:lineRule="exact"/>
        <w:ind w:left="1134" w:right="680" w:hanging="283"/>
        <w:jc w:val="both"/>
      </w:pPr>
      <w:r>
        <w:t xml:space="preserve">Actions Plans in response to these are attached as Appendix </w:t>
      </w:r>
      <w:r w:rsidR="00F33CEA">
        <w:t xml:space="preserve">4 (EMS) &amp; 5 (NEPTS) </w:t>
      </w:r>
    </w:p>
    <w:p w14:paraId="6F634404" w14:textId="77777777" w:rsidR="00A3588D" w:rsidRPr="00A3588D" w:rsidRDefault="00A3588D" w:rsidP="002115FD">
      <w:pPr>
        <w:widowControl w:val="0"/>
        <w:autoSpaceDE w:val="0"/>
        <w:autoSpaceDN w:val="0"/>
        <w:spacing w:before="54" w:after="0" w:line="264" w:lineRule="exact"/>
        <w:ind w:right="680"/>
        <w:jc w:val="both"/>
        <w:rPr>
          <w:rFonts w:ascii="Calibri" w:eastAsia="Calibri" w:hAnsi="Calibri" w:cs="Calibri"/>
        </w:rPr>
      </w:pPr>
    </w:p>
    <w:p w14:paraId="4E354BC8" w14:textId="10334318" w:rsidR="00A3588D" w:rsidRPr="00A3588D" w:rsidRDefault="00A3588D" w:rsidP="002115FD">
      <w:pPr>
        <w:pStyle w:val="Heading3"/>
        <w:ind w:right="680"/>
        <w:rPr>
          <w:rFonts w:eastAsia="Cambria"/>
        </w:rPr>
      </w:pPr>
      <w:r w:rsidRPr="00A3588D">
        <w:rPr>
          <w:rFonts w:eastAsia="Cambria"/>
        </w:rPr>
        <w:t xml:space="preserve">Future </w:t>
      </w:r>
      <w:r w:rsidR="006228F3">
        <w:rPr>
          <w:rFonts w:eastAsia="Cambria"/>
        </w:rPr>
        <w:t xml:space="preserve">Developments and </w:t>
      </w:r>
      <w:r w:rsidRPr="00A3588D">
        <w:rPr>
          <w:rFonts w:eastAsia="Cambria"/>
        </w:rPr>
        <w:t xml:space="preserve">EASC Commissioned Services </w:t>
      </w:r>
    </w:p>
    <w:p w14:paraId="6DA91B15" w14:textId="208F2AB5" w:rsidR="00A3588D" w:rsidRPr="00A3588D" w:rsidRDefault="00895C91" w:rsidP="002115FD">
      <w:pPr>
        <w:widowControl w:val="0"/>
        <w:autoSpaceDE w:val="0"/>
        <w:autoSpaceDN w:val="0"/>
        <w:spacing w:before="8" w:after="0" w:line="264" w:lineRule="exact"/>
        <w:ind w:right="680"/>
        <w:rPr>
          <w:rFonts w:ascii="Calibri" w:eastAsia="Calibri" w:hAnsi="Calibri" w:cs="Calibri"/>
        </w:rPr>
      </w:pPr>
      <w:r>
        <w:rPr>
          <w:rFonts w:ascii="Calibri" w:eastAsia="Calibri" w:hAnsi="Calibri" w:cs="Calibri"/>
        </w:rPr>
        <w:t xml:space="preserve">The Commissioning Development and Support Service will begin scoping and support existing work on behalf of EASC </w:t>
      </w:r>
      <w:r w:rsidR="00A3588D" w:rsidRPr="00A3588D">
        <w:rPr>
          <w:rFonts w:ascii="Calibri" w:eastAsia="Calibri" w:hAnsi="Calibri" w:cs="Calibri"/>
        </w:rPr>
        <w:t xml:space="preserve">As well as supporting the scoping of new all Wales services, namely: </w:t>
      </w:r>
    </w:p>
    <w:p w14:paraId="0B80F642" w14:textId="77777777" w:rsidR="00A3588D" w:rsidRPr="00A3588D" w:rsidRDefault="00A3588D" w:rsidP="002115FD">
      <w:pPr>
        <w:widowControl w:val="0"/>
        <w:autoSpaceDE w:val="0"/>
        <w:autoSpaceDN w:val="0"/>
        <w:spacing w:before="8" w:after="0" w:line="264" w:lineRule="exact"/>
        <w:ind w:right="680"/>
        <w:rPr>
          <w:rFonts w:ascii="Calibri" w:eastAsia="Calibri" w:hAnsi="Calibri" w:cs="Calibri"/>
        </w:rPr>
      </w:pPr>
    </w:p>
    <w:p w14:paraId="6D73FEBE" w14:textId="14CCB10A" w:rsidR="00A3588D" w:rsidRPr="00A3588D" w:rsidRDefault="000A5F05" w:rsidP="002115FD">
      <w:pPr>
        <w:pStyle w:val="Heading4"/>
        <w:ind w:right="680"/>
      </w:pPr>
      <w:r>
        <w:t>National Collaborative Commissioning Discharge and Transfer Quality &amp; Delivery Framework</w:t>
      </w:r>
    </w:p>
    <w:p w14:paraId="3AF06A33" w14:textId="596B7E13" w:rsidR="009B78B2"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To scope and deliver a dedicated discharge and transfer service across Wales we will work with Welsh Ambulance Service </w:t>
      </w:r>
      <w:r w:rsidR="009B78B2">
        <w:rPr>
          <w:rFonts w:ascii="Calibri" w:eastAsia="Calibri" w:hAnsi="Calibri" w:cs="Calibri"/>
        </w:rPr>
        <w:t>Trust and Partners to develop a</w:t>
      </w:r>
      <w:r w:rsidR="006228F3">
        <w:rPr>
          <w:rFonts w:ascii="Calibri" w:eastAsia="Calibri" w:hAnsi="Calibri" w:cs="Calibri"/>
        </w:rPr>
        <w:t xml:space="preserve"> </w:t>
      </w:r>
      <w:r w:rsidRPr="00A3588D">
        <w:rPr>
          <w:rFonts w:ascii="Calibri" w:eastAsia="Calibri" w:hAnsi="Calibri" w:cs="Calibri"/>
        </w:rPr>
        <w:t>detailed</w:t>
      </w:r>
      <w:r w:rsidR="007173B1">
        <w:rPr>
          <w:rFonts w:ascii="Calibri" w:eastAsia="Calibri" w:hAnsi="Calibri" w:cs="Calibri"/>
        </w:rPr>
        <w:t xml:space="preserve"> during 2020 a </w:t>
      </w:r>
      <w:r w:rsidRPr="00A3588D">
        <w:rPr>
          <w:rFonts w:ascii="Calibri" w:eastAsia="Calibri" w:hAnsi="Calibri" w:cs="Calibri"/>
        </w:rPr>
        <w:t>business case and to develop a National Collaborative Commissioning Quality and Delivery Framework using the CAREMORE® method.</w:t>
      </w:r>
      <w:r w:rsidR="007173B1">
        <w:rPr>
          <w:rFonts w:ascii="Calibri" w:eastAsia="Calibri" w:hAnsi="Calibri" w:cs="Calibri"/>
        </w:rPr>
        <w:t xml:space="preserve"> This service will include the following components: </w:t>
      </w:r>
    </w:p>
    <w:p w14:paraId="33D885E8" w14:textId="77777777" w:rsidR="007173B1" w:rsidRDefault="007173B1" w:rsidP="002115FD">
      <w:pPr>
        <w:widowControl w:val="0"/>
        <w:autoSpaceDE w:val="0"/>
        <w:autoSpaceDN w:val="0"/>
        <w:spacing w:after="0" w:line="240" w:lineRule="auto"/>
        <w:ind w:right="680"/>
        <w:jc w:val="both"/>
      </w:pPr>
    </w:p>
    <w:p w14:paraId="34270277" w14:textId="4AB5A6E1" w:rsidR="00A3588D" w:rsidRPr="007128D2" w:rsidRDefault="00A3588D" w:rsidP="002115FD">
      <w:pPr>
        <w:pStyle w:val="Heading5"/>
        <w:ind w:right="680"/>
        <w:rPr>
          <w:color w:val="44546A" w:themeColor="text2"/>
        </w:rPr>
      </w:pPr>
      <w:r w:rsidRPr="007128D2">
        <w:rPr>
          <w:color w:val="44546A" w:themeColor="text2"/>
        </w:rPr>
        <w:t>Critical Care transfers</w:t>
      </w:r>
    </w:p>
    <w:p w14:paraId="57966433"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The Task and Finish Group on Critical Care: Final Report (Welsh Government, July 2019) set out the case for further improvements across critical care services in Wales.  A written statement by the Cabinet Secretary in July 2018 announcing the establishment of a nationally directed programme for critical care and £15m additional funding for critical care services in Wales from 2019-20 emphasised this as a priority in Wales.</w:t>
      </w:r>
    </w:p>
    <w:p w14:paraId="3F8ED19E"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650C731D" w14:textId="2C7B45D8" w:rsidR="00A3588D" w:rsidRDefault="00A3588D" w:rsidP="002115FD">
      <w:pPr>
        <w:widowControl w:val="0"/>
        <w:tabs>
          <w:tab w:val="left" w:pos="709"/>
        </w:tabs>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Further, correspondence from the Deputy Chief Medical Officer in September 2019 provided confirmation of an indicative allocation of £1.7m to the Emergency Ambulance Service Committee (EASC) to develop a national transfer service for critically ill adults.  An implementation plan has been submitted to WG with the proposal that the new service operates as a parallel organisation within the EMRTS, </w:t>
      </w:r>
      <w:r w:rsidR="006228F3">
        <w:rPr>
          <w:rFonts w:ascii="Calibri" w:eastAsia="Calibri" w:hAnsi="Calibri" w:cs="Calibri"/>
        </w:rPr>
        <w:t xml:space="preserve">delivered using </w:t>
      </w:r>
      <w:r w:rsidRPr="00A3588D">
        <w:rPr>
          <w:rFonts w:ascii="Calibri" w:eastAsia="Calibri" w:hAnsi="Calibri" w:cs="Calibri"/>
        </w:rPr>
        <w:t xml:space="preserve">a </w:t>
      </w:r>
      <w:r w:rsidR="006228F3">
        <w:rPr>
          <w:rFonts w:ascii="Calibri" w:eastAsia="Calibri" w:hAnsi="Calibri" w:cs="Calibri"/>
        </w:rPr>
        <w:t xml:space="preserve">national </w:t>
      </w:r>
      <w:r w:rsidRPr="00A3588D">
        <w:rPr>
          <w:rFonts w:ascii="Calibri" w:eastAsia="Calibri" w:hAnsi="Calibri" w:cs="Calibri"/>
        </w:rPr>
        <w:t xml:space="preserve">collaborative commissioning </w:t>
      </w:r>
      <w:r w:rsidR="006228F3">
        <w:rPr>
          <w:rFonts w:ascii="Calibri" w:eastAsia="Calibri" w:hAnsi="Calibri" w:cs="Calibri"/>
        </w:rPr>
        <w:t xml:space="preserve">quality and delivery </w:t>
      </w:r>
      <w:r w:rsidRPr="00A3588D">
        <w:rPr>
          <w:rFonts w:ascii="Calibri" w:eastAsia="Calibri" w:hAnsi="Calibri" w:cs="Calibri"/>
        </w:rPr>
        <w:t xml:space="preserve">framework </w:t>
      </w:r>
      <w:r w:rsidR="006228F3">
        <w:rPr>
          <w:rFonts w:ascii="Calibri" w:eastAsia="Calibri" w:hAnsi="Calibri" w:cs="Calibri"/>
        </w:rPr>
        <w:t xml:space="preserve">under </w:t>
      </w:r>
      <w:r w:rsidRPr="00A3588D">
        <w:rPr>
          <w:rFonts w:ascii="Calibri" w:eastAsia="Calibri" w:hAnsi="Calibri" w:cs="Calibri"/>
        </w:rPr>
        <w:t>EASC.</w:t>
      </w:r>
    </w:p>
    <w:p w14:paraId="1495DE31" w14:textId="77777777" w:rsidR="007173B1" w:rsidRPr="00A3588D" w:rsidRDefault="007173B1" w:rsidP="002115FD">
      <w:pPr>
        <w:widowControl w:val="0"/>
        <w:tabs>
          <w:tab w:val="left" w:pos="709"/>
        </w:tabs>
        <w:autoSpaceDE w:val="0"/>
        <w:autoSpaceDN w:val="0"/>
        <w:spacing w:after="0" w:line="240" w:lineRule="auto"/>
        <w:ind w:right="680"/>
        <w:jc w:val="both"/>
        <w:rPr>
          <w:rFonts w:ascii="Calibri" w:eastAsia="Calibri" w:hAnsi="Calibri" w:cs="Calibri"/>
        </w:rPr>
      </w:pPr>
    </w:p>
    <w:p w14:paraId="43C9CDF6" w14:textId="77777777" w:rsidR="007173B1" w:rsidRPr="007128D2" w:rsidRDefault="007173B1" w:rsidP="002115FD">
      <w:pPr>
        <w:pStyle w:val="Heading5"/>
        <w:ind w:right="680"/>
        <w:rPr>
          <w:color w:val="44546A" w:themeColor="text2"/>
        </w:rPr>
      </w:pPr>
      <w:r w:rsidRPr="007128D2">
        <w:rPr>
          <w:color w:val="44546A" w:themeColor="text2"/>
        </w:rPr>
        <w:t>Inter Hospital Transport Grange University Hospital</w:t>
      </w:r>
    </w:p>
    <w:p w14:paraId="611A4A07" w14:textId="77777777" w:rsidR="007173B1" w:rsidRDefault="007173B1"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NCCU are working with Aneurin Bevan UHB and WAST to commission the new transport model for the Grange University Hospital opening April 2021. </w:t>
      </w:r>
    </w:p>
    <w:p w14:paraId="5DAE90F5" w14:textId="77777777" w:rsidR="007173B1" w:rsidRDefault="007173B1" w:rsidP="002115FD">
      <w:pPr>
        <w:widowControl w:val="0"/>
        <w:autoSpaceDE w:val="0"/>
        <w:autoSpaceDN w:val="0"/>
        <w:spacing w:after="0" w:line="240" w:lineRule="auto"/>
        <w:ind w:right="680"/>
        <w:jc w:val="both"/>
        <w:rPr>
          <w:rFonts w:ascii="Calibri" w:eastAsia="Calibri" w:hAnsi="Calibri" w:cs="Calibri"/>
        </w:rPr>
      </w:pPr>
    </w:p>
    <w:p w14:paraId="73F77585" w14:textId="4896D678" w:rsidR="007173B1" w:rsidRPr="00A3588D" w:rsidRDefault="007173B1"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Building on existing Emergency Ambulance and  Non-Emergency Patient Transport services on behalf of EASC and with WAST and Health Boards the NCCU will develop this model through the work it is undertaking to support the transport workstream of the Clinical Futures programme within Aneurin Bevan UHB for the Grange University Hospital. </w:t>
      </w:r>
    </w:p>
    <w:p w14:paraId="77646241" w14:textId="77777777" w:rsidR="007173B1" w:rsidRDefault="007173B1" w:rsidP="002115FD">
      <w:pPr>
        <w:widowControl w:val="0"/>
        <w:autoSpaceDE w:val="0"/>
        <w:autoSpaceDN w:val="0"/>
        <w:spacing w:after="0" w:line="240" w:lineRule="auto"/>
        <w:ind w:right="680"/>
        <w:jc w:val="both"/>
        <w:rPr>
          <w:rFonts w:ascii="Calibri" w:eastAsia="Calibri" w:hAnsi="Calibri" w:cs="Calibri"/>
        </w:rPr>
      </w:pPr>
    </w:p>
    <w:p w14:paraId="2FEF3920" w14:textId="77777777" w:rsidR="007173B1" w:rsidRDefault="007173B1"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This work will inform the development of the National Transport and Discharge service and the </w:t>
      </w:r>
      <w:r w:rsidRPr="00A3588D">
        <w:rPr>
          <w:rFonts w:ascii="Calibri" w:eastAsia="Calibri" w:hAnsi="Calibri" w:cs="Calibri"/>
        </w:rPr>
        <w:lastRenderedPageBreak/>
        <w:t xml:space="preserve">implementation of the clinical model across Aneurin Bevan UHB. </w:t>
      </w:r>
    </w:p>
    <w:p w14:paraId="076F438A" w14:textId="77777777" w:rsidR="007173B1" w:rsidRDefault="007173B1" w:rsidP="002115FD">
      <w:pPr>
        <w:widowControl w:val="0"/>
        <w:autoSpaceDE w:val="0"/>
        <w:autoSpaceDN w:val="0"/>
        <w:spacing w:after="0" w:line="240" w:lineRule="auto"/>
        <w:ind w:right="680"/>
        <w:jc w:val="both"/>
        <w:rPr>
          <w:rFonts w:ascii="Calibri" w:eastAsia="Calibri" w:hAnsi="Calibri" w:cs="Calibri"/>
        </w:rPr>
      </w:pPr>
    </w:p>
    <w:p w14:paraId="527EC07A" w14:textId="30889878" w:rsidR="007173B1" w:rsidRPr="007128D2" w:rsidRDefault="007173B1" w:rsidP="002115FD">
      <w:pPr>
        <w:pStyle w:val="Heading5"/>
        <w:ind w:right="680"/>
        <w:rPr>
          <w:color w:val="44546A" w:themeColor="text2"/>
        </w:rPr>
      </w:pPr>
      <w:r w:rsidRPr="007128D2">
        <w:rPr>
          <w:color w:val="44546A" w:themeColor="text2"/>
        </w:rPr>
        <w:t>Thrombectomy Repatriations</w:t>
      </w:r>
    </w:p>
    <w:p w14:paraId="3AB6004C" w14:textId="3036D791" w:rsidR="007173B1" w:rsidRDefault="007173B1"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The NCCU will be funded by and take commissioning</w:t>
      </w:r>
      <w:r w:rsidR="00913139">
        <w:rPr>
          <w:rFonts w:ascii="Calibri" w:eastAsia="Calibri" w:hAnsi="Calibri" w:cs="Calibri"/>
        </w:rPr>
        <w:t xml:space="preserve"> responsibility from WHSSC for Stroke T</w:t>
      </w:r>
      <w:r>
        <w:rPr>
          <w:rFonts w:ascii="Calibri" w:eastAsia="Calibri" w:hAnsi="Calibri" w:cs="Calibri"/>
        </w:rPr>
        <w:t xml:space="preserve">hrombectomy patients who require cross border repatriation. </w:t>
      </w:r>
    </w:p>
    <w:p w14:paraId="206510D7" w14:textId="77777777" w:rsidR="007173B1" w:rsidRDefault="007173B1" w:rsidP="002115FD">
      <w:pPr>
        <w:widowControl w:val="0"/>
        <w:autoSpaceDE w:val="0"/>
        <w:autoSpaceDN w:val="0"/>
        <w:spacing w:after="0" w:line="240" w:lineRule="auto"/>
        <w:ind w:right="680"/>
        <w:jc w:val="both"/>
        <w:rPr>
          <w:rFonts w:ascii="Calibri" w:eastAsia="Calibri" w:hAnsi="Calibri" w:cs="Calibri"/>
        </w:rPr>
      </w:pPr>
    </w:p>
    <w:p w14:paraId="0875F6C5" w14:textId="034DF037" w:rsidR="007173B1" w:rsidRPr="007128D2" w:rsidRDefault="007173B1" w:rsidP="002115FD">
      <w:pPr>
        <w:pStyle w:val="Heading5"/>
        <w:ind w:right="680"/>
        <w:rPr>
          <w:color w:val="44546A" w:themeColor="text2"/>
        </w:rPr>
      </w:pPr>
      <w:r w:rsidRPr="007128D2">
        <w:rPr>
          <w:color w:val="44546A" w:themeColor="text2"/>
        </w:rPr>
        <w:t xml:space="preserve">Neonatal Transfers </w:t>
      </w:r>
    </w:p>
    <w:p w14:paraId="6B1867FE" w14:textId="1053741F" w:rsidR="00076FF7" w:rsidRDefault="00076FF7" w:rsidP="00076FF7">
      <w:pPr>
        <w:spacing w:before="56"/>
        <w:ind w:right="680"/>
        <w:jc w:val="both"/>
      </w:pPr>
      <w:r>
        <w:t xml:space="preserve">NCCU will work with WHSSC and other colleagues on the potential transfer of commissioning arrangements to EASC. </w:t>
      </w:r>
    </w:p>
    <w:p w14:paraId="0350BBFA" w14:textId="4D9C0599" w:rsidR="00EA293F" w:rsidRPr="007128D2" w:rsidRDefault="00EA293F" w:rsidP="0090740A">
      <w:pPr>
        <w:ind w:right="680"/>
        <w:rPr>
          <w:color w:val="44546A" w:themeColor="text2"/>
        </w:rPr>
      </w:pPr>
      <w:r w:rsidRPr="007128D2">
        <w:rPr>
          <w:color w:val="44546A" w:themeColor="text2"/>
        </w:rPr>
        <w:t xml:space="preserve">Major Trauma repatriations </w:t>
      </w:r>
    </w:p>
    <w:p w14:paraId="19E889FB" w14:textId="734A8BFD" w:rsidR="00EA293F" w:rsidRDefault="00EA293F" w:rsidP="002115FD">
      <w:pPr>
        <w:ind w:right="680"/>
      </w:pPr>
      <w:r>
        <w:t xml:space="preserve">The work will include ensuring patients requiring repatriation following major trauma are delivered effectively. </w:t>
      </w:r>
    </w:p>
    <w:p w14:paraId="4D35186C" w14:textId="77777777" w:rsidR="000A5F05" w:rsidRPr="000A5F05" w:rsidRDefault="000A5F05" w:rsidP="002115FD">
      <w:pPr>
        <w:pStyle w:val="Heading4"/>
        <w:ind w:right="680"/>
      </w:pPr>
      <w:r w:rsidRPr="000A5F05">
        <w:t xml:space="preserve">National Call Hander of Choice Quality and Delivery Framework </w:t>
      </w:r>
    </w:p>
    <w:p w14:paraId="08F6CCD7" w14:textId="77777777" w:rsidR="000A5F05" w:rsidRPr="000A5F05" w:rsidRDefault="000A5F05" w:rsidP="002115FD">
      <w:pPr>
        <w:widowControl w:val="0"/>
        <w:autoSpaceDE w:val="0"/>
        <w:autoSpaceDN w:val="0"/>
        <w:spacing w:before="56" w:after="0" w:line="240" w:lineRule="auto"/>
        <w:ind w:right="680"/>
        <w:jc w:val="both"/>
        <w:rPr>
          <w:rFonts w:ascii="Calibri" w:eastAsia="Calibri" w:hAnsi="Calibri" w:cs="Calibri"/>
        </w:rPr>
      </w:pPr>
      <w:r w:rsidRPr="000A5F05">
        <w:rPr>
          <w:rFonts w:ascii="Calibri" w:eastAsia="Calibri" w:hAnsi="Calibri" w:cs="Calibri"/>
        </w:rPr>
        <w:t xml:space="preserve">This work identified in the 2019/20 IMTP has already began. Within this IMTP round we will work collaboratively with WAST and Health Boards to define what good looks like for call handling services across NHS Wales. The insight gained through the EASC 1% Heathier Wales Commissioning allocation bidding process has seen innovative schemes from BCUHB &amp; SWUHB that use GPs to answer calls from the 999 stack and avoid hospital conveyance. These schemes identified through the Healthier Wales process have been agreed by EASC and by Welsh Government as WAST priority development areas. We will further look to maximising opportunities from existing services, i.e.  111, NHS Direct into the National Framework. </w:t>
      </w:r>
    </w:p>
    <w:p w14:paraId="7F1D1344" w14:textId="77777777" w:rsidR="000A5F05" w:rsidRPr="000A5F05" w:rsidRDefault="000A5F05" w:rsidP="002115FD">
      <w:pPr>
        <w:widowControl w:val="0"/>
        <w:autoSpaceDE w:val="0"/>
        <w:autoSpaceDN w:val="0"/>
        <w:spacing w:before="56" w:after="0" w:line="240" w:lineRule="auto"/>
        <w:ind w:right="680"/>
        <w:jc w:val="both"/>
        <w:rPr>
          <w:rFonts w:ascii="Calibri" w:eastAsia="Calibri" w:hAnsi="Calibri" w:cs="Calibri"/>
        </w:rPr>
      </w:pPr>
    </w:p>
    <w:p w14:paraId="19791CA1" w14:textId="77777777" w:rsidR="000A5F05" w:rsidRPr="000A5F05" w:rsidRDefault="000A5F05" w:rsidP="002115FD">
      <w:pPr>
        <w:pStyle w:val="Heading4"/>
        <w:ind w:right="680"/>
      </w:pPr>
      <w:r w:rsidRPr="000A5F05">
        <w:t xml:space="preserve">National Enhanced Clinical Capacity &amp; Support Services Quality and Delivery Framework </w:t>
      </w:r>
    </w:p>
    <w:p w14:paraId="168E896C" w14:textId="77777777" w:rsidR="003151C4" w:rsidRDefault="000A5F05" w:rsidP="003151C4">
      <w:pPr>
        <w:widowControl w:val="0"/>
        <w:autoSpaceDE w:val="0"/>
        <w:autoSpaceDN w:val="0"/>
        <w:spacing w:before="56" w:after="0" w:line="240" w:lineRule="auto"/>
        <w:ind w:right="680"/>
        <w:jc w:val="both"/>
        <w:rPr>
          <w:rFonts w:ascii="Calibri" w:eastAsia="Calibri" w:hAnsi="Calibri" w:cs="Calibri"/>
        </w:rPr>
      </w:pPr>
      <w:r w:rsidRPr="000A5F05">
        <w:rPr>
          <w:rFonts w:ascii="Calibri" w:hAnsi="Calibri" w:cs="Calibri"/>
          <w:color w:val="222222"/>
        </w:rPr>
        <w:t>We will develop a framework to deliver high quality, sustainable and efficient enhanced services</w:t>
      </w:r>
      <w:r w:rsidRPr="000A5F05">
        <w:rPr>
          <w:rFonts w:ascii="Calibri" w:eastAsia="Calibri" w:hAnsi="Calibri" w:cs="Calibri"/>
        </w:rPr>
        <w:t xml:space="preserve"> that could be rapidly deployed to support a reduction in unscheduled care system pressures or proactively reduce demand. Years 1 and 2 of this IMTP wi</w:t>
      </w:r>
      <w:r w:rsidR="003151C4">
        <w:rPr>
          <w:rFonts w:ascii="Calibri" w:eastAsia="Calibri" w:hAnsi="Calibri" w:cs="Calibri"/>
        </w:rPr>
        <w:t>ll focus on the development of;</w:t>
      </w:r>
    </w:p>
    <w:p w14:paraId="3E0068E2" w14:textId="753AA024" w:rsidR="000A5F05" w:rsidRPr="000A5F05" w:rsidRDefault="000A5F05" w:rsidP="003151C4">
      <w:pPr>
        <w:numPr>
          <w:ilvl w:val="0"/>
          <w:numId w:val="30"/>
        </w:numPr>
        <w:shd w:val="clear" w:color="auto" w:fill="FFFFFF"/>
        <w:spacing w:after="0" w:line="240" w:lineRule="auto"/>
        <w:ind w:left="1134" w:right="680" w:hanging="283"/>
        <w:rPr>
          <w:rFonts w:ascii="Calibri" w:eastAsia="Times New Roman" w:hAnsi="Calibri" w:cs="Calibri"/>
          <w:color w:val="222222"/>
          <w:lang w:eastAsia="en-GB"/>
        </w:rPr>
      </w:pPr>
      <w:r w:rsidRPr="000A5F05">
        <w:rPr>
          <w:rFonts w:ascii="Calibri" w:eastAsia="Times New Roman" w:hAnsi="Calibri" w:cs="Calibri"/>
          <w:color w:val="222222"/>
          <w:lang w:eastAsia="en-GB"/>
        </w:rPr>
        <w:t>Clinical capacity intervention service</w:t>
      </w:r>
    </w:p>
    <w:p w14:paraId="30C483B0" w14:textId="77777777" w:rsidR="000A5F05" w:rsidRPr="000A5F05" w:rsidRDefault="000A5F05" w:rsidP="002115FD">
      <w:pPr>
        <w:numPr>
          <w:ilvl w:val="0"/>
          <w:numId w:val="30"/>
        </w:numPr>
        <w:shd w:val="clear" w:color="auto" w:fill="FFFFFF"/>
        <w:spacing w:after="0" w:line="240" w:lineRule="auto"/>
        <w:ind w:left="1134" w:right="680" w:hanging="283"/>
        <w:rPr>
          <w:rFonts w:ascii="Calibri" w:eastAsia="Times New Roman" w:hAnsi="Calibri" w:cs="Calibri"/>
          <w:color w:val="222222"/>
          <w:lang w:eastAsia="en-GB"/>
        </w:rPr>
      </w:pPr>
      <w:r w:rsidRPr="000A5F05">
        <w:rPr>
          <w:rFonts w:ascii="Calibri" w:eastAsia="Times New Roman" w:hAnsi="Calibri" w:cs="Calibri"/>
          <w:color w:val="222222"/>
          <w:lang w:eastAsia="en-GB"/>
        </w:rPr>
        <w:t>All Wales non-injury falls provision (Level 1 – 3)</w:t>
      </w:r>
    </w:p>
    <w:p w14:paraId="7DFCCBC1" w14:textId="77777777" w:rsidR="000A5F05" w:rsidRPr="000A5F05" w:rsidRDefault="000A5F05" w:rsidP="002115FD">
      <w:pPr>
        <w:numPr>
          <w:ilvl w:val="0"/>
          <w:numId w:val="30"/>
        </w:numPr>
        <w:shd w:val="clear" w:color="auto" w:fill="FFFFFF"/>
        <w:spacing w:after="0" w:line="240" w:lineRule="auto"/>
        <w:ind w:left="1134" w:right="680" w:hanging="283"/>
        <w:rPr>
          <w:rFonts w:ascii="Calibri" w:eastAsia="Times New Roman" w:hAnsi="Calibri" w:cs="Calibri"/>
          <w:color w:val="222222"/>
          <w:lang w:eastAsia="en-GB"/>
        </w:rPr>
      </w:pPr>
      <w:r w:rsidRPr="000A5F05">
        <w:rPr>
          <w:rFonts w:ascii="Calibri" w:eastAsia="Times New Roman" w:hAnsi="Calibri" w:cs="Calibri"/>
          <w:color w:val="222222"/>
          <w:lang w:eastAsia="en-GB"/>
        </w:rPr>
        <w:t xml:space="preserve">End of Life Services </w:t>
      </w:r>
    </w:p>
    <w:p w14:paraId="66219CA1" w14:textId="77777777" w:rsidR="000A5F05" w:rsidRPr="000A5F05" w:rsidRDefault="000A5F05" w:rsidP="002115FD">
      <w:pPr>
        <w:numPr>
          <w:ilvl w:val="0"/>
          <w:numId w:val="30"/>
        </w:numPr>
        <w:shd w:val="clear" w:color="auto" w:fill="FFFFFF"/>
        <w:spacing w:after="0" w:line="240" w:lineRule="auto"/>
        <w:ind w:left="1134" w:right="680" w:hanging="283"/>
        <w:rPr>
          <w:rFonts w:ascii="Calibri" w:eastAsia="Times New Roman" w:hAnsi="Calibri" w:cs="Calibri"/>
          <w:color w:val="222222"/>
          <w:lang w:eastAsia="en-GB"/>
        </w:rPr>
      </w:pPr>
      <w:r w:rsidRPr="000A5F05">
        <w:rPr>
          <w:rFonts w:ascii="Calibri" w:eastAsia="Times New Roman" w:hAnsi="Calibri" w:cs="Calibri"/>
          <w:color w:val="222222"/>
          <w:lang w:eastAsia="en-GB"/>
        </w:rPr>
        <w:t xml:space="preserve">Priority developments by WAST using </w:t>
      </w:r>
      <w:r w:rsidRPr="000A5F05">
        <w:rPr>
          <w:rFonts w:ascii="Calibri" w:eastAsia="Calibri" w:hAnsi="Calibri" w:cs="Calibri"/>
          <w:lang w:eastAsia="en-GB"/>
        </w:rPr>
        <w:t xml:space="preserve">multi-disciplinary teams to prevent hospital conveyance. </w:t>
      </w:r>
    </w:p>
    <w:p w14:paraId="3282AD86" w14:textId="77777777" w:rsidR="000A5F05" w:rsidRPr="000A5F05" w:rsidRDefault="000A5F05" w:rsidP="002115FD">
      <w:pPr>
        <w:shd w:val="clear" w:color="auto" w:fill="FFFFFF"/>
        <w:spacing w:after="0" w:line="240" w:lineRule="auto"/>
        <w:ind w:left="1701" w:right="680"/>
        <w:rPr>
          <w:rFonts w:ascii="Calibri" w:eastAsia="Times New Roman" w:hAnsi="Calibri" w:cs="Calibri"/>
          <w:color w:val="222222"/>
          <w:lang w:eastAsia="en-GB"/>
        </w:rPr>
      </w:pPr>
    </w:p>
    <w:p w14:paraId="5A47A9C5" w14:textId="77777777" w:rsidR="000A5F05" w:rsidRPr="000A5F05" w:rsidRDefault="000A5F05" w:rsidP="002115FD">
      <w:pPr>
        <w:pStyle w:val="Heading4"/>
        <w:ind w:right="680"/>
      </w:pPr>
      <w:r w:rsidRPr="000A5F05">
        <w:t xml:space="preserve">Supporting the national commissioning of transport to support major service change </w:t>
      </w:r>
    </w:p>
    <w:p w14:paraId="030975C1" w14:textId="0CBB465C" w:rsidR="00A3588D" w:rsidRPr="00A3588D" w:rsidRDefault="000E441F"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EASC will support the commissioning of the transport component of major service change across Wales. These include: </w:t>
      </w:r>
    </w:p>
    <w:p w14:paraId="1CF720F7" w14:textId="77777777" w:rsidR="00A3588D" w:rsidRPr="00A3588D" w:rsidRDefault="00A3588D" w:rsidP="002115FD">
      <w:pPr>
        <w:widowControl w:val="0"/>
        <w:autoSpaceDE w:val="0"/>
        <w:autoSpaceDN w:val="0"/>
        <w:spacing w:after="0" w:line="240" w:lineRule="auto"/>
        <w:ind w:right="680"/>
        <w:rPr>
          <w:rFonts w:ascii="Calibri" w:eastAsia="Calibri" w:hAnsi="Calibri" w:cs="Calibri"/>
          <w:b/>
        </w:rPr>
      </w:pPr>
    </w:p>
    <w:p w14:paraId="1A27DC42" w14:textId="77777777" w:rsidR="00A3588D" w:rsidRPr="007128D2" w:rsidRDefault="00A3588D" w:rsidP="002115FD">
      <w:pPr>
        <w:pStyle w:val="Heading5"/>
        <w:ind w:right="680"/>
        <w:rPr>
          <w:color w:val="44546A" w:themeColor="text2"/>
        </w:rPr>
      </w:pPr>
      <w:r w:rsidRPr="007128D2">
        <w:rPr>
          <w:color w:val="44546A" w:themeColor="text2"/>
        </w:rPr>
        <w:t>EMRTS Hours expansion</w:t>
      </w:r>
    </w:p>
    <w:p w14:paraId="063981A8"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The service, in collaboration with EASC and the Wales Air Ambulance Charity, has developed a fully costed proposal for a staged 24-hour operation.  The EMRTS Service Expansion Review has been approved by Welsh Government with the 24-hour service commencing on 1</w:t>
      </w:r>
      <w:r w:rsidRPr="00A3588D">
        <w:rPr>
          <w:rFonts w:ascii="Calibri" w:eastAsia="Calibri" w:hAnsi="Calibri" w:cs="Calibri"/>
          <w:vertAlign w:val="superscript"/>
        </w:rPr>
        <w:t>st</w:t>
      </w:r>
      <w:r w:rsidRPr="00A3588D">
        <w:rPr>
          <w:rFonts w:ascii="Calibri" w:eastAsia="Calibri" w:hAnsi="Calibri" w:cs="Calibri"/>
        </w:rPr>
        <w:t xml:space="preserve"> April 2020.</w:t>
      </w:r>
    </w:p>
    <w:p w14:paraId="672FCDEA" w14:textId="77777777" w:rsidR="00A3588D" w:rsidRPr="00A3588D" w:rsidRDefault="00A3588D" w:rsidP="002115FD">
      <w:pPr>
        <w:widowControl w:val="0"/>
        <w:spacing w:after="0" w:line="240" w:lineRule="auto"/>
        <w:ind w:right="680"/>
        <w:jc w:val="both"/>
        <w:rPr>
          <w:rFonts w:ascii="Calibri" w:eastAsia="Calibri" w:hAnsi="Calibri" w:cs="Calibri"/>
        </w:rPr>
      </w:pPr>
    </w:p>
    <w:p w14:paraId="2FFB7994" w14:textId="77777777" w:rsidR="00A3588D" w:rsidRPr="00A3588D" w:rsidRDefault="00A3588D" w:rsidP="002115FD">
      <w:pPr>
        <w:widowControl w:val="0"/>
        <w:spacing w:after="0" w:line="240" w:lineRule="auto"/>
        <w:ind w:right="680"/>
        <w:jc w:val="both"/>
        <w:rPr>
          <w:rFonts w:ascii="Calibri" w:eastAsia="Calibri" w:hAnsi="Calibri" w:cs="Calibri"/>
        </w:rPr>
      </w:pPr>
      <w:r w:rsidRPr="00A3588D">
        <w:rPr>
          <w:rFonts w:ascii="Calibri" w:eastAsia="Calibri" w:hAnsi="Calibri" w:cs="Calibri"/>
        </w:rPr>
        <w:t xml:space="preserve">The service expansion project is currently the focus for the service with good progress having been made in planning for the expanded service and in recruiting the required additional staff.  </w:t>
      </w:r>
    </w:p>
    <w:p w14:paraId="5D73E7FF"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42981B8C" w14:textId="77777777" w:rsidR="00A3588D" w:rsidRPr="00A3588D" w:rsidRDefault="00A3588D" w:rsidP="002115FD">
      <w:pPr>
        <w:widowControl w:val="0"/>
        <w:pBdr>
          <w:top w:val="nil"/>
          <w:left w:val="nil"/>
          <w:bottom w:val="nil"/>
          <w:right w:val="nil"/>
          <w:between w:val="nil"/>
          <w:bar w:val="nil"/>
        </w:pBdr>
        <w:spacing w:after="0" w:line="240" w:lineRule="auto"/>
        <w:ind w:right="680"/>
        <w:jc w:val="both"/>
        <w:rPr>
          <w:rFonts w:ascii="Calibri" w:eastAsia="Calibri" w:hAnsi="Calibri" w:cs="Calibri"/>
        </w:rPr>
      </w:pPr>
      <w:r w:rsidRPr="00A3588D">
        <w:rPr>
          <w:rFonts w:ascii="Calibri" w:eastAsia="Calibri" w:hAnsi="Calibri" w:cs="Calibri"/>
        </w:rPr>
        <w:t>The preferred option presented by the Review provides (in addition to the existing 12-hour 3 base model):</w:t>
      </w:r>
    </w:p>
    <w:p w14:paraId="606591A4" w14:textId="77777777" w:rsidR="00A3588D" w:rsidRPr="00A3588D" w:rsidRDefault="00A3588D" w:rsidP="002115FD">
      <w:pPr>
        <w:widowControl w:val="0"/>
        <w:numPr>
          <w:ilvl w:val="0"/>
          <w:numId w:val="15"/>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2000-0800: Consultant, CCP at a North Wales base</w:t>
      </w:r>
    </w:p>
    <w:p w14:paraId="33911ADE" w14:textId="77777777" w:rsidR="00A3588D" w:rsidRPr="00A3588D" w:rsidRDefault="00A3588D" w:rsidP="002115FD">
      <w:pPr>
        <w:widowControl w:val="0"/>
        <w:numPr>
          <w:ilvl w:val="0"/>
          <w:numId w:val="15"/>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2000-0800: Consultant, CCP at a South Wales base</w:t>
      </w:r>
    </w:p>
    <w:p w14:paraId="60C08BC4" w14:textId="77777777" w:rsidR="00A3588D" w:rsidRPr="00A3588D" w:rsidRDefault="00A3588D" w:rsidP="002115FD">
      <w:pPr>
        <w:widowControl w:val="0"/>
        <w:numPr>
          <w:ilvl w:val="0"/>
          <w:numId w:val="15"/>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2000-0800: Double pilot crew and aircraft, available at a South Wales base to support either crew</w:t>
      </w:r>
    </w:p>
    <w:p w14:paraId="55BEC53B" w14:textId="77777777" w:rsidR="00A3588D" w:rsidRPr="00A3588D" w:rsidRDefault="00A3588D" w:rsidP="002115FD">
      <w:pPr>
        <w:widowControl w:val="0"/>
        <w:numPr>
          <w:ilvl w:val="0"/>
          <w:numId w:val="15"/>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1400-0200: Consultant, CCP and RRV to meet the main peak of unmet demand</w:t>
      </w:r>
    </w:p>
    <w:p w14:paraId="12A138E9" w14:textId="77777777" w:rsidR="00A3588D" w:rsidRPr="00A3588D" w:rsidRDefault="00A3588D" w:rsidP="002115FD">
      <w:pPr>
        <w:widowControl w:val="0"/>
        <w:numPr>
          <w:ilvl w:val="0"/>
          <w:numId w:val="15"/>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Extension of operating hours of Air Support Desk to cover whole 24 hour</w:t>
      </w:r>
      <w:r w:rsidRPr="00A3588D">
        <w:rPr>
          <w:rFonts w:ascii="Calibri" w:eastAsia="Calibri" w:hAnsi="Calibri" w:cs="Calibri"/>
          <w:b/>
        </w:rPr>
        <w:t xml:space="preserve"> </w:t>
      </w:r>
      <w:r w:rsidRPr="00A3588D">
        <w:rPr>
          <w:rFonts w:ascii="Calibri" w:eastAsia="Calibri" w:hAnsi="Calibri" w:cs="Calibri"/>
        </w:rPr>
        <w:t>period</w:t>
      </w:r>
    </w:p>
    <w:p w14:paraId="4E10F944"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7C378F80"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The preferred option includes 3 operational rotas with an indicative implementation timescale of 12 months per rota/phase.  The timescale will ensure:</w:t>
      </w:r>
    </w:p>
    <w:p w14:paraId="7A890D9E" w14:textId="77777777" w:rsidR="00A3588D" w:rsidRPr="00A3588D" w:rsidRDefault="00A3588D" w:rsidP="002115FD">
      <w:pPr>
        <w:widowControl w:val="0"/>
        <w:numPr>
          <w:ilvl w:val="0"/>
          <w:numId w:val="16"/>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delivery of a robust implementation plan </w:t>
      </w:r>
    </w:p>
    <w:p w14:paraId="76DC6ACB" w14:textId="77777777" w:rsidR="00A3588D" w:rsidRPr="00A3588D" w:rsidRDefault="00A3588D" w:rsidP="002115FD">
      <w:pPr>
        <w:widowControl w:val="0"/>
        <w:numPr>
          <w:ilvl w:val="0"/>
          <w:numId w:val="16"/>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appropriate evaluation</w:t>
      </w:r>
    </w:p>
    <w:p w14:paraId="00F9EC74" w14:textId="77777777" w:rsidR="00A3588D" w:rsidRPr="00A3588D" w:rsidRDefault="00A3588D" w:rsidP="002115FD">
      <w:pPr>
        <w:widowControl w:val="0"/>
        <w:numPr>
          <w:ilvl w:val="0"/>
          <w:numId w:val="16"/>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minimal impact on the existing core EMRTS 12 hour service</w:t>
      </w:r>
    </w:p>
    <w:p w14:paraId="0EF0D79D" w14:textId="77777777" w:rsidR="00A3588D" w:rsidRPr="00A3588D" w:rsidRDefault="00A3588D" w:rsidP="002115FD">
      <w:pPr>
        <w:widowControl w:val="0"/>
        <w:numPr>
          <w:ilvl w:val="0"/>
          <w:numId w:val="16"/>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consolidation of the expanded service before progressing to the next phase as directed by EMRTS DAG</w:t>
      </w:r>
    </w:p>
    <w:p w14:paraId="488C61BA" w14:textId="77777777" w:rsidR="00A3588D" w:rsidRPr="00A3588D" w:rsidRDefault="00A3588D" w:rsidP="002115FD">
      <w:pPr>
        <w:widowControl w:val="0"/>
        <w:autoSpaceDE w:val="0"/>
        <w:autoSpaceDN w:val="0"/>
        <w:spacing w:after="0" w:line="240" w:lineRule="auto"/>
        <w:ind w:left="1134" w:right="680" w:hanging="283"/>
        <w:jc w:val="both"/>
        <w:rPr>
          <w:rFonts w:ascii="Calibri" w:eastAsia="Calibri" w:hAnsi="Calibri" w:cs="Calibri"/>
        </w:rPr>
      </w:pPr>
    </w:p>
    <w:p w14:paraId="4C8DEAAF"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Phase 1 will deliver the following:</w:t>
      </w:r>
    </w:p>
    <w:p w14:paraId="7B711017" w14:textId="77777777" w:rsidR="00A3588D" w:rsidRPr="00A3588D" w:rsidRDefault="00A3588D" w:rsidP="002115FD">
      <w:pPr>
        <w:widowControl w:val="0"/>
        <w:numPr>
          <w:ilvl w:val="0"/>
          <w:numId w:val="17"/>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2000-0800: Consultant, CCP, RRV, dual pilot crew and aircraft at Cardiff Heliport with the ability to be tasked anywhere in Wales</w:t>
      </w:r>
    </w:p>
    <w:p w14:paraId="3B833E5D" w14:textId="77777777" w:rsidR="00A3588D" w:rsidRPr="00A3588D" w:rsidRDefault="00A3588D" w:rsidP="002115FD">
      <w:pPr>
        <w:widowControl w:val="0"/>
        <w:numPr>
          <w:ilvl w:val="0"/>
          <w:numId w:val="17"/>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Extension of ASD to 24 hour working to support the above operation in terms of communications, logistics, liaison with emergency agencies. </w:t>
      </w:r>
    </w:p>
    <w:p w14:paraId="34FC40F0" w14:textId="77777777" w:rsidR="00A3588D" w:rsidRPr="00A3588D" w:rsidRDefault="00A3588D" w:rsidP="002115FD">
      <w:pPr>
        <w:widowControl w:val="0"/>
        <w:numPr>
          <w:ilvl w:val="0"/>
          <w:numId w:val="17"/>
        </w:numPr>
        <w:pBdr>
          <w:top w:val="nil"/>
          <w:left w:val="nil"/>
          <w:bottom w:val="nil"/>
          <w:right w:val="nil"/>
          <w:between w:val="nil"/>
          <w:bar w:val="nil"/>
        </w:pBdr>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Recruitment of support staff</w:t>
      </w:r>
    </w:p>
    <w:p w14:paraId="4C541825"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512F1EEE"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It is important to note that all regions of Wales will benefit from each implementation phase and the 3 operational rotas included within the preferred option demonstrate a commitment to ensuring equity for the population of Wales, in line with the key investment objectives.</w:t>
      </w:r>
    </w:p>
    <w:p w14:paraId="17C261FC"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1735CC01" w14:textId="77777777" w:rsidR="00A3588D" w:rsidRPr="00A3588D" w:rsidRDefault="00A3588D" w:rsidP="002115FD">
      <w:pPr>
        <w:autoSpaceDE w:val="0"/>
        <w:autoSpaceDN w:val="0"/>
        <w:adjustRightInd w:val="0"/>
        <w:spacing w:after="0" w:line="240" w:lineRule="auto"/>
        <w:ind w:right="680"/>
        <w:jc w:val="both"/>
        <w:rPr>
          <w:rFonts w:ascii="Calibri" w:eastAsia="Calibri" w:hAnsi="Calibri" w:cs="Calibri"/>
          <w:color w:val="000000"/>
        </w:rPr>
      </w:pPr>
      <w:r w:rsidRPr="00A3588D">
        <w:rPr>
          <w:rFonts w:ascii="Calibri" w:eastAsia="Calibri" w:hAnsi="Calibri" w:cs="Calibri"/>
          <w:color w:val="000000"/>
        </w:rPr>
        <w:t xml:space="preserve">The funding requirements for the preferred option are: </w:t>
      </w:r>
    </w:p>
    <w:p w14:paraId="05DFF279" w14:textId="77777777" w:rsidR="00A3588D" w:rsidRPr="00A3588D" w:rsidRDefault="00A3588D" w:rsidP="002115FD">
      <w:pPr>
        <w:widowControl w:val="0"/>
        <w:numPr>
          <w:ilvl w:val="0"/>
          <w:numId w:val="18"/>
        </w:numPr>
        <w:autoSpaceDE w:val="0"/>
        <w:autoSpaceDN w:val="0"/>
        <w:adjustRightInd w:val="0"/>
        <w:spacing w:after="0" w:line="240" w:lineRule="auto"/>
        <w:ind w:left="1134" w:right="680" w:hanging="283"/>
        <w:jc w:val="both"/>
        <w:rPr>
          <w:rFonts w:ascii="Calibri" w:eastAsia="Calibri" w:hAnsi="Calibri" w:cs="Calibri"/>
          <w:color w:val="000000"/>
        </w:rPr>
      </w:pPr>
      <w:r w:rsidRPr="00A3588D">
        <w:rPr>
          <w:rFonts w:ascii="Calibri" w:eastAsia="Calibri" w:hAnsi="Calibri" w:cs="Calibri"/>
          <w:color w:val="000000"/>
        </w:rPr>
        <w:t>Initial capital costs of £0.707m and subsequent costs of £1.61m over a ten year period</w:t>
      </w:r>
    </w:p>
    <w:p w14:paraId="7B65B098" w14:textId="77777777" w:rsidR="00A3588D" w:rsidRPr="00A3588D" w:rsidRDefault="00A3588D" w:rsidP="002115FD">
      <w:pPr>
        <w:widowControl w:val="0"/>
        <w:numPr>
          <w:ilvl w:val="0"/>
          <w:numId w:val="18"/>
        </w:numPr>
        <w:autoSpaceDE w:val="0"/>
        <w:autoSpaceDN w:val="0"/>
        <w:adjustRightInd w:val="0"/>
        <w:spacing w:after="0" w:line="240" w:lineRule="auto"/>
        <w:ind w:left="1134" w:right="680" w:hanging="283"/>
        <w:jc w:val="both"/>
        <w:rPr>
          <w:rFonts w:ascii="Calibri" w:eastAsia="Calibri" w:hAnsi="Calibri" w:cs="Calibri"/>
          <w:color w:val="000000"/>
        </w:rPr>
      </w:pPr>
      <w:r w:rsidRPr="00A3588D">
        <w:rPr>
          <w:rFonts w:ascii="Calibri" w:eastAsia="Calibri" w:hAnsi="Calibri" w:cs="Calibri"/>
          <w:color w:val="000000"/>
        </w:rPr>
        <w:t>One-off revenue costs relating to recruitment and training of £0.564m over the project phases</w:t>
      </w:r>
    </w:p>
    <w:p w14:paraId="0734B09B" w14:textId="77777777" w:rsidR="00A3588D" w:rsidRPr="00A3588D" w:rsidRDefault="00A3588D" w:rsidP="002115FD">
      <w:pPr>
        <w:widowControl w:val="0"/>
        <w:numPr>
          <w:ilvl w:val="0"/>
          <w:numId w:val="18"/>
        </w:numPr>
        <w:autoSpaceDE w:val="0"/>
        <w:autoSpaceDN w:val="0"/>
        <w:adjustRightInd w:val="0"/>
        <w:spacing w:after="0" w:line="240" w:lineRule="auto"/>
        <w:ind w:left="1134" w:right="680" w:hanging="283"/>
        <w:jc w:val="both"/>
        <w:rPr>
          <w:rFonts w:ascii="Calibri" w:eastAsia="Calibri" w:hAnsi="Calibri" w:cs="Calibri"/>
          <w:color w:val="000000"/>
        </w:rPr>
      </w:pPr>
      <w:r w:rsidRPr="00A3588D">
        <w:rPr>
          <w:rFonts w:ascii="Calibri" w:eastAsia="Calibri" w:hAnsi="Calibri" w:cs="Calibri"/>
          <w:color w:val="000000"/>
        </w:rPr>
        <w:t>Recurring revenue costs of £3.1m (£3.162m from year 4)</w:t>
      </w:r>
    </w:p>
    <w:p w14:paraId="0B67E7AE" w14:textId="77777777" w:rsidR="00A3588D" w:rsidRPr="00A3588D" w:rsidRDefault="00A3588D" w:rsidP="002115FD">
      <w:pPr>
        <w:widowControl w:val="0"/>
        <w:numPr>
          <w:ilvl w:val="0"/>
          <w:numId w:val="18"/>
        </w:numPr>
        <w:autoSpaceDE w:val="0"/>
        <w:autoSpaceDN w:val="0"/>
        <w:adjustRightInd w:val="0"/>
        <w:spacing w:after="0" w:line="240" w:lineRule="auto"/>
        <w:ind w:left="1134" w:right="680" w:hanging="283"/>
        <w:jc w:val="both"/>
        <w:rPr>
          <w:rFonts w:ascii="Calibri" w:eastAsia="Calibri" w:hAnsi="Calibri" w:cs="Calibri"/>
          <w:color w:val="000000"/>
        </w:rPr>
      </w:pPr>
      <w:r w:rsidRPr="00A3588D">
        <w:rPr>
          <w:rFonts w:ascii="Calibri" w:eastAsia="Calibri" w:hAnsi="Calibri" w:cs="Calibri"/>
          <w:color w:val="000000"/>
        </w:rPr>
        <w:t xml:space="preserve">Non-recurring costs of £91k </w:t>
      </w:r>
    </w:p>
    <w:p w14:paraId="2C2FA89F"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p>
    <w:p w14:paraId="3B64AE42" w14:textId="77777777" w:rsidR="00A3588D" w:rsidRPr="007128D2" w:rsidRDefault="00A3588D" w:rsidP="002115FD">
      <w:pPr>
        <w:pStyle w:val="Heading5"/>
        <w:ind w:right="680"/>
        <w:rPr>
          <w:color w:val="44546A" w:themeColor="text2"/>
        </w:rPr>
      </w:pPr>
      <w:r w:rsidRPr="007128D2">
        <w:rPr>
          <w:color w:val="44546A" w:themeColor="text2"/>
        </w:rPr>
        <w:t>South Wales Major Trauma Network</w:t>
      </w:r>
    </w:p>
    <w:p w14:paraId="207DF34B" w14:textId="77777777" w:rsidR="00A3588D" w:rsidRPr="00A3588D" w:rsidRDefault="00A3588D" w:rsidP="002115FD">
      <w:pPr>
        <w:widowControl w:val="0"/>
        <w:spacing w:after="0" w:line="240" w:lineRule="auto"/>
        <w:ind w:right="680"/>
        <w:jc w:val="both"/>
        <w:rPr>
          <w:rFonts w:ascii="Calibri" w:eastAsia="Calibri" w:hAnsi="Calibri" w:cs="Calibri"/>
        </w:rPr>
      </w:pPr>
      <w:r w:rsidRPr="00A3588D">
        <w:rPr>
          <w:rFonts w:ascii="Calibri" w:eastAsia="Calibri" w:hAnsi="Calibri" w:cs="Calibri"/>
        </w:rPr>
        <w:t>The NHS Wales Health Collaborative has been developing a Trauma Network for South and West Wales and South Powys. One of the key enablers of introducing a successful trauma network in South Wales has been identified as the availability of 24/7 enhanced care teams (NHS Clinical Advisory Group Report 2010).  The EMRTS already provides pre‐hospital critical care and advanced decision-making to this subset of patients, and provides time-critical transfers to those patients requiring a higher level of care. This provision would be strengthened with a 24/7 service but EMRTS may also play a role in the coordination of major trauma patient’s care via the ASD, consultant advice and ensuring that smaller hospitals are supported in the care and onwards transfer of these patients via EMRTS clinical teams.</w:t>
      </w:r>
    </w:p>
    <w:p w14:paraId="1AEB4B81" w14:textId="77777777" w:rsidR="00A3588D" w:rsidRPr="00A3588D" w:rsidRDefault="00A3588D" w:rsidP="002115FD">
      <w:pPr>
        <w:widowControl w:val="0"/>
        <w:spacing w:after="0" w:line="240" w:lineRule="auto"/>
        <w:ind w:right="680"/>
        <w:jc w:val="both"/>
        <w:rPr>
          <w:rFonts w:ascii="Calibri" w:eastAsia="Calibri" w:hAnsi="Calibri" w:cs="Calibri"/>
        </w:rPr>
      </w:pPr>
    </w:p>
    <w:p w14:paraId="4FBC63BC" w14:textId="77777777" w:rsidR="00A3588D" w:rsidRPr="00A3588D" w:rsidRDefault="00A3588D" w:rsidP="002115FD">
      <w:pPr>
        <w:widowControl w:val="0"/>
        <w:spacing w:after="0" w:line="240" w:lineRule="auto"/>
        <w:ind w:right="680"/>
        <w:jc w:val="both"/>
        <w:rPr>
          <w:rFonts w:ascii="Calibri" w:eastAsia="Calibri" w:hAnsi="Calibri" w:cs="Calibri"/>
        </w:rPr>
      </w:pPr>
      <w:r w:rsidRPr="00A3588D">
        <w:rPr>
          <w:rFonts w:ascii="Calibri" w:eastAsia="Calibri" w:hAnsi="Calibri" w:cs="Calibri"/>
        </w:rPr>
        <w:t>We have also supported the WAST component and business case submissions for the ambulance contribution to the South Wales Major Trauma Network.</w:t>
      </w:r>
    </w:p>
    <w:p w14:paraId="094B1544" w14:textId="77777777" w:rsidR="00A3588D" w:rsidRPr="00A3588D" w:rsidRDefault="00A3588D" w:rsidP="002115FD">
      <w:pPr>
        <w:widowControl w:val="0"/>
        <w:spacing w:after="0" w:line="240" w:lineRule="auto"/>
        <w:ind w:right="680"/>
        <w:rPr>
          <w:rFonts w:ascii="Calibri" w:eastAsia="Calibri" w:hAnsi="Calibri" w:cs="Calibri"/>
        </w:rPr>
      </w:pPr>
    </w:p>
    <w:p w14:paraId="207B8FBF" w14:textId="77777777" w:rsidR="00A3588D" w:rsidRPr="007128D2" w:rsidRDefault="00A3588D" w:rsidP="002115FD">
      <w:pPr>
        <w:pStyle w:val="Heading5"/>
        <w:ind w:right="680"/>
        <w:rPr>
          <w:color w:val="44546A" w:themeColor="text2"/>
        </w:rPr>
      </w:pPr>
      <w:r w:rsidRPr="007128D2">
        <w:rPr>
          <w:color w:val="44546A" w:themeColor="text2"/>
        </w:rPr>
        <w:t>Health Board strategic change</w:t>
      </w:r>
    </w:p>
    <w:p w14:paraId="3F465526" w14:textId="2EDFD932" w:rsidR="00A3588D" w:rsidRPr="00A3588D" w:rsidRDefault="00A3588D" w:rsidP="002115FD">
      <w:pPr>
        <w:widowControl w:val="0"/>
        <w:spacing w:after="0" w:line="240" w:lineRule="auto"/>
        <w:ind w:right="680"/>
        <w:jc w:val="both"/>
        <w:rPr>
          <w:rFonts w:ascii="Calibri" w:eastAsia="Calibri" w:hAnsi="Calibri" w:cs="Calibri"/>
        </w:rPr>
      </w:pPr>
      <w:r w:rsidRPr="00A3588D">
        <w:rPr>
          <w:rFonts w:ascii="Calibri" w:eastAsia="Calibri" w:hAnsi="Calibri" w:cs="Calibri"/>
        </w:rPr>
        <w:t xml:space="preserve">There are many strategic change programmes underway across NHS Wales.  </w:t>
      </w:r>
      <w:r w:rsidR="006F211C">
        <w:rPr>
          <w:rFonts w:ascii="Calibri" w:eastAsia="Calibri" w:hAnsi="Calibri" w:cs="Calibri"/>
        </w:rPr>
        <w:t xml:space="preserve">These for ambulance services are captured as part of the commissioning process. A list of these schemes is attached as </w:t>
      </w:r>
      <w:r w:rsidR="006F211C" w:rsidRPr="00C41EF6">
        <w:rPr>
          <w:rFonts w:ascii="Calibri" w:eastAsia="Calibri" w:hAnsi="Calibri" w:cs="Calibri"/>
        </w:rPr>
        <w:t xml:space="preserve">Appendix </w:t>
      </w:r>
      <w:r w:rsidR="00C41EF6" w:rsidRPr="00C41EF6">
        <w:rPr>
          <w:rFonts w:ascii="Calibri" w:eastAsia="Calibri" w:hAnsi="Calibri" w:cs="Calibri"/>
        </w:rPr>
        <w:t>7</w:t>
      </w:r>
      <w:r w:rsidR="006F211C" w:rsidRPr="00C41EF6">
        <w:rPr>
          <w:rFonts w:ascii="Calibri" w:eastAsia="Calibri" w:hAnsi="Calibri" w:cs="Calibri"/>
        </w:rPr>
        <w:t xml:space="preserve">. </w:t>
      </w:r>
      <w:r w:rsidRPr="00C41EF6">
        <w:rPr>
          <w:rFonts w:ascii="Calibri" w:eastAsia="Calibri" w:hAnsi="Calibri" w:cs="Calibri"/>
        </w:rPr>
        <w:t>Some</w:t>
      </w:r>
      <w:r w:rsidRPr="00A3588D">
        <w:rPr>
          <w:rFonts w:ascii="Calibri" w:eastAsia="Calibri" w:hAnsi="Calibri" w:cs="Calibri"/>
        </w:rPr>
        <w:t xml:space="preserve"> of these have clear implications for the transfer of critically ill and injured patients around the clock and EMRTS is committed to supporting these where appropriate.</w:t>
      </w:r>
    </w:p>
    <w:p w14:paraId="083D6694" w14:textId="77777777" w:rsidR="00A3588D" w:rsidRPr="00A3588D" w:rsidRDefault="00A3588D" w:rsidP="002115FD">
      <w:pPr>
        <w:widowControl w:val="0"/>
        <w:autoSpaceDE w:val="0"/>
        <w:autoSpaceDN w:val="0"/>
        <w:spacing w:before="5" w:after="0" w:line="240" w:lineRule="auto"/>
        <w:ind w:right="680"/>
        <w:rPr>
          <w:rFonts w:ascii="Calibri" w:eastAsia="Calibri" w:hAnsi="Calibri" w:cs="Calibri"/>
        </w:rPr>
      </w:pPr>
    </w:p>
    <w:p w14:paraId="066853A7" w14:textId="0E4FA966" w:rsidR="009A5536" w:rsidRDefault="009A5536">
      <w:pPr>
        <w:ind w:left="0"/>
        <w:rPr>
          <w:rFonts w:ascii="Calibri" w:eastAsia="Calibri" w:hAnsi="Calibri" w:cs="Calibri"/>
          <w:highlight w:val="yellow"/>
        </w:rPr>
      </w:pPr>
      <w:r>
        <w:rPr>
          <w:highlight w:val="yellow"/>
        </w:rPr>
        <w:br w:type="page"/>
      </w:r>
    </w:p>
    <w:p w14:paraId="21225C23" w14:textId="77777777" w:rsidR="00BE1BD0" w:rsidRPr="00BE1BD0" w:rsidRDefault="00BE1BD0" w:rsidP="002115FD">
      <w:pPr>
        <w:pStyle w:val="ListParagraph"/>
        <w:ind w:left="1134" w:right="680" w:firstLine="0"/>
        <w:jc w:val="both"/>
        <w:rPr>
          <w:highlight w:val="yellow"/>
        </w:rPr>
      </w:pPr>
    </w:p>
    <w:p w14:paraId="0B182A49" w14:textId="1C4375F9" w:rsidR="00A3588D" w:rsidRPr="00913139" w:rsidRDefault="00A3588D" w:rsidP="002115FD">
      <w:pPr>
        <w:pStyle w:val="Heading2"/>
        <w:ind w:right="680"/>
      </w:pPr>
      <w:bookmarkStart w:id="48" w:name="_Toc30755885"/>
      <w:r w:rsidRPr="00913139">
        <w:t>Quality Assurance &amp; Improvement</w:t>
      </w:r>
      <w:bookmarkEnd w:id="48"/>
      <w:r w:rsidRPr="00913139">
        <w:t xml:space="preserve">  </w:t>
      </w:r>
    </w:p>
    <w:p w14:paraId="391AE266" w14:textId="534B5255" w:rsidR="00A3588D" w:rsidRPr="00913139" w:rsidRDefault="00A3588D" w:rsidP="002115FD">
      <w:pPr>
        <w:pStyle w:val="Heading3"/>
        <w:ind w:right="680"/>
        <w:rPr>
          <w:rFonts w:eastAsia="Cambria"/>
        </w:rPr>
      </w:pPr>
      <w:r w:rsidRPr="00913139">
        <w:rPr>
          <w:rFonts w:eastAsia="Cambria"/>
        </w:rPr>
        <w:t xml:space="preserve">Quality Assurance &amp; Improvement Services </w:t>
      </w:r>
      <w:r w:rsidR="000E441F" w:rsidRPr="00913139">
        <w:rPr>
          <w:rFonts w:eastAsia="Cambria"/>
        </w:rPr>
        <w:t>(EASC)</w:t>
      </w:r>
    </w:p>
    <w:p w14:paraId="576C3F84" w14:textId="77777777" w:rsidR="00A3588D" w:rsidRPr="00913139" w:rsidRDefault="00A3588D" w:rsidP="002115FD">
      <w:pPr>
        <w:widowControl w:val="0"/>
        <w:autoSpaceDE w:val="0"/>
        <w:autoSpaceDN w:val="0"/>
        <w:spacing w:before="1" w:after="0" w:line="264" w:lineRule="exact"/>
        <w:ind w:right="680"/>
        <w:jc w:val="both"/>
        <w:rPr>
          <w:rFonts w:ascii="Calibri" w:eastAsia="Calibri" w:hAnsi="Calibri" w:cs="Calibri"/>
        </w:rPr>
      </w:pPr>
      <w:r w:rsidRPr="00913139">
        <w:rPr>
          <w:rFonts w:ascii="Calibri" w:eastAsia="Calibri" w:hAnsi="Calibri" w:cs="Calibri"/>
        </w:rPr>
        <w:t>The CASC has the authority and responsibility to hold WAST to account for delivery of services in respect of performance, service delivery, and quality and safety. This is alongside responsibility for holding Health Boards to account for their role in enabling timely ambulance response to be delivered.</w:t>
      </w:r>
    </w:p>
    <w:p w14:paraId="6ECD8A56" w14:textId="77777777" w:rsidR="00A3588D" w:rsidRPr="00913139" w:rsidRDefault="00A3588D" w:rsidP="002115FD">
      <w:pPr>
        <w:widowControl w:val="0"/>
        <w:autoSpaceDE w:val="0"/>
        <w:autoSpaceDN w:val="0"/>
        <w:spacing w:before="1" w:after="0" w:line="264" w:lineRule="exact"/>
        <w:ind w:right="680"/>
        <w:rPr>
          <w:rFonts w:ascii="Calibri" w:eastAsia="Calibri" w:hAnsi="Calibri" w:cs="Calibri"/>
        </w:rPr>
      </w:pPr>
    </w:p>
    <w:p w14:paraId="5E40E7D9" w14:textId="77777777" w:rsidR="00A3588D" w:rsidRPr="00913139" w:rsidRDefault="00A3588D" w:rsidP="002115FD">
      <w:pPr>
        <w:widowControl w:val="0"/>
        <w:autoSpaceDE w:val="0"/>
        <w:autoSpaceDN w:val="0"/>
        <w:spacing w:before="1" w:after="0" w:line="264" w:lineRule="exact"/>
        <w:ind w:right="680"/>
        <w:rPr>
          <w:rFonts w:ascii="Calibri" w:eastAsia="Calibri" w:hAnsi="Calibri" w:cs="Calibri"/>
        </w:rPr>
      </w:pPr>
      <w:r w:rsidRPr="00913139">
        <w:rPr>
          <w:rFonts w:ascii="Calibri" w:eastAsia="Calibri" w:hAnsi="Calibri" w:cs="Calibri"/>
        </w:rPr>
        <w:t>The NCCU is responsible to EASC through the CASC for the quality assurance and improvement of the EASC commissioned services. We deliver this responsibility through:</w:t>
      </w:r>
    </w:p>
    <w:p w14:paraId="7B0B4B2B" w14:textId="77777777" w:rsidR="00A3588D" w:rsidRPr="00913139" w:rsidRDefault="00A3588D" w:rsidP="002115FD">
      <w:pPr>
        <w:widowControl w:val="0"/>
        <w:autoSpaceDE w:val="0"/>
        <w:autoSpaceDN w:val="0"/>
        <w:spacing w:before="7" w:after="0" w:line="240" w:lineRule="auto"/>
        <w:ind w:right="680"/>
        <w:rPr>
          <w:rFonts w:ascii="Calibri" w:eastAsia="Calibri" w:hAnsi="Calibri" w:cs="Calibri"/>
          <w:sz w:val="16"/>
        </w:rPr>
      </w:pPr>
    </w:p>
    <w:p w14:paraId="7B4F9A91" w14:textId="77777777" w:rsidR="00A3588D" w:rsidRPr="00913139" w:rsidRDefault="00A3588D" w:rsidP="002115FD">
      <w:pPr>
        <w:widowControl w:val="0"/>
        <w:numPr>
          <w:ilvl w:val="0"/>
          <w:numId w:val="22"/>
        </w:numPr>
        <w:autoSpaceDE w:val="0"/>
        <w:autoSpaceDN w:val="0"/>
        <w:spacing w:after="0" w:line="240" w:lineRule="auto"/>
        <w:ind w:left="1134" w:right="680" w:hanging="283"/>
        <w:rPr>
          <w:rFonts w:ascii="Calibri" w:eastAsia="Calibri" w:hAnsi="Calibri" w:cs="Calibri"/>
        </w:rPr>
      </w:pPr>
      <w:r w:rsidRPr="00913139">
        <w:rPr>
          <w:rFonts w:ascii="Calibri" w:eastAsia="Calibri" w:hAnsi="Calibri" w:cs="Calibri"/>
        </w:rPr>
        <w:t>Quarterly CASC / EASC Quality and Delivery meetings with Welsh Government</w:t>
      </w:r>
    </w:p>
    <w:p w14:paraId="37E9A6E2" w14:textId="77777777" w:rsidR="00A3588D" w:rsidRPr="00913139" w:rsidRDefault="00A3588D" w:rsidP="002115FD">
      <w:pPr>
        <w:widowControl w:val="0"/>
        <w:numPr>
          <w:ilvl w:val="0"/>
          <w:numId w:val="22"/>
        </w:numPr>
        <w:tabs>
          <w:tab w:val="left" w:pos="1134"/>
        </w:tabs>
        <w:autoSpaceDE w:val="0"/>
        <w:autoSpaceDN w:val="0"/>
        <w:spacing w:after="0" w:line="240" w:lineRule="auto"/>
        <w:ind w:left="1134" w:right="680" w:hanging="283"/>
        <w:rPr>
          <w:rFonts w:ascii="Calibri" w:eastAsia="Calibri" w:hAnsi="Calibri" w:cs="Calibri"/>
        </w:rPr>
      </w:pPr>
      <w:r w:rsidRPr="00913139">
        <w:rPr>
          <w:rFonts w:ascii="Calibri" w:eastAsia="Calibri" w:hAnsi="Calibri" w:cs="Calibri"/>
        </w:rPr>
        <w:t>Incidents and complaints reporting and</w:t>
      </w:r>
      <w:r w:rsidRPr="00913139">
        <w:rPr>
          <w:rFonts w:ascii="Calibri" w:eastAsia="Calibri" w:hAnsi="Calibri" w:cs="Calibri"/>
          <w:spacing w:val="-20"/>
        </w:rPr>
        <w:t xml:space="preserve"> </w:t>
      </w:r>
      <w:r w:rsidRPr="00913139">
        <w:rPr>
          <w:rFonts w:ascii="Calibri" w:eastAsia="Calibri" w:hAnsi="Calibri" w:cs="Calibri"/>
        </w:rPr>
        <w:t>reviews</w:t>
      </w:r>
    </w:p>
    <w:p w14:paraId="19B40FD5" w14:textId="77777777" w:rsidR="00A3588D" w:rsidRPr="00913139" w:rsidRDefault="00A3588D" w:rsidP="002115FD">
      <w:pPr>
        <w:widowControl w:val="0"/>
        <w:numPr>
          <w:ilvl w:val="0"/>
          <w:numId w:val="22"/>
        </w:numPr>
        <w:tabs>
          <w:tab w:val="left" w:pos="1134"/>
        </w:tabs>
        <w:autoSpaceDE w:val="0"/>
        <w:autoSpaceDN w:val="0"/>
        <w:spacing w:after="0" w:line="279" w:lineRule="exact"/>
        <w:ind w:left="1134" w:right="680" w:hanging="283"/>
        <w:rPr>
          <w:rFonts w:ascii="Calibri" w:eastAsia="Calibri" w:hAnsi="Calibri" w:cs="Calibri"/>
        </w:rPr>
      </w:pPr>
      <w:r w:rsidRPr="00913139">
        <w:rPr>
          <w:rFonts w:ascii="Calibri" w:eastAsia="Calibri" w:hAnsi="Calibri" w:cs="Calibri"/>
        </w:rPr>
        <w:t>Daily performance</w:t>
      </w:r>
      <w:r w:rsidRPr="00913139">
        <w:rPr>
          <w:rFonts w:ascii="Calibri" w:eastAsia="Calibri" w:hAnsi="Calibri" w:cs="Calibri"/>
          <w:spacing w:val="-9"/>
        </w:rPr>
        <w:t xml:space="preserve"> </w:t>
      </w:r>
      <w:r w:rsidRPr="00913139">
        <w:rPr>
          <w:rFonts w:ascii="Calibri" w:eastAsia="Calibri" w:hAnsi="Calibri" w:cs="Calibri"/>
        </w:rPr>
        <w:t>reviews</w:t>
      </w:r>
    </w:p>
    <w:p w14:paraId="2BD02F27" w14:textId="77777777" w:rsidR="00A3588D" w:rsidRPr="00913139" w:rsidRDefault="00A3588D" w:rsidP="002115FD">
      <w:pPr>
        <w:widowControl w:val="0"/>
        <w:numPr>
          <w:ilvl w:val="0"/>
          <w:numId w:val="22"/>
        </w:numPr>
        <w:tabs>
          <w:tab w:val="left" w:pos="1134"/>
        </w:tabs>
        <w:autoSpaceDE w:val="0"/>
        <w:autoSpaceDN w:val="0"/>
        <w:spacing w:after="0" w:line="279" w:lineRule="exact"/>
        <w:ind w:left="1134" w:right="680" w:hanging="283"/>
        <w:rPr>
          <w:rFonts w:ascii="Calibri" w:eastAsia="Calibri" w:hAnsi="Calibri" w:cs="Calibri"/>
        </w:rPr>
      </w:pPr>
      <w:r w:rsidRPr="00913139">
        <w:rPr>
          <w:rFonts w:ascii="Calibri" w:eastAsia="Calibri" w:hAnsi="Calibri" w:cs="Calibri"/>
        </w:rPr>
        <w:t>Clinical risk assurance</w:t>
      </w:r>
      <w:r w:rsidRPr="00913139">
        <w:rPr>
          <w:rFonts w:ascii="Calibri" w:eastAsia="Calibri" w:hAnsi="Calibri" w:cs="Calibri"/>
          <w:spacing w:val="-12"/>
        </w:rPr>
        <w:t xml:space="preserve"> </w:t>
      </w:r>
      <w:r w:rsidRPr="00913139">
        <w:rPr>
          <w:rFonts w:ascii="Calibri" w:eastAsia="Calibri" w:hAnsi="Calibri" w:cs="Calibri"/>
        </w:rPr>
        <w:t>reviews</w:t>
      </w:r>
    </w:p>
    <w:p w14:paraId="6CADBDA9" w14:textId="77777777" w:rsidR="00A3588D" w:rsidRPr="00913139" w:rsidRDefault="00A3588D" w:rsidP="002115FD">
      <w:pPr>
        <w:widowControl w:val="0"/>
        <w:numPr>
          <w:ilvl w:val="0"/>
          <w:numId w:val="22"/>
        </w:numPr>
        <w:tabs>
          <w:tab w:val="left" w:pos="1134"/>
        </w:tabs>
        <w:autoSpaceDE w:val="0"/>
        <w:autoSpaceDN w:val="0"/>
        <w:spacing w:after="0" w:line="240" w:lineRule="auto"/>
        <w:ind w:left="1134" w:right="680" w:hanging="283"/>
        <w:rPr>
          <w:rFonts w:ascii="Calibri" w:eastAsia="Calibri" w:hAnsi="Calibri" w:cs="Calibri"/>
        </w:rPr>
      </w:pPr>
      <w:r w:rsidRPr="00913139">
        <w:rPr>
          <w:rFonts w:ascii="Calibri" w:eastAsia="Calibri" w:hAnsi="Calibri" w:cs="Calibri"/>
        </w:rPr>
        <w:t>Enactment of the recommendations from PACEC Review and expectations of The Minister for Health &amp; Social Services</w:t>
      </w:r>
    </w:p>
    <w:p w14:paraId="6051FC12" w14:textId="77777777" w:rsidR="00A3588D" w:rsidRPr="00913139" w:rsidRDefault="00A3588D" w:rsidP="002115FD">
      <w:pPr>
        <w:widowControl w:val="0"/>
        <w:numPr>
          <w:ilvl w:val="0"/>
          <w:numId w:val="22"/>
        </w:numPr>
        <w:tabs>
          <w:tab w:val="left" w:pos="1134"/>
        </w:tabs>
        <w:autoSpaceDE w:val="0"/>
        <w:autoSpaceDN w:val="0"/>
        <w:spacing w:after="0" w:line="240" w:lineRule="auto"/>
        <w:ind w:left="1134" w:right="680" w:hanging="283"/>
        <w:rPr>
          <w:rFonts w:ascii="Calibri" w:eastAsia="Calibri" w:hAnsi="Calibri" w:cs="Calibri"/>
        </w:rPr>
      </w:pPr>
      <w:r w:rsidRPr="00913139">
        <w:rPr>
          <w:rFonts w:ascii="Calibri" w:eastAsia="Calibri" w:hAnsi="Calibri" w:cs="Calibri"/>
        </w:rPr>
        <w:t>Published reporting of accurate Ambulance Quality Indicators</w:t>
      </w:r>
      <w:r w:rsidRPr="00913139">
        <w:rPr>
          <w:rFonts w:ascii="Calibri" w:eastAsia="Calibri" w:hAnsi="Calibri" w:cs="Calibri"/>
          <w:spacing w:val="-28"/>
        </w:rPr>
        <w:t xml:space="preserve"> </w:t>
      </w:r>
      <w:r w:rsidRPr="00913139">
        <w:rPr>
          <w:rFonts w:ascii="Calibri" w:eastAsia="Calibri" w:hAnsi="Calibri" w:cs="Calibri"/>
        </w:rPr>
        <w:t>(AQI) including enhanced user friendly reporting of</w:t>
      </w:r>
      <w:r w:rsidRPr="00913139">
        <w:rPr>
          <w:rFonts w:ascii="Calibri" w:eastAsia="Calibri" w:hAnsi="Calibri" w:cs="Calibri"/>
          <w:spacing w:val="-14"/>
        </w:rPr>
        <w:t xml:space="preserve"> </w:t>
      </w:r>
      <w:r w:rsidRPr="00913139">
        <w:rPr>
          <w:rFonts w:ascii="Calibri" w:eastAsia="Calibri" w:hAnsi="Calibri" w:cs="Calibri"/>
        </w:rPr>
        <w:t>AQIs</w:t>
      </w:r>
    </w:p>
    <w:p w14:paraId="44402C29" w14:textId="77777777" w:rsidR="00A3588D" w:rsidRPr="00913139" w:rsidRDefault="00A3588D" w:rsidP="002115FD">
      <w:pPr>
        <w:widowControl w:val="0"/>
        <w:numPr>
          <w:ilvl w:val="0"/>
          <w:numId w:val="22"/>
        </w:numPr>
        <w:tabs>
          <w:tab w:val="left" w:pos="1134"/>
        </w:tabs>
        <w:autoSpaceDE w:val="0"/>
        <w:autoSpaceDN w:val="0"/>
        <w:spacing w:after="0" w:line="240" w:lineRule="auto"/>
        <w:ind w:left="1134" w:right="680" w:hanging="283"/>
        <w:rPr>
          <w:rFonts w:ascii="Calibri" w:eastAsia="Calibri" w:hAnsi="Calibri" w:cs="Calibri"/>
        </w:rPr>
      </w:pPr>
      <w:bookmarkStart w:id="49" w:name="Monitoring_&amp;_evaluation"/>
      <w:bookmarkStart w:id="50" w:name="Ambulance_performance"/>
      <w:bookmarkEnd w:id="49"/>
      <w:bookmarkEnd w:id="50"/>
      <w:r w:rsidRPr="00913139">
        <w:rPr>
          <w:rFonts w:ascii="Calibri" w:eastAsia="Calibri" w:hAnsi="Calibri" w:cs="Calibri"/>
        </w:rPr>
        <w:t>Development of a comprehensive suite of performance and outcome measures across clinical,</w:t>
      </w:r>
      <w:r w:rsidRPr="00913139">
        <w:rPr>
          <w:rFonts w:ascii="Calibri" w:eastAsia="Calibri" w:hAnsi="Calibri" w:cs="Calibri"/>
          <w:spacing w:val="-4"/>
        </w:rPr>
        <w:t xml:space="preserve"> </w:t>
      </w:r>
      <w:r w:rsidRPr="00913139">
        <w:rPr>
          <w:rFonts w:ascii="Calibri" w:eastAsia="Calibri" w:hAnsi="Calibri" w:cs="Calibri"/>
        </w:rPr>
        <w:t>patient</w:t>
      </w:r>
      <w:r w:rsidRPr="00913139">
        <w:rPr>
          <w:rFonts w:ascii="Calibri" w:eastAsia="Calibri" w:hAnsi="Calibri" w:cs="Calibri"/>
          <w:spacing w:val="-4"/>
        </w:rPr>
        <w:t xml:space="preserve"> </w:t>
      </w:r>
      <w:r w:rsidRPr="00913139">
        <w:rPr>
          <w:rFonts w:ascii="Calibri" w:eastAsia="Calibri" w:hAnsi="Calibri" w:cs="Calibri"/>
        </w:rPr>
        <w:t>experience</w:t>
      </w:r>
      <w:r w:rsidRPr="00913139">
        <w:rPr>
          <w:rFonts w:ascii="Calibri" w:eastAsia="Calibri" w:hAnsi="Calibri" w:cs="Calibri"/>
          <w:spacing w:val="-3"/>
        </w:rPr>
        <w:t xml:space="preserve"> </w:t>
      </w:r>
      <w:r w:rsidRPr="00913139">
        <w:rPr>
          <w:rFonts w:ascii="Calibri" w:eastAsia="Calibri" w:hAnsi="Calibri" w:cs="Calibri"/>
        </w:rPr>
        <w:t>and</w:t>
      </w:r>
      <w:r w:rsidRPr="00913139">
        <w:rPr>
          <w:rFonts w:ascii="Calibri" w:eastAsia="Calibri" w:hAnsi="Calibri" w:cs="Calibri"/>
          <w:spacing w:val="-7"/>
        </w:rPr>
        <w:t xml:space="preserve"> </w:t>
      </w:r>
      <w:r w:rsidRPr="00913139">
        <w:rPr>
          <w:rFonts w:ascii="Calibri" w:eastAsia="Calibri" w:hAnsi="Calibri" w:cs="Calibri"/>
        </w:rPr>
        <w:t>value</w:t>
      </w:r>
      <w:r w:rsidRPr="00913139">
        <w:rPr>
          <w:rFonts w:ascii="Calibri" w:eastAsia="Calibri" w:hAnsi="Calibri" w:cs="Calibri"/>
          <w:spacing w:val="-3"/>
        </w:rPr>
        <w:t xml:space="preserve"> </w:t>
      </w:r>
      <w:r w:rsidRPr="00913139">
        <w:rPr>
          <w:rFonts w:ascii="Calibri" w:eastAsia="Calibri" w:hAnsi="Calibri" w:cs="Calibri"/>
        </w:rPr>
        <w:t>for</w:t>
      </w:r>
      <w:r w:rsidRPr="00913139">
        <w:rPr>
          <w:rFonts w:ascii="Calibri" w:eastAsia="Calibri" w:hAnsi="Calibri" w:cs="Calibri"/>
          <w:spacing w:val="-6"/>
        </w:rPr>
        <w:t xml:space="preserve"> </w:t>
      </w:r>
      <w:r w:rsidRPr="00913139">
        <w:rPr>
          <w:rFonts w:ascii="Calibri" w:eastAsia="Calibri" w:hAnsi="Calibri" w:cs="Calibri"/>
        </w:rPr>
        <w:t>money</w:t>
      </w:r>
      <w:r w:rsidRPr="00913139">
        <w:rPr>
          <w:rFonts w:ascii="Calibri" w:eastAsia="Calibri" w:hAnsi="Calibri" w:cs="Calibri"/>
          <w:spacing w:val="-5"/>
        </w:rPr>
        <w:t xml:space="preserve"> </w:t>
      </w:r>
      <w:r w:rsidRPr="00913139">
        <w:rPr>
          <w:rFonts w:ascii="Calibri" w:eastAsia="Calibri" w:hAnsi="Calibri" w:cs="Calibri"/>
        </w:rPr>
        <w:t>which</w:t>
      </w:r>
      <w:r w:rsidRPr="00913139">
        <w:rPr>
          <w:rFonts w:ascii="Calibri" w:eastAsia="Calibri" w:hAnsi="Calibri" w:cs="Calibri"/>
          <w:spacing w:val="-5"/>
        </w:rPr>
        <w:t xml:space="preserve"> </w:t>
      </w:r>
      <w:r w:rsidRPr="00913139">
        <w:rPr>
          <w:rFonts w:ascii="Calibri" w:eastAsia="Calibri" w:hAnsi="Calibri" w:cs="Calibri"/>
        </w:rPr>
        <w:t>are</w:t>
      </w:r>
      <w:r w:rsidRPr="00913139">
        <w:rPr>
          <w:rFonts w:ascii="Calibri" w:eastAsia="Calibri" w:hAnsi="Calibri" w:cs="Calibri"/>
          <w:spacing w:val="-3"/>
        </w:rPr>
        <w:t xml:space="preserve"> </w:t>
      </w:r>
      <w:r w:rsidRPr="00913139">
        <w:rPr>
          <w:rFonts w:ascii="Calibri" w:eastAsia="Calibri" w:hAnsi="Calibri" w:cs="Calibri"/>
        </w:rPr>
        <w:t>regularly</w:t>
      </w:r>
      <w:r w:rsidRPr="00913139">
        <w:rPr>
          <w:rFonts w:ascii="Calibri" w:eastAsia="Calibri" w:hAnsi="Calibri" w:cs="Calibri"/>
          <w:spacing w:val="-3"/>
        </w:rPr>
        <w:t xml:space="preserve"> </w:t>
      </w:r>
      <w:r w:rsidRPr="00913139">
        <w:rPr>
          <w:rFonts w:ascii="Calibri" w:eastAsia="Calibri" w:hAnsi="Calibri" w:cs="Calibri"/>
        </w:rPr>
        <w:t>reported</w:t>
      </w:r>
    </w:p>
    <w:p w14:paraId="6CEAF0C4" w14:textId="77777777" w:rsidR="00A3588D" w:rsidRPr="00913139" w:rsidRDefault="00A3588D" w:rsidP="002115FD">
      <w:pPr>
        <w:widowControl w:val="0"/>
        <w:numPr>
          <w:ilvl w:val="0"/>
          <w:numId w:val="22"/>
        </w:numPr>
        <w:tabs>
          <w:tab w:val="left" w:pos="1134"/>
        </w:tabs>
        <w:autoSpaceDE w:val="0"/>
        <w:autoSpaceDN w:val="0"/>
        <w:spacing w:after="0" w:line="240" w:lineRule="auto"/>
        <w:ind w:left="1134" w:right="680" w:hanging="283"/>
        <w:rPr>
          <w:rFonts w:ascii="Calibri" w:eastAsia="Calibri" w:hAnsi="Calibri" w:cs="Calibri"/>
        </w:rPr>
      </w:pPr>
      <w:r w:rsidRPr="00913139">
        <w:rPr>
          <w:rFonts w:ascii="Calibri" w:eastAsia="Calibri" w:hAnsi="Calibri" w:cs="Calibri"/>
        </w:rPr>
        <w:t>Development, operation and enhancement of the electronic Benchmarking</w:t>
      </w:r>
      <w:r w:rsidRPr="00913139">
        <w:rPr>
          <w:rFonts w:ascii="Calibri" w:eastAsia="Calibri" w:hAnsi="Calibri" w:cs="Calibri"/>
          <w:spacing w:val="16"/>
        </w:rPr>
        <w:t xml:space="preserve"> </w:t>
      </w:r>
      <w:r w:rsidRPr="00913139">
        <w:rPr>
          <w:rFonts w:ascii="Calibri" w:eastAsia="Calibri" w:hAnsi="Calibri" w:cs="Calibri"/>
        </w:rPr>
        <w:t>Toolkit.</w:t>
      </w:r>
    </w:p>
    <w:p w14:paraId="0C23812C" w14:textId="77777777" w:rsidR="00A3588D" w:rsidRPr="00A3588D" w:rsidRDefault="00A3588D" w:rsidP="002115FD">
      <w:pPr>
        <w:widowControl w:val="0"/>
        <w:autoSpaceDE w:val="0"/>
        <w:autoSpaceDN w:val="0"/>
        <w:spacing w:before="9" w:after="0" w:line="240" w:lineRule="auto"/>
        <w:ind w:right="680"/>
        <w:rPr>
          <w:rFonts w:ascii="Calibri" w:eastAsia="Calibri" w:hAnsi="Calibri" w:cs="Calibri"/>
        </w:rPr>
      </w:pPr>
    </w:p>
    <w:p w14:paraId="54D6D131" w14:textId="77777777" w:rsidR="00913139" w:rsidRPr="00913139" w:rsidRDefault="00913139" w:rsidP="002115FD">
      <w:pPr>
        <w:pStyle w:val="Heading3"/>
        <w:ind w:right="680"/>
      </w:pPr>
      <w:bookmarkStart w:id="51" w:name="Amber_Review_Implementation_Programme_(A"/>
      <w:bookmarkEnd w:id="51"/>
      <w:r w:rsidRPr="00913139">
        <w:t>Enhanced Assurance &amp; Evaluation</w:t>
      </w:r>
    </w:p>
    <w:p w14:paraId="5024180C" w14:textId="77777777" w:rsidR="00913139" w:rsidRPr="00913139" w:rsidRDefault="00913139" w:rsidP="002115FD">
      <w:pPr>
        <w:pStyle w:val="Heading4"/>
        <w:ind w:right="680"/>
      </w:pPr>
      <w:r w:rsidRPr="00913139">
        <w:t>Enhanced role of the CASC</w:t>
      </w:r>
    </w:p>
    <w:p w14:paraId="13BB56A2" w14:textId="77777777" w:rsidR="00913139" w:rsidRPr="00913139" w:rsidRDefault="00913139" w:rsidP="002115FD">
      <w:pPr>
        <w:ind w:right="680"/>
        <w:jc w:val="both"/>
      </w:pPr>
      <w:r w:rsidRPr="00913139">
        <w:t xml:space="preserve">In line with the recommendations featured in the McClelland Strategic Review of Emergency Ambulance Services and in addition to the Model Standing Orders, Welsh Government requested the CASC and EASC to take on an enhanced role in performance management of WAST citing: </w:t>
      </w:r>
    </w:p>
    <w:p w14:paraId="14F74944" w14:textId="77777777" w:rsidR="00913139" w:rsidRPr="00913139" w:rsidRDefault="00913139" w:rsidP="002115FD">
      <w:pPr>
        <w:ind w:right="680"/>
      </w:pPr>
      <w:r w:rsidRPr="00913139">
        <w:t>“There is a need for simple governance and accountability for planning and delivery of emergency ambulance services. Ministerial expectation is clear; he expects greater ownership of the emergency medical services (EMS) commissioning process through the EASC mechanism with the Chief Ambulance Services Commissioner  (CASC) empowered to hold both Health Boards and WAST to account for delivery of agreed commissioning intentions and agreed actions.”</w:t>
      </w:r>
    </w:p>
    <w:p w14:paraId="6DC262F5" w14:textId="77777777" w:rsidR="00913139" w:rsidRPr="00913139" w:rsidRDefault="00913139" w:rsidP="002115FD">
      <w:pPr>
        <w:ind w:right="680"/>
        <w:jc w:val="both"/>
      </w:pPr>
      <w:r w:rsidRPr="00913139">
        <w:t>In order to develop the enhanced assurance and performance management arrangements, the NCCU, on behalf of EASC, will work collaboratively with WAST to develop the documents required to support the Model Standing Orders and a set of Key Performance Indicators which will be reported into EASC Management Group in order to provide assurance to EASC Joint Committee on the performance of WAST as an organisation. It is expected that as part of an integrated approach these measures will be aligned to the strategic commissioning intentions and designed to cover quality, safety, risk, finance and value.</w:t>
      </w:r>
    </w:p>
    <w:p w14:paraId="555B461E" w14:textId="77777777" w:rsidR="00913139" w:rsidRPr="00913139" w:rsidRDefault="00913139" w:rsidP="002115FD">
      <w:pPr>
        <w:ind w:right="680"/>
        <w:jc w:val="both"/>
      </w:pPr>
      <w:r w:rsidRPr="00913139">
        <w:t xml:space="preserve">To enable this the NCCU will develop the performance management framework to support the CASC; this will include: </w:t>
      </w:r>
    </w:p>
    <w:p w14:paraId="299DC325" w14:textId="77777777" w:rsidR="00913139" w:rsidRPr="00913139" w:rsidRDefault="00913139" w:rsidP="002115FD">
      <w:pPr>
        <w:pStyle w:val="ListParagraph"/>
        <w:numPr>
          <w:ilvl w:val="0"/>
          <w:numId w:val="30"/>
        </w:numPr>
        <w:ind w:left="1134" w:right="680" w:hanging="283"/>
        <w:jc w:val="both"/>
      </w:pPr>
      <w:r w:rsidRPr="00913139">
        <w:t xml:space="preserve">Developing a formal communication mechanism between the commissioner and WAST. </w:t>
      </w:r>
    </w:p>
    <w:p w14:paraId="2454188B" w14:textId="77777777" w:rsidR="00913139" w:rsidRDefault="00913139" w:rsidP="002115FD">
      <w:pPr>
        <w:pStyle w:val="ListParagraph"/>
        <w:numPr>
          <w:ilvl w:val="0"/>
          <w:numId w:val="30"/>
        </w:numPr>
        <w:ind w:left="1134" w:right="680" w:hanging="283"/>
        <w:jc w:val="both"/>
      </w:pPr>
      <w:r w:rsidRPr="00913139">
        <w:t xml:space="preserve">Enhanced commissioning and performance focused reporting to EASC across all EASC Commissioned Services. </w:t>
      </w:r>
    </w:p>
    <w:p w14:paraId="493E4584" w14:textId="77777777" w:rsidR="00913139" w:rsidRDefault="00913139" w:rsidP="002115FD">
      <w:pPr>
        <w:pStyle w:val="ListParagraph"/>
        <w:numPr>
          <w:ilvl w:val="0"/>
          <w:numId w:val="30"/>
        </w:numPr>
        <w:ind w:left="1134" w:right="680" w:hanging="283"/>
        <w:jc w:val="both"/>
      </w:pPr>
      <w:r w:rsidRPr="00913139">
        <w:t>Full utilisation of the EASC Governance structures to make effective decisions</w:t>
      </w:r>
    </w:p>
    <w:p w14:paraId="74FDBB8E" w14:textId="094DDDC3" w:rsidR="00053A7D" w:rsidRDefault="00053A7D">
      <w:pPr>
        <w:ind w:left="0"/>
        <w:rPr>
          <w:rFonts w:ascii="Calibri" w:eastAsia="Calibri" w:hAnsi="Calibri" w:cs="Calibri"/>
        </w:rPr>
      </w:pPr>
      <w:r>
        <w:br w:type="page"/>
      </w:r>
    </w:p>
    <w:p w14:paraId="0B412CDA" w14:textId="77777777" w:rsidR="00913139" w:rsidRPr="00913139" w:rsidRDefault="00913139" w:rsidP="002115FD">
      <w:pPr>
        <w:pStyle w:val="ListParagraph"/>
        <w:ind w:left="1134" w:right="680" w:firstLine="0"/>
        <w:jc w:val="both"/>
      </w:pPr>
    </w:p>
    <w:p w14:paraId="247F674F" w14:textId="46AAFE04" w:rsidR="002F649E" w:rsidRDefault="002F649E" w:rsidP="002115FD">
      <w:pPr>
        <w:pStyle w:val="Heading4"/>
        <w:ind w:right="680"/>
      </w:pPr>
      <w:r>
        <w:t>Enhanced role of EASC</w:t>
      </w:r>
    </w:p>
    <w:p w14:paraId="1F754958" w14:textId="5FE0C616" w:rsidR="00F12FC5" w:rsidRDefault="00F12FC5" w:rsidP="00F12FC5">
      <w:r w:rsidRPr="00F12FC5">
        <w:t xml:space="preserve">The </w:t>
      </w:r>
      <w:r>
        <w:t>key deliverables</w:t>
      </w:r>
      <w:r w:rsidRPr="00F12FC5">
        <w:t xml:space="preserve"> for </w:t>
      </w:r>
      <w:r>
        <w:t>enhancing the role of EASC</w:t>
      </w:r>
      <w:r w:rsidR="00C94F7F">
        <w:t>,</w:t>
      </w:r>
      <w:r>
        <w:t xml:space="preserve"> through chairs objectives</w:t>
      </w:r>
      <w:r w:rsidR="00C94F7F">
        <w:t>,</w:t>
      </w:r>
      <w:r>
        <w:t xml:space="preserve"> can be </w:t>
      </w:r>
      <w:r w:rsidRPr="00F12FC5">
        <w:t xml:space="preserve">found in </w:t>
      </w:r>
      <w:r w:rsidRPr="00F12FC5">
        <w:rPr>
          <w:b/>
        </w:rPr>
        <w:t>Appendix 21</w:t>
      </w:r>
      <w:r w:rsidRPr="00F12FC5">
        <w:t>.</w:t>
      </w:r>
    </w:p>
    <w:p w14:paraId="45113849" w14:textId="77777777" w:rsidR="00913139" w:rsidRPr="00913139" w:rsidRDefault="00913139" w:rsidP="002115FD">
      <w:pPr>
        <w:pStyle w:val="Heading4"/>
        <w:ind w:right="680"/>
      </w:pPr>
      <w:r w:rsidRPr="00913139">
        <w:t>Enhanced EASC Governance Arrangements</w:t>
      </w:r>
    </w:p>
    <w:p w14:paraId="3604D929" w14:textId="413C214A" w:rsidR="00913139" w:rsidRPr="00913139" w:rsidRDefault="00913139" w:rsidP="0009722C">
      <w:pPr>
        <w:ind w:right="680"/>
        <w:jc w:val="both"/>
      </w:pPr>
      <w:r w:rsidRPr="00913139">
        <w:t>In September 2019, Welsh Government issued an updated version of Model Standing Orders for EASC. As part of Joint Committee’s governance and accountability framework the Standing Orders require a set of Standing Financial Instructions to be in place alongside other documents such as a Scheme of Delegation, Values and Standards of Behaviour Framework, Risk Register and Key Policy Documents. These documents require development in order to enhance the governance and accountability framework.. It is expected that as part of an integrated approach these measures will be aligned to the strategic commissioning intentions and designed to cover quality, safety, risk, finance and value.</w:t>
      </w:r>
    </w:p>
    <w:p w14:paraId="4FDEFC79" w14:textId="42C49749" w:rsidR="00082ED2" w:rsidRDefault="00E6789C" w:rsidP="00082ED2">
      <w:pPr>
        <w:pStyle w:val="Heading4"/>
        <w:ind w:right="680"/>
      </w:pPr>
      <w:r>
        <w:t xml:space="preserve">EMS </w:t>
      </w:r>
      <w:r w:rsidR="00082ED2">
        <w:t>Ambulance Quality Indicators (AQIs)</w:t>
      </w:r>
    </w:p>
    <w:p w14:paraId="0F1277AB" w14:textId="35935662" w:rsidR="00082ED2" w:rsidRDefault="00082ED2" w:rsidP="00082ED2">
      <w:r w:rsidRPr="00E6789C">
        <w:t xml:space="preserve">EASC through the </w:t>
      </w:r>
      <w:r w:rsidR="00E6789C" w:rsidRPr="00E6789C">
        <w:t xml:space="preserve">EMS </w:t>
      </w:r>
      <w:r w:rsidRPr="00E6789C">
        <w:t xml:space="preserve">commissioning framework </w:t>
      </w:r>
      <w:r w:rsidR="00E6789C" w:rsidRPr="00E6789C">
        <w:t>requires that WAST maintain a repository of data to allow the production of AQIs. EASC will continue to be an official publisher of Ambulance Quality Indicators. EASC will work to report the EMS AQIs monthly via StatsWales.</w:t>
      </w:r>
      <w:r w:rsidR="00E6789C">
        <w:t xml:space="preserve"> </w:t>
      </w:r>
    </w:p>
    <w:p w14:paraId="730BCB7D" w14:textId="77777777" w:rsidR="00913139" w:rsidRPr="00913139" w:rsidRDefault="00913139" w:rsidP="002115FD">
      <w:pPr>
        <w:pStyle w:val="Heading4"/>
        <w:ind w:right="680"/>
      </w:pPr>
      <w:r w:rsidRPr="00913139">
        <w:t xml:space="preserve">Expanding the role of the Clinical Director NPUC </w:t>
      </w:r>
    </w:p>
    <w:p w14:paraId="268A7332" w14:textId="77777777" w:rsidR="00913139" w:rsidRPr="00BE1BD0" w:rsidRDefault="00913139" w:rsidP="002115FD">
      <w:pPr>
        <w:ind w:right="680"/>
        <w:jc w:val="both"/>
        <w:rPr>
          <w:highlight w:val="yellow"/>
        </w:rPr>
      </w:pPr>
      <w:r w:rsidRPr="00913139">
        <w:t xml:space="preserve">2020/21 onwards will see the opportunity to close align the work of EASC through the clinical director for NPUC working closer with EASC. This opportunity enables stronger clinical leadership and oversight for the Joint Committee as well as supporting delivery of the EASC Chair’s actions from the Minister around closer working and alignment between EASC and the National Programme for Unscheduled Care. </w:t>
      </w:r>
    </w:p>
    <w:p w14:paraId="28721783" w14:textId="77777777" w:rsidR="00913139" w:rsidRPr="00BE1BD0" w:rsidRDefault="00913139" w:rsidP="002115FD">
      <w:pPr>
        <w:widowControl w:val="0"/>
        <w:autoSpaceDE w:val="0"/>
        <w:autoSpaceDN w:val="0"/>
        <w:spacing w:before="56" w:after="0" w:line="240" w:lineRule="auto"/>
        <w:ind w:right="680"/>
        <w:jc w:val="both"/>
        <w:rPr>
          <w:rFonts w:ascii="Calibri" w:eastAsia="Calibri" w:hAnsi="Calibri" w:cs="Calibri"/>
          <w:highlight w:val="yellow"/>
        </w:rPr>
      </w:pPr>
    </w:p>
    <w:p w14:paraId="3BFCC7F8" w14:textId="58D6F39B" w:rsidR="00913139" w:rsidRPr="00913139" w:rsidRDefault="00913139" w:rsidP="002115FD">
      <w:pPr>
        <w:pStyle w:val="Heading4"/>
        <w:ind w:right="680"/>
      </w:pPr>
      <w:r w:rsidRPr="00913139">
        <w:t xml:space="preserve">Enhanced </w:t>
      </w:r>
      <w:r>
        <w:t>R</w:t>
      </w:r>
      <w:r w:rsidRPr="00913139">
        <w:t xml:space="preserve">esearch capability </w:t>
      </w:r>
    </w:p>
    <w:p w14:paraId="6B904497" w14:textId="77777777" w:rsidR="00913139" w:rsidRPr="00913139" w:rsidRDefault="00913139" w:rsidP="002115FD">
      <w:pPr>
        <w:pStyle w:val="BodyText"/>
        <w:ind w:right="680"/>
        <w:jc w:val="both"/>
      </w:pPr>
      <w:r w:rsidRPr="00913139">
        <w:t>During 2020/21 we will continue to work with the C3 Faculty to provide support to EASC in terms of the Winter Planning Evaluation 2019/20 and to inform the future direction of EASC and support the evaluation of ambulance and Unscheduled Care Services service change initiatives in order to share and spread nationally an understanding of what works and doesn’t work.</w:t>
      </w:r>
    </w:p>
    <w:p w14:paraId="18A44A59" w14:textId="77777777" w:rsidR="00913139" w:rsidRPr="00913139" w:rsidRDefault="00913139" w:rsidP="002115FD">
      <w:pPr>
        <w:pStyle w:val="BodyText"/>
        <w:ind w:right="680"/>
        <w:jc w:val="both"/>
      </w:pPr>
    </w:p>
    <w:p w14:paraId="71C4E49D" w14:textId="77777777" w:rsidR="00913139" w:rsidRDefault="00913139" w:rsidP="002115FD">
      <w:pPr>
        <w:pStyle w:val="BodyText"/>
        <w:ind w:right="680"/>
        <w:jc w:val="both"/>
      </w:pPr>
      <w:r w:rsidRPr="00913139">
        <w:t xml:space="preserve">We will look to develop the concept of the embedded researcher and develop a model that enables research staff to work alongside programme staff. This will deliver the benefits of fully embedded research and evaluation across EASC and EDQDF work programmes. The roles will also support NPUC in the evaluation of specific targeted initiatives. </w:t>
      </w:r>
    </w:p>
    <w:p w14:paraId="2983424A" w14:textId="77777777" w:rsidR="00913139" w:rsidRPr="00913139" w:rsidRDefault="00913139" w:rsidP="002115FD">
      <w:pPr>
        <w:pStyle w:val="BodyText"/>
        <w:ind w:right="680"/>
        <w:jc w:val="both"/>
      </w:pPr>
    </w:p>
    <w:p w14:paraId="491F331A" w14:textId="6011AF64" w:rsidR="00A3588D" w:rsidRPr="00A3588D" w:rsidRDefault="00A3588D" w:rsidP="002115FD">
      <w:pPr>
        <w:pStyle w:val="Heading4"/>
        <w:ind w:right="680"/>
      </w:pPr>
      <w:r w:rsidRPr="00A3588D">
        <w:t xml:space="preserve">Maximising ambulance </w:t>
      </w:r>
      <w:r w:rsidR="00B86A35">
        <w:t xml:space="preserve">Productivity </w:t>
      </w:r>
      <w:r w:rsidRPr="00A3588D">
        <w:t xml:space="preserve">availability programme  </w:t>
      </w:r>
    </w:p>
    <w:p w14:paraId="4CF8362D"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r w:rsidRPr="00A3588D">
        <w:rPr>
          <w:rFonts w:ascii="Calibri" w:eastAsia="Calibri" w:hAnsi="Calibri" w:cs="Calibri"/>
        </w:rPr>
        <w:t xml:space="preserve">We will scope and implement a programme of work to address ambulance performance and to maximise ambulance availability across Wales. This work will contain a number of elements of existing work to include: </w:t>
      </w:r>
    </w:p>
    <w:p w14:paraId="69432BFF" w14:textId="77777777" w:rsidR="00A3588D" w:rsidRPr="00A3588D" w:rsidRDefault="00A3588D" w:rsidP="002115FD">
      <w:pPr>
        <w:widowControl w:val="0"/>
        <w:autoSpaceDE w:val="0"/>
        <w:autoSpaceDN w:val="0"/>
        <w:spacing w:after="0" w:line="240" w:lineRule="auto"/>
        <w:ind w:right="680"/>
        <w:rPr>
          <w:rFonts w:ascii="Calibri" w:eastAsia="Calibri" w:hAnsi="Calibri" w:cs="Calibri"/>
        </w:rPr>
      </w:pPr>
      <w:r w:rsidRPr="00A3588D">
        <w:rPr>
          <w:rFonts w:ascii="Calibri" w:eastAsia="Calibri" w:hAnsi="Calibri" w:cs="Calibri"/>
        </w:rPr>
        <w:t xml:space="preserve"> </w:t>
      </w:r>
    </w:p>
    <w:p w14:paraId="01A08045" w14:textId="77777777" w:rsidR="00B86A35" w:rsidRPr="007128D2" w:rsidRDefault="00B86A35" w:rsidP="002115FD">
      <w:pPr>
        <w:pStyle w:val="Heading5"/>
        <w:ind w:right="680"/>
        <w:rPr>
          <w:color w:val="44546A" w:themeColor="text2"/>
        </w:rPr>
      </w:pPr>
      <w:r w:rsidRPr="007128D2">
        <w:rPr>
          <w:color w:val="44546A" w:themeColor="text2"/>
        </w:rPr>
        <w:t>Ambulance Productivity and Availability</w:t>
      </w:r>
    </w:p>
    <w:p w14:paraId="0565780A" w14:textId="77777777" w:rsidR="00B86A35" w:rsidRDefault="00B86A35" w:rsidP="002115FD">
      <w:pPr>
        <w:ind w:right="680"/>
        <w:jc w:val="both"/>
      </w:pPr>
      <w:r w:rsidRPr="00B86A35">
        <w:t xml:space="preserve">We will deliver a programme of work to understand the current levels of productivity delivered by emergency ambulance services in Wales, and describe the service model required to deliver a more equitable and efficient level of productivity to support the whole unscheduled care system. </w:t>
      </w:r>
    </w:p>
    <w:p w14:paraId="20BAC81D" w14:textId="77777777" w:rsidR="00B86A35" w:rsidRPr="00B86A35" w:rsidRDefault="00B86A35" w:rsidP="002115FD">
      <w:pPr>
        <w:spacing w:after="0"/>
        <w:ind w:right="680"/>
        <w:jc w:val="both"/>
      </w:pPr>
      <w:r w:rsidRPr="00B86A35">
        <w:t>Availability of ambulances is the most important determinant of an effective and efficient ambulance service. We will deliver an improvement plan for increasing ambulance availability this work will focus on 4 major themes:</w:t>
      </w:r>
    </w:p>
    <w:p w14:paraId="389BD384" w14:textId="77777777" w:rsidR="00B86A35" w:rsidRDefault="00B86A35" w:rsidP="00DC6D1B">
      <w:pPr>
        <w:pStyle w:val="ListParagraph"/>
        <w:numPr>
          <w:ilvl w:val="1"/>
          <w:numId w:val="90"/>
        </w:numPr>
        <w:spacing w:after="100" w:afterAutospacing="1"/>
        <w:ind w:left="1418" w:right="680" w:hanging="567"/>
      </w:pPr>
      <w:r w:rsidRPr="00B86A35">
        <w:t>Core functions of the Emergency Ambulance Service</w:t>
      </w:r>
    </w:p>
    <w:p w14:paraId="4D0E3460" w14:textId="77777777" w:rsidR="00B86A35" w:rsidRPr="00B86A35" w:rsidRDefault="00B86A35" w:rsidP="00DC6D1B">
      <w:pPr>
        <w:pStyle w:val="ListParagraph"/>
        <w:numPr>
          <w:ilvl w:val="1"/>
          <w:numId w:val="90"/>
        </w:numPr>
        <w:spacing w:after="100" w:afterAutospacing="1"/>
        <w:ind w:left="1418" w:right="680" w:hanging="567"/>
      </w:pPr>
      <w:r w:rsidRPr="00B86A35">
        <w:t>Workforce, recruitment and wellbeing</w:t>
      </w:r>
    </w:p>
    <w:p w14:paraId="34FC18B3" w14:textId="77777777" w:rsidR="00B86A35" w:rsidRPr="00B86A35" w:rsidRDefault="00B86A35" w:rsidP="00DC6D1B">
      <w:pPr>
        <w:pStyle w:val="ListParagraph"/>
        <w:numPr>
          <w:ilvl w:val="1"/>
          <w:numId w:val="90"/>
        </w:numPr>
        <w:spacing w:after="100" w:afterAutospacing="1"/>
        <w:ind w:left="1418" w:right="680" w:hanging="567"/>
      </w:pPr>
      <w:r w:rsidRPr="00B86A35">
        <w:t>Digital change and technology</w:t>
      </w:r>
    </w:p>
    <w:p w14:paraId="464C4BFD" w14:textId="77777777" w:rsidR="00B86A35" w:rsidRPr="00B86A35" w:rsidRDefault="00B86A35" w:rsidP="00DC6D1B">
      <w:pPr>
        <w:pStyle w:val="ListParagraph"/>
        <w:numPr>
          <w:ilvl w:val="1"/>
          <w:numId w:val="90"/>
        </w:numPr>
        <w:spacing w:after="100" w:afterAutospacing="1"/>
        <w:ind w:left="1418" w:right="680" w:hanging="567"/>
      </w:pPr>
      <w:r w:rsidRPr="00B86A35">
        <w:t>Measurement for improvement</w:t>
      </w:r>
    </w:p>
    <w:p w14:paraId="7B1D194C" w14:textId="3DD40D5C" w:rsidR="00B86A35" w:rsidRPr="007128D2" w:rsidRDefault="00913139" w:rsidP="002115FD">
      <w:pPr>
        <w:pStyle w:val="Heading5"/>
        <w:ind w:right="680"/>
        <w:rPr>
          <w:color w:val="44546A" w:themeColor="text2"/>
        </w:rPr>
      </w:pPr>
      <w:r w:rsidRPr="007128D2">
        <w:rPr>
          <w:color w:val="44546A" w:themeColor="text2"/>
        </w:rPr>
        <w:lastRenderedPageBreak/>
        <w:t xml:space="preserve">EMS </w:t>
      </w:r>
      <w:r w:rsidR="00B86A35" w:rsidRPr="007128D2">
        <w:rPr>
          <w:color w:val="44546A" w:themeColor="text2"/>
        </w:rPr>
        <w:t>Demand &amp; Capacity Review 2019</w:t>
      </w:r>
    </w:p>
    <w:p w14:paraId="266078E3" w14:textId="77777777" w:rsidR="00B86A35" w:rsidRDefault="00B86A35" w:rsidP="002115FD">
      <w:pPr>
        <w:widowControl w:val="0"/>
        <w:autoSpaceDE w:val="0"/>
        <w:autoSpaceDN w:val="0"/>
        <w:spacing w:after="0" w:line="240" w:lineRule="auto"/>
        <w:ind w:right="680"/>
        <w:jc w:val="both"/>
        <w:rPr>
          <w:rFonts w:ascii="Calibri" w:eastAsia="Calibri" w:hAnsi="Calibri" w:cs="Calibri"/>
        </w:rPr>
      </w:pPr>
      <w:r w:rsidRPr="00EA293F">
        <w:rPr>
          <w:rFonts w:ascii="Calibri" w:eastAsia="Calibri" w:hAnsi="Calibri" w:cs="Calibri"/>
        </w:rPr>
        <w:t>We will enact the implementation of the Demand and Capacity review of the emergency ambulance service in Wales, our focus will be on maximising the efficiency of current and additional investment to support improved performance and clinical outcomes. This will include the development of in house capability to support the ongoing delivery of demand and capacity management.</w:t>
      </w:r>
      <w:r w:rsidRPr="00A3588D">
        <w:rPr>
          <w:rFonts w:ascii="Calibri" w:eastAsia="Calibri" w:hAnsi="Calibri" w:cs="Calibri"/>
          <w:highlight w:val="yellow"/>
        </w:rPr>
        <w:t xml:space="preserve"> </w:t>
      </w:r>
    </w:p>
    <w:p w14:paraId="0B114676" w14:textId="77777777" w:rsidR="00913139" w:rsidRDefault="00913139" w:rsidP="002115FD">
      <w:pPr>
        <w:widowControl w:val="0"/>
        <w:autoSpaceDE w:val="0"/>
        <w:autoSpaceDN w:val="0"/>
        <w:spacing w:after="0" w:line="240" w:lineRule="auto"/>
        <w:ind w:right="680"/>
        <w:jc w:val="both"/>
        <w:rPr>
          <w:rFonts w:ascii="Calibri" w:eastAsia="Calibri" w:hAnsi="Calibri" w:cs="Calibri"/>
        </w:rPr>
      </w:pPr>
    </w:p>
    <w:p w14:paraId="2286164C" w14:textId="77777777" w:rsidR="00913139" w:rsidRPr="007128D2" w:rsidRDefault="00913139" w:rsidP="002115FD">
      <w:pPr>
        <w:pStyle w:val="Heading5"/>
        <w:ind w:right="680"/>
        <w:rPr>
          <w:color w:val="44546A" w:themeColor="text2"/>
        </w:rPr>
      </w:pPr>
      <w:r w:rsidRPr="007128D2">
        <w:rPr>
          <w:color w:val="44546A" w:themeColor="text2"/>
        </w:rPr>
        <w:t>NEPTS Demand &amp; Capacity Review 2020</w:t>
      </w:r>
    </w:p>
    <w:p w14:paraId="7E6E00F8" w14:textId="45B40DD7" w:rsidR="00BF3F28" w:rsidRPr="00913139" w:rsidRDefault="00913139" w:rsidP="002115FD">
      <w:pPr>
        <w:ind w:right="680"/>
      </w:pPr>
      <w:r>
        <w:t xml:space="preserve">NCCU will work collaboratively with WAST to scope and implement the 2020 NEPTS Demand &amp; Capacity. This review will be key to realising the efficiencies described in the NEPTS Business Case. </w:t>
      </w:r>
    </w:p>
    <w:p w14:paraId="50FBB2B2" w14:textId="77777777" w:rsidR="00A3588D" w:rsidRPr="007128D2" w:rsidRDefault="00A3588D" w:rsidP="002115FD">
      <w:pPr>
        <w:pStyle w:val="Heading5"/>
        <w:ind w:right="680"/>
        <w:rPr>
          <w:color w:val="44546A" w:themeColor="text2"/>
        </w:rPr>
      </w:pPr>
      <w:r w:rsidRPr="007128D2">
        <w:rPr>
          <w:color w:val="44546A" w:themeColor="text2"/>
        </w:rPr>
        <w:t>Amber Review Implementation Programme (ARIP)</w:t>
      </w:r>
    </w:p>
    <w:p w14:paraId="551E86EF" w14:textId="4530DBD3" w:rsidR="00A3588D" w:rsidRPr="00A3588D" w:rsidRDefault="00A3588D" w:rsidP="002115FD">
      <w:pPr>
        <w:tabs>
          <w:tab w:val="left" w:pos="142"/>
        </w:tabs>
        <w:ind w:right="680"/>
        <w:jc w:val="both"/>
        <w:rPr>
          <w:rFonts w:ascii="Calibri" w:eastAsia="Calibri" w:hAnsi="Calibri" w:cs="Calibri"/>
        </w:rPr>
      </w:pPr>
      <w:r w:rsidRPr="00BF3F28">
        <w:rPr>
          <w:rFonts w:ascii="Calibri" w:eastAsia="Calibri" w:hAnsi="Calibri" w:cs="Calibri"/>
        </w:rPr>
        <w:t xml:space="preserve">This programme will address any legacy issues arising from the completion of the ARIP. </w:t>
      </w:r>
      <w:r w:rsidR="00BF3F28" w:rsidRPr="00BF3F28">
        <w:rPr>
          <w:rFonts w:cs="Arial"/>
        </w:rPr>
        <w:t>This will include developing and implementing a long wait reduction programme and a review to support health boards to minimise hours lost to handover delays.</w:t>
      </w:r>
    </w:p>
    <w:p w14:paraId="70FDC8F1" w14:textId="77777777" w:rsidR="00A3588D" w:rsidRPr="00A3588D" w:rsidRDefault="00A3588D" w:rsidP="002115FD">
      <w:pPr>
        <w:widowControl w:val="0"/>
        <w:autoSpaceDE w:val="0"/>
        <w:autoSpaceDN w:val="0"/>
        <w:spacing w:before="11" w:after="0" w:line="240" w:lineRule="auto"/>
        <w:ind w:right="680"/>
        <w:rPr>
          <w:rFonts w:ascii="Calibri" w:eastAsia="Calibri" w:hAnsi="Calibri" w:cs="Calibri"/>
          <w:sz w:val="14"/>
        </w:rPr>
      </w:pPr>
    </w:p>
    <w:p w14:paraId="0F1FF28F" w14:textId="77777777" w:rsidR="00A3588D" w:rsidRPr="00A3588D" w:rsidRDefault="00A3588D" w:rsidP="002115FD">
      <w:pPr>
        <w:pStyle w:val="Heading2"/>
        <w:ind w:right="680"/>
      </w:pPr>
      <w:bookmarkStart w:id="52" w:name="Commissioning_Emergency_Ambulance_Servic"/>
      <w:bookmarkStart w:id="53" w:name="_Toc30755886"/>
      <w:bookmarkEnd w:id="52"/>
      <w:r w:rsidRPr="00A3588D">
        <w:t>Insight &amp; Innovation</w:t>
      </w:r>
      <w:bookmarkEnd w:id="53"/>
      <w:r w:rsidRPr="00A3588D">
        <w:t xml:space="preserve"> </w:t>
      </w:r>
    </w:p>
    <w:p w14:paraId="57A90475" w14:textId="77777777" w:rsidR="00A3588D" w:rsidRPr="00A3588D" w:rsidRDefault="00A3588D" w:rsidP="002115FD">
      <w:pPr>
        <w:pStyle w:val="Heading3"/>
        <w:ind w:right="680"/>
        <w:rPr>
          <w:rFonts w:eastAsia="Cambria"/>
        </w:rPr>
      </w:pPr>
      <w:r w:rsidRPr="00A3588D">
        <w:rPr>
          <w:rFonts w:eastAsia="Cambria"/>
        </w:rPr>
        <w:t>1% a Healthier Wales Awarding Evaluation Panel (HWAEP)</w:t>
      </w:r>
    </w:p>
    <w:p w14:paraId="58EECDD7" w14:textId="7688D93E" w:rsidR="00AB6888" w:rsidRPr="00AB6888" w:rsidRDefault="00AB6888" w:rsidP="002115FD">
      <w:pPr>
        <w:ind w:right="680"/>
        <w:jc w:val="both"/>
        <w:rPr>
          <w:rFonts w:ascii="Calibri" w:eastAsia="Calibri" w:hAnsi="Calibri" w:cs="Calibri"/>
        </w:rPr>
      </w:pPr>
      <w:r w:rsidRPr="00AB6888">
        <w:rPr>
          <w:rFonts w:ascii="Calibri" w:eastAsia="Calibri" w:hAnsi="Calibri" w:cs="Calibri"/>
        </w:rPr>
        <w:t xml:space="preserve">In 2019/20 the NCCU formed the Heathier Wales Awarding Evaluation and process for WAST and Health Boards to bid against the EASC 1% A Healthier Wales Commissioning Allocation. This process saw 9 schemes agreed for funding. </w:t>
      </w:r>
    </w:p>
    <w:p w14:paraId="69521A26" w14:textId="77777777" w:rsidR="00AB6888" w:rsidRDefault="00AB6888" w:rsidP="002115FD">
      <w:pPr>
        <w:ind w:right="680"/>
        <w:jc w:val="both"/>
        <w:rPr>
          <w:rFonts w:ascii="Calibri" w:eastAsia="Calibri" w:hAnsi="Calibri" w:cs="Calibri"/>
        </w:rPr>
      </w:pPr>
      <w:r w:rsidRPr="00AB6888">
        <w:rPr>
          <w:rFonts w:ascii="Calibri" w:eastAsia="Calibri" w:hAnsi="Calibri" w:cs="Calibri"/>
        </w:rPr>
        <w:t xml:space="preserve">The process </w:t>
      </w:r>
      <w:r>
        <w:rPr>
          <w:rFonts w:ascii="Calibri" w:eastAsia="Calibri" w:hAnsi="Calibri" w:cs="Calibri"/>
        </w:rPr>
        <w:t xml:space="preserve">will be repeated within each IMTP year and will </w:t>
      </w:r>
      <w:r w:rsidRPr="00AB6888">
        <w:rPr>
          <w:rFonts w:ascii="Calibri" w:eastAsia="Calibri" w:hAnsi="Calibri" w:cs="Calibri"/>
        </w:rPr>
        <w:t xml:space="preserve">provide the opportunity for submitting organisations share ideas and concepts and to enable collaboration to develop these regionally and nationally. </w:t>
      </w:r>
    </w:p>
    <w:p w14:paraId="3549076D" w14:textId="0ED269A8" w:rsidR="00A3588D" w:rsidRPr="00A3588D" w:rsidRDefault="00AB6888" w:rsidP="002115FD">
      <w:pPr>
        <w:ind w:right="680"/>
        <w:jc w:val="both"/>
      </w:pPr>
      <w:r>
        <w:rPr>
          <w:rFonts w:ascii="Calibri" w:eastAsia="Calibri" w:hAnsi="Calibri" w:cs="Calibri"/>
        </w:rPr>
        <w:t xml:space="preserve">The process will </w:t>
      </w:r>
      <w:r w:rsidRPr="00AB6888">
        <w:rPr>
          <w:rFonts w:ascii="Calibri" w:eastAsia="Calibri" w:hAnsi="Calibri" w:cs="Calibri"/>
        </w:rPr>
        <w:t>support the EASC Chair’s objectives around close</w:t>
      </w:r>
      <w:r>
        <w:rPr>
          <w:rFonts w:ascii="Calibri" w:eastAsia="Calibri" w:hAnsi="Calibri" w:cs="Calibri"/>
        </w:rPr>
        <w:t xml:space="preserve">r working between EASC and NPUC, it will promote </w:t>
      </w:r>
      <w:r w:rsidRPr="00AB6888">
        <w:rPr>
          <w:rFonts w:ascii="Calibri" w:eastAsia="Calibri" w:hAnsi="Calibri" w:cs="Calibri"/>
        </w:rPr>
        <w:t xml:space="preserve">closer working between WAST and Health boards and </w:t>
      </w:r>
      <w:r>
        <w:rPr>
          <w:rFonts w:ascii="Calibri" w:eastAsia="Calibri" w:hAnsi="Calibri" w:cs="Calibri"/>
        </w:rPr>
        <w:t>will support the i</w:t>
      </w:r>
      <w:r w:rsidRPr="00AB6888">
        <w:rPr>
          <w:rFonts w:ascii="Calibri" w:eastAsia="Calibri" w:hAnsi="Calibri" w:cs="Calibri"/>
        </w:rPr>
        <w:t>dentifi</w:t>
      </w:r>
      <w:r>
        <w:rPr>
          <w:rFonts w:ascii="Calibri" w:eastAsia="Calibri" w:hAnsi="Calibri" w:cs="Calibri"/>
        </w:rPr>
        <w:t xml:space="preserve">cation of </w:t>
      </w:r>
      <w:r w:rsidRPr="00AB6888">
        <w:rPr>
          <w:rFonts w:ascii="Calibri" w:eastAsia="Calibri" w:hAnsi="Calibri" w:cs="Calibri"/>
        </w:rPr>
        <w:t>innovation</w:t>
      </w:r>
      <w:r>
        <w:rPr>
          <w:rFonts w:ascii="Calibri" w:eastAsia="Calibri" w:hAnsi="Calibri" w:cs="Calibri"/>
        </w:rPr>
        <w:t xml:space="preserve">. The NCCU researcher will support the evaluation of all agreed and new schemes. The HWAEP principles developed to support this process will remain </w:t>
      </w:r>
    </w:p>
    <w:p w14:paraId="4DAEA1C9" w14:textId="77777777" w:rsidR="00A3588D" w:rsidRPr="00A3588D" w:rsidRDefault="00A3588D" w:rsidP="002115FD">
      <w:pPr>
        <w:pStyle w:val="Heading4"/>
        <w:ind w:right="680"/>
      </w:pPr>
      <w:r w:rsidRPr="00A3588D">
        <w:t>HWAEP Principles</w:t>
      </w:r>
    </w:p>
    <w:p w14:paraId="3F8176E8" w14:textId="4B151693" w:rsidR="00A3588D" w:rsidRPr="00A3588D" w:rsidRDefault="00A3588D" w:rsidP="002115FD">
      <w:pPr>
        <w:widowControl w:val="0"/>
        <w:numPr>
          <w:ilvl w:val="0"/>
          <w:numId w:val="19"/>
        </w:numPr>
        <w:tabs>
          <w:tab w:val="left" w:pos="1134"/>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Total sum of </w:t>
      </w:r>
      <w:r w:rsidR="00AB6888">
        <w:rPr>
          <w:rFonts w:ascii="Calibri" w:eastAsia="Calibri" w:hAnsi="Calibri" w:cs="Calibri"/>
        </w:rPr>
        <w:t xml:space="preserve">EASC 1% </w:t>
      </w:r>
      <w:r w:rsidRPr="00A3588D">
        <w:rPr>
          <w:rFonts w:ascii="Calibri" w:eastAsia="Calibri" w:hAnsi="Calibri" w:cs="Calibri"/>
        </w:rPr>
        <w:t>set aside for ‘additionality’ of all EASC commissioned services.</w:t>
      </w:r>
    </w:p>
    <w:p w14:paraId="64BB88C8" w14:textId="619ADC51" w:rsidR="00A3588D" w:rsidRPr="00A3588D" w:rsidRDefault="00A3588D" w:rsidP="002115FD">
      <w:pPr>
        <w:widowControl w:val="0"/>
        <w:numPr>
          <w:ilvl w:val="0"/>
          <w:numId w:val="19"/>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Service Initiatives to be considered consistently and in the context of the </w:t>
      </w:r>
      <w:r w:rsidR="00AB6888">
        <w:rPr>
          <w:rFonts w:ascii="Calibri" w:eastAsia="Calibri" w:hAnsi="Calibri" w:cs="Calibri"/>
        </w:rPr>
        <w:t xml:space="preserve">1% allocation </w:t>
      </w:r>
      <w:r w:rsidRPr="00A3588D">
        <w:rPr>
          <w:rFonts w:ascii="Calibri" w:eastAsia="Calibri" w:hAnsi="Calibri" w:cs="Calibri"/>
        </w:rPr>
        <w:t>available</w:t>
      </w:r>
      <w:r w:rsidR="00AB6888">
        <w:rPr>
          <w:rFonts w:ascii="Calibri" w:eastAsia="Calibri" w:hAnsi="Calibri" w:cs="Calibri"/>
        </w:rPr>
        <w:t xml:space="preserve"> not the contribution for that particular service. </w:t>
      </w:r>
    </w:p>
    <w:p w14:paraId="097B4D15" w14:textId="13DB82C4" w:rsidR="00A3588D" w:rsidRPr="00A3588D" w:rsidRDefault="00A3588D" w:rsidP="002115FD">
      <w:pPr>
        <w:widowControl w:val="0"/>
        <w:numPr>
          <w:ilvl w:val="0"/>
          <w:numId w:val="19"/>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Service Initiatives related to Joint Improvements for E</w:t>
      </w:r>
      <w:r w:rsidR="00AB6888">
        <w:rPr>
          <w:rFonts w:ascii="Calibri" w:eastAsia="Calibri" w:hAnsi="Calibri" w:cs="Calibri"/>
        </w:rPr>
        <w:t>MS &amp; NEPTS 2020/21</w:t>
      </w:r>
      <w:r w:rsidRPr="00A3588D">
        <w:rPr>
          <w:rFonts w:ascii="Calibri" w:eastAsia="Calibri" w:hAnsi="Calibri" w:cs="Calibri"/>
        </w:rPr>
        <w:t xml:space="preserve"> Commissioning Intentions and IMTPs to be identified and considered; plus the IMTP related additional APP development.</w:t>
      </w:r>
    </w:p>
    <w:p w14:paraId="5A48CBBC" w14:textId="05FC92DC" w:rsidR="00A3588D" w:rsidRPr="00A3588D" w:rsidRDefault="00A3588D" w:rsidP="002115FD">
      <w:pPr>
        <w:widowControl w:val="0"/>
        <w:numPr>
          <w:ilvl w:val="0"/>
          <w:numId w:val="19"/>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A Standardised </w:t>
      </w:r>
      <w:r w:rsidR="00AB6888">
        <w:rPr>
          <w:rFonts w:ascii="Calibri" w:eastAsia="Calibri" w:hAnsi="Calibri" w:cs="Calibri"/>
        </w:rPr>
        <w:t xml:space="preserve">EARTH </w:t>
      </w:r>
      <w:r w:rsidRPr="00A3588D">
        <w:rPr>
          <w:rFonts w:ascii="Calibri" w:eastAsia="Calibri" w:hAnsi="Calibri" w:cs="Calibri"/>
        </w:rPr>
        <w:t>Template for proposed Serv</w:t>
      </w:r>
      <w:r w:rsidR="00AB6888">
        <w:rPr>
          <w:rFonts w:ascii="Calibri" w:eastAsia="Calibri" w:hAnsi="Calibri" w:cs="Calibri"/>
        </w:rPr>
        <w:t>ice Initiatives to be completed</w:t>
      </w:r>
      <w:r w:rsidRPr="00A3588D">
        <w:rPr>
          <w:rFonts w:ascii="Calibri" w:eastAsia="Calibri" w:hAnsi="Calibri" w:cs="Calibri"/>
        </w:rPr>
        <w:t>.</w:t>
      </w:r>
    </w:p>
    <w:p w14:paraId="35BCD279" w14:textId="77777777" w:rsidR="00A3588D" w:rsidRPr="00A3588D" w:rsidRDefault="00A3588D" w:rsidP="002115FD">
      <w:pPr>
        <w:widowControl w:val="0"/>
        <w:numPr>
          <w:ilvl w:val="0"/>
          <w:numId w:val="19"/>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Funding may be used for: a) ‘pump priming’ initiatives, b) non-recurrent pilot initiatives, and c) recurrent initiatives – though evidence base needs to be sound for such a commitment</w:t>
      </w:r>
    </w:p>
    <w:p w14:paraId="27E34A5E" w14:textId="77777777" w:rsidR="00A3588D" w:rsidRPr="00A3588D" w:rsidRDefault="00A3588D" w:rsidP="002115FD">
      <w:pPr>
        <w:widowControl w:val="0"/>
        <w:numPr>
          <w:ilvl w:val="0"/>
          <w:numId w:val="19"/>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Health Boards may wish to provide extra funding (e.g from their own transformational funds) to the Service Initiatives identified through this process.  </w:t>
      </w:r>
    </w:p>
    <w:p w14:paraId="55A8CCE4" w14:textId="77777777" w:rsidR="00A3588D" w:rsidRPr="00A3588D" w:rsidRDefault="00A3588D" w:rsidP="002115FD">
      <w:pPr>
        <w:widowControl w:val="0"/>
        <w:numPr>
          <w:ilvl w:val="0"/>
          <w:numId w:val="19"/>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 xml:space="preserve">As detailed within the Commissioning Intentions for WAST and the EASC / WAST IMTPs, WAST are required to improve their existing resource utilisation towards supporting performance improvements. </w:t>
      </w:r>
    </w:p>
    <w:p w14:paraId="47C93160" w14:textId="77777777" w:rsidR="00A3588D" w:rsidRPr="00A3588D" w:rsidRDefault="00A3588D" w:rsidP="002115FD">
      <w:pPr>
        <w:widowControl w:val="0"/>
        <w:numPr>
          <w:ilvl w:val="0"/>
          <w:numId w:val="19"/>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As an all Wales discharge &amp; transfer service of the future is yet to be scoped and commissioned by EASC through WAST then this is not to be included.</w:t>
      </w:r>
    </w:p>
    <w:p w14:paraId="0C7814F5" w14:textId="77777777" w:rsidR="00A3588D" w:rsidRPr="00A3588D" w:rsidRDefault="00A3588D" w:rsidP="002115FD">
      <w:pPr>
        <w:widowControl w:val="0"/>
        <w:numPr>
          <w:ilvl w:val="0"/>
          <w:numId w:val="19"/>
        </w:numPr>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Tertiary related service changes via WHSCC which have a transport element should be considered by WHSSC and not to be included.</w:t>
      </w:r>
    </w:p>
    <w:p w14:paraId="75C8AFC0" w14:textId="77777777" w:rsidR="00A3588D" w:rsidRPr="00A3588D" w:rsidRDefault="00A3588D" w:rsidP="002115FD">
      <w:pPr>
        <w:widowControl w:val="0"/>
        <w:numPr>
          <w:ilvl w:val="0"/>
          <w:numId w:val="19"/>
        </w:numPr>
        <w:tabs>
          <w:tab w:val="left" w:pos="1134"/>
          <w:tab w:val="left" w:pos="1276"/>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An equitable approach to Service Initiatives by Health Boards should be adopted – so for example a) those that are scalable across Wales to be favoured, and b) Health Boards can supplement baseline provision through additional local funding as per 6) above.</w:t>
      </w:r>
    </w:p>
    <w:p w14:paraId="2F0B5429" w14:textId="77777777" w:rsidR="00A3588D" w:rsidRPr="00A3588D" w:rsidRDefault="00A3588D" w:rsidP="002115FD">
      <w:pPr>
        <w:widowControl w:val="0"/>
        <w:tabs>
          <w:tab w:val="left" w:pos="8482"/>
          <w:tab w:val="left" w:pos="9498"/>
        </w:tabs>
        <w:autoSpaceDE w:val="0"/>
        <w:autoSpaceDN w:val="0"/>
        <w:spacing w:after="0" w:line="240" w:lineRule="auto"/>
        <w:ind w:right="680"/>
        <w:jc w:val="both"/>
        <w:rPr>
          <w:rFonts w:ascii="Calibri" w:eastAsia="Calibri" w:hAnsi="Calibri" w:cs="Calibri"/>
        </w:rPr>
      </w:pPr>
    </w:p>
    <w:p w14:paraId="60A862AA" w14:textId="77777777" w:rsidR="00A3588D" w:rsidRPr="00A3588D" w:rsidRDefault="00A3588D" w:rsidP="002115FD">
      <w:pPr>
        <w:pStyle w:val="Heading3"/>
        <w:ind w:right="680"/>
        <w:rPr>
          <w:rFonts w:eastAsia="Cambria"/>
        </w:rPr>
      </w:pPr>
      <w:r w:rsidRPr="00A3588D">
        <w:rPr>
          <w:rFonts w:eastAsia="Cambria"/>
        </w:rPr>
        <w:t>Research &amp; Evaluation</w:t>
      </w:r>
    </w:p>
    <w:p w14:paraId="36DDEF52" w14:textId="77777777" w:rsidR="00A3588D" w:rsidRPr="00A3588D" w:rsidRDefault="00A3588D" w:rsidP="002115FD">
      <w:pPr>
        <w:widowControl w:val="0"/>
        <w:tabs>
          <w:tab w:val="left" w:pos="8482"/>
          <w:tab w:val="left" w:pos="9498"/>
        </w:tabs>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The Healthier Wales long-term plan for better population health centralises the Quadruple Aim for health care. Similar aims have been adopted worldwide and increasingly health care research adopts a quadruple aim perspective (cf. Liddy and Keely 2018). Similarly, the NCCU will deliver a framework that provides stakeholders with a Quadruple Aim perspective on health care initiatives across Wales, allowing for a fair comparison of initiatives. Due to its unique position as a collaborator working across health boards, the NCCU is able to find similar initiatives and analyse the commonalities and differences to support the sharing of knowledge and expertise, leading to the overall improvement of health care programmes. Ultimately, this framework will:</w:t>
      </w:r>
    </w:p>
    <w:p w14:paraId="7B32F547" w14:textId="77777777" w:rsidR="00A3588D" w:rsidRPr="00A3588D" w:rsidRDefault="00A3588D" w:rsidP="002115FD">
      <w:pPr>
        <w:widowControl w:val="0"/>
        <w:tabs>
          <w:tab w:val="left" w:pos="8482"/>
          <w:tab w:val="left" w:pos="9498"/>
        </w:tabs>
        <w:autoSpaceDE w:val="0"/>
        <w:autoSpaceDN w:val="0"/>
        <w:spacing w:after="0" w:line="240" w:lineRule="auto"/>
        <w:ind w:right="680"/>
        <w:jc w:val="both"/>
        <w:rPr>
          <w:rFonts w:ascii="Calibri" w:eastAsia="Calibri" w:hAnsi="Calibri" w:cs="Calibri"/>
        </w:rPr>
      </w:pPr>
    </w:p>
    <w:p w14:paraId="6CF8927C" w14:textId="77777777" w:rsidR="00A3588D" w:rsidRPr="00A3588D" w:rsidRDefault="00A3588D" w:rsidP="002115FD">
      <w:pPr>
        <w:widowControl w:val="0"/>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w:t>
      </w:r>
      <w:r w:rsidRPr="00A3588D">
        <w:rPr>
          <w:rFonts w:ascii="Calibri" w:eastAsia="Calibri" w:hAnsi="Calibri" w:cs="Calibri"/>
        </w:rPr>
        <w:tab/>
        <w:t>Provide an easy to read comparative analysis of initiatives across Wales</w:t>
      </w:r>
    </w:p>
    <w:p w14:paraId="17189C41" w14:textId="77777777" w:rsidR="00A3588D" w:rsidRPr="00A3588D" w:rsidRDefault="00A3588D" w:rsidP="002115FD">
      <w:pPr>
        <w:widowControl w:val="0"/>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w:t>
      </w:r>
      <w:r w:rsidRPr="00A3588D">
        <w:rPr>
          <w:rFonts w:ascii="Calibri" w:eastAsia="Calibri" w:hAnsi="Calibri" w:cs="Calibri"/>
        </w:rPr>
        <w:tab/>
        <w:t>Ensure that like is compared with like</w:t>
      </w:r>
    </w:p>
    <w:p w14:paraId="262F312C" w14:textId="77777777" w:rsidR="00A3588D" w:rsidRPr="00A3588D" w:rsidRDefault="00A3588D" w:rsidP="002115FD">
      <w:pPr>
        <w:widowControl w:val="0"/>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w:t>
      </w:r>
      <w:r w:rsidRPr="00A3588D">
        <w:rPr>
          <w:rFonts w:ascii="Calibri" w:eastAsia="Calibri" w:hAnsi="Calibri" w:cs="Calibri"/>
        </w:rPr>
        <w:tab/>
        <w:t>Support the sharing of knowledge with regard to what works well and why</w:t>
      </w:r>
    </w:p>
    <w:p w14:paraId="7B7E2A5D" w14:textId="77777777" w:rsidR="00A3588D" w:rsidRPr="00A3588D" w:rsidRDefault="00A3588D" w:rsidP="002115FD">
      <w:pPr>
        <w:widowControl w:val="0"/>
        <w:tabs>
          <w:tab w:val="left" w:pos="1134"/>
          <w:tab w:val="left" w:pos="9498"/>
        </w:tabs>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w:t>
      </w:r>
      <w:r w:rsidRPr="00A3588D">
        <w:rPr>
          <w:rFonts w:ascii="Calibri" w:eastAsia="Calibri" w:hAnsi="Calibri" w:cs="Calibri"/>
        </w:rPr>
        <w:tab/>
        <w:t>Provide a Quadruple Aim perspective in line with government policy</w:t>
      </w:r>
    </w:p>
    <w:p w14:paraId="322C39A2" w14:textId="77777777" w:rsidR="00A3588D" w:rsidRPr="00A3588D" w:rsidRDefault="00A3588D" w:rsidP="002115FD">
      <w:pPr>
        <w:widowControl w:val="0"/>
        <w:tabs>
          <w:tab w:val="left" w:pos="993"/>
          <w:tab w:val="left" w:pos="9498"/>
        </w:tabs>
        <w:autoSpaceDE w:val="0"/>
        <w:autoSpaceDN w:val="0"/>
        <w:spacing w:after="0" w:line="240" w:lineRule="auto"/>
        <w:ind w:right="680"/>
        <w:jc w:val="both"/>
        <w:rPr>
          <w:rFonts w:ascii="Calibri" w:eastAsia="Calibri" w:hAnsi="Calibri" w:cs="Calibri"/>
        </w:rPr>
      </w:pPr>
    </w:p>
    <w:p w14:paraId="35CB80C1" w14:textId="5B1733F8" w:rsidR="002F649E" w:rsidRDefault="002F649E" w:rsidP="002F649E">
      <w:pPr>
        <w:pStyle w:val="Heading4"/>
      </w:pPr>
      <w:r>
        <w:t xml:space="preserve">EASC Evaluation Activity </w:t>
      </w:r>
    </w:p>
    <w:p w14:paraId="0843A63E" w14:textId="7ED2B0C9" w:rsidR="00A3588D" w:rsidRDefault="00A3588D" w:rsidP="002F649E">
      <w:pPr>
        <w:widowControl w:val="0"/>
        <w:tabs>
          <w:tab w:val="left" w:pos="567"/>
          <w:tab w:val="left" w:pos="9498"/>
        </w:tabs>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During 2020/23 we will continue to work with the C3 Faculty to provide support to EASC in terms of the EASC 1% A Healthier Wales Commissioning Allocation, Winter Planning Evaluation 2019/20 and to inform the future direction of EASC and support the evaluation of ambulance and Unscheduled Care Services service change initiatives in order to share and spread nationally an understanding of what works and doesn’t work.</w:t>
      </w:r>
    </w:p>
    <w:p w14:paraId="7B6D93C9" w14:textId="77777777" w:rsidR="002F649E" w:rsidRDefault="002F649E" w:rsidP="002F649E">
      <w:pPr>
        <w:widowControl w:val="0"/>
        <w:tabs>
          <w:tab w:val="left" w:pos="567"/>
          <w:tab w:val="left" w:pos="9498"/>
        </w:tabs>
        <w:autoSpaceDE w:val="0"/>
        <w:autoSpaceDN w:val="0"/>
        <w:spacing w:after="0" w:line="240" w:lineRule="auto"/>
        <w:ind w:right="680"/>
        <w:jc w:val="both"/>
        <w:rPr>
          <w:rFonts w:ascii="Calibri" w:eastAsia="Calibri" w:hAnsi="Calibri" w:cs="Calibri"/>
        </w:rPr>
      </w:pPr>
    </w:p>
    <w:p w14:paraId="73D5154A" w14:textId="509EA4E7" w:rsidR="002F649E" w:rsidRPr="002F649E" w:rsidRDefault="002F649E" w:rsidP="002F649E">
      <w:pPr>
        <w:pStyle w:val="Heading4"/>
      </w:pPr>
      <w:r>
        <w:t xml:space="preserve">Evaluation of WAST Initiatives </w:t>
      </w:r>
    </w:p>
    <w:p w14:paraId="4E342424" w14:textId="264A2BD5" w:rsidR="002F649E" w:rsidRDefault="00A3588D" w:rsidP="002115FD">
      <w:pPr>
        <w:widowControl w:val="0"/>
        <w:tabs>
          <w:tab w:val="left" w:pos="8482"/>
          <w:tab w:val="left" w:pos="9498"/>
        </w:tabs>
        <w:autoSpaceDE w:val="0"/>
        <w:autoSpaceDN w:val="0"/>
        <w:spacing w:before="1" w:after="0" w:line="264" w:lineRule="exact"/>
        <w:ind w:right="680"/>
        <w:jc w:val="both"/>
        <w:rPr>
          <w:rFonts w:ascii="Calibri" w:eastAsia="Calibri" w:hAnsi="Calibri" w:cs="Calibri"/>
        </w:rPr>
      </w:pPr>
      <w:r w:rsidRPr="00A3588D">
        <w:rPr>
          <w:rFonts w:ascii="Calibri" w:eastAsia="Calibri" w:hAnsi="Calibri" w:cs="Calibri"/>
        </w:rPr>
        <w:t>NCCU has delivered evaluation of the WAST initiatives around the expansion of the clinical desk</w:t>
      </w:r>
      <w:r w:rsidR="002F649E">
        <w:rPr>
          <w:rFonts w:ascii="Calibri" w:eastAsia="Calibri" w:hAnsi="Calibri" w:cs="Calibri"/>
        </w:rPr>
        <w:t>, National Falls Schemes</w:t>
      </w:r>
      <w:r w:rsidRPr="00A3588D">
        <w:rPr>
          <w:rFonts w:ascii="Calibri" w:eastAsia="Calibri" w:hAnsi="Calibri" w:cs="Calibri"/>
        </w:rPr>
        <w:t xml:space="preserve"> and Advanced Paramedic Practitioners. Utilising baseline measures </w:t>
      </w:r>
      <w:r w:rsidR="002F649E">
        <w:rPr>
          <w:rFonts w:ascii="Calibri" w:eastAsia="Calibri" w:hAnsi="Calibri" w:cs="Calibri"/>
        </w:rPr>
        <w:t xml:space="preserve">and a mixed methods evaluation approach as well as </w:t>
      </w:r>
      <w:r w:rsidRPr="00A3588D">
        <w:rPr>
          <w:rFonts w:ascii="Calibri" w:eastAsia="Calibri" w:hAnsi="Calibri" w:cs="Calibri"/>
        </w:rPr>
        <w:t xml:space="preserve">being clear around the benefits that will be realised to ensure that funded schemes provide the value to the system. </w:t>
      </w:r>
    </w:p>
    <w:p w14:paraId="66919E2A" w14:textId="77777777" w:rsidR="002F649E" w:rsidRDefault="002F649E" w:rsidP="002115FD">
      <w:pPr>
        <w:widowControl w:val="0"/>
        <w:tabs>
          <w:tab w:val="left" w:pos="8482"/>
          <w:tab w:val="left" w:pos="9498"/>
        </w:tabs>
        <w:autoSpaceDE w:val="0"/>
        <w:autoSpaceDN w:val="0"/>
        <w:spacing w:before="1" w:after="0" w:line="264" w:lineRule="exact"/>
        <w:ind w:right="680"/>
        <w:jc w:val="both"/>
        <w:rPr>
          <w:rFonts w:ascii="Calibri" w:eastAsia="Calibri" w:hAnsi="Calibri" w:cs="Calibri"/>
        </w:rPr>
      </w:pPr>
    </w:p>
    <w:p w14:paraId="264D3C1E" w14:textId="415B4C79" w:rsidR="00A3588D" w:rsidRDefault="00A3588D" w:rsidP="002F649E">
      <w:pPr>
        <w:pStyle w:val="Heading4"/>
      </w:pPr>
      <w:r w:rsidRPr="00A3588D">
        <w:t>EMRTS Formal Service Evaluation</w:t>
      </w:r>
    </w:p>
    <w:p w14:paraId="5B51880D" w14:textId="77777777" w:rsidR="00A3588D" w:rsidRPr="00A3588D" w:rsidRDefault="00A3588D" w:rsidP="002115FD">
      <w:pPr>
        <w:widowControl w:val="0"/>
        <w:tabs>
          <w:tab w:val="left" w:pos="9072"/>
        </w:tabs>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The independent EMRTS Cymru Service Evaluation is being undertaken by Swansea University to produce a comprehensive evaluation of three years of EMRTS service activity and outcomes.  The review is being undertaken against the agreed benefits realisation plan and key investment objectives of Health Gain, Equity and Clinical &amp; Skills Sustainability.</w:t>
      </w:r>
    </w:p>
    <w:p w14:paraId="61DD4CB0" w14:textId="77777777" w:rsidR="00A3588D" w:rsidRPr="00A3588D" w:rsidRDefault="00A3588D" w:rsidP="002115FD">
      <w:pPr>
        <w:widowControl w:val="0"/>
        <w:tabs>
          <w:tab w:val="left" w:pos="8482"/>
          <w:tab w:val="left" w:pos="9498"/>
        </w:tabs>
        <w:autoSpaceDE w:val="0"/>
        <w:autoSpaceDN w:val="0"/>
        <w:spacing w:after="0" w:line="240" w:lineRule="auto"/>
        <w:ind w:right="680"/>
        <w:jc w:val="both"/>
        <w:rPr>
          <w:rFonts w:ascii="Calibri" w:eastAsia="Calibri" w:hAnsi="Calibri" w:cs="Calibri"/>
        </w:rPr>
      </w:pPr>
    </w:p>
    <w:p w14:paraId="01D3E058" w14:textId="5472D8D8" w:rsidR="00A3588D" w:rsidRPr="00A3588D" w:rsidRDefault="00A3588D" w:rsidP="002115FD">
      <w:pPr>
        <w:widowControl w:val="0"/>
        <w:tabs>
          <w:tab w:val="left" w:pos="8482"/>
          <w:tab w:val="left" w:pos="9214"/>
        </w:tabs>
        <w:autoSpaceDE w:val="0"/>
        <w:autoSpaceDN w:val="0"/>
        <w:spacing w:before="1" w:after="0" w:line="266" w:lineRule="exact"/>
        <w:ind w:right="680"/>
        <w:jc w:val="both"/>
        <w:rPr>
          <w:rFonts w:ascii="Calibri" w:eastAsia="Calibri" w:hAnsi="Calibri" w:cs="Calibri"/>
        </w:rPr>
      </w:pPr>
      <w:r w:rsidRPr="00A3588D">
        <w:rPr>
          <w:rFonts w:ascii="Calibri" w:eastAsia="Calibri" w:hAnsi="Calibri" w:cs="Calibri"/>
        </w:rPr>
        <w:t>EMRTS is well placed to develop research and quality improvement initiatives to improve knowledge and treatment of critically ill patients. A research and development strategy will be developed in 2020/21.</w:t>
      </w:r>
      <w:r w:rsidR="00082ED2">
        <w:rPr>
          <w:rFonts w:ascii="Calibri" w:eastAsia="Calibri" w:hAnsi="Calibri" w:cs="Calibri"/>
        </w:rPr>
        <w:t xml:space="preserve">This has supported the development and approval of the business case for 24/7 EMRTS operating hours. It will also support evaluation on the impact of 24/7 operating. </w:t>
      </w:r>
    </w:p>
    <w:p w14:paraId="385252BB" w14:textId="77777777" w:rsidR="00A3588D" w:rsidRPr="00A3588D" w:rsidRDefault="00A3588D" w:rsidP="002115FD">
      <w:pPr>
        <w:widowControl w:val="0"/>
        <w:tabs>
          <w:tab w:val="left" w:pos="8482"/>
          <w:tab w:val="left" w:pos="9498"/>
        </w:tabs>
        <w:autoSpaceDE w:val="0"/>
        <w:autoSpaceDN w:val="0"/>
        <w:spacing w:after="0" w:line="240" w:lineRule="auto"/>
        <w:ind w:right="680"/>
        <w:jc w:val="both"/>
        <w:rPr>
          <w:rFonts w:ascii="Calibri" w:eastAsia="Calibri" w:hAnsi="Calibri" w:cs="Calibri"/>
        </w:rPr>
      </w:pPr>
    </w:p>
    <w:p w14:paraId="493CA3B5" w14:textId="77777777" w:rsidR="00A3588D" w:rsidRPr="00A3588D" w:rsidRDefault="00A3588D" w:rsidP="002115FD">
      <w:pPr>
        <w:widowControl w:val="0"/>
        <w:tabs>
          <w:tab w:val="left" w:pos="10348"/>
        </w:tabs>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An EMRTS Research &amp; Audit Group has been established to lead on this work, reporting to the EMRTS Clinical &amp; Operational Board.  A key initial output will be the ongoing data analysis and evaluation of the service performed in partnership with Swansea University. Work is also underway with national partners to deliver research relating to technological innovation, wellbeing, equipment and clinical care.  It is anticipated that future research activities will include working in partnership with Welsh Ambulance Service, other pre-hospital services and academic institutions.</w:t>
      </w:r>
    </w:p>
    <w:p w14:paraId="36612415" w14:textId="77777777" w:rsidR="00A3588D" w:rsidRPr="00A3588D" w:rsidRDefault="00A3588D" w:rsidP="002115FD">
      <w:pPr>
        <w:widowControl w:val="0"/>
        <w:tabs>
          <w:tab w:val="left" w:pos="8482"/>
          <w:tab w:val="left" w:pos="9498"/>
        </w:tabs>
        <w:autoSpaceDE w:val="0"/>
        <w:autoSpaceDN w:val="0"/>
        <w:spacing w:after="0" w:line="240" w:lineRule="auto"/>
        <w:ind w:right="680"/>
        <w:jc w:val="both"/>
        <w:rPr>
          <w:rFonts w:ascii="Calibri" w:eastAsia="Calibri" w:hAnsi="Calibri" w:cs="Calibri"/>
        </w:rPr>
      </w:pPr>
    </w:p>
    <w:p w14:paraId="7750B927" w14:textId="6FAD818D" w:rsidR="00AB6888" w:rsidRPr="00A3588D" w:rsidRDefault="00AB6888" w:rsidP="002F649E">
      <w:pPr>
        <w:pStyle w:val="Heading3"/>
        <w:rPr>
          <w:rFonts w:eastAsia="Cambria"/>
        </w:rPr>
      </w:pPr>
      <w:r w:rsidRPr="00A3588D">
        <w:rPr>
          <w:rFonts w:eastAsia="Cambria"/>
        </w:rPr>
        <w:t>CASC advice to</w:t>
      </w:r>
      <w:r w:rsidR="00082ED2">
        <w:rPr>
          <w:rFonts w:eastAsia="Cambria"/>
        </w:rPr>
        <w:t xml:space="preserve"> stakeholders</w:t>
      </w:r>
      <w:r w:rsidRPr="00A3588D">
        <w:rPr>
          <w:rFonts w:eastAsia="Cambria"/>
        </w:rPr>
        <w:t xml:space="preserve"> on EMS, NEPTS &amp; EMRTS </w:t>
      </w:r>
    </w:p>
    <w:p w14:paraId="6EDBF88A" w14:textId="1021D263" w:rsidR="00AB6888" w:rsidRPr="00734FE9" w:rsidRDefault="00AB6888" w:rsidP="002115FD">
      <w:pPr>
        <w:widowControl w:val="0"/>
        <w:tabs>
          <w:tab w:val="left" w:pos="9356"/>
        </w:tabs>
        <w:autoSpaceDE w:val="0"/>
        <w:autoSpaceDN w:val="0"/>
        <w:spacing w:before="1" w:after="0" w:line="264" w:lineRule="exact"/>
        <w:ind w:right="680"/>
        <w:rPr>
          <w:rFonts w:ascii="Calibri" w:eastAsia="Calibri" w:hAnsi="Calibri" w:cs="Calibri"/>
          <w:b/>
        </w:rPr>
      </w:pPr>
      <w:r w:rsidRPr="00A3588D">
        <w:rPr>
          <w:rFonts w:ascii="Calibri" w:eastAsia="Calibri" w:hAnsi="Calibri" w:cs="Calibri"/>
        </w:rPr>
        <w:t>Chief Ambulance Services Commissioner (CASC) provides advice on ambulance services to a wide range of stakeholders.</w:t>
      </w:r>
      <w:r w:rsidR="00734FE9">
        <w:rPr>
          <w:rFonts w:ascii="Calibri" w:eastAsia="Calibri" w:hAnsi="Calibri" w:cs="Calibri"/>
        </w:rPr>
        <w:t xml:space="preserve"> A list of current EASC Chair actions can be found in </w:t>
      </w:r>
      <w:r w:rsidR="00734FE9">
        <w:rPr>
          <w:rFonts w:ascii="Calibri" w:eastAsia="Calibri" w:hAnsi="Calibri" w:cs="Calibri"/>
          <w:b/>
        </w:rPr>
        <w:t>Appendix 10.</w:t>
      </w:r>
    </w:p>
    <w:p w14:paraId="07DAAB37" w14:textId="77777777" w:rsidR="00AB6888" w:rsidRPr="00A3588D" w:rsidRDefault="00AB6888" w:rsidP="002115FD">
      <w:pPr>
        <w:widowControl w:val="0"/>
        <w:tabs>
          <w:tab w:val="left" w:pos="9498"/>
        </w:tabs>
        <w:autoSpaceDE w:val="0"/>
        <w:autoSpaceDN w:val="0"/>
        <w:spacing w:before="1" w:after="0" w:line="264" w:lineRule="exact"/>
        <w:ind w:right="680"/>
        <w:rPr>
          <w:rFonts w:ascii="Calibri" w:eastAsia="Calibri" w:hAnsi="Calibri" w:cs="Calibri"/>
        </w:rPr>
      </w:pPr>
    </w:p>
    <w:p w14:paraId="6C4DA42B" w14:textId="77777777" w:rsidR="00A3588D" w:rsidRPr="00A3588D" w:rsidRDefault="00A3588D" w:rsidP="002115FD">
      <w:pPr>
        <w:pStyle w:val="Heading3"/>
        <w:ind w:right="680"/>
        <w:rPr>
          <w:rFonts w:eastAsia="Cambria"/>
        </w:rPr>
      </w:pPr>
      <w:r w:rsidRPr="00A3588D">
        <w:rPr>
          <w:rFonts w:eastAsia="Cambria"/>
        </w:rPr>
        <w:lastRenderedPageBreak/>
        <w:t>Engagement with Key Strategic Partners</w:t>
      </w:r>
    </w:p>
    <w:p w14:paraId="7AB123A9" w14:textId="7602F747" w:rsidR="00A3588D" w:rsidRDefault="00A3588D" w:rsidP="00CE2325">
      <w:pPr>
        <w:widowControl w:val="0"/>
        <w:tabs>
          <w:tab w:val="left" w:pos="10348"/>
        </w:tabs>
        <w:autoSpaceDE w:val="0"/>
        <w:autoSpaceDN w:val="0"/>
        <w:spacing w:before="1" w:after="0" w:line="264" w:lineRule="exact"/>
        <w:ind w:right="680"/>
        <w:jc w:val="both"/>
        <w:rPr>
          <w:rFonts w:ascii="Calibri" w:eastAsia="Calibri" w:hAnsi="Calibri" w:cs="Calibri"/>
        </w:rPr>
      </w:pPr>
      <w:r w:rsidRPr="00A3588D">
        <w:rPr>
          <w:rFonts w:ascii="Calibri" w:eastAsia="Calibri" w:hAnsi="Calibri" w:cs="Calibri"/>
        </w:rPr>
        <w:t>Our collaborative approach support local and strategic engagement with Community Health Councils (CHC) regarding the transformation of NEPTS services across Wales. NCCU facilitates an all Wales strategic meeting with CHC's and supports Health Boards with local meetings to share inf</w:t>
      </w:r>
      <w:r w:rsidR="00CE2325">
        <w:rPr>
          <w:rFonts w:ascii="Calibri" w:eastAsia="Calibri" w:hAnsi="Calibri" w:cs="Calibri"/>
        </w:rPr>
        <w:t>ormation on service development.</w:t>
      </w:r>
    </w:p>
    <w:p w14:paraId="39726E6C" w14:textId="77777777" w:rsidR="00CE2325" w:rsidRPr="00A3588D" w:rsidRDefault="00CE2325" w:rsidP="00CE2325">
      <w:pPr>
        <w:widowControl w:val="0"/>
        <w:tabs>
          <w:tab w:val="left" w:pos="10348"/>
        </w:tabs>
        <w:autoSpaceDE w:val="0"/>
        <w:autoSpaceDN w:val="0"/>
        <w:spacing w:before="1" w:after="0" w:line="264" w:lineRule="exact"/>
        <w:ind w:right="680"/>
        <w:jc w:val="both"/>
        <w:rPr>
          <w:rFonts w:ascii="Cambria" w:eastAsia="Cambria" w:hAnsi="Cambria" w:cs="Cambria"/>
          <w:b/>
          <w:color w:val="4F81BD"/>
          <w:sz w:val="28"/>
          <w:szCs w:val="28"/>
        </w:rPr>
      </w:pPr>
    </w:p>
    <w:p w14:paraId="6FD5A343" w14:textId="77777777" w:rsidR="00A3588D" w:rsidRPr="00A3588D" w:rsidRDefault="00A3588D" w:rsidP="002115FD">
      <w:pPr>
        <w:pStyle w:val="Heading2"/>
        <w:ind w:right="680"/>
      </w:pPr>
      <w:bookmarkStart w:id="54" w:name="_Toc30755887"/>
      <w:r w:rsidRPr="00A3588D">
        <w:t>EASC Model Standing Orders</w:t>
      </w:r>
      <w:bookmarkEnd w:id="54"/>
      <w:r w:rsidRPr="00A3588D">
        <w:t xml:space="preserve"> </w:t>
      </w:r>
    </w:p>
    <w:p w14:paraId="71E52837" w14:textId="77777777" w:rsidR="002C687A"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These Model Standing Orders are issued by Welsh Ministers to Local Health Boards using powers of direction provided in section 12 (3) of the National Health Service (Wales) Act 2006. When agreeing SOs Local Health Boards must ensure they are made in accordance with directions as may be issued by Welsh Ministers. Each Local Health Board (LHB) in Wales must agree Standing Orders (SOs) for the regulation of the Emergency Ambulance Services Committee’s (the EASC or the Joint Committee) proceedings and business. </w:t>
      </w:r>
    </w:p>
    <w:p w14:paraId="7F44AEF4" w14:textId="77777777" w:rsidR="002C687A" w:rsidRDefault="002C687A" w:rsidP="002115FD">
      <w:pPr>
        <w:widowControl w:val="0"/>
        <w:autoSpaceDE w:val="0"/>
        <w:autoSpaceDN w:val="0"/>
        <w:spacing w:after="0" w:line="240" w:lineRule="auto"/>
        <w:ind w:right="680"/>
        <w:jc w:val="both"/>
        <w:rPr>
          <w:rFonts w:ascii="Calibri" w:eastAsia="Calibri" w:hAnsi="Calibri" w:cs="Calibri"/>
        </w:rPr>
      </w:pPr>
    </w:p>
    <w:p w14:paraId="08F8B2EA"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These EASC Standing Orders (EASC SOs) form a schedule to each LHB’s own Standing Orders, and have effect as if incorporated within them. They are designed to translate the statutory requirements set out in the</w:t>
      </w:r>
      <w:r w:rsidR="002C687A">
        <w:rPr>
          <w:rFonts w:ascii="Calibri" w:eastAsia="Calibri" w:hAnsi="Calibri" w:cs="Calibri"/>
        </w:rPr>
        <w:t xml:space="preserve"> </w:t>
      </w:r>
      <w:r w:rsidRPr="00A3588D">
        <w:rPr>
          <w:rFonts w:ascii="Calibri" w:eastAsia="Calibri" w:hAnsi="Calibri" w:cs="Calibri"/>
        </w:rPr>
        <w:t>Emergency Ambulance Services Committee (Wales) Regulations 2014 (2014 No.566 (w.67)) and LHB Standing Order 3 into day to day operating practice. Together with the adoption of a Schedule of decisions reserved to the Joint Committee; a Scheme of delegations to officers and others; and Standing Financial Instructions (SFIs), they provide the regulatory framework for the business conduct of the Joint Committee.</w:t>
      </w:r>
    </w:p>
    <w:p w14:paraId="47F4809E" w14:textId="77777777" w:rsidR="00A3588D" w:rsidRPr="00A3588D" w:rsidRDefault="00A3588D" w:rsidP="002115FD">
      <w:pPr>
        <w:ind w:right="680"/>
      </w:pPr>
    </w:p>
    <w:p w14:paraId="11DD0D40" w14:textId="3EB436C8" w:rsidR="000E6BF9" w:rsidRDefault="000E6BF9" w:rsidP="002115FD">
      <w:pPr>
        <w:pStyle w:val="Heading3"/>
        <w:ind w:right="680"/>
      </w:pPr>
      <w:r w:rsidRPr="00A3588D">
        <w:t>EASC Governance</w:t>
      </w:r>
      <w:r>
        <w:t xml:space="preserve"> Arrangements </w:t>
      </w:r>
    </w:p>
    <w:p w14:paraId="5104C2DB" w14:textId="72EA5F4F" w:rsidR="000E6BF9" w:rsidRPr="000E6BF9" w:rsidRDefault="000E6BF9" w:rsidP="002115FD">
      <w:pPr>
        <w:ind w:right="680"/>
      </w:pPr>
      <w:r w:rsidRPr="003C5082">
        <w:t>As outlined in the EASC Model Standing Orders the responsibility for EASC will move from Cwm Taf UHB to the NCCU. In response to this change the NCCU will produce a governance programme of work to meet the requirements outline in the Model Standing Orders.</w:t>
      </w:r>
      <w:r>
        <w:t xml:space="preserve">  </w:t>
      </w:r>
    </w:p>
    <w:p w14:paraId="68521748" w14:textId="0381BA5A" w:rsidR="000E6BF9" w:rsidRPr="00A3588D" w:rsidRDefault="003C5082" w:rsidP="002115FD">
      <w:pPr>
        <w:widowControl w:val="0"/>
        <w:tabs>
          <w:tab w:val="left" w:pos="9498"/>
        </w:tabs>
        <w:autoSpaceDE w:val="0"/>
        <w:autoSpaceDN w:val="0"/>
        <w:spacing w:after="0" w:line="240" w:lineRule="auto"/>
        <w:ind w:right="680"/>
        <w:rPr>
          <w:rFonts w:ascii="Calibri" w:eastAsia="Calibri" w:hAnsi="Calibri" w:cs="Calibri"/>
        </w:rPr>
      </w:pPr>
      <w:r>
        <w:object w:dxaOrig="11161" w:dyaOrig="5581" w14:anchorId="5B4017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2.2pt;height:246.7pt" o:ole="">
            <v:imagedata r:id="rId67" o:title=""/>
          </v:shape>
          <o:OLEObject Type="Embed" ProgID="Visio.Drawing.15" ShapeID="_x0000_i1025" DrawAspect="Content" ObjectID="_1641368601" r:id="rId68"/>
        </w:object>
      </w:r>
      <w:r w:rsidR="000E6BF9">
        <w:rPr>
          <w:rFonts w:ascii="Calibri" w:eastAsia="Calibri" w:hAnsi="Calibri" w:cs="Calibri"/>
          <w:sz w:val="18"/>
          <w:szCs w:val="18"/>
        </w:rPr>
        <w:t>Figure</w:t>
      </w:r>
      <w:r w:rsidR="00861860">
        <w:rPr>
          <w:rFonts w:ascii="Calibri" w:eastAsia="Calibri" w:hAnsi="Calibri" w:cs="Calibri"/>
          <w:sz w:val="18"/>
          <w:szCs w:val="18"/>
        </w:rPr>
        <w:t xml:space="preserve"> </w:t>
      </w:r>
      <w:r w:rsidR="00042CCD">
        <w:rPr>
          <w:rFonts w:ascii="Calibri" w:eastAsia="Calibri" w:hAnsi="Calibri" w:cs="Calibri"/>
          <w:sz w:val="18"/>
          <w:szCs w:val="18"/>
        </w:rPr>
        <w:t>23</w:t>
      </w:r>
      <w:r w:rsidR="00861860">
        <w:rPr>
          <w:rFonts w:ascii="Calibri" w:eastAsia="Calibri" w:hAnsi="Calibri" w:cs="Calibri"/>
          <w:sz w:val="18"/>
          <w:szCs w:val="18"/>
        </w:rPr>
        <w:t>:</w:t>
      </w:r>
      <w:r w:rsidR="000E6BF9">
        <w:rPr>
          <w:rFonts w:ascii="Calibri" w:eastAsia="Calibri" w:hAnsi="Calibri" w:cs="Calibri"/>
          <w:sz w:val="18"/>
          <w:szCs w:val="18"/>
        </w:rPr>
        <w:t xml:space="preserve"> EASC Governance Arrangements </w:t>
      </w:r>
    </w:p>
    <w:p w14:paraId="3054067D" w14:textId="77777777" w:rsidR="000E6BF9" w:rsidRPr="00A3588D" w:rsidRDefault="000E6BF9" w:rsidP="002115FD">
      <w:pPr>
        <w:widowControl w:val="0"/>
        <w:tabs>
          <w:tab w:val="left" w:pos="9498"/>
        </w:tabs>
        <w:autoSpaceDE w:val="0"/>
        <w:autoSpaceDN w:val="0"/>
        <w:spacing w:after="0" w:line="240" w:lineRule="auto"/>
        <w:ind w:right="680"/>
        <w:rPr>
          <w:rFonts w:ascii="Calibri" w:eastAsia="Calibri" w:hAnsi="Calibri" w:cs="Calibri"/>
        </w:rPr>
      </w:pPr>
    </w:p>
    <w:p w14:paraId="236F0549" w14:textId="3FFD568B" w:rsidR="000E6BF9" w:rsidRPr="00A3588D" w:rsidRDefault="000E6BF9" w:rsidP="002115FD">
      <w:pPr>
        <w:pStyle w:val="Heading3"/>
        <w:ind w:right="680"/>
        <w:rPr>
          <w:rFonts w:eastAsia="Cambria"/>
          <w:i/>
        </w:rPr>
      </w:pPr>
      <w:r w:rsidRPr="00A3588D">
        <w:rPr>
          <w:rFonts w:eastAsia="Cambria"/>
        </w:rPr>
        <w:t>EASC Committee Secre</w:t>
      </w:r>
      <w:r w:rsidRPr="00B46D5F">
        <w:rPr>
          <w:rFonts w:eastAsia="Cambria"/>
        </w:rPr>
        <w:t xml:space="preserve">tariat </w:t>
      </w:r>
    </w:p>
    <w:p w14:paraId="752A8DB8" w14:textId="34B6AE53" w:rsidR="000E6BF9" w:rsidRDefault="000E6BF9" w:rsidP="002115FD">
      <w:pPr>
        <w:widowControl w:val="0"/>
        <w:tabs>
          <w:tab w:val="left" w:pos="9498"/>
        </w:tabs>
        <w:autoSpaceDE w:val="0"/>
        <w:autoSpaceDN w:val="0"/>
        <w:spacing w:after="0" w:line="240" w:lineRule="auto"/>
        <w:ind w:right="680"/>
        <w:rPr>
          <w:rFonts w:ascii="Calibri" w:eastAsia="Calibri" w:hAnsi="Calibri" w:cs="Calibri"/>
        </w:rPr>
      </w:pPr>
      <w:r w:rsidRPr="00A3588D">
        <w:rPr>
          <w:rFonts w:ascii="Calibri" w:eastAsia="Calibri" w:hAnsi="Calibri" w:cs="Calibri"/>
        </w:rPr>
        <w:t xml:space="preserve">NCCU </w:t>
      </w:r>
      <w:r w:rsidR="00895172">
        <w:rPr>
          <w:rFonts w:ascii="Calibri" w:eastAsia="Calibri" w:hAnsi="Calibri" w:cs="Calibri"/>
        </w:rPr>
        <w:t>will take responsibility from CTUHB corporate directorate for the EASC Committee Secretariat. NCCU will maintain</w:t>
      </w:r>
      <w:r w:rsidRPr="00A3588D">
        <w:rPr>
          <w:rFonts w:ascii="Calibri" w:eastAsia="Calibri" w:hAnsi="Calibri" w:cs="Calibri"/>
        </w:rPr>
        <w:t xml:space="preserve"> the structures to ensure effective functioning of the EASC subcommittees in </w:t>
      </w:r>
      <w:r w:rsidRPr="00A3588D">
        <w:rPr>
          <w:rFonts w:ascii="Calibri" w:eastAsia="Calibri" w:hAnsi="Calibri" w:cs="Calibri"/>
        </w:rPr>
        <w:lastRenderedPageBreak/>
        <w:t xml:space="preserve">relation to EMS, NEPTS &amp; EMRTS. The structure and groups are outlined below: </w:t>
      </w:r>
    </w:p>
    <w:p w14:paraId="6AD55B06" w14:textId="77777777" w:rsidR="00CE2325" w:rsidRPr="00A3588D" w:rsidRDefault="00CE2325" w:rsidP="002115FD">
      <w:pPr>
        <w:widowControl w:val="0"/>
        <w:tabs>
          <w:tab w:val="left" w:pos="9498"/>
        </w:tabs>
        <w:autoSpaceDE w:val="0"/>
        <w:autoSpaceDN w:val="0"/>
        <w:spacing w:after="0" w:line="240" w:lineRule="auto"/>
        <w:ind w:right="680"/>
        <w:rPr>
          <w:rFonts w:ascii="Calibri" w:eastAsia="Calibri" w:hAnsi="Calibri" w:cs="Calibri"/>
        </w:rPr>
      </w:pPr>
    </w:p>
    <w:p w14:paraId="7C8BC1A1" w14:textId="08D9DB22" w:rsidR="000E6BF9" w:rsidRPr="00A3588D" w:rsidRDefault="00444F1D" w:rsidP="002115FD">
      <w:pPr>
        <w:widowControl w:val="0"/>
        <w:tabs>
          <w:tab w:val="left" w:pos="9498"/>
        </w:tabs>
        <w:autoSpaceDE w:val="0"/>
        <w:autoSpaceDN w:val="0"/>
        <w:spacing w:after="0" w:line="240" w:lineRule="auto"/>
        <w:ind w:right="680"/>
        <w:rPr>
          <w:rFonts w:ascii="Calibri" w:eastAsia="Calibri" w:hAnsi="Calibri" w:cs="Calibri"/>
        </w:rPr>
      </w:pPr>
      <w:r w:rsidRPr="00444F1D">
        <w:rPr>
          <w:rFonts w:ascii="Calibri" w:eastAsia="Calibri" w:hAnsi="Calibri" w:cs="Calibri"/>
          <w:noProof/>
          <w:lang w:eastAsia="en-GB"/>
        </w:rPr>
        <mc:AlternateContent>
          <mc:Choice Requires="wps">
            <w:drawing>
              <wp:anchor distT="45720" distB="45720" distL="114300" distR="114300" simplePos="0" relativeHeight="251758592" behindDoc="1" locked="0" layoutInCell="1" allowOverlap="1" wp14:anchorId="2DC7CECD" wp14:editId="325F5941">
                <wp:simplePos x="0" y="0"/>
                <wp:positionH relativeFrom="margin">
                  <wp:posOffset>3842013</wp:posOffset>
                </wp:positionH>
                <wp:positionV relativeFrom="paragraph">
                  <wp:posOffset>1014886</wp:posOffset>
                </wp:positionV>
                <wp:extent cx="2826328" cy="1404620"/>
                <wp:effectExtent l="0" t="0" r="0" b="952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6328" cy="1404620"/>
                        </a:xfrm>
                        <a:prstGeom prst="rect">
                          <a:avLst/>
                        </a:prstGeom>
                        <a:solidFill>
                          <a:srgbClr val="FFFFFF"/>
                        </a:solidFill>
                        <a:ln w="9525">
                          <a:noFill/>
                          <a:miter lim="800000"/>
                          <a:headEnd/>
                          <a:tailEnd/>
                        </a:ln>
                      </wps:spPr>
                      <wps:txbx>
                        <w:txbxContent>
                          <w:p w14:paraId="1F8C352E" w14:textId="260407AB" w:rsidR="00545DF4" w:rsidRPr="00444F1D" w:rsidRDefault="00545DF4">
                            <w:pPr>
                              <w:rPr>
                                <w:sz w:val="18"/>
                                <w:szCs w:val="18"/>
                              </w:rPr>
                            </w:pPr>
                            <w:r w:rsidRPr="00444F1D">
                              <w:rPr>
                                <w:sz w:val="18"/>
                                <w:szCs w:val="18"/>
                              </w:rPr>
                              <w:t>Figure 2</w:t>
                            </w:r>
                            <w:r>
                              <w:rPr>
                                <w:sz w:val="18"/>
                                <w:szCs w:val="18"/>
                              </w:rPr>
                              <w:t>4</w:t>
                            </w:r>
                            <w:r w:rsidRPr="00444F1D">
                              <w:rPr>
                                <w:sz w:val="18"/>
                                <w:szCs w:val="18"/>
                              </w:rPr>
                              <w:t xml:space="preserve">: EASC </w:t>
                            </w:r>
                            <w:r>
                              <w:rPr>
                                <w:sz w:val="18"/>
                                <w:szCs w:val="18"/>
                              </w:rPr>
                              <w:t xml:space="preserve">Subgroups &amp; </w:t>
                            </w:r>
                            <w:r w:rsidRPr="00444F1D">
                              <w:rPr>
                                <w:sz w:val="18"/>
                                <w:szCs w:val="18"/>
                              </w:rPr>
                              <w:t>reporting routes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C7CECD" id="_x0000_s1040" type="#_x0000_t202" style="position:absolute;left:0;text-align:left;margin-left:302.5pt;margin-top:79.9pt;width:222.55pt;height:110.6pt;z-index:-2515578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" stroked="f">
                <v:textbox style="mso-fit-shape-to-text:t">
                  <w:txbxContent>
                    <w:p w14:paraId="1F8C352E" w14:textId="260407AB" w:rsidR="00545DF4" w:rsidRPr="00444F1D" w:rsidRDefault="00545DF4">
                      <w:pPr>
                        <w:rPr>
                          <w:sz w:val="18"/>
                          <w:szCs w:val="18"/>
                        </w:rPr>
                      </w:pPr>
                      <w:r w:rsidRPr="00444F1D">
                        <w:rPr>
                          <w:sz w:val="18"/>
                          <w:szCs w:val="18"/>
                        </w:rPr>
                        <w:t>Figure 2</w:t>
                      </w:r>
                      <w:r>
                        <w:rPr>
                          <w:sz w:val="18"/>
                          <w:szCs w:val="18"/>
                        </w:rPr>
                        <w:t>4</w:t>
                      </w:r>
                      <w:r w:rsidRPr="00444F1D">
                        <w:rPr>
                          <w:sz w:val="18"/>
                          <w:szCs w:val="18"/>
                        </w:rPr>
                        <w:t xml:space="preserve">: EASC </w:t>
                      </w:r>
                      <w:r>
                        <w:rPr>
                          <w:sz w:val="18"/>
                          <w:szCs w:val="18"/>
                        </w:rPr>
                        <w:t xml:space="preserve">Subgroups &amp; </w:t>
                      </w:r>
                      <w:r w:rsidRPr="00444F1D">
                        <w:rPr>
                          <w:sz w:val="18"/>
                          <w:szCs w:val="18"/>
                        </w:rPr>
                        <w:t>reporting routes</w:t>
                      </w:r>
                    </w:p>
                  </w:txbxContent>
                </v:textbox>
                <w10:wrap anchorx="margin"/>
              </v:shape>
            </w:pict>
          </mc:Fallback>
        </mc:AlternateContent>
      </w:r>
      <w:r w:rsidRPr="00A3588D">
        <w:rPr>
          <w:rFonts w:ascii="Verdana" w:eastAsia="Times New Roman" w:hAnsi="Verdana" w:cs="Verdana"/>
          <w:noProof/>
          <w:color w:val="000000"/>
          <w:sz w:val="24"/>
          <w:szCs w:val="24"/>
          <w:lang w:eastAsia="en-GB"/>
        </w:rPr>
        <w:drawing>
          <wp:inline distT="0" distB="0" distL="0" distR="0" wp14:anchorId="088067F3" wp14:editId="1B3AAA99">
            <wp:extent cx="5274310" cy="1308478"/>
            <wp:effectExtent l="0" t="0" r="2540" b="635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274310" cy="1308478"/>
                    </a:xfrm>
                    <a:prstGeom prst="rect">
                      <a:avLst/>
                    </a:prstGeom>
                    <a:noFill/>
                  </pic:spPr>
                </pic:pic>
              </a:graphicData>
            </a:graphic>
          </wp:inline>
        </w:drawing>
      </w:r>
      <w:r>
        <w:rPr>
          <w:rFonts w:ascii="Calibri" w:eastAsia="Calibri" w:hAnsi="Calibri" w:cs="Calibri"/>
        </w:rPr>
        <w:tab/>
      </w:r>
    </w:p>
    <w:p w14:paraId="18902C03" w14:textId="5B9F26CC" w:rsidR="000E6BF9" w:rsidRPr="00A3588D" w:rsidRDefault="000E6BF9" w:rsidP="002115FD">
      <w:pPr>
        <w:widowControl w:val="0"/>
        <w:tabs>
          <w:tab w:val="left" w:pos="9498"/>
        </w:tabs>
        <w:autoSpaceDE w:val="0"/>
        <w:autoSpaceDN w:val="0"/>
        <w:spacing w:after="0" w:line="240" w:lineRule="auto"/>
        <w:ind w:right="680"/>
        <w:jc w:val="center"/>
        <w:rPr>
          <w:rFonts w:ascii="Calibri" w:eastAsia="Calibri" w:hAnsi="Calibri" w:cs="Calibri"/>
        </w:rPr>
      </w:pPr>
    </w:p>
    <w:p w14:paraId="6DF51F91" w14:textId="603B82C3" w:rsidR="000E6BF9" w:rsidRPr="00A3588D" w:rsidRDefault="000E6BF9" w:rsidP="002115FD">
      <w:pPr>
        <w:ind w:right="680"/>
      </w:pPr>
    </w:p>
    <w:p w14:paraId="5C8037BB" w14:textId="77777777" w:rsidR="00A3588D" w:rsidRPr="00A3588D" w:rsidRDefault="00A3588D" w:rsidP="002115FD">
      <w:pPr>
        <w:pStyle w:val="Heading3"/>
        <w:ind w:right="680"/>
        <w:rPr>
          <w:rFonts w:eastAsia="Cambria"/>
        </w:rPr>
      </w:pPr>
      <w:r w:rsidRPr="00A3588D">
        <w:rPr>
          <w:rFonts w:eastAsia="Cambria"/>
        </w:rPr>
        <w:t>EASC Integrated Medium Term Plan</w:t>
      </w:r>
    </w:p>
    <w:p w14:paraId="60EA26F2" w14:textId="07DEB68B" w:rsidR="00595E5F"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We will continue to develop</w:t>
      </w:r>
      <w:r w:rsidR="002C687A">
        <w:rPr>
          <w:rFonts w:ascii="Calibri" w:eastAsia="Calibri" w:hAnsi="Calibri" w:cs="Calibri"/>
        </w:rPr>
        <w:t xml:space="preserve"> an NCCU EASC IMTP submission in line with Welsh Government planning guidance. We will work collaboratively to ensure that the policy leads for the sections of our plan within Welsh Government are sighted through the development process. </w:t>
      </w:r>
    </w:p>
    <w:p w14:paraId="060D951E" w14:textId="77777777" w:rsidR="000E6BF9" w:rsidRPr="000E6BF9" w:rsidRDefault="000E6BF9" w:rsidP="002115FD">
      <w:pPr>
        <w:widowControl w:val="0"/>
        <w:autoSpaceDE w:val="0"/>
        <w:autoSpaceDN w:val="0"/>
        <w:spacing w:after="0" w:line="240" w:lineRule="auto"/>
        <w:ind w:right="680"/>
        <w:jc w:val="both"/>
        <w:rPr>
          <w:rFonts w:ascii="Calibri" w:eastAsia="Calibri" w:hAnsi="Calibri" w:cs="Calibri"/>
        </w:rPr>
      </w:pPr>
    </w:p>
    <w:p w14:paraId="11E4FE7D" w14:textId="77777777" w:rsidR="00A3588D" w:rsidRPr="00A3588D" w:rsidRDefault="00A3588D" w:rsidP="002115FD">
      <w:pPr>
        <w:pStyle w:val="Heading3"/>
        <w:ind w:right="680"/>
        <w:rPr>
          <w:rFonts w:eastAsia="Cambria"/>
        </w:rPr>
      </w:pPr>
      <w:r w:rsidRPr="00A3588D">
        <w:rPr>
          <w:rFonts w:eastAsia="Cambria"/>
        </w:rPr>
        <w:t>EASC Risk Management Framework</w:t>
      </w:r>
    </w:p>
    <w:p w14:paraId="1903BC75"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EASC as a commissioning body has an approved IMTP 2019-2022. The IMTP lays out in detail the existing and planned activity for EASC commissioned services and the National Programme for Unscheduled Care (NPUC). </w:t>
      </w:r>
    </w:p>
    <w:p w14:paraId="3F618D13"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1C6DF110"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 xml:space="preserve">The Chair of EASC, has had his objectives for 2020/20 agreed by the Minister for Health and Social Care. Core to these are the delivery of EASC &amp; WAST IMTP actions and the closer alignment between the work of EASC and NPUC. </w:t>
      </w:r>
    </w:p>
    <w:p w14:paraId="40C5C083"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7D77494A"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noProof/>
          <w:lang w:eastAsia="en-GB"/>
        </w:rPr>
        <w:drawing>
          <wp:anchor distT="0" distB="0" distL="114300" distR="114300" simplePos="0" relativeHeight="251693056" behindDoc="0" locked="0" layoutInCell="1" allowOverlap="1" wp14:anchorId="05E9AA3A" wp14:editId="70341E9A">
            <wp:simplePos x="0" y="0"/>
            <wp:positionH relativeFrom="margin">
              <wp:align>right</wp:align>
            </wp:positionH>
            <wp:positionV relativeFrom="paragraph">
              <wp:posOffset>232996</wp:posOffset>
            </wp:positionV>
            <wp:extent cx="3755390" cy="2834640"/>
            <wp:effectExtent l="0" t="0" r="0" b="3810"/>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755390" cy="2834640"/>
                    </a:xfrm>
                    <a:prstGeom prst="rect">
                      <a:avLst/>
                    </a:prstGeom>
                    <a:noFill/>
                  </pic:spPr>
                </pic:pic>
              </a:graphicData>
            </a:graphic>
          </wp:anchor>
        </w:drawing>
      </w:r>
      <w:r w:rsidRPr="00A3588D">
        <w:rPr>
          <w:rFonts w:ascii="Calibri" w:eastAsia="Calibri" w:hAnsi="Calibri" w:cs="Calibri"/>
        </w:rPr>
        <w:t>An effective approach to risk management is required to provide assurance to the committee that risks and opportunities in relation to the strategic objectives of EASC are:</w:t>
      </w:r>
    </w:p>
    <w:p w14:paraId="644384B5"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0D46F218" w14:textId="77777777" w:rsidR="00A3588D" w:rsidRPr="00A3588D" w:rsidRDefault="00A3588D" w:rsidP="002115FD">
      <w:pPr>
        <w:widowControl w:val="0"/>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1.</w:t>
      </w:r>
      <w:r w:rsidRPr="00A3588D">
        <w:rPr>
          <w:rFonts w:ascii="Calibri" w:eastAsia="Calibri" w:hAnsi="Calibri" w:cs="Calibri"/>
        </w:rPr>
        <w:tab/>
        <w:t>Identified</w:t>
      </w:r>
    </w:p>
    <w:p w14:paraId="75C22A21" w14:textId="77777777" w:rsidR="00A3588D" w:rsidRPr="00A3588D" w:rsidRDefault="00A3588D" w:rsidP="002115FD">
      <w:pPr>
        <w:widowControl w:val="0"/>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2.</w:t>
      </w:r>
      <w:r w:rsidRPr="00A3588D">
        <w:rPr>
          <w:rFonts w:ascii="Calibri" w:eastAsia="Calibri" w:hAnsi="Calibri" w:cs="Calibri"/>
        </w:rPr>
        <w:tab/>
        <w:t xml:space="preserve">Assessed </w:t>
      </w:r>
    </w:p>
    <w:p w14:paraId="34D722A9" w14:textId="77777777" w:rsidR="00A3588D" w:rsidRPr="00A3588D" w:rsidRDefault="00A3588D" w:rsidP="002115FD">
      <w:pPr>
        <w:widowControl w:val="0"/>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3.</w:t>
      </w:r>
      <w:r w:rsidRPr="00A3588D">
        <w:rPr>
          <w:rFonts w:ascii="Calibri" w:eastAsia="Calibri" w:hAnsi="Calibri" w:cs="Calibri"/>
        </w:rPr>
        <w:tab/>
        <w:t xml:space="preserve">Planned </w:t>
      </w:r>
    </w:p>
    <w:p w14:paraId="3C596BCF" w14:textId="77777777" w:rsidR="00A3588D" w:rsidRPr="00A3588D" w:rsidRDefault="00A3588D" w:rsidP="002115FD">
      <w:pPr>
        <w:widowControl w:val="0"/>
        <w:autoSpaceDE w:val="0"/>
        <w:autoSpaceDN w:val="0"/>
        <w:spacing w:after="0" w:line="240" w:lineRule="auto"/>
        <w:ind w:left="1134" w:right="680" w:hanging="283"/>
        <w:jc w:val="both"/>
        <w:rPr>
          <w:rFonts w:ascii="Calibri" w:eastAsia="Calibri" w:hAnsi="Calibri" w:cs="Calibri"/>
        </w:rPr>
      </w:pPr>
      <w:r w:rsidRPr="00A3588D">
        <w:rPr>
          <w:rFonts w:ascii="Calibri" w:eastAsia="Calibri" w:hAnsi="Calibri" w:cs="Calibri"/>
        </w:rPr>
        <w:t>4.</w:t>
      </w:r>
      <w:r w:rsidRPr="00A3588D">
        <w:rPr>
          <w:rFonts w:ascii="Calibri" w:eastAsia="Calibri" w:hAnsi="Calibri" w:cs="Calibri"/>
        </w:rPr>
        <w:tab/>
        <w:t>Implemented</w:t>
      </w:r>
    </w:p>
    <w:p w14:paraId="4D89C9CD"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p>
    <w:p w14:paraId="3A0FA300" w14:textId="77777777" w:rsidR="00A3588D" w:rsidRPr="00A3588D" w:rsidRDefault="00A3588D" w:rsidP="002115FD">
      <w:pPr>
        <w:widowControl w:val="0"/>
        <w:autoSpaceDE w:val="0"/>
        <w:autoSpaceDN w:val="0"/>
        <w:spacing w:after="0" w:line="240" w:lineRule="auto"/>
        <w:ind w:right="680"/>
        <w:jc w:val="both"/>
        <w:rPr>
          <w:rFonts w:ascii="Calibri" w:eastAsia="Calibri" w:hAnsi="Calibri" w:cs="Calibri"/>
        </w:rPr>
      </w:pPr>
      <w:r w:rsidRPr="00A3588D">
        <w:rPr>
          <w:rFonts w:ascii="Calibri" w:eastAsia="Calibri" w:hAnsi="Calibri" w:cs="Calibri"/>
        </w:rPr>
        <w:t>The development of an integrated risk management framework for EASC seeks to strengthen the control environment and sustain good corporate governance, implement effective internal controls and monitoring activities which support the running of EASC and the delivery of strategic commissioning plans.</w:t>
      </w:r>
    </w:p>
    <w:p w14:paraId="04ED1590" w14:textId="77777777" w:rsidR="00A3588D" w:rsidRDefault="00A3588D" w:rsidP="002115FD">
      <w:pPr>
        <w:widowControl w:val="0"/>
        <w:autoSpaceDE w:val="0"/>
        <w:autoSpaceDN w:val="0"/>
        <w:spacing w:after="0" w:line="240" w:lineRule="auto"/>
        <w:ind w:right="680"/>
        <w:jc w:val="both"/>
        <w:rPr>
          <w:rFonts w:ascii="Calibri" w:eastAsia="Calibri" w:hAnsi="Calibri" w:cs="Calibri"/>
        </w:rPr>
      </w:pPr>
    </w:p>
    <w:p w14:paraId="1660F1A2" w14:textId="77777777" w:rsidR="00595E5F" w:rsidRDefault="00595E5F" w:rsidP="002115FD">
      <w:pPr>
        <w:widowControl w:val="0"/>
        <w:autoSpaceDE w:val="0"/>
        <w:autoSpaceDN w:val="0"/>
        <w:spacing w:after="0" w:line="240" w:lineRule="auto"/>
        <w:ind w:right="680"/>
        <w:jc w:val="both"/>
        <w:rPr>
          <w:rFonts w:ascii="Calibri" w:eastAsia="Calibri" w:hAnsi="Calibri" w:cs="Calibri"/>
        </w:rPr>
      </w:pPr>
    </w:p>
    <w:p w14:paraId="20228FCC" w14:textId="34FB36A4" w:rsidR="00595E5F" w:rsidRPr="00025EF5" w:rsidRDefault="00444F1D" w:rsidP="002115FD">
      <w:pPr>
        <w:ind w:right="680"/>
        <w:jc w:val="right"/>
        <w:rPr>
          <w:rFonts w:ascii="Cambria" w:eastAsia="Cambria" w:hAnsi="Cambria" w:cs="Cambria"/>
          <w:color w:val="243F60"/>
          <w:sz w:val="28"/>
          <w:szCs w:val="28"/>
          <w:vertAlign w:val="superscript"/>
        </w:rPr>
      </w:pPr>
      <w:r w:rsidRPr="00444F1D">
        <w:rPr>
          <w:sz w:val="18"/>
          <w:szCs w:val="18"/>
        </w:rPr>
        <w:t>Figure 2</w:t>
      </w:r>
      <w:r w:rsidR="00042CCD">
        <w:rPr>
          <w:sz w:val="18"/>
          <w:szCs w:val="18"/>
        </w:rPr>
        <w:t>5</w:t>
      </w:r>
      <w:r w:rsidRPr="00444F1D">
        <w:rPr>
          <w:sz w:val="18"/>
          <w:szCs w:val="18"/>
        </w:rPr>
        <w:t>:</w:t>
      </w:r>
      <w:r w:rsidR="00595E5F" w:rsidRPr="00444F1D">
        <w:rPr>
          <w:sz w:val="18"/>
          <w:szCs w:val="18"/>
        </w:rPr>
        <w:t xml:space="preserve"> </w:t>
      </w:r>
      <w:r w:rsidRPr="00444F1D">
        <w:rPr>
          <w:sz w:val="18"/>
          <w:szCs w:val="18"/>
        </w:rPr>
        <w:t>EASC Risk</w:t>
      </w:r>
      <w:r>
        <w:rPr>
          <w:sz w:val="18"/>
          <w:szCs w:val="18"/>
        </w:rPr>
        <w:t xml:space="preserve"> Management Framework</w:t>
      </w:r>
    </w:p>
    <w:p w14:paraId="579A8F79" w14:textId="77777777" w:rsidR="00A3588D" w:rsidRPr="00A3588D" w:rsidRDefault="00A3588D" w:rsidP="002115FD">
      <w:pPr>
        <w:pStyle w:val="Heading3"/>
        <w:ind w:right="680"/>
        <w:rPr>
          <w:rFonts w:eastAsia="Cambria"/>
        </w:rPr>
      </w:pPr>
      <w:r w:rsidRPr="00A3588D">
        <w:rPr>
          <w:rFonts w:eastAsia="Cambria"/>
        </w:rPr>
        <w:t>Implementation of Audit Findings</w:t>
      </w:r>
    </w:p>
    <w:p w14:paraId="417FF6A3" w14:textId="77777777" w:rsidR="00444F1D" w:rsidRDefault="00444F1D" w:rsidP="002115FD">
      <w:pPr>
        <w:pStyle w:val="BodyText"/>
        <w:spacing w:before="1" w:line="237" w:lineRule="auto"/>
        <w:ind w:right="680"/>
        <w:jc w:val="both"/>
      </w:pPr>
      <w:r>
        <w:t>In</w:t>
      </w:r>
      <w:r>
        <w:rPr>
          <w:spacing w:val="-13"/>
        </w:rPr>
        <w:t xml:space="preserve"> </w:t>
      </w:r>
      <w:r>
        <w:t>July</w:t>
      </w:r>
      <w:r>
        <w:rPr>
          <w:spacing w:val="-14"/>
        </w:rPr>
        <w:t xml:space="preserve"> </w:t>
      </w:r>
      <w:r>
        <w:t>2017</w:t>
      </w:r>
      <w:r>
        <w:rPr>
          <w:spacing w:val="-14"/>
        </w:rPr>
        <w:t xml:space="preserve"> </w:t>
      </w:r>
      <w:r>
        <w:t>the</w:t>
      </w:r>
      <w:r>
        <w:rPr>
          <w:spacing w:val="-14"/>
        </w:rPr>
        <w:t xml:space="preserve"> </w:t>
      </w:r>
      <w:r>
        <w:t>Auditor</w:t>
      </w:r>
      <w:r>
        <w:rPr>
          <w:spacing w:val="-15"/>
        </w:rPr>
        <w:t xml:space="preserve"> </w:t>
      </w:r>
      <w:r>
        <w:t>General</w:t>
      </w:r>
      <w:r>
        <w:rPr>
          <w:spacing w:val="-13"/>
        </w:rPr>
        <w:t xml:space="preserve"> </w:t>
      </w:r>
      <w:r>
        <w:t>published</w:t>
      </w:r>
      <w:r>
        <w:rPr>
          <w:spacing w:val="-13"/>
        </w:rPr>
        <w:t xml:space="preserve"> </w:t>
      </w:r>
      <w:r>
        <w:t>the</w:t>
      </w:r>
      <w:r>
        <w:rPr>
          <w:spacing w:val="-12"/>
        </w:rPr>
        <w:t xml:space="preserve"> </w:t>
      </w:r>
      <w:r>
        <w:t>National</w:t>
      </w:r>
      <w:r>
        <w:rPr>
          <w:spacing w:val="-12"/>
        </w:rPr>
        <w:t xml:space="preserve"> </w:t>
      </w:r>
      <w:r>
        <w:t>Audit</w:t>
      </w:r>
      <w:r>
        <w:rPr>
          <w:spacing w:val="-12"/>
        </w:rPr>
        <w:t xml:space="preserve"> </w:t>
      </w:r>
      <w:r>
        <w:t>Office</w:t>
      </w:r>
      <w:r>
        <w:rPr>
          <w:spacing w:val="-14"/>
        </w:rPr>
        <w:t xml:space="preserve"> </w:t>
      </w:r>
      <w:r>
        <w:t>Review</w:t>
      </w:r>
      <w:r>
        <w:rPr>
          <w:spacing w:val="-15"/>
        </w:rPr>
        <w:t xml:space="preserve"> </w:t>
      </w:r>
      <w:r>
        <w:t>of</w:t>
      </w:r>
      <w:r>
        <w:rPr>
          <w:spacing w:val="-15"/>
        </w:rPr>
        <w:t xml:space="preserve"> </w:t>
      </w:r>
      <w:r>
        <w:t>Emergency</w:t>
      </w:r>
      <w:r>
        <w:rPr>
          <w:spacing w:val="-14"/>
        </w:rPr>
        <w:t xml:space="preserve"> </w:t>
      </w:r>
      <w:r>
        <w:t>Ambulance Services Commissioning Arrangements in Wales. One of the key recommendations identified in   the report</w:t>
      </w:r>
      <w:r>
        <w:rPr>
          <w:spacing w:val="13"/>
        </w:rPr>
        <w:t xml:space="preserve"> </w:t>
      </w:r>
      <w:r>
        <w:t>was:</w:t>
      </w:r>
    </w:p>
    <w:p w14:paraId="6525A3B4" w14:textId="77777777" w:rsidR="00444F1D" w:rsidRDefault="00444F1D" w:rsidP="002115FD">
      <w:pPr>
        <w:pStyle w:val="BodyText"/>
        <w:ind w:right="680"/>
        <w:jc w:val="both"/>
      </w:pPr>
    </w:p>
    <w:p w14:paraId="35BD08D6" w14:textId="048974C7" w:rsidR="00444F1D" w:rsidRDefault="00444F1D" w:rsidP="002115FD">
      <w:pPr>
        <w:pStyle w:val="BodyText"/>
        <w:spacing w:line="264" w:lineRule="exact"/>
        <w:ind w:right="680"/>
        <w:jc w:val="both"/>
      </w:pPr>
      <w:bookmarkStart w:id="55" w:name="CASC_advice_to_on_EMS"/>
      <w:bookmarkEnd w:id="55"/>
      <w:r>
        <w:lastRenderedPageBreak/>
        <w:t>“The subgroup structure of EASC lacks clarity and purpose which is impacting on the ability of the subgroups to make a meaningful contribution to the commissioning agenda. EASC should urgently review the structures, roles and memberships of its three subgroups to ensure they are mutually exclusive, have a clear purpose and appropriately support the work of EASC.”</w:t>
      </w:r>
    </w:p>
    <w:p w14:paraId="2851A307" w14:textId="77777777" w:rsidR="00444F1D" w:rsidRDefault="00444F1D" w:rsidP="002115FD">
      <w:pPr>
        <w:pStyle w:val="BodyText"/>
        <w:spacing w:line="264" w:lineRule="exact"/>
        <w:ind w:right="680"/>
        <w:jc w:val="both"/>
      </w:pPr>
    </w:p>
    <w:p w14:paraId="5EE807E0" w14:textId="70D6C64F" w:rsidR="00444F1D" w:rsidRDefault="00444F1D" w:rsidP="002115FD">
      <w:pPr>
        <w:pStyle w:val="BodyText"/>
        <w:spacing w:line="264" w:lineRule="exact"/>
        <w:ind w:right="680"/>
        <w:jc w:val="both"/>
      </w:pPr>
      <w:r>
        <w:t xml:space="preserve">The NCCU will work with WAST &amp; Health Board representatives to ensure the functioning of the subgroups listed in Figure 20 delivers against the recommendations. </w:t>
      </w:r>
    </w:p>
    <w:p w14:paraId="1F3B5030" w14:textId="77777777" w:rsidR="00444F1D" w:rsidRDefault="00444F1D" w:rsidP="002115FD">
      <w:pPr>
        <w:widowControl w:val="0"/>
        <w:tabs>
          <w:tab w:val="left" w:pos="10348"/>
        </w:tabs>
        <w:autoSpaceDE w:val="0"/>
        <w:autoSpaceDN w:val="0"/>
        <w:spacing w:after="0" w:line="264" w:lineRule="exact"/>
        <w:ind w:right="680"/>
        <w:jc w:val="both"/>
        <w:rPr>
          <w:rFonts w:ascii="Calibri" w:eastAsia="Calibri" w:hAnsi="Calibri" w:cs="Calibri"/>
        </w:rPr>
      </w:pPr>
    </w:p>
    <w:p w14:paraId="3CF07633" w14:textId="25BCB59F" w:rsidR="00A3588D" w:rsidRDefault="00444F1D" w:rsidP="002115FD">
      <w:pPr>
        <w:widowControl w:val="0"/>
        <w:tabs>
          <w:tab w:val="left" w:pos="10348"/>
        </w:tabs>
        <w:autoSpaceDE w:val="0"/>
        <w:autoSpaceDN w:val="0"/>
        <w:spacing w:after="0" w:line="264" w:lineRule="exact"/>
        <w:ind w:right="680"/>
        <w:jc w:val="both"/>
        <w:rPr>
          <w:rFonts w:ascii="Calibri" w:eastAsia="Calibri" w:hAnsi="Calibri" w:cs="Calibri"/>
        </w:rPr>
      </w:pPr>
      <w:r>
        <w:rPr>
          <w:rFonts w:ascii="Calibri" w:eastAsia="Calibri" w:hAnsi="Calibri" w:cs="Calibri"/>
        </w:rPr>
        <w:t xml:space="preserve">NCCU will work to implement the 2019 NEPTS Internal Audit Findings and will report progress through the NEPTS Delivery Assurance Group. </w:t>
      </w:r>
    </w:p>
    <w:p w14:paraId="6E4FEFA9" w14:textId="77777777" w:rsidR="00082ED2" w:rsidRDefault="00082ED2" w:rsidP="002115FD">
      <w:pPr>
        <w:widowControl w:val="0"/>
        <w:tabs>
          <w:tab w:val="left" w:pos="10348"/>
        </w:tabs>
        <w:autoSpaceDE w:val="0"/>
        <w:autoSpaceDN w:val="0"/>
        <w:spacing w:after="0" w:line="264" w:lineRule="exact"/>
        <w:ind w:right="680"/>
        <w:jc w:val="both"/>
        <w:rPr>
          <w:rFonts w:ascii="Calibri" w:eastAsia="Calibri" w:hAnsi="Calibri" w:cs="Calibri"/>
        </w:rPr>
      </w:pPr>
    </w:p>
    <w:p w14:paraId="0BAA26E6" w14:textId="06CDAEEE" w:rsidR="00082ED2" w:rsidRDefault="00082ED2" w:rsidP="00082ED2">
      <w:pPr>
        <w:pStyle w:val="Heading3"/>
        <w:rPr>
          <w:rFonts w:eastAsia="Calibri"/>
        </w:rPr>
      </w:pPr>
      <w:r>
        <w:rPr>
          <w:rFonts w:eastAsia="Calibri"/>
        </w:rPr>
        <w:t xml:space="preserve">Implementation of EASC Governance Statement Actions. </w:t>
      </w:r>
    </w:p>
    <w:p w14:paraId="411CBEBA" w14:textId="72D9E786" w:rsidR="00082ED2" w:rsidRPr="00082ED2" w:rsidRDefault="00082ED2" w:rsidP="00082ED2">
      <w:r>
        <w:t>EASC is required to produce an annual governance statement which is included as part of the annual account process. Actions contained within the governance statement are included in the delivery plan for EASC and progress is reported to the Joint Committee via the CASC report on a regular basis.</w:t>
      </w:r>
    </w:p>
    <w:p w14:paraId="477403CB" w14:textId="48C2558B" w:rsidR="00895172" w:rsidRPr="00A3588D" w:rsidRDefault="00895172" w:rsidP="002115FD">
      <w:pPr>
        <w:widowControl w:val="0"/>
        <w:tabs>
          <w:tab w:val="left" w:pos="10348"/>
        </w:tabs>
        <w:autoSpaceDE w:val="0"/>
        <w:autoSpaceDN w:val="0"/>
        <w:spacing w:after="0" w:line="264" w:lineRule="exact"/>
        <w:ind w:right="680"/>
        <w:jc w:val="both"/>
        <w:rPr>
          <w:rFonts w:ascii="Calibri" w:eastAsia="Calibri" w:hAnsi="Calibri" w:cs="Calibri"/>
        </w:rPr>
      </w:pPr>
      <w:r>
        <w:rPr>
          <w:rFonts w:ascii="Calibri" w:eastAsia="Calibri" w:hAnsi="Calibri" w:cs="Calibri"/>
        </w:rPr>
        <w:t xml:space="preserve"> </w:t>
      </w:r>
    </w:p>
    <w:p w14:paraId="36F86A49" w14:textId="77777777" w:rsidR="002C687A" w:rsidRDefault="002C687A" w:rsidP="002115FD">
      <w:pPr>
        <w:ind w:right="680"/>
      </w:pPr>
      <w:bookmarkStart w:id="56" w:name="EMS_Commissioning_Intentions"/>
      <w:bookmarkStart w:id="57" w:name="EASC_sub_committees"/>
      <w:bookmarkEnd w:id="56"/>
      <w:bookmarkEnd w:id="57"/>
      <w:r>
        <w:br w:type="page"/>
      </w:r>
    </w:p>
    <w:p w14:paraId="73123BDF" w14:textId="77777777" w:rsidR="002C687A" w:rsidRDefault="002C687A" w:rsidP="002115FD">
      <w:pPr>
        <w:ind w:right="680"/>
        <w:sectPr w:rsidR="002C687A" w:rsidSect="00237E80">
          <w:pgSz w:w="11906" w:h="16838"/>
          <w:pgMar w:top="1004" w:right="849" w:bottom="1440" w:left="567" w:header="708" w:footer="708" w:gutter="0"/>
          <w:cols w:space="708"/>
          <w:docGrid w:linePitch="360"/>
        </w:sectPr>
      </w:pPr>
    </w:p>
    <w:p w14:paraId="1D8FD38C" w14:textId="77777777" w:rsidR="00245334" w:rsidRDefault="002C687A" w:rsidP="002115FD">
      <w:pPr>
        <w:pStyle w:val="Heading2"/>
        <w:ind w:right="680"/>
      </w:pPr>
      <w:bookmarkStart w:id="58" w:name="_Toc30755888"/>
      <w:r>
        <w:lastRenderedPageBreak/>
        <w:t>EASC Financial Values</w:t>
      </w:r>
      <w:bookmarkEnd w:id="58"/>
      <w:r>
        <w:t xml:space="preserve"> </w:t>
      </w:r>
    </w:p>
    <w:p w14:paraId="31B36D50" w14:textId="77777777" w:rsidR="002C687A" w:rsidRDefault="002C687A" w:rsidP="002115FD">
      <w:pPr>
        <w:pStyle w:val="Heading3"/>
        <w:ind w:right="680"/>
      </w:pPr>
      <w:r>
        <w:t xml:space="preserve">EASC NCCU 2020/21 Summary Financial Values </w:t>
      </w:r>
      <w:r>
        <w:fldChar w:fldCharType="begin"/>
      </w:r>
      <w:r>
        <w:instrText xml:space="preserve"> LINK Excel.Sheet.12 "C:\\Users\\ja219694\\AppData\\Local\\Microsoft\\Windows\\Temporary Internet Files\\Content.Outlook\\S5Y5R822\\EASC IMTP DRAFT Financial Data Tables_20122019.xlsx" "EASC NCCU Summary!R1C1:R12C10" \a \f 4 \h  \* MERGEFORMAT </w:instrText>
      </w:r>
      <w:r>
        <w:fldChar w:fldCharType="separate"/>
      </w:r>
    </w:p>
    <w:p w14:paraId="1D0C1399" w14:textId="77777777" w:rsidR="00155870" w:rsidRDefault="002C687A" w:rsidP="00463D6D">
      <w:r>
        <w:fldChar w:fldCharType="end"/>
      </w:r>
    </w:p>
    <w:tbl>
      <w:tblPr>
        <w:tblW w:w="5000" w:type="pct"/>
        <w:tblLook w:val="04A0" w:firstRow="1" w:lastRow="0" w:firstColumn="1" w:lastColumn="0" w:noHBand="0" w:noVBand="1"/>
      </w:tblPr>
      <w:tblGrid>
        <w:gridCol w:w="3330"/>
        <w:gridCol w:w="1341"/>
        <w:gridCol w:w="1341"/>
        <w:gridCol w:w="1341"/>
        <w:gridCol w:w="1341"/>
        <w:gridCol w:w="1341"/>
        <w:gridCol w:w="1341"/>
        <w:gridCol w:w="1341"/>
        <w:gridCol w:w="1343"/>
        <w:gridCol w:w="1341"/>
      </w:tblGrid>
      <w:tr w:rsidR="00155870" w:rsidRPr="00155870" w14:paraId="75C5828C" w14:textId="77777777" w:rsidTr="00155870">
        <w:trPr>
          <w:trHeight w:val="300"/>
        </w:trPr>
        <w:tc>
          <w:tcPr>
            <w:tcW w:w="1218" w:type="pct"/>
            <w:vMerge w:val="restart"/>
            <w:tcBorders>
              <w:top w:val="single" w:sz="8" w:space="0" w:color="000000"/>
              <w:left w:val="single" w:sz="8" w:space="0" w:color="000000"/>
              <w:bottom w:val="nil"/>
              <w:right w:val="single" w:sz="8" w:space="0" w:color="000000"/>
            </w:tcBorders>
            <w:shd w:val="clear" w:color="000000" w:fill="325083"/>
            <w:vAlign w:val="center"/>
            <w:hideMark/>
          </w:tcPr>
          <w:p w14:paraId="7358A7F9" w14:textId="77777777" w:rsidR="00155870" w:rsidRPr="00155870" w:rsidRDefault="00155870" w:rsidP="00155870">
            <w:pPr>
              <w:spacing w:after="0" w:line="240" w:lineRule="auto"/>
              <w:ind w:left="0"/>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 xml:space="preserve">Emergency Ambulance Services Committee / </w:t>
            </w:r>
            <w:r w:rsidRPr="00155870">
              <w:rPr>
                <w:rFonts w:ascii="Calibri" w:eastAsia="Times New Roman" w:hAnsi="Calibri" w:cs="Times New Roman"/>
                <w:b/>
                <w:bCs/>
                <w:color w:val="D7B37E"/>
                <w:lang w:eastAsia="en-GB"/>
              </w:rPr>
              <w:br/>
              <w:t xml:space="preserve">National Collaborative Commissioning Unit </w:t>
            </w:r>
            <w:r w:rsidRPr="00155870">
              <w:rPr>
                <w:rFonts w:ascii="Calibri" w:eastAsia="Times New Roman" w:hAnsi="Calibri" w:cs="Times New Roman"/>
                <w:b/>
                <w:bCs/>
                <w:color w:val="D7B37E"/>
                <w:lang w:eastAsia="en-GB"/>
              </w:rPr>
              <w:br/>
              <w:t>2020/21 Summary</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2B310208"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Swansea Bay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1227A914"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Aneurin Bevan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168E1246"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Betsi Cadwaladr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635FCF22"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Cardiff &amp; Vale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6D9A4508"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Cwm Taf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52574382"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Hywel Dda UHB</w:t>
            </w:r>
          </w:p>
        </w:tc>
        <w:tc>
          <w:tcPr>
            <w:tcW w:w="420" w:type="pct"/>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78C5B8F3"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Powys THB</w:t>
            </w:r>
          </w:p>
        </w:tc>
        <w:tc>
          <w:tcPr>
            <w:tcW w:w="421" w:type="pct"/>
            <w:tcBorders>
              <w:top w:val="single" w:sz="8" w:space="0" w:color="000000"/>
              <w:left w:val="nil"/>
              <w:bottom w:val="nil"/>
              <w:right w:val="single" w:sz="8" w:space="0" w:color="000000"/>
            </w:tcBorders>
            <w:shd w:val="clear" w:color="000000" w:fill="325083"/>
            <w:vAlign w:val="center"/>
            <w:hideMark/>
          </w:tcPr>
          <w:p w14:paraId="5455439A"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 xml:space="preserve">Velindre NHS </w:t>
            </w:r>
          </w:p>
        </w:tc>
        <w:tc>
          <w:tcPr>
            <w:tcW w:w="420" w:type="pct"/>
            <w:tcBorders>
              <w:top w:val="single" w:sz="8" w:space="0" w:color="000000"/>
              <w:left w:val="nil"/>
              <w:bottom w:val="nil"/>
              <w:right w:val="single" w:sz="8" w:space="0" w:color="000000"/>
            </w:tcBorders>
            <w:shd w:val="clear" w:color="000000" w:fill="325083"/>
            <w:vAlign w:val="center"/>
            <w:hideMark/>
          </w:tcPr>
          <w:p w14:paraId="660F5890"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EASC</w:t>
            </w:r>
          </w:p>
        </w:tc>
      </w:tr>
      <w:tr w:rsidR="00155870" w:rsidRPr="00155870" w14:paraId="1D9A2201" w14:textId="77777777" w:rsidTr="00155870">
        <w:trPr>
          <w:trHeight w:val="315"/>
        </w:trPr>
        <w:tc>
          <w:tcPr>
            <w:tcW w:w="1218" w:type="pct"/>
            <w:vMerge/>
            <w:tcBorders>
              <w:top w:val="single" w:sz="8" w:space="0" w:color="000000"/>
              <w:left w:val="single" w:sz="8" w:space="0" w:color="000000"/>
              <w:bottom w:val="nil"/>
              <w:right w:val="single" w:sz="8" w:space="0" w:color="000000"/>
            </w:tcBorders>
            <w:vAlign w:val="center"/>
            <w:hideMark/>
          </w:tcPr>
          <w:p w14:paraId="352E26D4" w14:textId="77777777" w:rsidR="00155870" w:rsidRPr="00155870" w:rsidRDefault="00155870" w:rsidP="00155870">
            <w:pPr>
              <w:spacing w:after="0" w:line="240" w:lineRule="auto"/>
              <w:ind w:left="0"/>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14:paraId="46945122" w14:textId="77777777" w:rsidR="00155870" w:rsidRPr="00155870" w:rsidRDefault="00155870" w:rsidP="00155870">
            <w:pPr>
              <w:spacing w:after="0" w:line="240" w:lineRule="auto"/>
              <w:ind w:left="0"/>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14:paraId="42F94F15" w14:textId="77777777" w:rsidR="00155870" w:rsidRPr="00155870" w:rsidRDefault="00155870" w:rsidP="00155870">
            <w:pPr>
              <w:spacing w:after="0" w:line="240" w:lineRule="auto"/>
              <w:ind w:left="0"/>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14:paraId="715BA846" w14:textId="77777777" w:rsidR="00155870" w:rsidRPr="00155870" w:rsidRDefault="00155870" w:rsidP="00155870">
            <w:pPr>
              <w:spacing w:after="0" w:line="240" w:lineRule="auto"/>
              <w:ind w:left="0"/>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14:paraId="645388DA" w14:textId="77777777" w:rsidR="00155870" w:rsidRPr="00155870" w:rsidRDefault="00155870" w:rsidP="00155870">
            <w:pPr>
              <w:spacing w:after="0" w:line="240" w:lineRule="auto"/>
              <w:ind w:left="0"/>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14:paraId="73B6041C" w14:textId="77777777" w:rsidR="00155870" w:rsidRPr="00155870" w:rsidRDefault="00155870" w:rsidP="00155870">
            <w:pPr>
              <w:spacing w:after="0" w:line="240" w:lineRule="auto"/>
              <w:ind w:left="0"/>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14:paraId="28C89C1C" w14:textId="77777777" w:rsidR="00155870" w:rsidRPr="00155870" w:rsidRDefault="00155870" w:rsidP="00155870">
            <w:pPr>
              <w:spacing w:after="0" w:line="240" w:lineRule="auto"/>
              <w:ind w:left="0"/>
              <w:rPr>
                <w:rFonts w:ascii="Calibri" w:eastAsia="Times New Roman" w:hAnsi="Calibri" w:cs="Times New Roman"/>
                <w:b/>
                <w:bCs/>
                <w:color w:val="D7B37E"/>
                <w:lang w:eastAsia="en-GB"/>
              </w:rPr>
            </w:pPr>
          </w:p>
        </w:tc>
        <w:tc>
          <w:tcPr>
            <w:tcW w:w="420" w:type="pct"/>
            <w:vMerge/>
            <w:tcBorders>
              <w:top w:val="single" w:sz="8" w:space="0" w:color="000000"/>
              <w:left w:val="single" w:sz="8" w:space="0" w:color="000000"/>
              <w:bottom w:val="single" w:sz="8" w:space="0" w:color="000000"/>
              <w:right w:val="single" w:sz="8" w:space="0" w:color="000000"/>
            </w:tcBorders>
            <w:vAlign w:val="center"/>
            <w:hideMark/>
          </w:tcPr>
          <w:p w14:paraId="3319B46A" w14:textId="77777777" w:rsidR="00155870" w:rsidRPr="00155870" w:rsidRDefault="00155870" w:rsidP="00155870">
            <w:pPr>
              <w:spacing w:after="0" w:line="240" w:lineRule="auto"/>
              <w:ind w:left="0"/>
              <w:rPr>
                <w:rFonts w:ascii="Calibri" w:eastAsia="Times New Roman" w:hAnsi="Calibri" w:cs="Times New Roman"/>
                <w:b/>
                <w:bCs/>
                <w:color w:val="D7B37E"/>
                <w:lang w:eastAsia="en-GB"/>
              </w:rPr>
            </w:pPr>
          </w:p>
        </w:tc>
        <w:tc>
          <w:tcPr>
            <w:tcW w:w="421" w:type="pct"/>
            <w:tcBorders>
              <w:top w:val="nil"/>
              <w:left w:val="nil"/>
              <w:bottom w:val="single" w:sz="8" w:space="0" w:color="000000"/>
              <w:right w:val="single" w:sz="8" w:space="0" w:color="000000"/>
            </w:tcBorders>
            <w:shd w:val="clear" w:color="000000" w:fill="325083"/>
            <w:vAlign w:val="center"/>
            <w:hideMark/>
          </w:tcPr>
          <w:p w14:paraId="7C2B22F7"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Trust</w:t>
            </w:r>
          </w:p>
        </w:tc>
        <w:tc>
          <w:tcPr>
            <w:tcW w:w="420" w:type="pct"/>
            <w:tcBorders>
              <w:top w:val="nil"/>
              <w:left w:val="nil"/>
              <w:bottom w:val="single" w:sz="8" w:space="0" w:color="000000"/>
              <w:right w:val="single" w:sz="8" w:space="0" w:color="000000"/>
            </w:tcBorders>
            <w:shd w:val="clear" w:color="000000" w:fill="325083"/>
            <w:vAlign w:val="center"/>
            <w:hideMark/>
          </w:tcPr>
          <w:p w14:paraId="1DE9637B"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Requirement</w:t>
            </w:r>
          </w:p>
        </w:tc>
      </w:tr>
      <w:tr w:rsidR="00155870" w:rsidRPr="00155870" w14:paraId="7E9F47F0" w14:textId="77777777" w:rsidTr="00155870">
        <w:trPr>
          <w:trHeight w:val="300"/>
        </w:trPr>
        <w:tc>
          <w:tcPr>
            <w:tcW w:w="1218" w:type="pct"/>
            <w:vMerge/>
            <w:tcBorders>
              <w:top w:val="single" w:sz="8" w:space="0" w:color="000000"/>
              <w:left w:val="single" w:sz="8" w:space="0" w:color="000000"/>
              <w:bottom w:val="nil"/>
              <w:right w:val="single" w:sz="8" w:space="0" w:color="000000"/>
            </w:tcBorders>
            <w:vAlign w:val="center"/>
            <w:hideMark/>
          </w:tcPr>
          <w:p w14:paraId="3D173C4E" w14:textId="77777777" w:rsidR="00155870" w:rsidRPr="00155870" w:rsidRDefault="00155870" w:rsidP="00155870">
            <w:pPr>
              <w:spacing w:after="0" w:line="240" w:lineRule="auto"/>
              <w:ind w:left="0"/>
              <w:rPr>
                <w:rFonts w:ascii="Calibri" w:eastAsia="Times New Roman" w:hAnsi="Calibri" w:cs="Times New Roman"/>
                <w:b/>
                <w:bCs/>
                <w:color w:val="D7B37E"/>
                <w:lang w:eastAsia="en-GB"/>
              </w:rPr>
            </w:pPr>
          </w:p>
        </w:tc>
        <w:tc>
          <w:tcPr>
            <w:tcW w:w="420" w:type="pct"/>
            <w:tcBorders>
              <w:top w:val="nil"/>
              <w:left w:val="nil"/>
              <w:bottom w:val="nil"/>
              <w:right w:val="single" w:sz="8" w:space="0" w:color="000000"/>
            </w:tcBorders>
            <w:shd w:val="clear" w:color="000000" w:fill="325083"/>
            <w:vAlign w:val="center"/>
            <w:hideMark/>
          </w:tcPr>
          <w:p w14:paraId="3F71622A"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14:paraId="7BCFB953"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14:paraId="6B059DB6"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14:paraId="518032FF" w14:textId="77777777" w:rsidR="00155870" w:rsidRPr="00155870" w:rsidRDefault="00155870" w:rsidP="00155870">
            <w:pPr>
              <w:spacing w:after="0" w:line="240" w:lineRule="auto"/>
              <w:ind w:left="0" w:firstLineChars="200" w:firstLine="442"/>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14:paraId="3E313F6C"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14:paraId="025AE376" w14:textId="77777777" w:rsidR="00155870" w:rsidRPr="00155870" w:rsidRDefault="00155870" w:rsidP="00155870">
            <w:pPr>
              <w:spacing w:after="0" w:line="240" w:lineRule="auto"/>
              <w:ind w:left="0" w:firstLineChars="200" w:firstLine="442"/>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14:paraId="73D4D572" w14:textId="77777777" w:rsidR="00155870" w:rsidRPr="00155870" w:rsidRDefault="00155870" w:rsidP="00155870">
            <w:pPr>
              <w:spacing w:after="0" w:line="240" w:lineRule="auto"/>
              <w:ind w:left="0" w:firstLineChars="200" w:firstLine="442"/>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£m</w:t>
            </w:r>
          </w:p>
        </w:tc>
        <w:tc>
          <w:tcPr>
            <w:tcW w:w="421" w:type="pct"/>
            <w:tcBorders>
              <w:top w:val="nil"/>
              <w:left w:val="nil"/>
              <w:bottom w:val="nil"/>
              <w:right w:val="single" w:sz="8" w:space="0" w:color="000000"/>
            </w:tcBorders>
            <w:shd w:val="clear" w:color="000000" w:fill="325083"/>
            <w:vAlign w:val="center"/>
            <w:hideMark/>
          </w:tcPr>
          <w:p w14:paraId="470D5D5E" w14:textId="77777777" w:rsidR="00155870" w:rsidRPr="00155870" w:rsidRDefault="00155870" w:rsidP="00155870">
            <w:pPr>
              <w:spacing w:after="0" w:line="240" w:lineRule="auto"/>
              <w:ind w:left="0" w:firstLineChars="200" w:firstLine="442"/>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£m</w:t>
            </w:r>
          </w:p>
        </w:tc>
        <w:tc>
          <w:tcPr>
            <w:tcW w:w="420" w:type="pct"/>
            <w:tcBorders>
              <w:top w:val="nil"/>
              <w:left w:val="nil"/>
              <w:bottom w:val="nil"/>
              <w:right w:val="single" w:sz="8" w:space="0" w:color="000000"/>
            </w:tcBorders>
            <w:shd w:val="clear" w:color="000000" w:fill="325083"/>
            <w:vAlign w:val="center"/>
            <w:hideMark/>
          </w:tcPr>
          <w:p w14:paraId="66C3BFBB" w14:textId="77777777" w:rsidR="00155870" w:rsidRPr="00155870" w:rsidRDefault="00155870" w:rsidP="00155870">
            <w:pPr>
              <w:spacing w:after="0" w:line="240" w:lineRule="auto"/>
              <w:ind w:left="0"/>
              <w:jc w:val="center"/>
              <w:rPr>
                <w:rFonts w:ascii="Calibri" w:eastAsia="Times New Roman" w:hAnsi="Calibri" w:cs="Times New Roman"/>
                <w:b/>
                <w:bCs/>
                <w:color w:val="D7B37E"/>
                <w:lang w:eastAsia="en-GB"/>
              </w:rPr>
            </w:pPr>
            <w:r w:rsidRPr="00155870">
              <w:rPr>
                <w:rFonts w:ascii="Calibri" w:eastAsia="Times New Roman" w:hAnsi="Calibri" w:cs="Times New Roman"/>
                <w:b/>
                <w:bCs/>
                <w:color w:val="D7B37E"/>
                <w:lang w:eastAsia="en-GB"/>
              </w:rPr>
              <w:t>£m</w:t>
            </w:r>
          </w:p>
        </w:tc>
      </w:tr>
      <w:tr w:rsidR="00155870" w:rsidRPr="00155870" w14:paraId="7F295744" w14:textId="77777777" w:rsidTr="0015587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97CEAE"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EASC: WAST EMS Provision 2020/21</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14:paraId="3DE0B2DE"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17.114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14:paraId="703AB754"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27.962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14:paraId="1797F2B3"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43.090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14:paraId="3B468722"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20.054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14:paraId="1BBAEF7B"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21.568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14:paraId="6D820A23"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22.973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14:paraId="30CBD35B"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12.479 </w:t>
            </w:r>
          </w:p>
        </w:tc>
        <w:tc>
          <w:tcPr>
            <w:tcW w:w="421" w:type="pct"/>
            <w:tcBorders>
              <w:top w:val="single" w:sz="4" w:space="0" w:color="auto"/>
              <w:left w:val="nil"/>
              <w:bottom w:val="single" w:sz="4" w:space="0" w:color="auto"/>
              <w:right w:val="single" w:sz="4" w:space="0" w:color="auto"/>
            </w:tcBorders>
            <w:shd w:val="clear" w:color="auto" w:fill="auto"/>
            <w:noWrap/>
            <w:vAlign w:val="bottom"/>
            <w:hideMark/>
          </w:tcPr>
          <w:p w14:paraId="1678209B"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14:paraId="198785EB"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165.239 </w:t>
            </w:r>
          </w:p>
        </w:tc>
      </w:tr>
      <w:tr w:rsidR="00155870" w:rsidRPr="00155870" w14:paraId="4C28ACA2" w14:textId="77777777" w:rsidTr="00155870">
        <w:trPr>
          <w:trHeight w:val="300"/>
        </w:trPr>
        <w:tc>
          <w:tcPr>
            <w:tcW w:w="1218" w:type="pct"/>
            <w:tcBorders>
              <w:top w:val="nil"/>
              <w:left w:val="single" w:sz="4" w:space="0" w:color="auto"/>
              <w:bottom w:val="single" w:sz="4" w:space="0" w:color="auto"/>
              <w:right w:val="single" w:sz="4" w:space="0" w:color="auto"/>
            </w:tcBorders>
            <w:shd w:val="clear" w:color="auto" w:fill="auto"/>
            <w:noWrap/>
            <w:vAlign w:val="bottom"/>
            <w:hideMark/>
          </w:tcPr>
          <w:p w14:paraId="7005D62B"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EASC: NEPTS Provision 2020/21</w:t>
            </w:r>
          </w:p>
        </w:tc>
        <w:tc>
          <w:tcPr>
            <w:tcW w:w="420" w:type="pct"/>
            <w:tcBorders>
              <w:top w:val="nil"/>
              <w:left w:val="nil"/>
              <w:bottom w:val="single" w:sz="4" w:space="0" w:color="auto"/>
              <w:right w:val="single" w:sz="4" w:space="0" w:color="auto"/>
            </w:tcBorders>
            <w:shd w:val="clear" w:color="auto" w:fill="auto"/>
            <w:noWrap/>
            <w:vAlign w:val="bottom"/>
            <w:hideMark/>
          </w:tcPr>
          <w:p w14:paraId="2AF6233D"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3.767 </w:t>
            </w:r>
          </w:p>
        </w:tc>
        <w:tc>
          <w:tcPr>
            <w:tcW w:w="420" w:type="pct"/>
            <w:tcBorders>
              <w:top w:val="nil"/>
              <w:left w:val="nil"/>
              <w:bottom w:val="single" w:sz="4" w:space="0" w:color="auto"/>
              <w:right w:val="single" w:sz="4" w:space="0" w:color="auto"/>
            </w:tcBorders>
            <w:shd w:val="clear" w:color="auto" w:fill="auto"/>
            <w:noWrap/>
            <w:vAlign w:val="bottom"/>
            <w:hideMark/>
          </w:tcPr>
          <w:p w14:paraId="3FB29920"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2.804 </w:t>
            </w:r>
          </w:p>
        </w:tc>
        <w:tc>
          <w:tcPr>
            <w:tcW w:w="420" w:type="pct"/>
            <w:tcBorders>
              <w:top w:val="nil"/>
              <w:left w:val="nil"/>
              <w:bottom w:val="single" w:sz="4" w:space="0" w:color="auto"/>
              <w:right w:val="single" w:sz="4" w:space="0" w:color="auto"/>
            </w:tcBorders>
            <w:shd w:val="clear" w:color="auto" w:fill="auto"/>
            <w:noWrap/>
            <w:vAlign w:val="bottom"/>
            <w:hideMark/>
          </w:tcPr>
          <w:p w14:paraId="41A942C8"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4.927 </w:t>
            </w:r>
          </w:p>
        </w:tc>
        <w:tc>
          <w:tcPr>
            <w:tcW w:w="420" w:type="pct"/>
            <w:tcBorders>
              <w:top w:val="nil"/>
              <w:left w:val="nil"/>
              <w:bottom w:val="single" w:sz="4" w:space="0" w:color="auto"/>
              <w:right w:val="single" w:sz="4" w:space="0" w:color="auto"/>
            </w:tcBorders>
            <w:shd w:val="clear" w:color="auto" w:fill="auto"/>
            <w:noWrap/>
            <w:vAlign w:val="bottom"/>
            <w:hideMark/>
          </w:tcPr>
          <w:p w14:paraId="1573CA8D"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4.663 </w:t>
            </w:r>
          </w:p>
        </w:tc>
        <w:tc>
          <w:tcPr>
            <w:tcW w:w="420" w:type="pct"/>
            <w:tcBorders>
              <w:top w:val="nil"/>
              <w:left w:val="nil"/>
              <w:bottom w:val="single" w:sz="4" w:space="0" w:color="auto"/>
              <w:right w:val="single" w:sz="4" w:space="0" w:color="auto"/>
            </w:tcBorders>
            <w:shd w:val="clear" w:color="auto" w:fill="auto"/>
            <w:noWrap/>
            <w:vAlign w:val="bottom"/>
            <w:hideMark/>
          </w:tcPr>
          <w:p w14:paraId="162E392D"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1.373 </w:t>
            </w:r>
          </w:p>
        </w:tc>
        <w:tc>
          <w:tcPr>
            <w:tcW w:w="420" w:type="pct"/>
            <w:tcBorders>
              <w:top w:val="nil"/>
              <w:left w:val="nil"/>
              <w:bottom w:val="single" w:sz="4" w:space="0" w:color="auto"/>
              <w:right w:val="single" w:sz="4" w:space="0" w:color="auto"/>
            </w:tcBorders>
            <w:shd w:val="clear" w:color="auto" w:fill="auto"/>
            <w:noWrap/>
            <w:vAlign w:val="bottom"/>
            <w:hideMark/>
          </w:tcPr>
          <w:p w14:paraId="06541E6F"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2.106 </w:t>
            </w:r>
          </w:p>
        </w:tc>
        <w:tc>
          <w:tcPr>
            <w:tcW w:w="420" w:type="pct"/>
            <w:tcBorders>
              <w:top w:val="nil"/>
              <w:left w:val="nil"/>
              <w:bottom w:val="single" w:sz="4" w:space="0" w:color="auto"/>
              <w:right w:val="single" w:sz="4" w:space="0" w:color="auto"/>
            </w:tcBorders>
            <w:shd w:val="clear" w:color="auto" w:fill="auto"/>
            <w:noWrap/>
            <w:vAlign w:val="bottom"/>
            <w:hideMark/>
          </w:tcPr>
          <w:p w14:paraId="64204CCF"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1.075 </w:t>
            </w:r>
          </w:p>
        </w:tc>
        <w:tc>
          <w:tcPr>
            <w:tcW w:w="421" w:type="pct"/>
            <w:tcBorders>
              <w:top w:val="nil"/>
              <w:left w:val="nil"/>
              <w:bottom w:val="single" w:sz="4" w:space="0" w:color="auto"/>
              <w:right w:val="single" w:sz="4" w:space="0" w:color="auto"/>
            </w:tcBorders>
            <w:shd w:val="clear" w:color="auto" w:fill="auto"/>
            <w:noWrap/>
            <w:vAlign w:val="bottom"/>
            <w:hideMark/>
          </w:tcPr>
          <w:p w14:paraId="462F7BCA"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0.679 </w:t>
            </w:r>
          </w:p>
        </w:tc>
        <w:tc>
          <w:tcPr>
            <w:tcW w:w="420" w:type="pct"/>
            <w:tcBorders>
              <w:top w:val="nil"/>
              <w:left w:val="nil"/>
              <w:bottom w:val="single" w:sz="4" w:space="0" w:color="auto"/>
              <w:right w:val="single" w:sz="4" w:space="0" w:color="auto"/>
            </w:tcBorders>
            <w:shd w:val="clear" w:color="auto" w:fill="auto"/>
            <w:noWrap/>
            <w:vAlign w:val="bottom"/>
            <w:hideMark/>
          </w:tcPr>
          <w:p w14:paraId="26ACBF03"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21.394 </w:t>
            </w:r>
          </w:p>
        </w:tc>
      </w:tr>
      <w:tr w:rsidR="00155870" w:rsidRPr="00155870" w14:paraId="2CD8D088" w14:textId="77777777" w:rsidTr="00155870">
        <w:trPr>
          <w:trHeight w:val="300"/>
        </w:trPr>
        <w:tc>
          <w:tcPr>
            <w:tcW w:w="1218" w:type="pct"/>
            <w:tcBorders>
              <w:top w:val="nil"/>
              <w:left w:val="single" w:sz="4" w:space="0" w:color="auto"/>
              <w:bottom w:val="single" w:sz="4" w:space="0" w:color="auto"/>
              <w:right w:val="single" w:sz="4" w:space="0" w:color="auto"/>
            </w:tcBorders>
            <w:shd w:val="clear" w:color="auto" w:fill="auto"/>
            <w:noWrap/>
            <w:vAlign w:val="bottom"/>
            <w:hideMark/>
          </w:tcPr>
          <w:p w14:paraId="4F7394D3"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EASC: EMRTS Provision 2020/21</w:t>
            </w:r>
          </w:p>
        </w:tc>
        <w:tc>
          <w:tcPr>
            <w:tcW w:w="420" w:type="pct"/>
            <w:tcBorders>
              <w:top w:val="nil"/>
              <w:left w:val="nil"/>
              <w:bottom w:val="single" w:sz="4" w:space="0" w:color="auto"/>
              <w:right w:val="single" w:sz="4" w:space="0" w:color="auto"/>
            </w:tcBorders>
            <w:shd w:val="clear" w:color="auto" w:fill="auto"/>
            <w:noWrap/>
            <w:vAlign w:val="bottom"/>
            <w:hideMark/>
          </w:tcPr>
          <w:p w14:paraId="2021318E"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0.488 </w:t>
            </w:r>
          </w:p>
        </w:tc>
        <w:tc>
          <w:tcPr>
            <w:tcW w:w="420" w:type="pct"/>
            <w:tcBorders>
              <w:top w:val="nil"/>
              <w:left w:val="nil"/>
              <w:bottom w:val="single" w:sz="4" w:space="0" w:color="auto"/>
              <w:right w:val="single" w:sz="4" w:space="0" w:color="auto"/>
            </w:tcBorders>
            <w:shd w:val="clear" w:color="auto" w:fill="auto"/>
            <w:noWrap/>
            <w:vAlign w:val="bottom"/>
            <w:hideMark/>
          </w:tcPr>
          <w:p w14:paraId="3476D254"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0.749 </w:t>
            </w:r>
          </w:p>
        </w:tc>
        <w:tc>
          <w:tcPr>
            <w:tcW w:w="420" w:type="pct"/>
            <w:tcBorders>
              <w:top w:val="nil"/>
              <w:left w:val="nil"/>
              <w:bottom w:val="single" w:sz="4" w:space="0" w:color="auto"/>
              <w:right w:val="single" w:sz="4" w:space="0" w:color="auto"/>
            </w:tcBorders>
            <w:shd w:val="clear" w:color="auto" w:fill="auto"/>
            <w:noWrap/>
            <w:vAlign w:val="bottom"/>
            <w:hideMark/>
          </w:tcPr>
          <w:p w14:paraId="4D6FADC4"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0.947 </w:t>
            </w:r>
          </w:p>
        </w:tc>
        <w:tc>
          <w:tcPr>
            <w:tcW w:w="420" w:type="pct"/>
            <w:tcBorders>
              <w:top w:val="nil"/>
              <w:left w:val="nil"/>
              <w:bottom w:val="single" w:sz="4" w:space="0" w:color="auto"/>
              <w:right w:val="single" w:sz="4" w:space="0" w:color="auto"/>
            </w:tcBorders>
            <w:shd w:val="clear" w:color="auto" w:fill="auto"/>
            <w:noWrap/>
            <w:vAlign w:val="bottom"/>
            <w:hideMark/>
          </w:tcPr>
          <w:p w14:paraId="506A1C75"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0.612 </w:t>
            </w:r>
          </w:p>
        </w:tc>
        <w:tc>
          <w:tcPr>
            <w:tcW w:w="420" w:type="pct"/>
            <w:tcBorders>
              <w:top w:val="nil"/>
              <w:left w:val="nil"/>
              <w:bottom w:val="single" w:sz="4" w:space="0" w:color="auto"/>
              <w:right w:val="single" w:sz="4" w:space="0" w:color="auto"/>
            </w:tcBorders>
            <w:shd w:val="clear" w:color="auto" w:fill="auto"/>
            <w:noWrap/>
            <w:vAlign w:val="bottom"/>
            <w:hideMark/>
          </w:tcPr>
          <w:p w14:paraId="11D28FB2"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0.570 </w:t>
            </w:r>
          </w:p>
        </w:tc>
        <w:tc>
          <w:tcPr>
            <w:tcW w:w="420" w:type="pct"/>
            <w:tcBorders>
              <w:top w:val="nil"/>
              <w:left w:val="nil"/>
              <w:bottom w:val="single" w:sz="4" w:space="0" w:color="auto"/>
              <w:right w:val="single" w:sz="4" w:space="0" w:color="auto"/>
            </w:tcBorders>
            <w:shd w:val="clear" w:color="auto" w:fill="auto"/>
            <w:noWrap/>
            <w:vAlign w:val="bottom"/>
            <w:hideMark/>
          </w:tcPr>
          <w:p w14:paraId="55DF5550"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0.517 </w:t>
            </w:r>
          </w:p>
        </w:tc>
        <w:tc>
          <w:tcPr>
            <w:tcW w:w="420" w:type="pct"/>
            <w:tcBorders>
              <w:top w:val="nil"/>
              <w:left w:val="nil"/>
              <w:bottom w:val="single" w:sz="4" w:space="0" w:color="auto"/>
              <w:right w:val="single" w:sz="4" w:space="0" w:color="auto"/>
            </w:tcBorders>
            <w:shd w:val="clear" w:color="auto" w:fill="auto"/>
            <w:noWrap/>
            <w:vAlign w:val="bottom"/>
            <w:hideMark/>
          </w:tcPr>
          <w:p w14:paraId="73D8B9FF"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0.203 </w:t>
            </w:r>
          </w:p>
        </w:tc>
        <w:tc>
          <w:tcPr>
            <w:tcW w:w="421" w:type="pct"/>
            <w:tcBorders>
              <w:top w:val="nil"/>
              <w:left w:val="nil"/>
              <w:bottom w:val="single" w:sz="4" w:space="0" w:color="auto"/>
              <w:right w:val="single" w:sz="4" w:space="0" w:color="auto"/>
            </w:tcBorders>
            <w:shd w:val="clear" w:color="auto" w:fill="auto"/>
            <w:noWrap/>
            <w:vAlign w:val="bottom"/>
            <w:hideMark/>
          </w:tcPr>
          <w:p w14:paraId="5C6466F8"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   </w:t>
            </w:r>
          </w:p>
        </w:tc>
        <w:tc>
          <w:tcPr>
            <w:tcW w:w="420" w:type="pct"/>
            <w:tcBorders>
              <w:top w:val="nil"/>
              <w:left w:val="nil"/>
              <w:bottom w:val="single" w:sz="4" w:space="0" w:color="auto"/>
              <w:right w:val="single" w:sz="4" w:space="0" w:color="auto"/>
            </w:tcBorders>
            <w:shd w:val="clear" w:color="auto" w:fill="auto"/>
            <w:noWrap/>
            <w:vAlign w:val="bottom"/>
            <w:hideMark/>
          </w:tcPr>
          <w:p w14:paraId="12CF1156"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4.087 </w:t>
            </w:r>
          </w:p>
        </w:tc>
      </w:tr>
      <w:tr w:rsidR="00155870" w:rsidRPr="00155870" w14:paraId="3B70991B" w14:textId="77777777" w:rsidTr="00155870">
        <w:trPr>
          <w:trHeight w:val="300"/>
        </w:trPr>
        <w:tc>
          <w:tcPr>
            <w:tcW w:w="1218" w:type="pct"/>
            <w:tcBorders>
              <w:top w:val="nil"/>
              <w:left w:val="single" w:sz="4" w:space="0" w:color="auto"/>
              <w:bottom w:val="single" w:sz="4" w:space="0" w:color="auto"/>
              <w:right w:val="single" w:sz="4" w:space="0" w:color="auto"/>
            </w:tcBorders>
            <w:shd w:val="clear" w:color="auto" w:fill="auto"/>
            <w:noWrap/>
            <w:vAlign w:val="bottom"/>
            <w:hideMark/>
          </w:tcPr>
          <w:p w14:paraId="14C4C567"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NCCU 2020/21</w:t>
            </w:r>
          </w:p>
        </w:tc>
        <w:tc>
          <w:tcPr>
            <w:tcW w:w="420" w:type="pct"/>
            <w:tcBorders>
              <w:top w:val="nil"/>
              <w:left w:val="nil"/>
              <w:bottom w:val="single" w:sz="4" w:space="0" w:color="auto"/>
              <w:right w:val="single" w:sz="4" w:space="0" w:color="auto"/>
            </w:tcBorders>
            <w:shd w:val="clear" w:color="auto" w:fill="auto"/>
            <w:noWrap/>
            <w:vAlign w:val="bottom"/>
            <w:hideMark/>
          </w:tcPr>
          <w:p w14:paraId="5BD5CBA5"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0.150 </w:t>
            </w:r>
          </w:p>
        </w:tc>
        <w:tc>
          <w:tcPr>
            <w:tcW w:w="420" w:type="pct"/>
            <w:tcBorders>
              <w:top w:val="nil"/>
              <w:left w:val="nil"/>
              <w:bottom w:val="single" w:sz="4" w:space="0" w:color="auto"/>
              <w:right w:val="single" w:sz="4" w:space="0" w:color="auto"/>
            </w:tcBorders>
            <w:shd w:val="clear" w:color="auto" w:fill="auto"/>
            <w:noWrap/>
            <w:vAlign w:val="bottom"/>
            <w:hideMark/>
          </w:tcPr>
          <w:p w14:paraId="33F260DE"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0.247 </w:t>
            </w:r>
          </w:p>
        </w:tc>
        <w:tc>
          <w:tcPr>
            <w:tcW w:w="420" w:type="pct"/>
            <w:tcBorders>
              <w:top w:val="nil"/>
              <w:left w:val="nil"/>
              <w:bottom w:val="single" w:sz="4" w:space="0" w:color="auto"/>
              <w:right w:val="single" w:sz="4" w:space="0" w:color="auto"/>
            </w:tcBorders>
            <w:shd w:val="clear" w:color="auto" w:fill="auto"/>
            <w:noWrap/>
            <w:vAlign w:val="bottom"/>
            <w:hideMark/>
          </w:tcPr>
          <w:p w14:paraId="747AFC03"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0.379 </w:t>
            </w:r>
          </w:p>
        </w:tc>
        <w:tc>
          <w:tcPr>
            <w:tcW w:w="420" w:type="pct"/>
            <w:tcBorders>
              <w:top w:val="nil"/>
              <w:left w:val="nil"/>
              <w:bottom w:val="single" w:sz="4" w:space="0" w:color="auto"/>
              <w:right w:val="single" w:sz="4" w:space="0" w:color="auto"/>
            </w:tcBorders>
            <w:shd w:val="clear" w:color="auto" w:fill="auto"/>
            <w:noWrap/>
            <w:vAlign w:val="bottom"/>
            <w:hideMark/>
          </w:tcPr>
          <w:p w14:paraId="2D22F75A"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0.177 </w:t>
            </w:r>
          </w:p>
        </w:tc>
        <w:tc>
          <w:tcPr>
            <w:tcW w:w="420" w:type="pct"/>
            <w:tcBorders>
              <w:top w:val="nil"/>
              <w:left w:val="nil"/>
              <w:bottom w:val="single" w:sz="4" w:space="0" w:color="auto"/>
              <w:right w:val="single" w:sz="4" w:space="0" w:color="auto"/>
            </w:tcBorders>
            <w:shd w:val="clear" w:color="auto" w:fill="auto"/>
            <w:noWrap/>
            <w:vAlign w:val="bottom"/>
            <w:hideMark/>
          </w:tcPr>
          <w:p w14:paraId="3177FFB4"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0.190 </w:t>
            </w:r>
          </w:p>
        </w:tc>
        <w:tc>
          <w:tcPr>
            <w:tcW w:w="420" w:type="pct"/>
            <w:tcBorders>
              <w:top w:val="nil"/>
              <w:left w:val="nil"/>
              <w:bottom w:val="single" w:sz="4" w:space="0" w:color="auto"/>
              <w:right w:val="single" w:sz="4" w:space="0" w:color="auto"/>
            </w:tcBorders>
            <w:shd w:val="clear" w:color="auto" w:fill="auto"/>
            <w:noWrap/>
            <w:vAlign w:val="bottom"/>
            <w:hideMark/>
          </w:tcPr>
          <w:p w14:paraId="63996538"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0.201 </w:t>
            </w:r>
          </w:p>
        </w:tc>
        <w:tc>
          <w:tcPr>
            <w:tcW w:w="420" w:type="pct"/>
            <w:tcBorders>
              <w:top w:val="nil"/>
              <w:left w:val="nil"/>
              <w:bottom w:val="single" w:sz="4" w:space="0" w:color="auto"/>
              <w:right w:val="single" w:sz="4" w:space="0" w:color="auto"/>
            </w:tcBorders>
            <w:shd w:val="clear" w:color="auto" w:fill="auto"/>
            <w:noWrap/>
            <w:vAlign w:val="bottom"/>
            <w:hideMark/>
          </w:tcPr>
          <w:p w14:paraId="0ECD0477"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0.109 </w:t>
            </w:r>
          </w:p>
        </w:tc>
        <w:tc>
          <w:tcPr>
            <w:tcW w:w="421" w:type="pct"/>
            <w:tcBorders>
              <w:top w:val="nil"/>
              <w:left w:val="nil"/>
              <w:bottom w:val="single" w:sz="4" w:space="0" w:color="auto"/>
              <w:right w:val="single" w:sz="4" w:space="0" w:color="auto"/>
            </w:tcBorders>
            <w:shd w:val="clear" w:color="auto" w:fill="auto"/>
            <w:noWrap/>
            <w:vAlign w:val="bottom"/>
            <w:hideMark/>
          </w:tcPr>
          <w:p w14:paraId="6A310B04"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   </w:t>
            </w:r>
          </w:p>
        </w:tc>
        <w:tc>
          <w:tcPr>
            <w:tcW w:w="420" w:type="pct"/>
            <w:tcBorders>
              <w:top w:val="nil"/>
              <w:left w:val="nil"/>
              <w:bottom w:val="single" w:sz="4" w:space="0" w:color="auto"/>
              <w:right w:val="single" w:sz="4" w:space="0" w:color="auto"/>
            </w:tcBorders>
            <w:shd w:val="clear" w:color="auto" w:fill="auto"/>
            <w:noWrap/>
            <w:vAlign w:val="bottom"/>
            <w:hideMark/>
          </w:tcPr>
          <w:p w14:paraId="768084B9"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1.453 </w:t>
            </w:r>
          </w:p>
        </w:tc>
      </w:tr>
      <w:tr w:rsidR="00155870" w:rsidRPr="00155870" w14:paraId="068D99C1" w14:textId="77777777" w:rsidTr="00155870">
        <w:trPr>
          <w:trHeight w:val="300"/>
        </w:trPr>
        <w:tc>
          <w:tcPr>
            <w:tcW w:w="1218" w:type="pct"/>
            <w:tcBorders>
              <w:top w:val="nil"/>
              <w:left w:val="single" w:sz="4" w:space="0" w:color="auto"/>
              <w:bottom w:val="nil"/>
              <w:right w:val="single" w:sz="4" w:space="0" w:color="auto"/>
            </w:tcBorders>
            <w:shd w:val="clear" w:color="auto" w:fill="auto"/>
            <w:noWrap/>
            <w:vAlign w:val="bottom"/>
            <w:hideMark/>
          </w:tcPr>
          <w:p w14:paraId="69AE69DD"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EASC and NCCU Total Requirement 2020/21</w:t>
            </w:r>
          </w:p>
        </w:tc>
        <w:tc>
          <w:tcPr>
            <w:tcW w:w="420" w:type="pct"/>
            <w:tcBorders>
              <w:top w:val="nil"/>
              <w:left w:val="nil"/>
              <w:bottom w:val="nil"/>
              <w:right w:val="single" w:sz="4" w:space="0" w:color="auto"/>
            </w:tcBorders>
            <w:shd w:val="clear" w:color="auto" w:fill="auto"/>
            <w:noWrap/>
            <w:vAlign w:val="bottom"/>
            <w:hideMark/>
          </w:tcPr>
          <w:p w14:paraId="632020F2"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21.519 </w:t>
            </w:r>
          </w:p>
        </w:tc>
        <w:tc>
          <w:tcPr>
            <w:tcW w:w="420" w:type="pct"/>
            <w:tcBorders>
              <w:top w:val="nil"/>
              <w:left w:val="nil"/>
              <w:bottom w:val="nil"/>
              <w:right w:val="single" w:sz="4" w:space="0" w:color="auto"/>
            </w:tcBorders>
            <w:shd w:val="clear" w:color="auto" w:fill="auto"/>
            <w:noWrap/>
            <w:vAlign w:val="bottom"/>
            <w:hideMark/>
          </w:tcPr>
          <w:p w14:paraId="629CBFB3"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31.761 </w:t>
            </w:r>
          </w:p>
        </w:tc>
        <w:tc>
          <w:tcPr>
            <w:tcW w:w="420" w:type="pct"/>
            <w:tcBorders>
              <w:top w:val="nil"/>
              <w:left w:val="nil"/>
              <w:bottom w:val="nil"/>
              <w:right w:val="single" w:sz="4" w:space="0" w:color="auto"/>
            </w:tcBorders>
            <w:shd w:val="clear" w:color="auto" w:fill="auto"/>
            <w:noWrap/>
            <w:vAlign w:val="bottom"/>
            <w:hideMark/>
          </w:tcPr>
          <w:p w14:paraId="3273236C"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49.342 </w:t>
            </w:r>
          </w:p>
        </w:tc>
        <w:tc>
          <w:tcPr>
            <w:tcW w:w="420" w:type="pct"/>
            <w:tcBorders>
              <w:top w:val="nil"/>
              <w:left w:val="nil"/>
              <w:bottom w:val="nil"/>
              <w:right w:val="single" w:sz="4" w:space="0" w:color="auto"/>
            </w:tcBorders>
            <w:shd w:val="clear" w:color="auto" w:fill="auto"/>
            <w:noWrap/>
            <w:vAlign w:val="bottom"/>
            <w:hideMark/>
          </w:tcPr>
          <w:p w14:paraId="0622C792"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25.507 </w:t>
            </w:r>
          </w:p>
        </w:tc>
        <w:tc>
          <w:tcPr>
            <w:tcW w:w="420" w:type="pct"/>
            <w:tcBorders>
              <w:top w:val="nil"/>
              <w:left w:val="nil"/>
              <w:bottom w:val="nil"/>
              <w:right w:val="single" w:sz="4" w:space="0" w:color="auto"/>
            </w:tcBorders>
            <w:shd w:val="clear" w:color="auto" w:fill="auto"/>
            <w:noWrap/>
            <w:vAlign w:val="bottom"/>
            <w:hideMark/>
          </w:tcPr>
          <w:p w14:paraId="7F4EDDA3"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23.700 </w:t>
            </w:r>
          </w:p>
        </w:tc>
        <w:tc>
          <w:tcPr>
            <w:tcW w:w="420" w:type="pct"/>
            <w:tcBorders>
              <w:top w:val="nil"/>
              <w:left w:val="nil"/>
              <w:bottom w:val="nil"/>
              <w:right w:val="single" w:sz="4" w:space="0" w:color="auto"/>
            </w:tcBorders>
            <w:shd w:val="clear" w:color="auto" w:fill="auto"/>
            <w:noWrap/>
            <w:vAlign w:val="bottom"/>
            <w:hideMark/>
          </w:tcPr>
          <w:p w14:paraId="0F99BFDD"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25.798 </w:t>
            </w:r>
          </w:p>
        </w:tc>
        <w:tc>
          <w:tcPr>
            <w:tcW w:w="420" w:type="pct"/>
            <w:tcBorders>
              <w:top w:val="nil"/>
              <w:left w:val="nil"/>
              <w:bottom w:val="nil"/>
              <w:right w:val="single" w:sz="4" w:space="0" w:color="auto"/>
            </w:tcBorders>
            <w:shd w:val="clear" w:color="auto" w:fill="auto"/>
            <w:noWrap/>
            <w:vAlign w:val="bottom"/>
            <w:hideMark/>
          </w:tcPr>
          <w:p w14:paraId="18622853"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13.866 </w:t>
            </w:r>
          </w:p>
        </w:tc>
        <w:tc>
          <w:tcPr>
            <w:tcW w:w="421" w:type="pct"/>
            <w:tcBorders>
              <w:top w:val="nil"/>
              <w:left w:val="nil"/>
              <w:bottom w:val="nil"/>
              <w:right w:val="single" w:sz="4" w:space="0" w:color="auto"/>
            </w:tcBorders>
            <w:shd w:val="clear" w:color="auto" w:fill="auto"/>
            <w:noWrap/>
            <w:vAlign w:val="bottom"/>
            <w:hideMark/>
          </w:tcPr>
          <w:p w14:paraId="08B1C3FC"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0.679 </w:t>
            </w:r>
          </w:p>
        </w:tc>
        <w:tc>
          <w:tcPr>
            <w:tcW w:w="420" w:type="pct"/>
            <w:tcBorders>
              <w:top w:val="nil"/>
              <w:left w:val="nil"/>
              <w:bottom w:val="nil"/>
              <w:right w:val="single" w:sz="4" w:space="0" w:color="auto"/>
            </w:tcBorders>
            <w:shd w:val="clear" w:color="auto" w:fill="auto"/>
            <w:noWrap/>
            <w:vAlign w:val="bottom"/>
            <w:hideMark/>
          </w:tcPr>
          <w:p w14:paraId="26B84722"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192.173 </w:t>
            </w:r>
          </w:p>
        </w:tc>
      </w:tr>
      <w:tr w:rsidR="00155870" w:rsidRPr="00155870" w14:paraId="0A5CF273" w14:textId="77777777" w:rsidTr="00155870">
        <w:trPr>
          <w:trHeight w:val="300"/>
        </w:trPr>
        <w:tc>
          <w:tcPr>
            <w:tcW w:w="1218" w:type="pct"/>
            <w:tcBorders>
              <w:top w:val="single" w:sz="4" w:space="0" w:color="auto"/>
              <w:left w:val="single" w:sz="4" w:space="0" w:color="auto"/>
              <w:bottom w:val="single" w:sz="4" w:space="0" w:color="auto"/>
              <w:right w:val="nil"/>
            </w:tcBorders>
            <w:shd w:val="clear" w:color="auto" w:fill="auto"/>
            <w:noWrap/>
            <w:vAlign w:val="bottom"/>
            <w:hideMark/>
          </w:tcPr>
          <w:p w14:paraId="01502FA6"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14:paraId="7C409F0F"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14:paraId="562305A6"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14:paraId="189C98C9"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14:paraId="4A9E0493"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14:paraId="2B226607"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14:paraId="61B0E039"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nil"/>
            </w:tcBorders>
            <w:shd w:val="clear" w:color="auto" w:fill="auto"/>
            <w:noWrap/>
            <w:vAlign w:val="bottom"/>
            <w:hideMark/>
          </w:tcPr>
          <w:p w14:paraId="5996E810"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w:t>
            </w:r>
          </w:p>
        </w:tc>
        <w:tc>
          <w:tcPr>
            <w:tcW w:w="421" w:type="pct"/>
            <w:tcBorders>
              <w:top w:val="single" w:sz="4" w:space="0" w:color="auto"/>
              <w:left w:val="nil"/>
              <w:bottom w:val="single" w:sz="4" w:space="0" w:color="auto"/>
              <w:right w:val="nil"/>
            </w:tcBorders>
            <w:shd w:val="clear" w:color="auto" w:fill="auto"/>
            <w:noWrap/>
            <w:vAlign w:val="bottom"/>
            <w:hideMark/>
          </w:tcPr>
          <w:p w14:paraId="0D51833C"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w:t>
            </w:r>
          </w:p>
        </w:tc>
        <w:tc>
          <w:tcPr>
            <w:tcW w:w="420" w:type="pct"/>
            <w:tcBorders>
              <w:top w:val="single" w:sz="4" w:space="0" w:color="auto"/>
              <w:left w:val="nil"/>
              <w:bottom w:val="single" w:sz="4" w:space="0" w:color="auto"/>
              <w:right w:val="single" w:sz="4" w:space="0" w:color="auto"/>
            </w:tcBorders>
            <w:shd w:val="clear" w:color="auto" w:fill="auto"/>
            <w:noWrap/>
            <w:vAlign w:val="bottom"/>
            <w:hideMark/>
          </w:tcPr>
          <w:p w14:paraId="0B244AF9"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w:t>
            </w:r>
          </w:p>
        </w:tc>
      </w:tr>
      <w:tr w:rsidR="00155870" w:rsidRPr="00155870" w14:paraId="3A7B2830" w14:textId="77777777" w:rsidTr="00155870">
        <w:trPr>
          <w:trHeight w:val="300"/>
        </w:trPr>
        <w:tc>
          <w:tcPr>
            <w:tcW w:w="1218" w:type="pct"/>
            <w:tcBorders>
              <w:top w:val="nil"/>
              <w:left w:val="single" w:sz="4" w:space="0" w:color="auto"/>
              <w:bottom w:val="single" w:sz="4" w:space="0" w:color="auto"/>
              <w:right w:val="nil"/>
            </w:tcBorders>
            <w:shd w:val="clear" w:color="000000" w:fill="FF0000"/>
            <w:noWrap/>
            <w:vAlign w:val="center"/>
            <w:hideMark/>
          </w:tcPr>
          <w:p w14:paraId="2ACDDDE6" w14:textId="77777777" w:rsidR="00155870" w:rsidRPr="00155870" w:rsidRDefault="00155870" w:rsidP="00155870">
            <w:pPr>
              <w:spacing w:after="0" w:line="240" w:lineRule="auto"/>
              <w:ind w:left="0"/>
              <w:rPr>
                <w:rFonts w:ascii="Calibri" w:eastAsia="Times New Roman" w:hAnsi="Calibri" w:cs="Times New Roman"/>
                <w:b/>
                <w:bCs/>
                <w:color w:val="FFFFFF"/>
                <w:lang w:eastAsia="en-GB"/>
              </w:rPr>
            </w:pPr>
            <w:r w:rsidRPr="00155870">
              <w:rPr>
                <w:rFonts w:ascii="Calibri" w:eastAsia="Times New Roman" w:hAnsi="Calibri" w:cs="Times New Roman"/>
                <w:b/>
                <w:bCs/>
                <w:color w:val="FFFFFF"/>
                <w:lang w:eastAsia="en-GB"/>
              </w:rPr>
              <w:t>Recurrent Financial Values at Risk *</w:t>
            </w:r>
          </w:p>
        </w:tc>
        <w:tc>
          <w:tcPr>
            <w:tcW w:w="420" w:type="pct"/>
            <w:tcBorders>
              <w:top w:val="nil"/>
              <w:left w:val="single" w:sz="4" w:space="0" w:color="auto"/>
              <w:bottom w:val="single" w:sz="4" w:space="0" w:color="auto"/>
              <w:right w:val="single" w:sz="4" w:space="0" w:color="auto"/>
            </w:tcBorders>
            <w:shd w:val="clear" w:color="auto" w:fill="auto"/>
            <w:noWrap/>
            <w:vAlign w:val="bottom"/>
            <w:hideMark/>
          </w:tcPr>
          <w:p w14:paraId="36C69C45"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1.098 </w:t>
            </w:r>
          </w:p>
        </w:tc>
        <w:tc>
          <w:tcPr>
            <w:tcW w:w="420" w:type="pct"/>
            <w:tcBorders>
              <w:top w:val="nil"/>
              <w:left w:val="nil"/>
              <w:bottom w:val="single" w:sz="4" w:space="0" w:color="auto"/>
              <w:right w:val="single" w:sz="4" w:space="0" w:color="auto"/>
            </w:tcBorders>
            <w:shd w:val="clear" w:color="auto" w:fill="auto"/>
            <w:noWrap/>
            <w:vAlign w:val="bottom"/>
            <w:hideMark/>
          </w:tcPr>
          <w:p w14:paraId="7C65C320"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1.795 </w:t>
            </w:r>
          </w:p>
        </w:tc>
        <w:tc>
          <w:tcPr>
            <w:tcW w:w="420" w:type="pct"/>
            <w:tcBorders>
              <w:top w:val="nil"/>
              <w:left w:val="nil"/>
              <w:bottom w:val="single" w:sz="4" w:space="0" w:color="auto"/>
              <w:right w:val="single" w:sz="4" w:space="0" w:color="auto"/>
            </w:tcBorders>
            <w:shd w:val="clear" w:color="auto" w:fill="auto"/>
            <w:noWrap/>
            <w:vAlign w:val="bottom"/>
            <w:hideMark/>
          </w:tcPr>
          <w:p w14:paraId="66FBAE70"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2.771 </w:t>
            </w:r>
          </w:p>
        </w:tc>
        <w:tc>
          <w:tcPr>
            <w:tcW w:w="420" w:type="pct"/>
            <w:tcBorders>
              <w:top w:val="nil"/>
              <w:left w:val="nil"/>
              <w:bottom w:val="single" w:sz="4" w:space="0" w:color="auto"/>
              <w:right w:val="single" w:sz="4" w:space="0" w:color="auto"/>
            </w:tcBorders>
            <w:shd w:val="clear" w:color="auto" w:fill="auto"/>
            <w:noWrap/>
            <w:vAlign w:val="bottom"/>
            <w:hideMark/>
          </w:tcPr>
          <w:p w14:paraId="605FFCCA"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1.287 </w:t>
            </w:r>
          </w:p>
        </w:tc>
        <w:tc>
          <w:tcPr>
            <w:tcW w:w="420" w:type="pct"/>
            <w:tcBorders>
              <w:top w:val="nil"/>
              <w:left w:val="nil"/>
              <w:bottom w:val="single" w:sz="4" w:space="0" w:color="auto"/>
              <w:right w:val="single" w:sz="4" w:space="0" w:color="auto"/>
            </w:tcBorders>
            <w:shd w:val="clear" w:color="auto" w:fill="auto"/>
            <w:noWrap/>
            <w:vAlign w:val="bottom"/>
            <w:hideMark/>
          </w:tcPr>
          <w:p w14:paraId="5D71C61F"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1.385 </w:t>
            </w:r>
          </w:p>
        </w:tc>
        <w:tc>
          <w:tcPr>
            <w:tcW w:w="420" w:type="pct"/>
            <w:tcBorders>
              <w:top w:val="nil"/>
              <w:left w:val="nil"/>
              <w:bottom w:val="single" w:sz="4" w:space="0" w:color="auto"/>
              <w:right w:val="single" w:sz="4" w:space="0" w:color="auto"/>
            </w:tcBorders>
            <w:shd w:val="clear" w:color="auto" w:fill="auto"/>
            <w:noWrap/>
            <w:vAlign w:val="bottom"/>
            <w:hideMark/>
          </w:tcPr>
          <w:p w14:paraId="70CA6CF3"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1.475 </w:t>
            </w:r>
          </w:p>
        </w:tc>
        <w:tc>
          <w:tcPr>
            <w:tcW w:w="420" w:type="pct"/>
            <w:tcBorders>
              <w:top w:val="nil"/>
              <w:left w:val="nil"/>
              <w:bottom w:val="single" w:sz="4" w:space="0" w:color="auto"/>
              <w:right w:val="single" w:sz="4" w:space="0" w:color="auto"/>
            </w:tcBorders>
            <w:shd w:val="clear" w:color="auto" w:fill="auto"/>
            <w:noWrap/>
            <w:vAlign w:val="bottom"/>
            <w:hideMark/>
          </w:tcPr>
          <w:p w14:paraId="20C29061"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0.802 </w:t>
            </w:r>
          </w:p>
        </w:tc>
        <w:tc>
          <w:tcPr>
            <w:tcW w:w="421" w:type="pct"/>
            <w:tcBorders>
              <w:top w:val="nil"/>
              <w:left w:val="nil"/>
              <w:bottom w:val="single" w:sz="4" w:space="0" w:color="auto"/>
              <w:right w:val="single" w:sz="4" w:space="0" w:color="auto"/>
            </w:tcBorders>
            <w:shd w:val="clear" w:color="auto" w:fill="auto"/>
            <w:noWrap/>
            <w:vAlign w:val="bottom"/>
            <w:hideMark/>
          </w:tcPr>
          <w:p w14:paraId="63299481"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   </w:t>
            </w:r>
          </w:p>
        </w:tc>
        <w:tc>
          <w:tcPr>
            <w:tcW w:w="420" w:type="pct"/>
            <w:tcBorders>
              <w:top w:val="nil"/>
              <w:left w:val="nil"/>
              <w:bottom w:val="single" w:sz="4" w:space="0" w:color="auto"/>
              <w:right w:val="single" w:sz="4" w:space="0" w:color="auto"/>
            </w:tcBorders>
            <w:shd w:val="clear" w:color="auto" w:fill="auto"/>
            <w:noWrap/>
            <w:vAlign w:val="bottom"/>
            <w:hideMark/>
          </w:tcPr>
          <w:p w14:paraId="4D330CB4" w14:textId="77777777" w:rsidR="00155870" w:rsidRPr="00155870" w:rsidRDefault="00155870" w:rsidP="00155870">
            <w:pPr>
              <w:spacing w:after="0" w:line="240" w:lineRule="auto"/>
              <w:ind w:left="0"/>
              <w:rPr>
                <w:rFonts w:ascii="Calibri" w:eastAsia="Times New Roman" w:hAnsi="Calibri" w:cs="Times New Roman"/>
                <w:color w:val="000000"/>
                <w:lang w:eastAsia="en-GB"/>
              </w:rPr>
            </w:pPr>
            <w:r w:rsidRPr="00155870">
              <w:rPr>
                <w:rFonts w:ascii="Calibri" w:eastAsia="Times New Roman" w:hAnsi="Calibri" w:cs="Times New Roman"/>
                <w:color w:val="000000"/>
                <w:lang w:eastAsia="en-GB"/>
              </w:rPr>
              <w:t xml:space="preserve">                10.613 </w:t>
            </w:r>
          </w:p>
        </w:tc>
      </w:tr>
      <w:tr w:rsidR="00155870" w:rsidRPr="00155870" w14:paraId="2B21D36D" w14:textId="77777777" w:rsidTr="00155870">
        <w:trPr>
          <w:trHeight w:val="300"/>
        </w:trPr>
        <w:tc>
          <w:tcPr>
            <w:tcW w:w="1218" w:type="pct"/>
            <w:tcBorders>
              <w:top w:val="nil"/>
              <w:left w:val="single" w:sz="4" w:space="0" w:color="auto"/>
              <w:bottom w:val="single" w:sz="4" w:space="0" w:color="auto"/>
              <w:right w:val="single" w:sz="4" w:space="0" w:color="auto"/>
            </w:tcBorders>
            <w:shd w:val="clear" w:color="auto" w:fill="auto"/>
            <w:noWrap/>
            <w:vAlign w:val="bottom"/>
            <w:hideMark/>
          </w:tcPr>
          <w:p w14:paraId="21C18844"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Total inc. Financial Values at Risk</w:t>
            </w:r>
          </w:p>
        </w:tc>
        <w:tc>
          <w:tcPr>
            <w:tcW w:w="420" w:type="pct"/>
            <w:tcBorders>
              <w:top w:val="nil"/>
              <w:left w:val="nil"/>
              <w:bottom w:val="single" w:sz="4" w:space="0" w:color="auto"/>
              <w:right w:val="single" w:sz="4" w:space="0" w:color="auto"/>
            </w:tcBorders>
            <w:shd w:val="clear" w:color="auto" w:fill="auto"/>
            <w:noWrap/>
            <w:vAlign w:val="bottom"/>
            <w:hideMark/>
          </w:tcPr>
          <w:p w14:paraId="18954F7A"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22.618 </w:t>
            </w:r>
          </w:p>
        </w:tc>
        <w:tc>
          <w:tcPr>
            <w:tcW w:w="420" w:type="pct"/>
            <w:tcBorders>
              <w:top w:val="nil"/>
              <w:left w:val="nil"/>
              <w:bottom w:val="single" w:sz="4" w:space="0" w:color="auto"/>
              <w:right w:val="single" w:sz="4" w:space="0" w:color="auto"/>
            </w:tcBorders>
            <w:shd w:val="clear" w:color="auto" w:fill="auto"/>
            <w:noWrap/>
            <w:vAlign w:val="bottom"/>
            <w:hideMark/>
          </w:tcPr>
          <w:p w14:paraId="3316CCB2"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33.556 </w:t>
            </w:r>
          </w:p>
        </w:tc>
        <w:tc>
          <w:tcPr>
            <w:tcW w:w="420" w:type="pct"/>
            <w:tcBorders>
              <w:top w:val="nil"/>
              <w:left w:val="nil"/>
              <w:bottom w:val="single" w:sz="4" w:space="0" w:color="auto"/>
              <w:right w:val="single" w:sz="4" w:space="0" w:color="auto"/>
            </w:tcBorders>
            <w:shd w:val="clear" w:color="auto" w:fill="auto"/>
            <w:noWrap/>
            <w:vAlign w:val="bottom"/>
            <w:hideMark/>
          </w:tcPr>
          <w:p w14:paraId="0CB7862F"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52.113 </w:t>
            </w:r>
          </w:p>
        </w:tc>
        <w:tc>
          <w:tcPr>
            <w:tcW w:w="420" w:type="pct"/>
            <w:tcBorders>
              <w:top w:val="nil"/>
              <w:left w:val="nil"/>
              <w:bottom w:val="single" w:sz="4" w:space="0" w:color="auto"/>
              <w:right w:val="single" w:sz="4" w:space="0" w:color="auto"/>
            </w:tcBorders>
            <w:shd w:val="clear" w:color="auto" w:fill="auto"/>
            <w:noWrap/>
            <w:vAlign w:val="bottom"/>
            <w:hideMark/>
          </w:tcPr>
          <w:p w14:paraId="77A3716B"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26.794 </w:t>
            </w:r>
          </w:p>
        </w:tc>
        <w:tc>
          <w:tcPr>
            <w:tcW w:w="420" w:type="pct"/>
            <w:tcBorders>
              <w:top w:val="nil"/>
              <w:left w:val="nil"/>
              <w:bottom w:val="single" w:sz="4" w:space="0" w:color="auto"/>
              <w:right w:val="single" w:sz="4" w:space="0" w:color="auto"/>
            </w:tcBorders>
            <w:shd w:val="clear" w:color="auto" w:fill="auto"/>
            <w:noWrap/>
            <w:vAlign w:val="bottom"/>
            <w:hideMark/>
          </w:tcPr>
          <w:p w14:paraId="5443067D"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25.085 </w:t>
            </w:r>
          </w:p>
        </w:tc>
        <w:tc>
          <w:tcPr>
            <w:tcW w:w="420" w:type="pct"/>
            <w:tcBorders>
              <w:top w:val="nil"/>
              <w:left w:val="nil"/>
              <w:bottom w:val="single" w:sz="4" w:space="0" w:color="auto"/>
              <w:right w:val="single" w:sz="4" w:space="0" w:color="auto"/>
            </w:tcBorders>
            <w:shd w:val="clear" w:color="auto" w:fill="auto"/>
            <w:noWrap/>
            <w:vAlign w:val="bottom"/>
            <w:hideMark/>
          </w:tcPr>
          <w:p w14:paraId="2A5CC38D"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27.273 </w:t>
            </w:r>
          </w:p>
        </w:tc>
        <w:tc>
          <w:tcPr>
            <w:tcW w:w="420" w:type="pct"/>
            <w:tcBorders>
              <w:top w:val="nil"/>
              <w:left w:val="nil"/>
              <w:bottom w:val="single" w:sz="4" w:space="0" w:color="auto"/>
              <w:right w:val="single" w:sz="4" w:space="0" w:color="auto"/>
            </w:tcBorders>
            <w:shd w:val="clear" w:color="auto" w:fill="auto"/>
            <w:noWrap/>
            <w:vAlign w:val="bottom"/>
            <w:hideMark/>
          </w:tcPr>
          <w:p w14:paraId="43C6BF68"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14.668 </w:t>
            </w:r>
          </w:p>
        </w:tc>
        <w:tc>
          <w:tcPr>
            <w:tcW w:w="421" w:type="pct"/>
            <w:tcBorders>
              <w:top w:val="nil"/>
              <w:left w:val="nil"/>
              <w:bottom w:val="single" w:sz="4" w:space="0" w:color="auto"/>
              <w:right w:val="single" w:sz="4" w:space="0" w:color="auto"/>
            </w:tcBorders>
            <w:shd w:val="clear" w:color="auto" w:fill="auto"/>
            <w:noWrap/>
            <w:vAlign w:val="bottom"/>
            <w:hideMark/>
          </w:tcPr>
          <w:p w14:paraId="3AA9C1B0"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0.679 </w:t>
            </w:r>
          </w:p>
        </w:tc>
        <w:tc>
          <w:tcPr>
            <w:tcW w:w="420" w:type="pct"/>
            <w:tcBorders>
              <w:top w:val="nil"/>
              <w:left w:val="nil"/>
              <w:bottom w:val="single" w:sz="4" w:space="0" w:color="auto"/>
              <w:right w:val="single" w:sz="4" w:space="0" w:color="auto"/>
            </w:tcBorders>
            <w:shd w:val="clear" w:color="auto" w:fill="auto"/>
            <w:noWrap/>
            <w:vAlign w:val="bottom"/>
            <w:hideMark/>
          </w:tcPr>
          <w:p w14:paraId="1D784CAA" w14:textId="77777777" w:rsidR="00155870" w:rsidRPr="00155870" w:rsidRDefault="00155870" w:rsidP="00155870">
            <w:pPr>
              <w:spacing w:after="0" w:line="240" w:lineRule="auto"/>
              <w:ind w:left="0"/>
              <w:rPr>
                <w:rFonts w:ascii="Calibri" w:eastAsia="Times New Roman" w:hAnsi="Calibri" w:cs="Times New Roman"/>
                <w:b/>
                <w:bCs/>
                <w:color w:val="000000"/>
                <w:lang w:eastAsia="en-GB"/>
              </w:rPr>
            </w:pPr>
            <w:r w:rsidRPr="00155870">
              <w:rPr>
                <w:rFonts w:ascii="Calibri" w:eastAsia="Times New Roman" w:hAnsi="Calibri" w:cs="Times New Roman"/>
                <w:b/>
                <w:bCs/>
                <w:color w:val="000000"/>
                <w:lang w:eastAsia="en-GB"/>
              </w:rPr>
              <w:t xml:space="preserve">              202.786 </w:t>
            </w:r>
          </w:p>
        </w:tc>
      </w:tr>
    </w:tbl>
    <w:p w14:paraId="7DB8F385" w14:textId="10656623" w:rsidR="002C687A" w:rsidRDefault="002C687A" w:rsidP="00463D6D"/>
    <w:p w14:paraId="3B632B08" w14:textId="77777777" w:rsidR="002C687A" w:rsidRDefault="002C687A" w:rsidP="002115FD">
      <w:pPr>
        <w:ind w:right="680"/>
      </w:pPr>
      <w:r>
        <w:br w:type="page"/>
      </w:r>
    </w:p>
    <w:p w14:paraId="6676932B" w14:textId="77777777" w:rsidR="002C687A" w:rsidRDefault="002C687A" w:rsidP="002115FD">
      <w:pPr>
        <w:pStyle w:val="Heading3"/>
        <w:ind w:right="680"/>
        <w:sectPr w:rsidR="002C687A" w:rsidSect="00155870">
          <w:pgSz w:w="16839" w:h="11907" w:orient="landscape" w:code="9"/>
          <w:pgMar w:top="1440" w:right="851" w:bottom="1440" w:left="567" w:header="709" w:footer="709" w:gutter="0"/>
          <w:cols w:space="708"/>
          <w:docGrid w:linePitch="360"/>
        </w:sectPr>
      </w:pPr>
    </w:p>
    <w:p w14:paraId="76727653" w14:textId="4611E35E" w:rsidR="0061206B" w:rsidRPr="0061206B" w:rsidRDefault="002C687A" w:rsidP="002115FD">
      <w:pPr>
        <w:pStyle w:val="Heading3"/>
        <w:ind w:right="680"/>
      </w:pPr>
      <w:r>
        <w:lastRenderedPageBreak/>
        <w:t>Emergency Medical Services 2020/21 Financial Values</w:t>
      </w:r>
    </w:p>
    <w:p w14:paraId="5D7527ED" w14:textId="1E2DBF13" w:rsidR="002C687A" w:rsidRDefault="006C6DB1" w:rsidP="002115FD">
      <w:pPr>
        <w:spacing w:after="0"/>
        <w:ind w:right="680"/>
      </w:pPr>
      <w:r w:rsidRPr="006C6DB1">
        <w:rPr>
          <w:noProof/>
          <w:lang w:eastAsia="en-GB"/>
        </w:rPr>
        <w:drawing>
          <wp:inline distT="0" distB="0" distL="0" distR="0" wp14:anchorId="4B8192D4" wp14:editId="392A1328">
            <wp:extent cx="13430250" cy="69151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3430250" cy="6915150"/>
                    </a:xfrm>
                    <a:prstGeom prst="rect">
                      <a:avLst/>
                    </a:prstGeom>
                    <a:noFill/>
                    <a:ln>
                      <a:noFill/>
                    </a:ln>
                  </pic:spPr>
                </pic:pic>
              </a:graphicData>
            </a:graphic>
          </wp:inline>
        </w:drawing>
      </w:r>
    </w:p>
    <w:p w14:paraId="72898D81" w14:textId="77777777" w:rsidR="002C687A" w:rsidRDefault="002C687A" w:rsidP="002115FD">
      <w:pPr>
        <w:spacing w:after="0"/>
        <w:ind w:right="680"/>
      </w:pPr>
      <w:r>
        <w:t>*</w:t>
      </w:r>
      <w:r w:rsidRPr="002C687A">
        <w:t>To be confirmed - this will not exceed the financial value at risk set out below</w:t>
      </w:r>
    </w:p>
    <w:p w14:paraId="220688F9" w14:textId="77777777" w:rsidR="002C687A" w:rsidRDefault="002C687A" w:rsidP="002115FD">
      <w:pPr>
        <w:ind w:right="680"/>
      </w:pPr>
      <w:r>
        <w:br w:type="page"/>
      </w:r>
    </w:p>
    <w:p w14:paraId="51444BB9" w14:textId="77777777" w:rsidR="00AB6888" w:rsidRDefault="00AB6888" w:rsidP="002115FD">
      <w:pPr>
        <w:pStyle w:val="Heading3"/>
        <w:ind w:right="680"/>
      </w:pPr>
      <w:r>
        <w:lastRenderedPageBreak/>
        <w:t>Non-Emergency Patient Transport Services 2020/21 Financial Values</w:t>
      </w:r>
    </w:p>
    <w:tbl>
      <w:tblPr>
        <w:tblW w:w="19440" w:type="dxa"/>
        <w:tblInd w:w="773" w:type="dxa"/>
        <w:tblLook w:val="04A0" w:firstRow="1" w:lastRow="0" w:firstColumn="1" w:lastColumn="0" w:noHBand="0" w:noVBand="1"/>
      </w:tblPr>
      <w:tblGrid>
        <w:gridCol w:w="4806"/>
        <w:gridCol w:w="1626"/>
        <w:gridCol w:w="1626"/>
        <w:gridCol w:w="1626"/>
        <w:gridCol w:w="1626"/>
        <w:gridCol w:w="1626"/>
        <w:gridCol w:w="1626"/>
        <w:gridCol w:w="1626"/>
        <w:gridCol w:w="1626"/>
        <w:gridCol w:w="1626"/>
      </w:tblGrid>
      <w:tr w:rsidR="006C6DB1" w:rsidRPr="006C6DB1" w14:paraId="2705A66C" w14:textId="77777777" w:rsidTr="006C6DB1">
        <w:trPr>
          <w:trHeight w:val="300"/>
        </w:trPr>
        <w:tc>
          <w:tcPr>
            <w:tcW w:w="4806" w:type="dxa"/>
            <w:tcBorders>
              <w:top w:val="single" w:sz="8" w:space="0" w:color="000000"/>
              <w:left w:val="single" w:sz="8" w:space="0" w:color="000000"/>
              <w:bottom w:val="nil"/>
              <w:right w:val="single" w:sz="8" w:space="0" w:color="000000"/>
            </w:tcBorders>
            <w:shd w:val="clear" w:color="000000" w:fill="325083"/>
            <w:vAlign w:val="center"/>
            <w:hideMark/>
          </w:tcPr>
          <w:p w14:paraId="4C6276D8"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EASC: NEPTS Provision 2020/21</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787607D8" w14:textId="325DDA06"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Pr>
                <w:rFonts w:ascii="Calibri" w:eastAsia="Times New Roman" w:hAnsi="Calibri" w:cs="Times New Roman"/>
                <w:b/>
                <w:bCs/>
                <w:color w:val="D7B37E"/>
                <w:lang w:eastAsia="en-GB"/>
              </w:rPr>
              <w:t>SBUHB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6317DF54"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Aneurin Bevan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25DF8F14"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Betsi Cadwaladr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0C80CBE2" w14:textId="77777777" w:rsidR="006C6DB1" w:rsidRPr="006C6DB1" w:rsidRDefault="006C6DB1" w:rsidP="006C6DB1">
            <w:pPr>
              <w:spacing w:after="0" w:line="240" w:lineRule="auto"/>
              <w:ind w:left="0" w:firstLineChars="100" w:firstLine="221"/>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Cardiff &amp; Vale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441A59DE" w14:textId="77777777" w:rsidR="006C6DB1" w:rsidRPr="006C6DB1" w:rsidRDefault="006C6DB1" w:rsidP="006C6DB1">
            <w:pPr>
              <w:spacing w:after="0" w:line="240" w:lineRule="auto"/>
              <w:ind w:left="0"/>
              <w:jc w:val="both"/>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Cwm Taf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41F67F67" w14:textId="77777777" w:rsidR="006C6DB1" w:rsidRPr="006C6DB1" w:rsidRDefault="006C6DB1" w:rsidP="006C6DB1">
            <w:pPr>
              <w:spacing w:after="0" w:line="240" w:lineRule="auto"/>
              <w:ind w:left="0" w:firstLineChars="100" w:firstLine="221"/>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Hywel Dda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28825F85" w14:textId="77777777" w:rsidR="006C6DB1" w:rsidRPr="006C6DB1" w:rsidRDefault="006C6DB1" w:rsidP="006C6DB1">
            <w:pPr>
              <w:spacing w:after="0" w:line="240" w:lineRule="auto"/>
              <w:ind w:left="0" w:firstLineChars="100" w:firstLine="221"/>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Powys THB</w:t>
            </w:r>
          </w:p>
        </w:tc>
        <w:tc>
          <w:tcPr>
            <w:tcW w:w="1626" w:type="dxa"/>
            <w:tcBorders>
              <w:top w:val="single" w:sz="8" w:space="0" w:color="000000"/>
              <w:left w:val="nil"/>
              <w:bottom w:val="nil"/>
              <w:right w:val="single" w:sz="8" w:space="0" w:color="000000"/>
            </w:tcBorders>
            <w:shd w:val="clear" w:color="000000" w:fill="325083"/>
            <w:vAlign w:val="center"/>
            <w:hideMark/>
          </w:tcPr>
          <w:p w14:paraId="2C9747A3"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 xml:space="preserve">Velindre NHS </w:t>
            </w:r>
          </w:p>
        </w:tc>
        <w:tc>
          <w:tcPr>
            <w:tcW w:w="1626" w:type="dxa"/>
            <w:tcBorders>
              <w:top w:val="single" w:sz="8" w:space="0" w:color="000000"/>
              <w:left w:val="nil"/>
              <w:bottom w:val="nil"/>
              <w:right w:val="single" w:sz="8" w:space="0" w:color="000000"/>
            </w:tcBorders>
            <w:shd w:val="clear" w:color="000000" w:fill="325083"/>
            <w:vAlign w:val="center"/>
            <w:hideMark/>
          </w:tcPr>
          <w:p w14:paraId="42A3F548"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EASC</w:t>
            </w:r>
          </w:p>
        </w:tc>
      </w:tr>
      <w:tr w:rsidR="006C6DB1" w:rsidRPr="006C6DB1" w14:paraId="6BFA723B" w14:textId="77777777" w:rsidTr="006C6DB1">
        <w:trPr>
          <w:trHeight w:val="315"/>
        </w:trPr>
        <w:tc>
          <w:tcPr>
            <w:tcW w:w="4806" w:type="dxa"/>
            <w:tcBorders>
              <w:top w:val="nil"/>
              <w:left w:val="single" w:sz="8" w:space="0" w:color="000000"/>
              <w:bottom w:val="nil"/>
              <w:right w:val="single" w:sz="8" w:space="0" w:color="000000"/>
            </w:tcBorders>
            <w:shd w:val="clear" w:color="000000" w:fill="325083"/>
            <w:vAlign w:val="center"/>
            <w:hideMark/>
          </w:tcPr>
          <w:p w14:paraId="1ECE39DB"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Quality &amp; Delivery Framework Agreement</w:t>
            </w: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688E3802"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3307A06F"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46A297E4"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66A9F04D"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20749816"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33FB3CDD"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485ABEF4"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tcBorders>
              <w:top w:val="nil"/>
              <w:left w:val="nil"/>
              <w:bottom w:val="single" w:sz="8" w:space="0" w:color="000000"/>
              <w:right w:val="single" w:sz="8" w:space="0" w:color="000000"/>
            </w:tcBorders>
            <w:shd w:val="clear" w:color="000000" w:fill="325083"/>
            <w:vAlign w:val="center"/>
            <w:hideMark/>
          </w:tcPr>
          <w:p w14:paraId="5C5C7A38"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Trust</w:t>
            </w:r>
          </w:p>
        </w:tc>
        <w:tc>
          <w:tcPr>
            <w:tcW w:w="1626" w:type="dxa"/>
            <w:tcBorders>
              <w:top w:val="nil"/>
              <w:left w:val="nil"/>
              <w:bottom w:val="single" w:sz="8" w:space="0" w:color="000000"/>
              <w:right w:val="single" w:sz="8" w:space="0" w:color="000000"/>
            </w:tcBorders>
            <w:shd w:val="clear" w:color="000000" w:fill="325083"/>
            <w:vAlign w:val="center"/>
            <w:hideMark/>
          </w:tcPr>
          <w:p w14:paraId="62C99F8B"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Requirement</w:t>
            </w:r>
          </w:p>
        </w:tc>
      </w:tr>
      <w:tr w:rsidR="006C6DB1" w:rsidRPr="006C6DB1" w14:paraId="7B0A15BE" w14:textId="77777777" w:rsidTr="006C6DB1">
        <w:trPr>
          <w:trHeight w:val="315"/>
        </w:trPr>
        <w:tc>
          <w:tcPr>
            <w:tcW w:w="4806" w:type="dxa"/>
            <w:tcBorders>
              <w:top w:val="nil"/>
              <w:left w:val="single" w:sz="8" w:space="0" w:color="000000"/>
              <w:bottom w:val="single" w:sz="8" w:space="0" w:color="000000"/>
              <w:right w:val="single" w:sz="8" w:space="0" w:color="000000"/>
            </w:tcBorders>
            <w:shd w:val="clear" w:color="000000" w:fill="325083"/>
            <w:hideMark/>
          </w:tcPr>
          <w:p w14:paraId="01FD405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w:t>
            </w:r>
          </w:p>
        </w:tc>
        <w:tc>
          <w:tcPr>
            <w:tcW w:w="1626" w:type="dxa"/>
            <w:tcBorders>
              <w:top w:val="nil"/>
              <w:left w:val="nil"/>
              <w:bottom w:val="single" w:sz="8" w:space="0" w:color="000000"/>
              <w:right w:val="single" w:sz="8" w:space="0" w:color="000000"/>
            </w:tcBorders>
            <w:shd w:val="clear" w:color="000000" w:fill="325083"/>
            <w:vAlign w:val="center"/>
            <w:hideMark/>
          </w:tcPr>
          <w:p w14:paraId="6B9AFE3C"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34182475"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1D3B7333"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0CBF2513"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1BFE1090"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7CCE22CD"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0B19FF0C"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7F5A2A79"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411C7039"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r>
      <w:tr w:rsidR="006C6DB1" w:rsidRPr="006C6DB1" w14:paraId="108895EA" w14:textId="77777777" w:rsidTr="006C6DB1">
        <w:trPr>
          <w:trHeight w:val="300"/>
        </w:trPr>
        <w:tc>
          <w:tcPr>
            <w:tcW w:w="4806" w:type="dxa"/>
            <w:tcBorders>
              <w:top w:val="single" w:sz="4" w:space="0" w:color="auto"/>
              <w:left w:val="single" w:sz="4" w:space="0" w:color="auto"/>
              <w:bottom w:val="single" w:sz="4" w:space="0" w:color="auto"/>
              <w:right w:val="single" w:sz="4" w:space="0" w:color="auto"/>
            </w:tcBorders>
            <w:shd w:val="clear" w:color="000000" w:fill="325083"/>
            <w:vAlign w:val="center"/>
            <w:hideMark/>
          </w:tcPr>
          <w:p w14:paraId="4CF10E76"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2019/20 NEPTS Requirement through EASC</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56C4A932"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3.679</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519BC552"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2.738</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5FEDB2AE"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4.811</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3CEC9986"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4.554</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5BCA7B20"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1.341</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01E2657A"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2.057</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655BAD8B"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1.049</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091D9E7E"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0.663</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50560EF4"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20.893</w:t>
            </w:r>
          </w:p>
        </w:tc>
      </w:tr>
      <w:tr w:rsidR="006C6DB1" w:rsidRPr="006C6DB1" w14:paraId="1A5DCF46" w14:textId="77777777" w:rsidTr="006C6DB1">
        <w:trPr>
          <w:trHeight w:val="300"/>
        </w:trPr>
        <w:tc>
          <w:tcPr>
            <w:tcW w:w="4806" w:type="dxa"/>
            <w:tcBorders>
              <w:top w:val="nil"/>
              <w:left w:val="single" w:sz="4" w:space="0" w:color="auto"/>
              <w:bottom w:val="single" w:sz="4" w:space="0" w:color="auto"/>
              <w:right w:val="single" w:sz="4" w:space="0" w:color="auto"/>
            </w:tcBorders>
            <w:shd w:val="clear" w:color="auto" w:fill="auto"/>
            <w:noWrap/>
            <w:vAlign w:val="bottom"/>
            <w:hideMark/>
          </w:tcPr>
          <w:p w14:paraId="62EBDB5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Healthier Wales 1% System Reallocation (recurrent)</w:t>
            </w:r>
          </w:p>
        </w:tc>
        <w:tc>
          <w:tcPr>
            <w:tcW w:w="1626" w:type="dxa"/>
            <w:tcBorders>
              <w:top w:val="nil"/>
              <w:left w:val="nil"/>
              <w:bottom w:val="single" w:sz="4" w:space="0" w:color="auto"/>
              <w:right w:val="single" w:sz="4" w:space="0" w:color="auto"/>
            </w:tcBorders>
            <w:shd w:val="clear" w:color="auto" w:fill="auto"/>
            <w:noWrap/>
            <w:vAlign w:val="bottom"/>
            <w:hideMark/>
          </w:tcPr>
          <w:p w14:paraId="0D4B892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0.034 </w:t>
            </w:r>
          </w:p>
        </w:tc>
        <w:tc>
          <w:tcPr>
            <w:tcW w:w="1626" w:type="dxa"/>
            <w:tcBorders>
              <w:top w:val="nil"/>
              <w:left w:val="nil"/>
              <w:bottom w:val="single" w:sz="4" w:space="0" w:color="auto"/>
              <w:right w:val="single" w:sz="4" w:space="0" w:color="auto"/>
            </w:tcBorders>
            <w:shd w:val="clear" w:color="auto" w:fill="auto"/>
            <w:noWrap/>
            <w:vAlign w:val="bottom"/>
            <w:hideMark/>
          </w:tcPr>
          <w:p w14:paraId="25DA6FFF"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0.025 </w:t>
            </w:r>
          </w:p>
        </w:tc>
        <w:tc>
          <w:tcPr>
            <w:tcW w:w="1626" w:type="dxa"/>
            <w:tcBorders>
              <w:top w:val="nil"/>
              <w:left w:val="nil"/>
              <w:bottom w:val="single" w:sz="4" w:space="0" w:color="auto"/>
              <w:right w:val="single" w:sz="4" w:space="0" w:color="auto"/>
            </w:tcBorders>
            <w:shd w:val="clear" w:color="auto" w:fill="auto"/>
            <w:noWrap/>
            <w:vAlign w:val="bottom"/>
            <w:hideMark/>
          </w:tcPr>
          <w:p w14:paraId="48074BA6"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0.044 </w:t>
            </w:r>
          </w:p>
        </w:tc>
        <w:tc>
          <w:tcPr>
            <w:tcW w:w="1626" w:type="dxa"/>
            <w:tcBorders>
              <w:top w:val="nil"/>
              <w:left w:val="nil"/>
              <w:bottom w:val="single" w:sz="4" w:space="0" w:color="auto"/>
              <w:right w:val="single" w:sz="4" w:space="0" w:color="auto"/>
            </w:tcBorders>
            <w:shd w:val="clear" w:color="auto" w:fill="auto"/>
            <w:noWrap/>
            <w:vAlign w:val="bottom"/>
            <w:hideMark/>
          </w:tcPr>
          <w:p w14:paraId="5AEDFA1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0.042 </w:t>
            </w:r>
          </w:p>
        </w:tc>
        <w:tc>
          <w:tcPr>
            <w:tcW w:w="1626" w:type="dxa"/>
            <w:tcBorders>
              <w:top w:val="nil"/>
              <w:left w:val="nil"/>
              <w:bottom w:val="single" w:sz="4" w:space="0" w:color="auto"/>
              <w:right w:val="single" w:sz="4" w:space="0" w:color="auto"/>
            </w:tcBorders>
            <w:shd w:val="clear" w:color="auto" w:fill="auto"/>
            <w:noWrap/>
            <w:vAlign w:val="bottom"/>
            <w:hideMark/>
          </w:tcPr>
          <w:p w14:paraId="76A1306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0.012 </w:t>
            </w:r>
          </w:p>
        </w:tc>
        <w:tc>
          <w:tcPr>
            <w:tcW w:w="1626" w:type="dxa"/>
            <w:tcBorders>
              <w:top w:val="nil"/>
              <w:left w:val="nil"/>
              <w:bottom w:val="single" w:sz="4" w:space="0" w:color="auto"/>
              <w:right w:val="single" w:sz="4" w:space="0" w:color="auto"/>
            </w:tcBorders>
            <w:shd w:val="clear" w:color="auto" w:fill="auto"/>
            <w:noWrap/>
            <w:vAlign w:val="bottom"/>
            <w:hideMark/>
          </w:tcPr>
          <w:p w14:paraId="20CBDC81"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0.019 </w:t>
            </w:r>
          </w:p>
        </w:tc>
        <w:tc>
          <w:tcPr>
            <w:tcW w:w="1626" w:type="dxa"/>
            <w:tcBorders>
              <w:top w:val="nil"/>
              <w:left w:val="nil"/>
              <w:bottom w:val="single" w:sz="4" w:space="0" w:color="auto"/>
              <w:right w:val="single" w:sz="4" w:space="0" w:color="auto"/>
            </w:tcBorders>
            <w:shd w:val="clear" w:color="auto" w:fill="auto"/>
            <w:noWrap/>
            <w:vAlign w:val="bottom"/>
            <w:hideMark/>
          </w:tcPr>
          <w:p w14:paraId="47D7141C"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0.010 </w:t>
            </w:r>
          </w:p>
        </w:tc>
        <w:tc>
          <w:tcPr>
            <w:tcW w:w="1626" w:type="dxa"/>
            <w:tcBorders>
              <w:top w:val="nil"/>
              <w:left w:val="nil"/>
              <w:bottom w:val="single" w:sz="4" w:space="0" w:color="auto"/>
              <w:right w:val="single" w:sz="4" w:space="0" w:color="auto"/>
            </w:tcBorders>
            <w:shd w:val="clear" w:color="auto" w:fill="auto"/>
            <w:noWrap/>
            <w:vAlign w:val="bottom"/>
            <w:hideMark/>
          </w:tcPr>
          <w:p w14:paraId="212B4872"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0.006 </w:t>
            </w:r>
          </w:p>
        </w:tc>
        <w:tc>
          <w:tcPr>
            <w:tcW w:w="1626" w:type="dxa"/>
            <w:tcBorders>
              <w:top w:val="nil"/>
              <w:left w:val="nil"/>
              <w:bottom w:val="single" w:sz="4" w:space="0" w:color="auto"/>
              <w:right w:val="single" w:sz="4" w:space="0" w:color="auto"/>
            </w:tcBorders>
            <w:shd w:val="clear" w:color="auto" w:fill="auto"/>
            <w:noWrap/>
            <w:vAlign w:val="bottom"/>
            <w:hideMark/>
          </w:tcPr>
          <w:p w14:paraId="148701D4"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0.192 </w:t>
            </w:r>
          </w:p>
        </w:tc>
      </w:tr>
      <w:tr w:rsidR="006C6DB1" w:rsidRPr="006C6DB1" w14:paraId="6871C2AF" w14:textId="77777777" w:rsidTr="006C6DB1">
        <w:trPr>
          <w:trHeight w:val="300"/>
        </w:trPr>
        <w:tc>
          <w:tcPr>
            <w:tcW w:w="4806" w:type="dxa"/>
            <w:tcBorders>
              <w:top w:val="nil"/>
              <w:left w:val="single" w:sz="4" w:space="0" w:color="auto"/>
              <w:bottom w:val="single" w:sz="4" w:space="0" w:color="auto"/>
              <w:right w:val="single" w:sz="4" w:space="0" w:color="auto"/>
            </w:tcBorders>
            <w:shd w:val="clear" w:color="000000" w:fill="325083"/>
            <w:vAlign w:val="center"/>
            <w:hideMark/>
          </w:tcPr>
          <w:p w14:paraId="1BE57F2F"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2019/20 NEPTS Adjusted requirement 2019/20</w:t>
            </w:r>
          </w:p>
        </w:tc>
        <w:tc>
          <w:tcPr>
            <w:tcW w:w="1626" w:type="dxa"/>
            <w:tcBorders>
              <w:top w:val="nil"/>
              <w:left w:val="nil"/>
              <w:bottom w:val="single" w:sz="4" w:space="0" w:color="auto"/>
              <w:right w:val="single" w:sz="4" w:space="0" w:color="auto"/>
            </w:tcBorders>
            <w:shd w:val="clear" w:color="000000" w:fill="325083"/>
            <w:vAlign w:val="center"/>
            <w:hideMark/>
          </w:tcPr>
          <w:p w14:paraId="4E4CDDE1"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3.645</w:t>
            </w:r>
          </w:p>
        </w:tc>
        <w:tc>
          <w:tcPr>
            <w:tcW w:w="1626" w:type="dxa"/>
            <w:tcBorders>
              <w:top w:val="nil"/>
              <w:left w:val="nil"/>
              <w:bottom w:val="single" w:sz="4" w:space="0" w:color="auto"/>
              <w:right w:val="single" w:sz="4" w:space="0" w:color="auto"/>
            </w:tcBorders>
            <w:shd w:val="clear" w:color="000000" w:fill="325083"/>
            <w:vAlign w:val="center"/>
            <w:hideMark/>
          </w:tcPr>
          <w:p w14:paraId="75E8D63A"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2.713</w:t>
            </w:r>
          </w:p>
        </w:tc>
        <w:tc>
          <w:tcPr>
            <w:tcW w:w="1626" w:type="dxa"/>
            <w:tcBorders>
              <w:top w:val="nil"/>
              <w:left w:val="nil"/>
              <w:bottom w:val="single" w:sz="4" w:space="0" w:color="auto"/>
              <w:right w:val="single" w:sz="4" w:space="0" w:color="auto"/>
            </w:tcBorders>
            <w:shd w:val="clear" w:color="000000" w:fill="325083"/>
            <w:vAlign w:val="center"/>
            <w:hideMark/>
          </w:tcPr>
          <w:p w14:paraId="006F78F1"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4.767</w:t>
            </w:r>
          </w:p>
        </w:tc>
        <w:tc>
          <w:tcPr>
            <w:tcW w:w="1626" w:type="dxa"/>
            <w:tcBorders>
              <w:top w:val="nil"/>
              <w:left w:val="nil"/>
              <w:bottom w:val="single" w:sz="4" w:space="0" w:color="auto"/>
              <w:right w:val="single" w:sz="4" w:space="0" w:color="auto"/>
            </w:tcBorders>
            <w:shd w:val="clear" w:color="000000" w:fill="325083"/>
            <w:vAlign w:val="center"/>
            <w:hideMark/>
          </w:tcPr>
          <w:p w14:paraId="4F7F716B"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4.512</w:t>
            </w:r>
          </w:p>
        </w:tc>
        <w:tc>
          <w:tcPr>
            <w:tcW w:w="1626" w:type="dxa"/>
            <w:tcBorders>
              <w:top w:val="nil"/>
              <w:left w:val="nil"/>
              <w:bottom w:val="single" w:sz="4" w:space="0" w:color="auto"/>
              <w:right w:val="single" w:sz="4" w:space="0" w:color="auto"/>
            </w:tcBorders>
            <w:shd w:val="clear" w:color="000000" w:fill="325083"/>
            <w:vAlign w:val="center"/>
            <w:hideMark/>
          </w:tcPr>
          <w:p w14:paraId="672EF4BB"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1.328</w:t>
            </w:r>
          </w:p>
        </w:tc>
        <w:tc>
          <w:tcPr>
            <w:tcW w:w="1626" w:type="dxa"/>
            <w:tcBorders>
              <w:top w:val="nil"/>
              <w:left w:val="nil"/>
              <w:bottom w:val="single" w:sz="4" w:space="0" w:color="auto"/>
              <w:right w:val="single" w:sz="4" w:space="0" w:color="auto"/>
            </w:tcBorders>
            <w:shd w:val="clear" w:color="000000" w:fill="325083"/>
            <w:vAlign w:val="center"/>
            <w:hideMark/>
          </w:tcPr>
          <w:p w14:paraId="0F6F8D97"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2.038</w:t>
            </w:r>
          </w:p>
        </w:tc>
        <w:tc>
          <w:tcPr>
            <w:tcW w:w="1626" w:type="dxa"/>
            <w:tcBorders>
              <w:top w:val="nil"/>
              <w:left w:val="nil"/>
              <w:bottom w:val="single" w:sz="4" w:space="0" w:color="auto"/>
              <w:right w:val="single" w:sz="4" w:space="0" w:color="auto"/>
            </w:tcBorders>
            <w:shd w:val="clear" w:color="000000" w:fill="325083"/>
            <w:vAlign w:val="center"/>
            <w:hideMark/>
          </w:tcPr>
          <w:p w14:paraId="4597A3A9"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1.040</w:t>
            </w:r>
          </w:p>
        </w:tc>
        <w:tc>
          <w:tcPr>
            <w:tcW w:w="1626" w:type="dxa"/>
            <w:tcBorders>
              <w:top w:val="nil"/>
              <w:left w:val="nil"/>
              <w:bottom w:val="single" w:sz="4" w:space="0" w:color="auto"/>
              <w:right w:val="single" w:sz="4" w:space="0" w:color="auto"/>
            </w:tcBorders>
            <w:shd w:val="clear" w:color="000000" w:fill="325083"/>
            <w:vAlign w:val="center"/>
            <w:hideMark/>
          </w:tcPr>
          <w:p w14:paraId="656E6102"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0.657</w:t>
            </w:r>
          </w:p>
        </w:tc>
        <w:tc>
          <w:tcPr>
            <w:tcW w:w="1626" w:type="dxa"/>
            <w:tcBorders>
              <w:top w:val="nil"/>
              <w:left w:val="nil"/>
              <w:bottom w:val="single" w:sz="4" w:space="0" w:color="auto"/>
              <w:right w:val="single" w:sz="4" w:space="0" w:color="auto"/>
            </w:tcBorders>
            <w:shd w:val="clear" w:color="000000" w:fill="325083"/>
            <w:vAlign w:val="center"/>
            <w:hideMark/>
          </w:tcPr>
          <w:p w14:paraId="568C8907"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20.701</w:t>
            </w:r>
          </w:p>
        </w:tc>
      </w:tr>
      <w:tr w:rsidR="006C6DB1" w:rsidRPr="006C6DB1" w14:paraId="54604C4E" w14:textId="77777777" w:rsidTr="006C6DB1">
        <w:trPr>
          <w:trHeight w:val="300"/>
        </w:trPr>
        <w:tc>
          <w:tcPr>
            <w:tcW w:w="4806" w:type="dxa"/>
            <w:tcBorders>
              <w:top w:val="nil"/>
              <w:left w:val="single" w:sz="4" w:space="0" w:color="auto"/>
              <w:bottom w:val="single" w:sz="4" w:space="0" w:color="auto"/>
              <w:right w:val="single" w:sz="4" w:space="0" w:color="auto"/>
            </w:tcBorders>
            <w:shd w:val="clear" w:color="auto" w:fill="auto"/>
            <w:noWrap/>
            <w:vAlign w:val="bottom"/>
            <w:hideMark/>
          </w:tcPr>
          <w:p w14:paraId="6F46980D"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Pay Award (Per Pay Funding Matrix 2020/21)</w:t>
            </w:r>
          </w:p>
        </w:tc>
        <w:tc>
          <w:tcPr>
            <w:tcW w:w="1626" w:type="dxa"/>
            <w:tcBorders>
              <w:top w:val="nil"/>
              <w:left w:val="nil"/>
              <w:bottom w:val="single" w:sz="4" w:space="0" w:color="auto"/>
              <w:right w:val="single" w:sz="4" w:space="0" w:color="auto"/>
            </w:tcBorders>
            <w:shd w:val="clear" w:color="auto" w:fill="auto"/>
            <w:noWrap/>
            <w:vAlign w:val="bottom"/>
            <w:hideMark/>
          </w:tcPr>
          <w:p w14:paraId="02441AD2"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0.049 </w:t>
            </w:r>
          </w:p>
        </w:tc>
        <w:tc>
          <w:tcPr>
            <w:tcW w:w="1626" w:type="dxa"/>
            <w:tcBorders>
              <w:top w:val="nil"/>
              <w:left w:val="nil"/>
              <w:bottom w:val="single" w:sz="4" w:space="0" w:color="auto"/>
              <w:right w:val="single" w:sz="4" w:space="0" w:color="auto"/>
            </w:tcBorders>
            <w:shd w:val="clear" w:color="auto" w:fill="auto"/>
            <w:noWrap/>
            <w:vAlign w:val="bottom"/>
            <w:hideMark/>
          </w:tcPr>
          <w:p w14:paraId="09C59394"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0.037 </w:t>
            </w:r>
          </w:p>
        </w:tc>
        <w:tc>
          <w:tcPr>
            <w:tcW w:w="1626" w:type="dxa"/>
            <w:tcBorders>
              <w:top w:val="nil"/>
              <w:left w:val="nil"/>
              <w:bottom w:val="single" w:sz="4" w:space="0" w:color="auto"/>
              <w:right w:val="single" w:sz="4" w:space="0" w:color="auto"/>
            </w:tcBorders>
            <w:shd w:val="clear" w:color="auto" w:fill="auto"/>
            <w:noWrap/>
            <w:vAlign w:val="bottom"/>
            <w:hideMark/>
          </w:tcPr>
          <w:p w14:paraId="7BBB4B76"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0.064 </w:t>
            </w:r>
          </w:p>
        </w:tc>
        <w:tc>
          <w:tcPr>
            <w:tcW w:w="1626" w:type="dxa"/>
            <w:tcBorders>
              <w:top w:val="nil"/>
              <w:left w:val="nil"/>
              <w:bottom w:val="single" w:sz="4" w:space="0" w:color="auto"/>
              <w:right w:val="single" w:sz="4" w:space="0" w:color="auto"/>
            </w:tcBorders>
            <w:shd w:val="clear" w:color="auto" w:fill="auto"/>
            <w:noWrap/>
            <w:vAlign w:val="bottom"/>
            <w:hideMark/>
          </w:tcPr>
          <w:p w14:paraId="5B4AF5A0"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0.061 </w:t>
            </w:r>
          </w:p>
        </w:tc>
        <w:tc>
          <w:tcPr>
            <w:tcW w:w="1626" w:type="dxa"/>
            <w:tcBorders>
              <w:top w:val="nil"/>
              <w:left w:val="nil"/>
              <w:bottom w:val="single" w:sz="4" w:space="0" w:color="auto"/>
              <w:right w:val="single" w:sz="4" w:space="0" w:color="auto"/>
            </w:tcBorders>
            <w:shd w:val="clear" w:color="auto" w:fill="auto"/>
            <w:noWrap/>
            <w:vAlign w:val="bottom"/>
            <w:hideMark/>
          </w:tcPr>
          <w:p w14:paraId="65BDF149"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0.018 </w:t>
            </w:r>
          </w:p>
        </w:tc>
        <w:tc>
          <w:tcPr>
            <w:tcW w:w="1626" w:type="dxa"/>
            <w:tcBorders>
              <w:top w:val="nil"/>
              <w:left w:val="nil"/>
              <w:bottom w:val="single" w:sz="4" w:space="0" w:color="auto"/>
              <w:right w:val="single" w:sz="4" w:space="0" w:color="auto"/>
            </w:tcBorders>
            <w:shd w:val="clear" w:color="auto" w:fill="auto"/>
            <w:noWrap/>
            <w:vAlign w:val="bottom"/>
            <w:hideMark/>
          </w:tcPr>
          <w:p w14:paraId="42DE6884"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0.027 </w:t>
            </w:r>
          </w:p>
        </w:tc>
        <w:tc>
          <w:tcPr>
            <w:tcW w:w="1626" w:type="dxa"/>
            <w:tcBorders>
              <w:top w:val="nil"/>
              <w:left w:val="nil"/>
              <w:bottom w:val="single" w:sz="4" w:space="0" w:color="auto"/>
              <w:right w:val="single" w:sz="4" w:space="0" w:color="auto"/>
            </w:tcBorders>
            <w:shd w:val="clear" w:color="auto" w:fill="auto"/>
            <w:noWrap/>
            <w:vAlign w:val="bottom"/>
            <w:hideMark/>
          </w:tcPr>
          <w:p w14:paraId="695C787A"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0.014 </w:t>
            </w:r>
          </w:p>
        </w:tc>
        <w:tc>
          <w:tcPr>
            <w:tcW w:w="1626" w:type="dxa"/>
            <w:tcBorders>
              <w:top w:val="nil"/>
              <w:left w:val="nil"/>
              <w:bottom w:val="single" w:sz="4" w:space="0" w:color="auto"/>
              <w:right w:val="single" w:sz="4" w:space="0" w:color="auto"/>
            </w:tcBorders>
            <w:shd w:val="clear" w:color="auto" w:fill="auto"/>
            <w:noWrap/>
            <w:vAlign w:val="bottom"/>
            <w:hideMark/>
          </w:tcPr>
          <w:p w14:paraId="1B86C913"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0.009 </w:t>
            </w:r>
          </w:p>
        </w:tc>
        <w:tc>
          <w:tcPr>
            <w:tcW w:w="1626" w:type="dxa"/>
            <w:tcBorders>
              <w:top w:val="nil"/>
              <w:left w:val="nil"/>
              <w:bottom w:val="single" w:sz="4" w:space="0" w:color="auto"/>
              <w:right w:val="single" w:sz="4" w:space="0" w:color="auto"/>
            </w:tcBorders>
            <w:shd w:val="clear" w:color="auto" w:fill="auto"/>
            <w:noWrap/>
            <w:vAlign w:val="bottom"/>
            <w:hideMark/>
          </w:tcPr>
          <w:p w14:paraId="1CDC8ED5"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0.279 </w:t>
            </w:r>
          </w:p>
        </w:tc>
      </w:tr>
      <w:tr w:rsidR="006C6DB1" w:rsidRPr="006C6DB1" w14:paraId="31CFF0A9" w14:textId="77777777" w:rsidTr="006C6DB1">
        <w:trPr>
          <w:trHeight w:val="300"/>
        </w:trPr>
        <w:tc>
          <w:tcPr>
            <w:tcW w:w="4806" w:type="dxa"/>
            <w:tcBorders>
              <w:top w:val="nil"/>
              <w:left w:val="single" w:sz="4" w:space="0" w:color="auto"/>
              <w:bottom w:val="single" w:sz="4" w:space="0" w:color="auto"/>
              <w:right w:val="single" w:sz="4" w:space="0" w:color="auto"/>
            </w:tcBorders>
            <w:shd w:val="clear" w:color="auto" w:fill="auto"/>
            <w:noWrap/>
            <w:vAlign w:val="bottom"/>
            <w:hideMark/>
          </w:tcPr>
          <w:p w14:paraId="0D5C3EC1"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2% uplift</w:t>
            </w:r>
          </w:p>
        </w:tc>
        <w:tc>
          <w:tcPr>
            <w:tcW w:w="1626" w:type="dxa"/>
            <w:tcBorders>
              <w:top w:val="nil"/>
              <w:left w:val="nil"/>
              <w:bottom w:val="single" w:sz="4" w:space="0" w:color="auto"/>
              <w:right w:val="single" w:sz="4" w:space="0" w:color="auto"/>
            </w:tcBorders>
            <w:shd w:val="clear" w:color="auto" w:fill="auto"/>
            <w:noWrap/>
            <w:vAlign w:val="bottom"/>
            <w:hideMark/>
          </w:tcPr>
          <w:p w14:paraId="26E0339A"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0.073 </w:t>
            </w:r>
          </w:p>
        </w:tc>
        <w:tc>
          <w:tcPr>
            <w:tcW w:w="1626" w:type="dxa"/>
            <w:tcBorders>
              <w:top w:val="nil"/>
              <w:left w:val="nil"/>
              <w:bottom w:val="single" w:sz="4" w:space="0" w:color="auto"/>
              <w:right w:val="single" w:sz="4" w:space="0" w:color="auto"/>
            </w:tcBorders>
            <w:shd w:val="clear" w:color="auto" w:fill="auto"/>
            <w:noWrap/>
            <w:vAlign w:val="bottom"/>
            <w:hideMark/>
          </w:tcPr>
          <w:p w14:paraId="02286B59"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0.054 </w:t>
            </w:r>
          </w:p>
        </w:tc>
        <w:tc>
          <w:tcPr>
            <w:tcW w:w="1626" w:type="dxa"/>
            <w:tcBorders>
              <w:top w:val="nil"/>
              <w:left w:val="nil"/>
              <w:bottom w:val="single" w:sz="4" w:space="0" w:color="auto"/>
              <w:right w:val="single" w:sz="4" w:space="0" w:color="auto"/>
            </w:tcBorders>
            <w:shd w:val="clear" w:color="auto" w:fill="auto"/>
            <w:noWrap/>
            <w:vAlign w:val="bottom"/>
            <w:hideMark/>
          </w:tcPr>
          <w:p w14:paraId="63AAE4FC"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0.095 </w:t>
            </w:r>
          </w:p>
        </w:tc>
        <w:tc>
          <w:tcPr>
            <w:tcW w:w="1626" w:type="dxa"/>
            <w:tcBorders>
              <w:top w:val="nil"/>
              <w:left w:val="nil"/>
              <w:bottom w:val="single" w:sz="4" w:space="0" w:color="auto"/>
              <w:right w:val="single" w:sz="4" w:space="0" w:color="auto"/>
            </w:tcBorders>
            <w:shd w:val="clear" w:color="auto" w:fill="auto"/>
            <w:noWrap/>
            <w:vAlign w:val="bottom"/>
            <w:hideMark/>
          </w:tcPr>
          <w:p w14:paraId="2E1F8578"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0.090 </w:t>
            </w:r>
          </w:p>
        </w:tc>
        <w:tc>
          <w:tcPr>
            <w:tcW w:w="1626" w:type="dxa"/>
            <w:tcBorders>
              <w:top w:val="nil"/>
              <w:left w:val="nil"/>
              <w:bottom w:val="single" w:sz="4" w:space="0" w:color="auto"/>
              <w:right w:val="single" w:sz="4" w:space="0" w:color="auto"/>
            </w:tcBorders>
            <w:shd w:val="clear" w:color="auto" w:fill="auto"/>
            <w:noWrap/>
            <w:vAlign w:val="bottom"/>
            <w:hideMark/>
          </w:tcPr>
          <w:p w14:paraId="0A5028FC"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0.027 </w:t>
            </w:r>
          </w:p>
        </w:tc>
        <w:tc>
          <w:tcPr>
            <w:tcW w:w="1626" w:type="dxa"/>
            <w:tcBorders>
              <w:top w:val="nil"/>
              <w:left w:val="nil"/>
              <w:bottom w:val="single" w:sz="4" w:space="0" w:color="auto"/>
              <w:right w:val="single" w:sz="4" w:space="0" w:color="auto"/>
            </w:tcBorders>
            <w:shd w:val="clear" w:color="auto" w:fill="auto"/>
            <w:noWrap/>
            <w:vAlign w:val="bottom"/>
            <w:hideMark/>
          </w:tcPr>
          <w:p w14:paraId="4040FD99"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0.041 </w:t>
            </w:r>
          </w:p>
        </w:tc>
        <w:tc>
          <w:tcPr>
            <w:tcW w:w="1626" w:type="dxa"/>
            <w:tcBorders>
              <w:top w:val="nil"/>
              <w:left w:val="nil"/>
              <w:bottom w:val="single" w:sz="4" w:space="0" w:color="auto"/>
              <w:right w:val="single" w:sz="4" w:space="0" w:color="auto"/>
            </w:tcBorders>
            <w:shd w:val="clear" w:color="auto" w:fill="auto"/>
            <w:noWrap/>
            <w:vAlign w:val="bottom"/>
            <w:hideMark/>
          </w:tcPr>
          <w:p w14:paraId="184DBD50"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0.021 </w:t>
            </w:r>
          </w:p>
        </w:tc>
        <w:tc>
          <w:tcPr>
            <w:tcW w:w="1626" w:type="dxa"/>
            <w:tcBorders>
              <w:top w:val="nil"/>
              <w:left w:val="nil"/>
              <w:bottom w:val="single" w:sz="4" w:space="0" w:color="auto"/>
              <w:right w:val="single" w:sz="4" w:space="0" w:color="auto"/>
            </w:tcBorders>
            <w:shd w:val="clear" w:color="auto" w:fill="auto"/>
            <w:noWrap/>
            <w:vAlign w:val="bottom"/>
            <w:hideMark/>
          </w:tcPr>
          <w:p w14:paraId="79645AA9"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0.013 </w:t>
            </w:r>
          </w:p>
        </w:tc>
        <w:tc>
          <w:tcPr>
            <w:tcW w:w="1626" w:type="dxa"/>
            <w:tcBorders>
              <w:top w:val="nil"/>
              <w:left w:val="nil"/>
              <w:bottom w:val="single" w:sz="4" w:space="0" w:color="auto"/>
              <w:right w:val="single" w:sz="4" w:space="0" w:color="auto"/>
            </w:tcBorders>
            <w:shd w:val="clear" w:color="auto" w:fill="auto"/>
            <w:noWrap/>
            <w:vAlign w:val="bottom"/>
            <w:hideMark/>
          </w:tcPr>
          <w:p w14:paraId="19F6F2D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0.414 </w:t>
            </w:r>
          </w:p>
        </w:tc>
      </w:tr>
      <w:tr w:rsidR="006C6DB1" w:rsidRPr="006C6DB1" w14:paraId="7C550186" w14:textId="77777777" w:rsidTr="006C6DB1">
        <w:trPr>
          <w:trHeight w:val="300"/>
        </w:trPr>
        <w:tc>
          <w:tcPr>
            <w:tcW w:w="4806" w:type="dxa"/>
            <w:tcBorders>
              <w:top w:val="nil"/>
              <w:left w:val="single" w:sz="4" w:space="0" w:color="auto"/>
              <w:bottom w:val="single" w:sz="4" w:space="0" w:color="auto"/>
              <w:right w:val="single" w:sz="4" w:space="0" w:color="auto"/>
            </w:tcBorders>
            <w:shd w:val="clear" w:color="000000" w:fill="325083"/>
            <w:vAlign w:val="center"/>
            <w:hideMark/>
          </w:tcPr>
          <w:p w14:paraId="11505E36"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2020/21 NEPTS Requirement through EASC</w:t>
            </w:r>
          </w:p>
        </w:tc>
        <w:tc>
          <w:tcPr>
            <w:tcW w:w="1626" w:type="dxa"/>
            <w:tcBorders>
              <w:top w:val="nil"/>
              <w:left w:val="nil"/>
              <w:bottom w:val="single" w:sz="4" w:space="0" w:color="auto"/>
              <w:right w:val="single" w:sz="4" w:space="0" w:color="auto"/>
            </w:tcBorders>
            <w:shd w:val="clear" w:color="000000" w:fill="325083"/>
            <w:vAlign w:val="center"/>
            <w:hideMark/>
          </w:tcPr>
          <w:p w14:paraId="533AF6C9"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3.767</w:t>
            </w:r>
          </w:p>
        </w:tc>
        <w:tc>
          <w:tcPr>
            <w:tcW w:w="1626" w:type="dxa"/>
            <w:tcBorders>
              <w:top w:val="nil"/>
              <w:left w:val="nil"/>
              <w:bottom w:val="single" w:sz="4" w:space="0" w:color="auto"/>
              <w:right w:val="single" w:sz="4" w:space="0" w:color="auto"/>
            </w:tcBorders>
            <w:shd w:val="clear" w:color="000000" w:fill="325083"/>
            <w:vAlign w:val="center"/>
            <w:hideMark/>
          </w:tcPr>
          <w:p w14:paraId="181A6D91"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2.804</w:t>
            </w:r>
          </w:p>
        </w:tc>
        <w:tc>
          <w:tcPr>
            <w:tcW w:w="1626" w:type="dxa"/>
            <w:tcBorders>
              <w:top w:val="nil"/>
              <w:left w:val="nil"/>
              <w:bottom w:val="single" w:sz="4" w:space="0" w:color="auto"/>
              <w:right w:val="single" w:sz="4" w:space="0" w:color="auto"/>
            </w:tcBorders>
            <w:shd w:val="clear" w:color="000000" w:fill="325083"/>
            <w:vAlign w:val="center"/>
            <w:hideMark/>
          </w:tcPr>
          <w:p w14:paraId="48EA0068"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4.927</w:t>
            </w:r>
          </w:p>
        </w:tc>
        <w:tc>
          <w:tcPr>
            <w:tcW w:w="1626" w:type="dxa"/>
            <w:tcBorders>
              <w:top w:val="nil"/>
              <w:left w:val="nil"/>
              <w:bottom w:val="single" w:sz="4" w:space="0" w:color="auto"/>
              <w:right w:val="single" w:sz="4" w:space="0" w:color="auto"/>
            </w:tcBorders>
            <w:shd w:val="clear" w:color="000000" w:fill="325083"/>
            <w:vAlign w:val="center"/>
            <w:hideMark/>
          </w:tcPr>
          <w:p w14:paraId="541E807A"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4.663</w:t>
            </w:r>
          </w:p>
        </w:tc>
        <w:tc>
          <w:tcPr>
            <w:tcW w:w="1626" w:type="dxa"/>
            <w:tcBorders>
              <w:top w:val="nil"/>
              <w:left w:val="nil"/>
              <w:bottom w:val="single" w:sz="4" w:space="0" w:color="auto"/>
              <w:right w:val="single" w:sz="4" w:space="0" w:color="auto"/>
            </w:tcBorders>
            <w:shd w:val="clear" w:color="000000" w:fill="325083"/>
            <w:vAlign w:val="center"/>
            <w:hideMark/>
          </w:tcPr>
          <w:p w14:paraId="3133BB56"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1.373</w:t>
            </w:r>
          </w:p>
        </w:tc>
        <w:tc>
          <w:tcPr>
            <w:tcW w:w="1626" w:type="dxa"/>
            <w:tcBorders>
              <w:top w:val="nil"/>
              <w:left w:val="nil"/>
              <w:bottom w:val="single" w:sz="4" w:space="0" w:color="auto"/>
              <w:right w:val="single" w:sz="4" w:space="0" w:color="auto"/>
            </w:tcBorders>
            <w:shd w:val="clear" w:color="000000" w:fill="325083"/>
            <w:vAlign w:val="center"/>
            <w:hideMark/>
          </w:tcPr>
          <w:p w14:paraId="28A6A51D"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2.106</w:t>
            </w:r>
          </w:p>
        </w:tc>
        <w:tc>
          <w:tcPr>
            <w:tcW w:w="1626" w:type="dxa"/>
            <w:tcBorders>
              <w:top w:val="nil"/>
              <w:left w:val="nil"/>
              <w:bottom w:val="single" w:sz="4" w:space="0" w:color="auto"/>
              <w:right w:val="single" w:sz="4" w:space="0" w:color="auto"/>
            </w:tcBorders>
            <w:shd w:val="clear" w:color="000000" w:fill="325083"/>
            <w:vAlign w:val="center"/>
            <w:hideMark/>
          </w:tcPr>
          <w:p w14:paraId="1C191F55"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1.075</w:t>
            </w:r>
          </w:p>
        </w:tc>
        <w:tc>
          <w:tcPr>
            <w:tcW w:w="1626" w:type="dxa"/>
            <w:tcBorders>
              <w:top w:val="nil"/>
              <w:left w:val="nil"/>
              <w:bottom w:val="single" w:sz="4" w:space="0" w:color="auto"/>
              <w:right w:val="single" w:sz="4" w:space="0" w:color="auto"/>
            </w:tcBorders>
            <w:shd w:val="clear" w:color="000000" w:fill="325083"/>
            <w:vAlign w:val="center"/>
            <w:hideMark/>
          </w:tcPr>
          <w:p w14:paraId="0AD3B289"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0.679</w:t>
            </w:r>
          </w:p>
        </w:tc>
        <w:tc>
          <w:tcPr>
            <w:tcW w:w="1626" w:type="dxa"/>
            <w:tcBorders>
              <w:top w:val="nil"/>
              <w:left w:val="nil"/>
              <w:bottom w:val="single" w:sz="4" w:space="0" w:color="auto"/>
              <w:right w:val="single" w:sz="4" w:space="0" w:color="auto"/>
            </w:tcBorders>
            <w:shd w:val="clear" w:color="000000" w:fill="325083"/>
            <w:vAlign w:val="center"/>
            <w:hideMark/>
          </w:tcPr>
          <w:p w14:paraId="7674DD26"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21.394</w:t>
            </w:r>
          </w:p>
        </w:tc>
      </w:tr>
      <w:tr w:rsidR="006C6DB1" w:rsidRPr="006C6DB1" w14:paraId="61C65B93" w14:textId="77777777" w:rsidTr="006C6DB1">
        <w:trPr>
          <w:trHeight w:val="300"/>
        </w:trPr>
        <w:tc>
          <w:tcPr>
            <w:tcW w:w="4806" w:type="dxa"/>
            <w:tcBorders>
              <w:top w:val="nil"/>
              <w:left w:val="nil"/>
              <w:bottom w:val="nil"/>
              <w:right w:val="nil"/>
            </w:tcBorders>
            <w:shd w:val="clear" w:color="auto" w:fill="auto"/>
            <w:noWrap/>
            <w:vAlign w:val="bottom"/>
            <w:hideMark/>
          </w:tcPr>
          <w:p w14:paraId="6428624C"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p>
        </w:tc>
        <w:tc>
          <w:tcPr>
            <w:tcW w:w="1626" w:type="dxa"/>
            <w:tcBorders>
              <w:top w:val="nil"/>
              <w:left w:val="nil"/>
              <w:bottom w:val="nil"/>
              <w:right w:val="nil"/>
            </w:tcBorders>
            <w:shd w:val="clear" w:color="auto" w:fill="auto"/>
            <w:noWrap/>
            <w:vAlign w:val="bottom"/>
            <w:hideMark/>
          </w:tcPr>
          <w:p w14:paraId="7C4FD7BF" w14:textId="77777777" w:rsidR="006C6DB1" w:rsidRPr="006C6DB1" w:rsidRDefault="006C6DB1" w:rsidP="006C6DB1">
            <w:pPr>
              <w:spacing w:after="0" w:line="240" w:lineRule="auto"/>
              <w:ind w:left="0"/>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14:paraId="1E14A7EF" w14:textId="77777777" w:rsidR="006C6DB1" w:rsidRPr="006C6DB1" w:rsidRDefault="006C6DB1" w:rsidP="006C6DB1">
            <w:pPr>
              <w:spacing w:after="0" w:line="240" w:lineRule="auto"/>
              <w:ind w:left="0"/>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14:paraId="197B44E2" w14:textId="77777777" w:rsidR="006C6DB1" w:rsidRPr="006C6DB1" w:rsidRDefault="006C6DB1" w:rsidP="006C6DB1">
            <w:pPr>
              <w:spacing w:after="0" w:line="240" w:lineRule="auto"/>
              <w:ind w:left="0"/>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14:paraId="290E4966" w14:textId="77777777" w:rsidR="006C6DB1" w:rsidRPr="006C6DB1" w:rsidRDefault="006C6DB1" w:rsidP="006C6DB1">
            <w:pPr>
              <w:spacing w:after="0" w:line="240" w:lineRule="auto"/>
              <w:ind w:left="0"/>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14:paraId="2422A9D8" w14:textId="77777777" w:rsidR="006C6DB1" w:rsidRPr="006C6DB1" w:rsidRDefault="006C6DB1" w:rsidP="006C6DB1">
            <w:pPr>
              <w:spacing w:after="0" w:line="240" w:lineRule="auto"/>
              <w:ind w:left="0"/>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14:paraId="60DA8A80" w14:textId="77777777" w:rsidR="006C6DB1" w:rsidRPr="006C6DB1" w:rsidRDefault="006C6DB1" w:rsidP="006C6DB1">
            <w:pPr>
              <w:spacing w:after="0" w:line="240" w:lineRule="auto"/>
              <w:ind w:left="0"/>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14:paraId="3B0031D5" w14:textId="77777777" w:rsidR="006C6DB1" w:rsidRPr="006C6DB1" w:rsidRDefault="006C6DB1" w:rsidP="006C6DB1">
            <w:pPr>
              <w:spacing w:after="0" w:line="240" w:lineRule="auto"/>
              <w:ind w:left="0"/>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14:paraId="11849059" w14:textId="77777777" w:rsidR="006C6DB1" w:rsidRPr="006C6DB1" w:rsidRDefault="006C6DB1" w:rsidP="006C6DB1">
            <w:pPr>
              <w:spacing w:after="0" w:line="240" w:lineRule="auto"/>
              <w:ind w:left="0"/>
              <w:rPr>
                <w:rFonts w:ascii="Times New Roman" w:eastAsia="Times New Roman" w:hAnsi="Times New Roman" w:cs="Times New Roman"/>
                <w:sz w:val="20"/>
                <w:szCs w:val="20"/>
                <w:lang w:eastAsia="en-GB"/>
              </w:rPr>
            </w:pPr>
          </w:p>
        </w:tc>
        <w:tc>
          <w:tcPr>
            <w:tcW w:w="1626" w:type="dxa"/>
            <w:tcBorders>
              <w:top w:val="nil"/>
              <w:left w:val="nil"/>
              <w:bottom w:val="nil"/>
              <w:right w:val="nil"/>
            </w:tcBorders>
            <w:shd w:val="clear" w:color="auto" w:fill="auto"/>
            <w:noWrap/>
            <w:vAlign w:val="bottom"/>
            <w:hideMark/>
          </w:tcPr>
          <w:p w14:paraId="25A26340" w14:textId="77777777" w:rsidR="006C6DB1" w:rsidRPr="006C6DB1" w:rsidRDefault="006C6DB1" w:rsidP="006C6DB1">
            <w:pPr>
              <w:spacing w:after="0" w:line="240" w:lineRule="auto"/>
              <w:ind w:left="0"/>
              <w:rPr>
                <w:rFonts w:ascii="Times New Roman" w:eastAsia="Times New Roman" w:hAnsi="Times New Roman" w:cs="Times New Roman"/>
                <w:sz w:val="20"/>
                <w:szCs w:val="20"/>
                <w:lang w:eastAsia="en-GB"/>
              </w:rPr>
            </w:pPr>
          </w:p>
        </w:tc>
      </w:tr>
      <w:tr w:rsidR="006C6DB1" w:rsidRPr="006C6DB1" w14:paraId="7716066D" w14:textId="77777777" w:rsidTr="006C6DB1">
        <w:trPr>
          <w:trHeight w:val="300"/>
        </w:trPr>
        <w:tc>
          <w:tcPr>
            <w:tcW w:w="4806" w:type="dxa"/>
            <w:tcBorders>
              <w:top w:val="nil"/>
              <w:left w:val="nil"/>
              <w:bottom w:val="nil"/>
              <w:right w:val="nil"/>
            </w:tcBorders>
            <w:shd w:val="clear" w:color="auto" w:fill="auto"/>
            <w:noWrap/>
            <w:vAlign w:val="bottom"/>
            <w:hideMark/>
          </w:tcPr>
          <w:p w14:paraId="11B401A1"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Proportions</w:t>
            </w:r>
          </w:p>
        </w:tc>
        <w:tc>
          <w:tcPr>
            <w:tcW w:w="1626" w:type="dxa"/>
            <w:tcBorders>
              <w:top w:val="nil"/>
              <w:left w:val="nil"/>
              <w:bottom w:val="nil"/>
              <w:right w:val="nil"/>
            </w:tcBorders>
            <w:shd w:val="clear" w:color="auto" w:fill="auto"/>
            <w:noWrap/>
            <w:vAlign w:val="bottom"/>
            <w:hideMark/>
          </w:tcPr>
          <w:p w14:paraId="41AF2E31" w14:textId="77777777" w:rsidR="006C6DB1" w:rsidRPr="006C6DB1" w:rsidRDefault="006C6DB1" w:rsidP="006C6DB1">
            <w:pPr>
              <w:spacing w:after="0" w:line="240" w:lineRule="auto"/>
              <w:ind w:left="0"/>
              <w:jc w:val="right"/>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17.61%</w:t>
            </w:r>
          </w:p>
        </w:tc>
        <w:tc>
          <w:tcPr>
            <w:tcW w:w="1626" w:type="dxa"/>
            <w:tcBorders>
              <w:top w:val="nil"/>
              <w:left w:val="nil"/>
              <w:bottom w:val="nil"/>
              <w:right w:val="nil"/>
            </w:tcBorders>
            <w:shd w:val="clear" w:color="auto" w:fill="auto"/>
            <w:noWrap/>
            <w:vAlign w:val="bottom"/>
            <w:hideMark/>
          </w:tcPr>
          <w:p w14:paraId="788BEA2F" w14:textId="77777777" w:rsidR="006C6DB1" w:rsidRPr="006C6DB1" w:rsidRDefault="006C6DB1" w:rsidP="006C6DB1">
            <w:pPr>
              <w:spacing w:after="0" w:line="240" w:lineRule="auto"/>
              <w:ind w:left="0"/>
              <w:jc w:val="right"/>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13.11%</w:t>
            </w:r>
          </w:p>
        </w:tc>
        <w:tc>
          <w:tcPr>
            <w:tcW w:w="1626" w:type="dxa"/>
            <w:tcBorders>
              <w:top w:val="nil"/>
              <w:left w:val="nil"/>
              <w:bottom w:val="nil"/>
              <w:right w:val="nil"/>
            </w:tcBorders>
            <w:shd w:val="clear" w:color="auto" w:fill="auto"/>
            <w:noWrap/>
            <w:vAlign w:val="bottom"/>
            <w:hideMark/>
          </w:tcPr>
          <w:p w14:paraId="2AA40BDB" w14:textId="77777777" w:rsidR="006C6DB1" w:rsidRPr="006C6DB1" w:rsidRDefault="006C6DB1" w:rsidP="006C6DB1">
            <w:pPr>
              <w:spacing w:after="0" w:line="240" w:lineRule="auto"/>
              <w:ind w:left="0"/>
              <w:jc w:val="right"/>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23.03%</w:t>
            </w:r>
          </w:p>
        </w:tc>
        <w:tc>
          <w:tcPr>
            <w:tcW w:w="1626" w:type="dxa"/>
            <w:tcBorders>
              <w:top w:val="nil"/>
              <w:left w:val="nil"/>
              <w:bottom w:val="nil"/>
              <w:right w:val="nil"/>
            </w:tcBorders>
            <w:shd w:val="clear" w:color="auto" w:fill="auto"/>
            <w:noWrap/>
            <w:vAlign w:val="bottom"/>
            <w:hideMark/>
          </w:tcPr>
          <w:p w14:paraId="726790EB" w14:textId="77777777" w:rsidR="006C6DB1" w:rsidRPr="006C6DB1" w:rsidRDefault="006C6DB1" w:rsidP="006C6DB1">
            <w:pPr>
              <w:spacing w:after="0" w:line="240" w:lineRule="auto"/>
              <w:ind w:left="0"/>
              <w:jc w:val="right"/>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21.80%</w:t>
            </w:r>
          </w:p>
        </w:tc>
        <w:tc>
          <w:tcPr>
            <w:tcW w:w="1626" w:type="dxa"/>
            <w:tcBorders>
              <w:top w:val="nil"/>
              <w:left w:val="nil"/>
              <w:bottom w:val="nil"/>
              <w:right w:val="nil"/>
            </w:tcBorders>
            <w:shd w:val="clear" w:color="auto" w:fill="auto"/>
            <w:noWrap/>
            <w:vAlign w:val="bottom"/>
            <w:hideMark/>
          </w:tcPr>
          <w:p w14:paraId="0A2F88B3" w14:textId="77777777" w:rsidR="006C6DB1" w:rsidRPr="006C6DB1" w:rsidRDefault="006C6DB1" w:rsidP="006C6DB1">
            <w:pPr>
              <w:spacing w:after="0" w:line="240" w:lineRule="auto"/>
              <w:ind w:left="0"/>
              <w:jc w:val="right"/>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6.42%</w:t>
            </w:r>
          </w:p>
        </w:tc>
        <w:tc>
          <w:tcPr>
            <w:tcW w:w="1626" w:type="dxa"/>
            <w:tcBorders>
              <w:top w:val="nil"/>
              <w:left w:val="nil"/>
              <w:bottom w:val="nil"/>
              <w:right w:val="nil"/>
            </w:tcBorders>
            <w:shd w:val="clear" w:color="auto" w:fill="auto"/>
            <w:noWrap/>
            <w:vAlign w:val="bottom"/>
            <w:hideMark/>
          </w:tcPr>
          <w:p w14:paraId="5C9C0248" w14:textId="77777777" w:rsidR="006C6DB1" w:rsidRPr="006C6DB1" w:rsidRDefault="006C6DB1" w:rsidP="006C6DB1">
            <w:pPr>
              <w:spacing w:after="0" w:line="240" w:lineRule="auto"/>
              <w:ind w:left="0"/>
              <w:jc w:val="right"/>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9.85%</w:t>
            </w:r>
          </w:p>
        </w:tc>
        <w:tc>
          <w:tcPr>
            <w:tcW w:w="1626" w:type="dxa"/>
            <w:tcBorders>
              <w:top w:val="nil"/>
              <w:left w:val="nil"/>
              <w:bottom w:val="nil"/>
              <w:right w:val="nil"/>
            </w:tcBorders>
            <w:shd w:val="clear" w:color="auto" w:fill="auto"/>
            <w:noWrap/>
            <w:vAlign w:val="bottom"/>
            <w:hideMark/>
          </w:tcPr>
          <w:p w14:paraId="68107A64" w14:textId="77777777" w:rsidR="006C6DB1" w:rsidRPr="006C6DB1" w:rsidRDefault="006C6DB1" w:rsidP="006C6DB1">
            <w:pPr>
              <w:spacing w:after="0" w:line="240" w:lineRule="auto"/>
              <w:ind w:left="0"/>
              <w:jc w:val="right"/>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5.02%</w:t>
            </w:r>
          </w:p>
        </w:tc>
        <w:tc>
          <w:tcPr>
            <w:tcW w:w="1626" w:type="dxa"/>
            <w:tcBorders>
              <w:top w:val="nil"/>
              <w:left w:val="nil"/>
              <w:bottom w:val="nil"/>
              <w:right w:val="nil"/>
            </w:tcBorders>
            <w:shd w:val="clear" w:color="auto" w:fill="auto"/>
            <w:noWrap/>
            <w:vAlign w:val="bottom"/>
            <w:hideMark/>
          </w:tcPr>
          <w:p w14:paraId="5B34404B" w14:textId="77777777" w:rsidR="006C6DB1" w:rsidRPr="006C6DB1" w:rsidRDefault="006C6DB1" w:rsidP="006C6DB1">
            <w:pPr>
              <w:spacing w:after="0" w:line="240" w:lineRule="auto"/>
              <w:ind w:left="0"/>
              <w:jc w:val="right"/>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3.18%</w:t>
            </w:r>
          </w:p>
        </w:tc>
        <w:tc>
          <w:tcPr>
            <w:tcW w:w="1626" w:type="dxa"/>
            <w:tcBorders>
              <w:top w:val="nil"/>
              <w:left w:val="nil"/>
              <w:bottom w:val="nil"/>
              <w:right w:val="nil"/>
            </w:tcBorders>
            <w:shd w:val="clear" w:color="auto" w:fill="auto"/>
            <w:noWrap/>
            <w:vAlign w:val="bottom"/>
            <w:hideMark/>
          </w:tcPr>
          <w:p w14:paraId="7E9361A6" w14:textId="77777777" w:rsidR="006C6DB1" w:rsidRPr="006C6DB1" w:rsidRDefault="006C6DB1" w:rsidP="006C6DB1">
            <w:pPr>
              <w:spacing w:after="0" w:line="240" w:lineRule="auto"/>
              <w:ind w:left="0"/>
              <w:jc w:val="right"/>
              <w:rPr>
                <w:rFonts w:ascii="Calibri" w:eastAsia="Times New Roman" w:hAnsi="Calibri" w:cs="Times New Roman"/>
                <w:color w:val="000000"/>
                <w:lang w:eastAsia="en-GB"/>
              </w:rPr>
            </w:pPr>
          </w:p>
        </w:tc>
      </w:tr>
    </w:tbl>
    <w:p w14:paraId="62968919" w14:textId="77777777" w:rsidR="006C6DB1" w:rsidRDefault="006C6DB1" w:rsidP="006C6DB1"/>
    <w:p w14:paraId="23017DCF" w14:textId="0B442B92" w:rsidR="006C6DB1" w:rsidRDefault="006C6DB1" w:rsidP="002115FD">
      <w:pPr>
        <w:pStyle w:val="Heading3"/>
        <w:ind w:right="680"/>
      </w:pPr>
      <w:r>
        <w:t>Emergency Medical Retrieval Transfer Services</w:t>
      </w:r>
    </w:p>
    <w:tbl>
      <w:tblPr>
        <w:tblW w:w="17840" w:type="dxa"/>
        <w:tblInd w:w="743" w:type="dxa"/>
        <w:tblLook w:val="04A0" w:firstRow="1" w:lastRow="0" w:firstColumn="1" w:lastColumn="0" w:noHBand="0" w:noVBand="1"/>
      </w:tblPr>
      <w:tblGrid>
        <w:gridCol w:w="4832"/>
        <w:gridCol w:w="1626"/>
        <w:gridCol w:w="1626"/>
        <w:gridCol w:w="1626"/>
        <w:gridCol w:w="1626"/>
        <w:gridCol w:w="1626"/>
        <w:gridCol w:w="1626"/>
        <w:gridCol w:w="1626"/>
        <w:gridCol w:w="1626"/>
      </w:tblGrid>
      <w:tr w:rsidR="006C6DB1" w:rsidRPr="006C6DB1" w14:paraId="035605E1" w14:textId="77777777" w:rsidTr="006C6DB1">
        <w:trPr>
          <w:trHeight w:val="300"/>
        </w:trPr>
        <w:tc>
          <w:tcPr>
            <w:tcW w:w="4832" w:type="dxa"/>
            <w:tcBorders>
              <w:top w:val="single" w:sz="8" w:space="0" w:color="000000"/>
              <w:left w:val="single" w:sz="8" w:space="0" w:color="000000"/>
              <w:bottom w:val="nil"/>
              <w:right w:val="single" w:sz="8" w:space="0" w:color="000000"/>
            </w:tcBorders>
            <w:shd w:val="clear" w:color="000000" w:fill="325083"/>
            <w:vAlign w:val="center"/>
            <w:hideMark/>
          </w:tcPr>
          <w:p w14:paraId="62ED2371"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EASC: EMRTS Provision 2020/21</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3E7584B0"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Swansea Bay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3D701739"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Aneurin Bevan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1037C3E5"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Betsi Cadwaladr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4662E808" w14:textId="77777777" w:rsidR="006C6DB1" w:rsidRPr="006C6DB1" w:rsidRDefault="006C6DB1" w:rsidP="006C6DB1">
            <w:pPr>
              <w:spacing w:after="0" w:line="240" w:lineRule="auto"/>
              <w:ind w:left="0" w:firstLineChars="100" w:firstLine="221"/>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Cardiff &amp; Vale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5B6C4B74" w14:textId="77777777" w:rsidR="006C6DB1" w:rsidRPr="006C6DB1" w:rsidRDefault="006C6DB1" w:rsidP="006C6DB1">
            <w:pPr>
              <w:spacing w:after="0" w:line="240" w:lineRule="auto"/>
              <w:ind w:left="0"/>
              <w:jc w:val="both"/>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Cwm Taf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64978518" w14:textId="77777777" w:rsidR="006C6DB1" w:rsidRPr="006C6DB1" w:rsidRDefault="006C6DB1" w:rsidP="006C6DB1">
            <w:pPr>
              <w:spacing w:after="0" w:line="240" w:lineRule="auto"/>
              <w:ind w:left="0" w:firstLineChars="100" w:firstLine="221"/>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Hywel Dda UHB</w:t>
            </w:r>
          </w:p>
        </w:tc>
        <w:tc>
          <w:tcPr>
            <w:tcW w:w="1626"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23D9CF66" w14:textId="77777777" w:rsidR="006C6DB1" w:rsidRPr="006C6DB1" w:rsidRDefault="006C6DB1" w:rsidP="006C6DB1">
            <w:pPr>
              <w:spacing w:after="0" w:line="240" w:lineRule="auto"/>
              <w:ind w:left="0" w:firstLineChars="100" w:firstLine="221"/>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Powys THB</w:t>
            </w:r>
          </w:p>
        </w:tc>
        <w:tc>
          <w:tcPr>
            <w:tcW w:w="1626" w:type="dxa"/>
            <w:tcBorders>
              <w:top w:val="single" w:sz="8" w:space="0" w:color="000000"/>
              <w:left w:val="nil"/>
              <w:bottom w:val="nil"/>
              <w:right w:val="single" w:sz="8" w:space="0" w:color="000000"/>
            </w:tcBorders>
            <w:shd w:val="clear" w:color="000000" w:fill="325083"/>
            <w:vAlign w:val="center"/>
            <w:hideMark/>
          </w:tcPr>
          <w:p w14:paraId="75F6422F"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EASC</w:t>
            </w:r>
          </w:p>
        </w:tc>
      </w:tr>
      <w:tr w:rsidR="006C6DB1" w:rsidRPr="006C6DB1" w14:paraId="228C857D" w14:textId="77777777" w:rsidTr="006C6DB1">
        <w:trPr>
          <w:trHeight w:val="315"/>
        </w:trPr>
        <w:tc>
          <w:tcPr>
            <w:tcW w:w="4832" w:type="dxa"/>
            <w:tcBorders>
              <w:top w:val="nil"/>
              <w:left w:val="single" w:sz="8" w:space="0" w:color="000000"/>
              <w:bottom w:val="nil"/>
              <w:right w:val="single" w:sz="8" w:space="0" w:color="000000"/>
            </w:tcBorders>
            <w:shd w:val="clear" w:color="000000" w:fill="325083"/>
            <w:vAlign w:val="center"/>
            <w:hideMark/>
          </w:tcPr>
          <w:p w14:paraId="162C4582"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Quality &amp; Delivery Framework Agreement</w:t>
            </w: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3B734B9E"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5128B980"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226139D2"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06F3EA5C"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56728052"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01B1ACC6"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vMerge/>
            <w:tcBorders>
              <w:top w:val="single" w:sz="8" w:space="0" w:color="000000"/>
              <w:left w:val="single" w:sz="8" w:space="0" w:color="000000"/>
              <w:bottom w:val="single" w:sz="8" w:space="0" w:color="000000"/>
              <w:right w:val="single" w:sz="8" w:space="0" w:color="000000"/>
            </w:tcBorders>
            <w:vAlign w:val="center"/>
            <w:hideMark/>
          </w:tcPr>
          <w:p w14:paraId="183DD963"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626" w:type="dxa"/>
            <w:tcBorders>
              <w:top w:val="nil"/>
              <w:left w:val="nil"/>
              <w:bottom w:val="single" w:sz="8" w:space="0" w:color="000000"/>
              <w:right w:val="single" w:sz="8" w:space="0" w:color="000000"/>
            </w:tcBorders>
            <w:shd w:val="clear" w:color="000000" w:fill="325083"/>
            <w:vAlign w:val="center"/>
            <w:hideMark/>
          </w:tcPr>
          <w:p w14:paraId="17C959F3"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Requirement</w:t>
            </w:r>
          </w:p>
        </w:tc>
      </w:tr>
      <w:tr w:rsidR="006C6DB1" w:rsidRPr="006C6DB1" w14:paraId="3AE87A88" w14:textId="77777777" w:rsidTr="006C6DB1">
        <w:trPr>
          <w:trHeight w:val="315"/>
        </w:trPr>
        <w:tc>
          <w:tcPr>
            <w:tcW w:w="4832" w:type="dxa"/>
            <w:tcBorders>
              <w:top w:val="nil"/>
              <w:left w:val="single" w:sz="8" w:space="0" w:color="000000"/>
              <w:bottom w:val="single" w:sz="8" w:space="0" w:color="000000"/>
              <w:right w:val="single" w:sz="8" w:space="0" w:color="000000"/>
            </w:tcBorders>
            <w:shd w:val="clear" w:color="000000" w:fill="325083"/>
            <w:hideMark/>
          </w:tcPr>
          <w:p w14:paraId="03E9C775"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w:t>
            </w:r>
          </w:p>
        </w:tc>
        <w:tc>
          <w:tcPr>
            <w:tcW w:w="1626" w:type="dxa"/>
            <w:tcBorders>
              <w:top w:val="nil"/>
              <w:left w:val="nil"/>
              <w:bottom w:val="single" w:sz="8" w:space="0" w:color="000000"/>
              <w:right w:val="single" w:sz="8" w:space="0" w:color="000000"/>
            </w:tcBorders>
            <w:shd w:val="clear" w:color="000000" w:fill="325083"/>
            <w:vAlign w:val="center"/>
            <w:hideMark/>
          </w:tcPr>
          <w:p w14:paraId="3A958C13"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162B9410"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20DBF784"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31B3444B"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454FB3B5"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1DAE0504"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38033143"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626" w:type="dxa"/>
            <w:tcBorders>
              <w:top w:val="nil"/>
              <w:left w:val="nil"/>
              <w:bottom w:val="single" w:sz="8" w:space="0" w:color="000000"/>
              <w:right w:val="single" w:sz="8" w:space="0" w:color="000000"/>
            </w:tcBorders>
            <w:shd w:val="clear" w:color="000000" w:fill="325083"/>
            <w:vAlign w:val="center"/>
            <w:hideMark/>
          </w:tcPr>
          <w:p w14:paraId="6D85A3C4"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r>
      <w:tr w:rsidR="006C6DB1" w:rsidRPr="006C6DB1" w14:paraId="266D010E" w14:textId="77777777" w:rsidTr="006C6DB1">
        <w:trPr>
          <w:trHeight w:val="300"/>
        </w:trPr>
        <w:tc>
          <w:tcPr>
            <w:tcW w:w="4832" w:type="dxa"/>
            <w:tcBorders>
              <w:top w:val="single" w:sz="4" w:space="0" w:color="auto"/>
              <w:left w:val="single" w:sz="4" w:space="0" w:color="auto"/>
              <w:bottom w:val="single" w:sz="4" w:space="0" w:color="auto"/>
              <w:right w:val="single" w:sz="4" w:space="0" w:color="auto"/>
            </w:tcBorders>
            <w:shd w:val="clear" w:color="000000" w:fill="325083"/>
            <w:vAlign w:val="center"/>
            <w:hideMark/>
          </w:tcPr>
          <w:p w14:paraId="03B195A4"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2019/20 EMRTS Requirement through EASC</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4EC66D13"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0.468</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2D534A18"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0.716</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6F4E4C8A"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0.897</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29DB3176"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0.588</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590541ED"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0.544</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39BEF492"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0.491</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6DB945D9"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0.190</w:t>
            </w:r>
          </w:p>
        </w:tc>
        <w:tc>
          <w:tcPr>
            <w:tcW w:w="1626" w:type="dxa"/>
            <w:tcBorders>
              <w:top w:val="single" w:sz="4" w:space="0" w:color="auto"/>
              <w:left w:val="nil"/>
              <w:bottom w:val="single" w:sz="4" w:space="0" w:color="auto"/>
              <w:right w:val="single" w:sz="4" w:space="0" w:color="auto"/>
            </w:tcBorders>
            <w:shd w:val="clear" w:color="000000" w:fill="325083"/>
            <w:vAlign w:val="center"/>
            <w:hideMark/>
          </w:tcPr>
          <w:p w14:paraId="77B99A9A"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3.893</w:t>
            </w:r>
          </w:p>
        </w:tc>
      </w:tr>
      <w:tr w:rsidR="006C6DB1" w:rsidRPr="006C6DB1" w14:paraId="26F90A7B" w14:textId="77777777" w:rsidTr="006C6DB1">
        <w:trPr>
          <w:trHeight w:val="300"/>
        </w:trPr>
        <w:tc>
          <w:tcPr>
            <w:tcW w:w="4832" w:type="dxa"/>
            <w:tcBorders>
              <w:top w:val="nil"/>
              <w:left w:val="single" w:sz="4" w:space="0" w:color="auto"/>
              <w:bottom w:val="single" w:sz="4" w:space="0" w:color="auto"/>
              <w:right w:val="single" w:sz="4" w:space="0" w:color="auto"/>
            </w:tcBorders>
            <w:shd w:val="clear" w:color="auto" w:fill="auto"/>
            <w:noWrap/>
            <w:vAlign w:val="bottom"/>
            <w:hideMark/>
          </w:tcPr>
          <w:p w14:paraId="3ECE3A59"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Healthier Wales 1% System Reallocation (recurrent)</w:t>
            </w:r>
          </w:p>
        </w:tc>
        <w:tc>
          <w:tcPr>
            <w:tcW w:w="1626" w:type="dxa"/>
            <w:tcBorders>
              <w:top w:val="nil"/>
              <w:left w:val="nil"/>
              <w:bottom w:val="single" w:sz="4" w:space="0" w:color="auto"/>
              <w:right w:val="single" w:sz="4" w:space="0" w:color="auto"/>
            </w:tcBorders>
            <w:shd w:val="clear" w:color="auto" w:fill="auto"/>
            <w:noWrap/>
            <w:vAlign w:val="bottom"/>
            <w:hideMark/>
          </w:tcPr>
          <w:p w14:paraId="08A12E05"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0.004 </w:t>
            </w:r>
          </w:p>
        </w:tc>
        <w:tc>
          <w:tcPr>
            <w:tcW w:w="1626" w:type="dxa"/>
            <w:tcBorders>
              <w:top w:val="nil"/>
              <w:left w:val="nil"/>
              <w:bottom w:val="single" w:sz="4" w:space="0" w:color="auto"/>
              <w:right w:val="single" w:sz="4" w:space="0" w:color="auto"/>
            </w:tcBorders>
            <w:shd w:val="clear" w:color="auto" w:fill="auto"/>
            <w:noWrap/>
            <w:vAlign w:val="bottom"/>
            <w:hideMark/>
          </w:tcPr>
          <w:p w14:paraId="2A6F2672"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0.007 </w:t>
            </w:r>
          </w:p>
        </w:tc>
        <w:tc>
          <w:tcPr>
            <w:tcW w:w="1626" w:type="dxa"/>
            <w:tcBorders>
              <w:top w:val="nil"/>
              <w:left w:val="nil"/>
              <w:bottom w:val="single" w:sz="4" w:space="0" w:color="auto"/>
              <w:right w:val="single" w:sz="4" w:space="0" w:color="auto"/>
            </w:tcBorders>
            <w:shd w:val="clear" w:color="auto" w:fill="auto"/>
            <w:noWrap/>
            <w:vAlign w:val="bottom"/>
            <w:hideMark/>
          </w:tcPr>
          <w:p w14:paraId="0522B8D6"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0.008 </w:t>
            </w:r>
          </w:p>
        </w:tc>
        <w:tc>
          <w:tcPr>
            <w:tcW w:w="1626" w:type="dxa"/>
            <w:tcBorders>
              <w:top w:val="nil"/>
              <w:left w:val="nil"/>
              <w:bottom w:val="single" w:sz="4" w:space="0" w:color="auto"/>
              <w:right w:val="single" w:sz="4" w:space="0" w:color="auto"/>
            </w:tcBorders>
            <w:shd w:val="clear" w:color="auto" w:fill="auto"/>
            <w:noWrap/>
            <w:vAlign w:val="bottom"/>
            <w:hideMark/>
          </w:tcPr>
          <w:p w14:paraId="20199FEB"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0.006 </w:t>
            </w:r>
          </w:p>
        </w:tc>
        <w:tc>
          <w:tcPr>
            <w:tcW w:w="1626" w:type="dxa"/>
            <w:tcBorders>
              <w:top w:val="nil"/>
              <w:left w:val="nil"/>
              <w:bottom w:val="single" w:sz="4" w:space="0" w:color="auto"/>
              <w:right w:val="single" w:sz="4" w:space="0" w:color="auto"/>
            </w:tcBorders>
            <w:shd w:val="clear" w:color="auto" w:fill="auto"/>
            <w:noWrap/>
            <w:vAlign w:val="bottom"/>
            <w:hideMark/>
          </w:tcPr>
          <w:p w14:paraId="1218BA5D"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0.005 </w:t>
            </w:r>
          </w:p>
        </w:tc>
        <w:tc>
          <w:tcPr>
            <w:tcW w:w="1626" w:type="dxa"/>
            <w:tcBorders>
              <w:top w:val="nil"/>
              <w:left w:val="nil"/>
              <w:bottom w:val="single" w:sz="4" w:space="0" w:color="auto"/>
              <w:right w:val="single" w:sz="4" w:space="0" w:color="auto"/>
            </w:tcBorders>
            <w:shd w:val="clear" w:color="auto" w:fill="auto"/>
            <w:noWrap/>
            <w:vAlign w:val="bottom"/>
            <w:hideMark/>
          </w:tcPr>
          <w:p w14:paraId="59B239E8"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0.004 </w:t>
            </w:r>
          </w:p>
        </w:tc>
        <w:tc>
          <w:tcPr>
            <w:tcW w:w="1626" w:type="dxa"/>
            <w:tcBorders>
              <w:top w:val="nil"/>
              <w:left w:val="nil"/>
              <w:bottom w:val="single" w:sz="4" w:space="0" w:color="auto"/>
              <w:right w:val="single" w:sz="4" w:space="0" w:color="auto"/>
            </w:tcBorders>
            <w:shd w:val="clear" w:color="auto" w:fill="auto"/>
            <w:noWrap/>
            <w:vAlign w:val="bottom"/>
            <w:hideMark/>
          </w:tcPr>
          <w:p w14:paraId="256454FF"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0.002 </w:t>
            </w:r>
          </w:p>
        </w:tc>
        <w:tc>
          <w:tcPr>
            <w:tcW w:w="1626" w:type="dxa"/>
            <w:tcBorders>
              <w:top w:val="nil"/>
              <w:left w:val="nil"/>
              <w:bottom w:val="single" w:sz="4" w:space="0" w:color="auto"/>
              <w:right w:val="single" w:sz="4" w:space="0" w:color="auto"/>
            </w:tcBorders>
            <w:shd w:val="clear" w:color="auto" w:fill="auto"/>
            <w:noWrap/>
            <w:vAlign w:val="bottom"/>
            <w:hideMark/>
          </w:tcPr>
          <w:p w14:paraId="151D7AB4"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0.036 </w:t>
            </w:r>
          </w:p>
        </w:tc>
      </w:tr>
      <w:tr w:rsidR="006C6DB1" w:rsidRPr="006C6DB1" w14:paraId="749771D7" w14:textId="77777777" w:rsidTr="006C6DB1">
        <w:trPr>
          <w:trHeight w:val="300"/>
        </w:trPr>
        <w:tc>
          <w:tcPr>
            <w:tcW w:w="4832" w:type="dxa"/>
            <w:tcBorders>
              <w:top w:val="nil"/>
              <w:left w:val="single" w:sz="4" w:space="0" w:color="auto"/>
              <w:bottom w:val="single" w:sz="4" w:space="0" w:color="auto"/>
              <w:right w:val="single" w:sz="4" w:space="0" w:color="auto"/>
            </w:tcBorders>
            <w:shd w:val="clear" w:color="auto" w:fill="auto"/>
            <w:noWrap/>
            <w:vAlign w:val="bottom"/>
            <w:hideMark/>
          </w:tcPr>
          <w:p w14:paraId="3B13E847"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Healthier Wales 1% System Reallocation (recurrent)</w:t>
            </w:r>
          </w:p>
        </w:tc>
        <w:tc>
          <w:tcPr>
            <w:tcW w:w="1626" w:type="dxa"/>
            <w:tcBorders>
              <w:top w:val="nil"/>
              <w:left w:val="nil"/>
              <w:bottom w:val="single" w:sz="4" w:space="0" w:color="auto"/>
              <w:right w:val="single" w:sz="4" w:space="0" w:color="auto"/>
            </w:tcBorders>
            <w:shd w:val="clear" w:color="auto" w:fill="auto"/>
            <w:noWrap/>
            <w:vAlign w:val="bottom"/>
            <w:hideMark/>
          </w:tcPr>
          <w:p w14:paraId="05C2AC3C"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0.016 </w:t>
            </w:r>
          </w:p>
        </w:tc>
        <w:tc>
          <w:tcPr>
            <w:tcW w:w="1626" w:type="dxa"/>
            <w:tcBorders>
              <w:top w:val="nil"/>
              <w:left w:val="nil"/>
              <w:bottom w:val="single" w:sz="4" w:space="0" w:color="auto"/>
              <w:right w:val="single" w:sz="4" w:space="0" w:color="auto"/>
            </w:tcBorders>
            <w:shd w:val="clear" w:color="auto" w:fill="auto"/>
            <w:noWrap/>
            <w:vAlign w:val="bottom"/>
            <w:hideMark/>
          </w:tcPr>
          <w:p w14:paraId="1856355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0.025 </w:t>
            </w:r>
          </w:p>
        </w:tc>
        <w:tc>
          <w:tcPr>
            <w:tcW w:w="1626" w:type="dxa"/>
            <w:tcBorders>
              <w:top w:val="nil"/>
              <w:left w:val="nil"/>
              <w:bottom w:val="single" w:sz="4" w:space="0" w:color="auto"/>
              <w:right w:val="single" w:sz="4" w:space="0" w:color="auto"/>
            </w:tcBorders>
            <w:shd w:val="clear" w:color="auto" w:fill="auto"/>
            <w:noWrap/>
            <w:vAlign w:val="bottom"/>
            <w:hideMark/>
          </w:tcPr>
          <w:p w14:paraId="3E4A1A22"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0.039 </w:t>
            </w:r>
          </w:p>
        </w:tc>
        <w:tc>
          <w:tcPr>
            <w:tcW w:w="1626" w:type="dxa"/>
            <w:tcBorders>
              <w:top w:val="nil"/>
              <w:left w:val="nil"/>
              <w:bottom w:val="single" w:sz="4" w:space="0" w:color="auto"/>
              <w:right w:val="single" w:sz="4" w:space="0" w:color="auto"/>
            </w:tcBorders>
            <w:shd w:val="clear" w:color="auto" w:fill="auto"/>
            <w:noWrap/>
            <w:vAlign w:val="bottom"/>
            <w:hideMark/>
          </w:tcPr>
          <w:p w14:paraId="3BD97307"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0.018 </w:t>
            </w:r>
          </w:p>
        </w:tc>
        <w:tc>
          <w:tcPr>
            <w:tcW w:w="1626" w:type="dxa"/>
            <w:tcBorders>
              <w:top w:val="nil"/>
              <w:left w:val="nil"/>
              <w:bottom w:val="single" w:sz="4" w:space="0" w:color="auto"/>
              <w:right w:val="single" w:sz="4" w:space="0" w:color="auto"/>
            </w:tcBorders>
            <w:shd w:val="clear" w:color="auto" w:fill="auto"/>
            <w:noWrap/>
            <w:vAlign w:val="bottom"/>
            <w:hideMark/>
          </w:tcPr>
          <w:p w14:paraId="201EA3D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0.020 </w:t>
            </w:r>
          </w:p>
        </w:tc>
        <w:tc>
          <w:tcPr>
            <w:tcW w:w="1626" w:type="dxa"/>
            <w:tcBorders>
              <w:top w:val="nil"/>
              <w:left w:val="nil"/>
              <w:bottom w:val="single" w:sz="4" w:space="0" w:color="auto"/>
              <w:right w:val="single" w:sz="4" w:space="0" w:color="auto"/>
            </w:tcBorders>
            <w:shd w:val="clear" w:color="auto" w:fill="auto"/>
            <w:noWrap/>
            <w:vAlign w:val="bottom"/>
            <w:hideMark/>
          </w:tcPr>
          <w:p w14:paraId="52814AB2"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0.021 </w:t>
            </w:r>
          </w:p>
        </w:tc>
        <w:tc>
          <w:tcPr>
            <w:tcW w:w="1626" w:type="dxa"/>
            <w:tcBorders>
              <w:top w:val="nil"/>
              <w:left w:val="nil"/>
              <w:bottom w:val="single" w:sz="4" w:space="0" w:color="auto"/>
              <w:right w:val="single" w:sz="4" w:space="0" w:color="auto"/>
            </w:tcBorders>
            <w:shd w:val="clear" w:color="auto" w:fill="auto"/>
            <w:noWrap/>
            <w:vAlign w:val="bottom"/>
            <w:hideMark/>
          </w:tcPr>
          <w:p w14:paraId="451B80B4"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0.011 </w:t>
            </w:r>
          </w:p>
        </w:tc>
        <w:tc>
          <w:tcPr>
            <w:tcW w:w="1626" w:type="dxa"/>
            <w:tcBorders>
              <w:top w:val="nil"/>
              <w:left w:val="nil"/>
              <w:bottom w:val="single" w:sz="4" w:space="0" w:color="auto"/>
              <w:right w:val="single" w:sz="4" w:space="0" w:color="auto"/>
            </w:tcBorders>
            <w:shd w:val="clear" w:color="auto" w:fill="auto"/>
            <w:noWrap/>
            <w:vAlign w:val="bottom"/>
            <w:hideMark/>
          </w:tcPr>
          <w:p w14:paraId="4B2564C3"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0.150 </w:t>
            </w:r>
          </w:p>
        </w:tc>
      </w:tr>
      <w:tr w:rsidR="006C6DB1" w:rsidRPr="006C6DB1" w14:paraId="64383EE8" w14:textId="77777777" w:rsidTr="006C6DB1">
        <w:trPr>
          <w:trHeight w:val="300"/>
        </w:trPr>
        <w:tc>
          <w:tcPr>
            <w:tcW w:w="4832" w:type="dxa"/>
            <w:tcBorders>
              <w:top w:val="nil"/>
              <w:left w:val="single" w:sz="4" w:space="0" w:color="auto"/>
              <w:bottom w:val="single" w:sz="4" w:space="0" w:color="auto"/>
              <w:right w:val="single" w:sz="4" w:space="0" w:color="auto"/>
            </w:tcBorders>
            <w:shd w:val="clear" w:color="000000" w:fill="325083"/>
            <w:vAlign w:val="center"/>
            <w:hideMark/>
          </w:tcPr>
          <w:p w14:paraId="70F73F9C"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19/20 EMRTS Revised Baseline</w:t>
            </w:r>
          </w:p>
        </w:tc>
        <w:tc>
          <w:tcPr>
            <w:tcW w:w="1626" w:type="dxa"/>
            <w:tcBorders>
              <w:top w:val="nil"/>
              <w:left w:val="nil"/>
              <w:bottom w:val="single" w:sz="4" w:space="0" w:color="auto"/>
              <w:right w:val="single" w:sz="4" w:space="0" w:color="auto"/>
            </w:tcBorders>
            <w:shd w:val="clear" w:color="000000" w:fill="325083"/>
            <w:vAlign w:val="center"/>
            <w:hideMark/>
          </w:tcPr>
          <w:p w14:paraId="58504346"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0.479</w:t>
            </w:r>
          </w:p>
        </w:tc>
        <w:tc>
          <w:tcPr>
            <w:tcW w:w="1626" w:type="dxa"/>
            <w:tcBorders>
              <w:top w:val="nil"/>
              <w:left w:val="nil"/>
              <w:bottom w:val="single" w:sz="4" w:space="0" w:color="auto"/>
              <w:right w:val="single" w:sz="4" w:space="0" w:color="auto"/>
            </w:tcBorders>
            <w:shd w:val="clear" w:color="000000" w:fill="325083"/>
            <w:vAlign w:val="center"/>
            <w:hideMark/>
          </w:tcPr>
          <w:p w14:paraId="1A31BB29"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0.735</w:t>
            </w:r>
          </w:p>
        </w:tc>
        <w:tc>
          <w:tcPr>
            <w:tcW w:w="1626" w:type="dxa"/>
            <w:tcBorders>
              <w:top w:val="nil"/>
              <w:left w:val="nil"/>
              <w:bottom w:val="single" w:sz="4" w:space="0" w:color="auto"/>
              <w:right w:val="single" w:sz="4" w:space="0" w:color="auto"/>
            </w:tcBorders>
            <w:shd w:val="clear" w:color="000000" w:fill="325083"/>
            <w:vAlign w:val="center"/>
            <w:hideMark/>
          </w:tcPr>
          <w:p w14:paraId="00E5C880"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0.928</w:t>
            </w:r>
          </w:p>
        </w:tc>
        <w:tc>
          <w:tcPr>
            <w:tcW w:w="1626" w:type="dxa"/>
            <w:tcBorders>
              <w:top w:val="nil"/>
              <w:left w:val="nil"/>
              <w:bottom w:val="single" w:sz="4" w:space="0" w:color="auto"/>
              <w:right w:val="single" w:sz="4" w:space="0" w:color="auto"/>
            </w:tcBorders>
            <w:shd w:val="clear" w:color="000000" w:fill="325083"/>
            <w:vAlign w:val="center"/>
            <w:hideMark/>
          </w:tcPr>
          <w:p w14:paraId="0A49773F"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0.600</w:t>
            </w:r>
          </w:p>
        </w:tc>
        <w:tc>
          <w:tcPr>
            <w:tcW w:w="1626" w:type="dxa"/>
            <w:tcBorders>
              <w:top w:val="nil"/>
              <w:left w:val="nil"/>
              <w:bottom w:val="single" w:sz="4" w:space="0" w:color="auto"/>
              <w:right w:val="single" w:sz="4" w:space="0" w:color="auto"/>
            </w:tcBorders>
            <w:shd w:val="clear" w:color="000000" w:fill="325083"/>
            <w:vAlign w:val="center"/>
            <w:hideMark/>
          </w:tcPr>
          <w:p w14:paraId="3F706DD3"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0.558</w:t>
            </w:r>
          </w:p>
        </w:tc>
        <w:tc>
          <w:tcPr>
            <w:tcW w:w="1626" w:type="dxa"/>
            <w:tcBorders>
              <w:top w:val="nil"/>
              <w:left w:val="nil"/>
              <w:bottom w:val="single" w:sz="4" w:space="0" w:color="auto"/>
              <w:right w:val="single" w:sz="4" w:space="0" w:color="auto"/>
            </w:tcBorders>
            <w:shd w:val="clear" w:color="000000" w:fill="325083"/>
            <w:vAlign w:val="center"/>
            <w:hideMark/>
          </w:tcPr>
          <w:p w14:paraId="573216FF"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0.507</w:t>
            </w:r>
          </w:p>
        </w:tc>
        <w:tc>
          <w:tcPr>
            <w:tcW w:w="1626" w:type="dxa"/>
            <w:tcBorders>
              <w:top w:val="nil"/>
              <w:left w:val="nil"/>
              <w:bottom w:val="single" w:sz="4" w:space="0" w:color="auto"/>
              <w:right w:val="single" w:sz="4" w:space="0" w:color="auto"/>
            </w:tcBorders>
            <w:shd w:val="clear" w:color="000000" w:fill="325083"/>
            <w:vAlign w:val="center"/>
            <w:hideMark/>
          </w:tcPr>
          <w:p w14:paraId="37A926FA"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0.199</w:t>
            </w:r>
          </w:p>
        </w:tc>
        <w:tc>
          <w:tcPr>
            <w:tcW w:w="1626" w:type="dxa"/>
            <w:tcBorders>
              <w:top w:val="nil"/>
              <w:left w:val="nil"/>
              <w:bottom w:val="single" w:sz="4" w:space="0" w:color="auto"/>
              <w:right w:val="single" w:sz="4" w:space="0" w:color="auto"/>
            </w:tcBorders>
            <w:shd w:val="clear" w:color="000000" w:fill="325083"/>
            <w:vAlign w:val="center"/>
            <w:hideMark/>
          </w:tcPr>
          <w:p w14:paraId="6F4925B3"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4.007</w:t>
            </w:r>
          </w:p>
        </w:tc>
      </w:tr>
      <w:tr w:rsidR="006C6DB1" w:rsidRPr="006C6DB1" w14:paraId="399FAC28" w14:textId="77777777" w:rsidTr="006C6DB1">
        <w:trPr>
          <w:trHeight w:val="300"/>
        </w:trPr>
        <w:tc>
          <w:tcPr>
            <w:tcW w:w="4832" w:type="dxa"/>
            <w:tcBorders>
              <w:top w:val="nil"/>
              <w:left w:val="single" w:sz="4" w:space="0" w:color="auto"/>
              <w:bottom w:val="single" w:sz="4" w:space="0" w:color="auto"/>
              <w:right w:val="single" w:sz="4" w:space="0" w:color="auto"/>
            </w:tcBorders>
            <w:shd w:val="clear" w:color="auto" w:fill="auto"/>
            <w:noWrap/>
            <w:vAlign w:val="bottom"/>
            <w:hideMark/>
          </w:tcPr>
          <w:p w14:paraId="5CD24649"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2 % uplift</w:t>
            </w:r>
          </w:p>
        </w:tc>
        <w:tc>
          <w:tcPr>
            <w:tcW w:w="1626" w:type="dxa"/>
            <w:tcBorders>
              <w:top w:val="nil"/>
              <w:left w:val="nil"/>
              <w:bottom w:val="single" w:sz="4" w:space="0" w:color="auto"/>
              <w:right w:val="single" w:sz="4" w:space="0" w:color="auto"/>
            </w:tcBorders>
            <w:shd w:val="clear" w:color="auto" w:fill="auto"/>
            <w:noWrap/>
            <w:vAlign w:val="bottom"/>
            <w:hideMark/>
          </w:tcPr>
          <w:p w14:paraId="09DF4FF7"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0.010 </w:t>
            </w:r>
          </w:p>
        </w:tc>
        <w:tc>
          <w:tcPr>
            <w:tcW w:w="1626" w:type="dxa"/>
            <w:tcBorders>
              <w:top w:val="nil"/>
              <w:left w:val="nil"/>
              <w:bottom w:val="single" w:sz="4" w:space="0" w:color="auto"/>
              <w:right w:val="single" w:sz="4" w:space="0" w:color="auto"/>
            </w:tcBorders>
            <w:shd w:val="clear" w:color="auto" w:fill="auto"/>
            <w:noWrap/>
            <w:vAlign w:val="bottom"/>
            <w:hideMark/>
          </w:tcPr>
          <w:p w14:paraId="570B6A5B"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0.015 </w:t>
            </w:r>
          </w:p>
        </w:tc>
        <w:tc>
          <w:tcPr>
            <w:tcW w:w="1626" w:type="dxa"/>
            <w:tcBorders>
              <w:top w:val="nil"/>
              <w:left w:val="nil"/>
              <w:bottom w:val="single" w:sz="4" w:space="0" w:color="auto"/>
              <w:right w:val="single" w:sz="4" w:space="0" w:color="auto"/>
            </w:tcBorders>
            <w:shd w:val="clear" w:color="auto" w:fill="auto"/>
            <w:noWrap/>
            <w:vAlign w:val="bottom"/>
            <w:hideMark/>
          </w:tcPr>
          <w:p w14:paraId="6BFC04AA"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0.019 </w:t>
            </w:r>
          </w:p>
        </w:tc>
        <w:tc>
          <w:tcPr>
            <w:tcW w:w="1626" w:type="dxa"/>
            <w:tcBorders>
              <w:top w:val="nil"/>
              <w:left w:val="nil"/>
              <w:bottom w:val="single" w:sz="4" w:space="0" w:color="auto"/>
              <w:right w:val="single" w:sz="4" w:space="0" w:color="auto"/>
            </w:tcBorders>
            <w:shd w:val="clear" w:color="auto" w:fill="auto"/>
            <w:noWrap/>
            <w:vAlign w:val="bottom"/>
            <w:hideMark/>
          </w:tcPr>
          <w:p w14:paraId="3E4BE545"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0.012 </w:t>
            </w:r>
          </w:p>
        </w:tc>
        <w:tc>
          <w:tcPr>
            <w:tcW w:w="1626" w:type="dxa"/>
            <w:tcBorders>
              <w:top w:val="nil"/>
              <w:left w:val="nil"/>
              <w:bottom w:val="single" w:sz="4" w:space="0" w:color="auto"/>
              <w:right w:val="single" w:sz="4" w:space="0" w:color="auto"/>
            </w:tcBorders>
            <w:shd w:val="clear" w:color="auto" w:fill="auto"/>
            <w:noWrap/>
            <w:vAlign w:val="bottom"/>
            <w:hideMark/>
          </w:tcPr>
          <w:p w14:paraId="00A7571F"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0.011 </w:t>
            </w:r>
          </w:p>
        </w:tc>
        <w:tc>
          <w:tcPr>
            <w:tcW w:w="1626" w:type="dxa"/>
            <w:tcBorders>
              <w:top w:val="nil"/>
              <w:left w:val="nil"/>
              <w:bottom w:val="single" w:sz="4" w:space="0" w:color="auto"/>
              <w:right w:val="single" w:sz="4" w:space="0" w:color="auto"/>
            </w:tcBorders>
            <w:shd w:val="clear" w:color="auto" w:fill="auto"/>
            <w:noWrap/>
            <w:vAlign w:val="bottom"/>
            <w:hideMark/>
          </w:tcPr>
          <w:p w14:paraId="2EC5E594"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0.010 </w:t>
            </w:r>
          </w:p>
        </w:tc>
        <w:tc>
          <w:tcPr>
            <w:tcW w:w="1626" w:type="dxa"/>
            <w:tcBorders>
              <w:top w:val="nil"/>
              <w:left w:val="nil"/>
              <w:bottom w:val="single" w:sz="4" w:space="0" w:color="auto"/>
              <w:right w:val="single" w:sz="4" w:space="0" w:color="auto"/>
            </w:tcBorders>
            <w:shd w:val="clear" w:color="auto" w:fill="auto"/>
            <w:noWrap/>
            <w:vAlign w:val="bottom"/>
            <w:hideMark/>
          </w:tcPr>
          <w:p w14:paraId="790523C6"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0.004 </w:t>
            </w:r>
          </w:p>
        </w:tc>
        <w:tc>
          <w:tcPr>
            <w:tcW w:w="1626" w:type="dxa"/>
            <w:tcBorders>
              <w:top w:val="nil"/>
              <w:left w:val="nil"/>
              <w:bottom w:val="single" w:sz="4" w:space="0" w:color="auto"/>
              <w:right w:val="single" w:sz="4" w:space="0" w:color="auto"/>
            </w:tcBorders>
            <w:shd w:val="clear" w:color="auto" w:fill="auto"/>
            <w:noWrap/>
            <w:vAlign w:val="bottom"/>
            <w:hideMark/>
          </w:tcPr>
          <w:p w14:paraId="553A536F"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0.080 </w:t>
            </w:r>
          </w:p>
        </w:tc>
      </w:tr>
      <w:tr w:rsidR="006C6DB1" w:rsidRPr="006C6DB1" w14:paraId="4CD436C8" w14:textId="77777777" w:rsidTr="006C6DB1">
        <w:trPr>
          <w:trHeight w:val="300"/>
        </w:trPr>
        <w:tc>
          <w:tcPr>
            <w:tcW w:w="4832" w:type="dxa"/>
            <w:tcBorders>
              <w:top w:val="nil"/>
              <w:left w:val="single" w:sz="4" w:space="0" w:color="auto"/>
              <w:bottom w:val="single" w:sz="4" w:space="0" w:color="auto"/>
              <w:right w:val="single" w:sz="4" w:space="0" w:color="auto"/>
            </w:tcBorders>
            <w:shd w:val="clear" w:color="000000" w:fill="325083"/>
            <w:vAlign w:val="center"/>
            <w:hideMark/>
          </w:tcPr>
          <w:p w14:paraId="3D9C4469"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2020/21 EMRTS Requirement through EASC</w:t>
            </w:r>
          </w:p>
        </w:tc>
        <w:tc>
          <w:tcPr>
            <w:tcW w:w="1626" w:type="dxa"/>
            <w:tcBorders>
              <w:top w:val="nil"/>
              <w:left w:val="nil"/>
              <w:bottom w:val="single" w:sz="4" w:space="0" w:color="auto"/>
              <w:right w:val="single" w:sz="4" w:space="0" w:color="auto"/>
            </w:tcBorders>
            <w:shd w:val="clear" w:color="000000" w:fill="325083"/>
            <w:vAlign w:val="center"/>
            <w:hideMark/>
          </w:tcPr>
          <w:p w14:paraId="2EF94DBB"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0.488</w:t>
            </w:r>
          </w:p>
        </w:tc>
        <w:tc>
          <w:tcPr>
            <w:tcW w:w="1626" w:type="dxa"/>
            <w:tcBorders>
              <w:top w:val="nil"/>
              <w:left w:val="nil"/>
              <w:bottom w:val="single" w:sz="4" w:space="0" w:color="auto"/>
              <w:right w:val="single" w:sz="4" w:space="0" w:color="auto"/>
            </w:tcBorders>
            <w:shd w:val="clear" w:color="000000" w:fill="325083"/>
            <w:vAlign w:val="center"/>
            <w:hideMark/>
          </w:tcPr>
          <w:p w14:paraId="2D27D3C1"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0.749</w:t>
            </w:r>
          </w:p>
        </w:tc>
        <w:tc>
          <w:tcPr>
            <w:tcW w:w="1626" w:type="dxa"/>
            <w:tcBorders>
              <w:top w:val="nil"/>
              <w:left w:val="nil"/>
              <w:bottom w:val="single" w:sz="4" w:space="0" w:color="auto"/>
              <w:right w:val="single" w:sz="4" w:space="0" w:color="auto"/>
            </w:tcBorders>
            <w:shd w:val="clear" w:color="000000" w:fill="325083"/>
            <w:vAlign w:val="center"/>
            <w:hideMark/>
          </w:tcPr>
          <w:p w14:paraId="6BF35E44"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0.947</w:t>
            </w:r>
          </w:p>
        </w:tc>
        <w:tc>
          <w:tcPr>
            <w:tcW w:w="1626" w:type="dxa"/>
            <w:tcBorders>
              <w:top w:val="nil"/>
              <w:left w:val="nil"/>
              <w:bottom w:val="single" w:sz="4" w:space="0" w:color="auto"/>
              <w:right w:val="single" w:sz="4" w:space="0" w:color="auto"/>
            </w:tcBorders>
            <w:shd w:val="clear" w:color="000000" w:fill="325083"/>
            <w:vAlign w:val="center"/>
            <w:hideMark/>
          </w:tcPr>
          <w:p w14:paraId="727437A8"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0.612</w:t>
            </w:r>
          </w:p>
        </w:tc>
        <w:tc>
          <w:tcPr>
            <w:tcW w:w="1626" w:type="dxa"/>
            <w:tcBorders>
              <w:top w:val="nil"/>
              <w:left w:val="nil"/>
              <w:bottom w:val="single" w:sz="4" w:space="0" w:color="auto"/>
              <w:right w:val="single" w:sz="4" w:space="0" w:color="auto"/>
            </w:tcBorders>
            <w:shd w:val="clear" w:color="000000" w:fill="325083"/>
            <w:vAlign w:val="center"/>
            <w:hideMark/>
          </w:tcPr>
          <w:p w14:paraId="6F882A07"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0.570</w:t>
            </w:r>
          </w:p>
        </w:tc>
        <w:tc>
          <w:tcPr>
            <w:tcW w:w="1626" w:type="dxa"/>
            <w:tcBorders>
              <w:top w:val="nil"/>
              <w:left w:val="nil"/>
              <w:bottom w:val="single" w:sz="4" w:space="0" w:color="auto"/>
              <w:right w:val="single" w:sz="4" w:space="0" w:color="auto"/>
            </w:tcBorders>
            <w:shd w:val="clear" w:color="000000" w:fill="325083"/>
            <w:vAlign w:val="center"/>
            <w:hideMark/>
          </w:tcPr>
          <w:p w14:paraId="55C15470"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0.517</w:t>
            </w:r>
          </w:p>
        </w:tc>
        <w:tc>
          <w:tcPr>
            <w:tcW w:w="1626" w:type="dxa"/>
            <w:tcBorders>
              <w:top w:val="nil"/>
              <w:left w:val="nil"/>
              <w:bottom w:val="single" w:sz="4" w:space="0" w:color="auto"/>
              <w:right w:val="single" w:sz="4" w:space="0" w:color="auto"/>
            </w:tcBorders>
            <w:shd w:val="clear" w:color="000000" w:fill="325083"/>
            <w:vAlign w:val="center"/>
            <w:hideMark/>
          </w:tcPr>
          <w:p w14:paraId="74D13D4D"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0.203</w:t>
            </w:r>
          </w:p>
        </w:tc>
        <w:tc>
          <w:tcPr>
            <w:tcW w:w="1626" w:type="dxa"/>
            <w:tcBorders>
              <w:top w:val="nil"/>
              <w:left w:val="nil"/>
              <w:bottom w:val="single" w:sz="4" w:space="0" w:color="auto"/>
              <w:right w:val="single" w:sz="4" w:space="0" w:color="auto"/>
            </w:tcBorders>
            <w:shd w:val="clear" w:color="000000" w:fill="325083"/>
            <w:vAlign w:val="center"/>
            <w:hideMark/>
          </w:tcPr>
          <w:p w14:paraId="1A29B367"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4.087</w:t>
            </w:r>
          </w:p>
        </w:tc>
      </w:tr>
    </w:tbl>
    <w:p w14:paraId="7099B040" w14:textId="77777777" w:rsidR="006C6DB1" w:rsidRDefault="006C6DB1" w:rsidP="006C6DB1"/>
    <w:p w14:paraId="7B4A0B0A" w14:textId="77777777" w:rsidR="006C6DB1" w:rsidRDefault="006C6DB1" w:rsidP="006C6DB1">
      <w:pPr>
        <w:rPr>
          <w:rFonts w:asciiTheme="majorHAnsi" w:eastAsiaTheme="majorEastAsia" w:hAnsiTheme="majorHAnsi" w:cstheme="majorBidi"/>
          <w:color w:val="1F4D78" w:themeColor="accent1" w:themeShade="7F"/>
          <w:sz w:val="28"/>
          <w:szCs w:val="24"/>
        </w:rPr>
      </w:pPr>
      <w:r>
        <w:br w:type="page"/>
      </w:r>
    </w:p>
    <w:p w14:paraId="0B3208AD" w14:textId="530B8069" w:rsidR="002C687A" w:rsidRDefault="002C687A" w:rsidP="002115FD">
      <w:pPr>
        <w:pStyle w:val="Heading3"/>
        <w:ind w:right="680"/>
      </w:pPr>
      <w:r>
        <w:lastRenderedPageBreak/>
        <w:t>National Collaborative Commissioning Unit 2020/21 Financial Values</w:t>
      </w:r>
    </w:p>
    <w:tbl>
      <w:tblPr>
        <w:tblW w:w="19860" w:type="dxa"/>
        <w:tblInd w:w="743" w:type="dxa"/>
        <w:tblLook w:val="04A0" w:firstRow="1" w:lastRow="0" w:firstColumn="1" w:lastColumn="0" w:noHBand="0" w:noVBand="1"/>
      </w:tblPr>
      <w:tblGrid>
        <w:gridCol w:w="5260"/>
        <w:gridCol w:w="1825"/>
        <w:gridCol w:w="1825"/>
        <w:gridCol w:w="1825"/>
        <w:gridCol w:w="1825"/>
        <w:gridCol w:w="1825"/>
        <w:gridCol w:w="1825"/>
        <w:gridCol w:w="1825"/>
        <w:gridCol w:w="1825"/>
      </w:tblGrid>
      <w:tr w:rsidR="006C6DB1" w:rsidRPr="006C6DB1" w14:paraId="5442BBBE" w14:textId="77777777" w:rsidTr="006C6DB1">
        <w:trPr>
          <w:trHeight w:val="300"/>
        </w:trPr>
        <w:tc>
          <w:tcPr>
            <w:tcW w:w="5260" w:type="dxa"/>
            <w:tcBorders>
              <w:top w:val="single" w:sz="8" w:space="0" w:color="000000"/>
              <w:left w:val="single" w:sz="8" w:space="0" w:color="000000"/>
              <w:bottom w:val="nil"/>
              <w:right w:val="single" w:sz="8" w:space="0" w:color="000000"/>
            </w:tcBorders>
            <w:shd w:val="clear" w:color="000000" w:fill="325083"/>
            <w:vAlign w:val="center"/>
            <w:hideMark/>
          </w:tcPr>
          <w:p w14:paraId="6E097E25"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National Collaborative Commissioning Unit 2020/21</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7D393C36"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Swansea Bay 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17C7DDAE"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Aneurin Bevan 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69900BA3"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Betsi Cadwaladr 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561B6B98" w14:textId="77777777" w:rsidR="006C6DB1" w:rsidRPr="006C6DB1" w:rsidRDefault="006C6DB1" w:rsidP="006C6DB1">
            <w:pPr>
              <w:spacing w:after="0" w:line="240" w:lineRule="auto"/>
              <w:ind w:left="0" w:firstLineChars="100" w:firstLine="221"/>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Cardiff &amp; Vale 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74FB77F6" w14:textId="77777777" w:rsidR="006C6DB1" w:rsidRPr="006C6DB1" w:rsidRDefault="006C6DB1" w:rsidP="006C6DB1">
            <w:pPr>
              <w:spacing w:after="0" w:line="240" w:lineRule="auto"/>
              <w:ind w:left="0"/>
              <w:jc w:val="both"/>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Cwm Taf 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6E361F16" w14:textId="77777777" w:rsidR="006C6DB1" w:rsidRPr="006C6DB1" w:rsidRDefault="006C6DB1" w:rsidP="006C6DB1">
            <w:pPr>
              <w:spacing w:after="0" w:line="240" w:lineRule="auto"/>
              <w:ind w:left="0" w:firstLineChars="100" w:firstLine="221"/>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Hywel Dda UHB</w:t>
            </w:r>
          </w:p>
        </w:tc>
        <w:tc>
          <w:tcPr>
            <w:tcW w:w="1825" w:type="dxa"/>
            <w:vMerge w:val="restart"/>
            <w:tcBorders>
              <w:top w:val="single" w:sz="8" w:space="0" w:color="000000"/>
              <w:left w:val="single" w:sz="8" w:space="0" w:color="000000"/>
              <w:bottom w:val="single" w:sz="8" w:space="0" w:color="000000"/>
              <w:right w:val="single" w:sz="8" w:space="0" w:color="000000"/>
            </w:tcBorders>
            <w:shd w:val="clear" w:color="000000" w:fill="325083"/>
            <w:vAlign w:val="center"/>
            <w:hideMark/>
          </w:tcPr>
          <w:p w14:paraId="2D537F9C" w14:textId="77777777" w:rsidR="006C6DB1" w:rsidRPr="006C6DB1" w:rsidRDefault="006C6DB1" w:rsidP="006C6DB1">
            <w:pPr>
              <w:spacing w:after="0" w:line="240" w:lineRule="auto"/>
              <w:ind w:left="0" w:firstLineChars="100" w:firstLine="221"/>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Powys THB</w:t>
            </w:r>
          </w:p>
        </w:tc>
        <w:tc>
          <w:tcPr>
            <w:tcW w:w="1825" w:type="dxa"/>
            <w:tcBorders>
              <w:top w:val="single" w:sz="8" w:space="0" w:color="000000"/>
              <w:left w:val="nil"/>
              <w:bottom w:val="nil"/>
              <w:right w:val="single" w:sz="8" w:space="0" w:color="000000"/>
            </w:tcBorders>
            <w:shd w:val="clear" w:color="000000" w:fill="325083"/>
            <w:vAlign w:val="center"/>
            <w:hideMark/>
          </w:tcPr>
          <w:p w14:paraId="77535DCF"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EASC</w:t>
            </w:r>
          </w:p>
        </w:tc>
      </w:tr>
      <w:tr w:rsidR="006C6DB1" w:rsidRPr="006C6DB1" w14:paraId="12F907C7" w14:textId="77777777" w:rsidTr="006C6DB1">
        <w:trPr>
          <w:trHeight w:val="315"/>
        </w:trPr>
        <w:tc>
          <w:tcPr>
            <w:tcW w:w="5260" w:type="dxa"/>
            <w:tcBorders>
              <w:top w:val="nil"/>
              <w:left w:val="single" w:sz="8" w:space="0" w:color="000000"/>
              <w:bottom w:val="nil"/>
              <w:right w:val="single" w:sz="8" w:space="0" w:color="000000"/>
            </w:tcBorders>
            <w:shd w:val="clear" w:color="000000" w:fill="325083"/>
            <w:vAlign w:val="center"/>
            <w:hideMark/>
          </w:tcPr>
          <w:p w14:paraId="1F295772"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 </w:t>
            </w: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14:paraId="100C67B7"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14:paraId="46F38CE7"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14:paraId="08716751"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14:paraId="01954966"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14:paraId="572D7FA8"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14:paraId="07873351"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825" w:type="dxa"/>
            <w:vMerge/>
            <w:tcBorders>
              <w:top w:val="single" w:sz="8" w:space="0" w:color="000000"/>
              <w:left w:val="single" w:sz="8" w:space="0" w:color="000000"/>
              <w:bottom w:val="single" w:sz="8" w:space="0" w:color="000000"/>
              <w:right w:val="single" w:sz="8" w:space="0" w:color="000000"/>
            </w:tcBorders>
            <w:vAlign w:val="center"/>
            <w:hideMark/>
          </w:tcPr>
          <w:p w14:paraId="68C85CDA"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p>
        </w:tc>
        <w:tc>
          <w:tcPr>
            <w:tcW w:w="1825" w:type="dxa"/>
            <w:tcBorders>
              <w:top w:val="nil"/>
              <w:left w:val="nil"/>
              <w:bottom w:val="single" w:sz="8" w:space="0" w:color="000000"/>
              <w:right w:val="single" w:sz="8" w:space="0" w:color="000000"/>
            </w:tcBorders>
            <w:shd w:val="clear" w:color="000000" w:fill="325083"/>
            <w:vAlign w:val="center"/>
            <w:hideMark/>
          </w:tcPr>
          <w:p w14:paraId="699EFA66"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Requirement</w:t>
            </w:r>
          </w:p>
        </w:tc>
      </w:tr>
      <w:tr w:rsidR="006C6DB1" w:rsidRPr="006C6DB1" w14:paraId="71C8663B" w14:textId="77777777" w:rsidTr="006C6DB1">
        <w:trPr>
          <w:trHeight w:val="315"/>
        </w:trPr>
        <w:tc>
          <w:tcPr>
            <w:tcW w:w="5260" w:type="dxa"/>
            <w:tcBorders>
              <w:top w:val="nil"/>
              <w:left w:val="single" w:sz="8" w:space="0" w:color="000000"/>
              <w:bottom w:val="single" w:sz="8" w:space="0" w:color="000000"/>
              <w:right w:val="single" w:sz="8" w:space="0" w:color="000000"/>
            </w:tcBorders>
            <w:shd w:val="clear" w:color="000000" w:fill="325083"/>
            <w:hideMark/>
          </w:tcPr>
          <w:p w14:paraId="76AC2645"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w:t>
            </w:r>
          </w:p>
        </w:tc>
        <w:tc>
          <w:tcPr>
            <w:tcW w:w="1825" w:type="dxa"/>
            <w:tcBorders>
              <w:top w:val="nil"/>
              <w:left w:val="nil"/>
              <w:bottom w:val="single" w:sz="8" w:space="0" w:color="000000"/>
              <w:right w:val="single" w:sz="8" w:space="0" w:color="000000"/>
            </w:tcBorders>
            <w:shd w:val="clear" w:color="000000" w:fill="325083"/>
            <w:vAlign w:val="center"/>
            <w:hideMark/>
          </w:tcPr>
          <w:p w14:paraId="4545221F"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14:paraId="083ADF40"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14:paraId="55934183"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14:paraId="0D451F53"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14:paraId="2FCF79BC"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14:paraId="457DFF2F"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14:paraId="0DB37868" w14:textId="77777777" w:rsidR="006C6DB1" w:rsidRPr="006C6DB1" w:rsidRDefault="006C6DB1" w:rsidP="006C6DB1">
            <w:pPr>
              <w:spacing w:after="0" w:line="240" w:lineRule="auto"/>
              <w:ind w:left="0" w:firstLineChars="200" w:firstLine="442"/>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c>
          <w:tcPr>
            <w:tcW w:w="1825" w:type="dxa"/>
            <w:tcBorders>
              <w:top w:val="nil"/>
              <w:left w:val="nil"/>
              <w:bottom w:val="single" w:sz="8" w:space="0" w:color="000000"/>
              <w:right w:val="single" w:sz="8" w:space="0" w:color="000000"/>
            </w:tcBorders>
            <w:shd w:val="clear" w:color="000000" w:fill="325083"/>
            <w:vAlign w:val="center"/>
            <w:hideMark/>
          </w:tcPr>
          <w:p w14:paraId="391EE873" w14:textId="77777777" w:rsidR="006C6DB1" w:rsidRPr="006C6DB1" w:rsidRDefault="006C6DB1" w:rsidP="006C6DB1">
            <w:pPr>
              <w:spacing w:after="0" w:line="240" w:lineRule="auto"/>
              <w:ind w:left="0"/>
              <w:jc w:val="center"/>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£m</w:t>
            </w:r>
          </w:p>
        </w:tc>
      </w:tr>
      <w:tr w:rsidR="006C6DB1" w:rsidRPr="006C6DB1" w14:paraId="74EC8C24" w14:textId="77777777" w:rsidTr="006C6DB1">
        <w:trPr>
          <w:trHeight w:val="300"/>
        </w:trPr>
        <w:tc>
          <w:tcPr>
            <w:tcW w:w="5260" w:type="dxa"/>
            <w:tcBorders>
              <w:top w:val="single" w:sz="4" w:space="0" w:color="auto"/>
              <w:left w:val="single" w:sz="4" w:space="0" w:color="auto"/>
              <w:bottom w:val="single" w:sz="4" w:space="0" w:color="auto"/>
              <w:right w:val="single" w:sz="4" w:space="0" w:color="auto"/>
            </w:tcBorders>
            <w:shd w:val="clear" w:color="000000" w:fill="325083"/>
            <w:vAlign w:val="center"/>
            <w:hideMark/>
          </w:tcPr>
          <w:p w14:paraId="3006D933"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2019/20 NCCU Baseline</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14:paraId="11C7456F"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14:paraId="24BF66E0"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14:paraId="5DDA7804"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14:paraId="213B06B9"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14:paraId="707DB5CE"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14:paraId="21B48E6F"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14:paraId="26C8EFB3"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 </w:t>
            </w:r>
          </w:p>
        </w:tc>
        <w:tc>
          <w:tcPr>
            <w:tcW w:w="1825" w:type="dxa"/>
            <w:tcBorders>
              <w:top w:val="single" w:sz="4" w:space="0" w:color="auto"/>
              <w:left w:val="nil"/>
              <w:bottom w:val="single" w:sz="4" w:space="0" w:color="auto"/>
              <w:right w:val="single" w:sz="4" w:space="0" w:color="auto"/>
            </w:tcBorders>
            <w:shd w:val="clear" w:color="000000" w:fill="325083"/>
            <w:vAlign w:val="center"/>
            <w:hideMark/>
          </w:tcPr>
          <w:p w14:paraId="05A0626C"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 </w:t>
            </w:r>
          </w:p>
        </w:tc>
      </w:tr>
      <w:tr w:rsidR="006C6DB1" w:rsidRPr="006C6DB1" w14:paraId="7D64D2C0" w14:textId="77777777" w:rsidTr="006C6DB1">
        <w:trPr>
          <w:trHeight w:val="300"/>
        </w:trPr>
        <w:tc>
          <w:tcPr>
            <w:tcW w:w="5260" w:type="dxa"/>
            <w:tcBorders>
              <w:top w:val="nil"/>
              <w:left w:val="single" w:sz="4" w:space="0" w:color="auto"/>
              <w:bottom w:val="single" w:sz="4" w:space="0" w:color="auto"/>
              <w:right w:val="single" w:sz="4" w:space="0" w:color="auto"/>
            </w:tcBorders>
            <w:shd w:val="clear" w:color="auto" w:fill="auto"/>
            <w:noWrap/>
            <w:vAlign w:val="bottom"/>
            <w:hideMark/>
          </w:tcPr>
          <w:p w14:paraId="31C94926"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EASC Commissioning Support</w:t>
            </w:r>
          </w:p>
        </w:tc>
        <w:tc>
          <w:tcPr>
            <w:tcW w:w="1825" w:type="dxa"/>
            <w:tcBorders>
              <w:top w:val="nil"/>
              <w:left w:val="nil"/>
              <w:bottom w:val="single" w:sz="4" w:space="0" w:color="auto"/>
              <w:right w:val="single" w:sz="4" w:space="0" w:color="auto"/>
            </w:tcBorders>
            <w:shd w:val="clear" w:color="auto" w:fill="auto"/>
            <w:noWrap/>
            <w:vAlign w:val="bottom"/>
            <w:hideMark/>
          </w:tcPr>
          <w:p w14:paraId="12080B41"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0.052 </w:t>
            </w:r>
          </w:p>
        </w:tc>
        <w:tc>
          <w:tcPr>
            <w:tcW w:w="1825" w:type="dxa"/>
            <w:tcBorders>
              <w:top w:val="nil"/>
              <w:left w:val="nil"/>
              <w:bottom w:val="single" w:sz="4" w:space="0" w:color="auto"/>
              <w:right w:val="single" w:sz="4" w:space="0" w:color="auto"/>
            </w:tcBorders>
            <w:shd w:val="clear" w:color="auto" w:fill="auto"/>
            <w:noWrap/>
            <w:vAlign w:val="bottom"/>
            <w:hideMark/>
          </w:tcPr>
          <w:p w14:paraId="59A464EC"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0.086 </w:t>
            </w:r>
          </w:p>
        </w:tc>
        <w:tc>
          <w:tcPr>
            <w:tcW w:w="1825" w:type="dxa"/>
            <w:tcBorders>
              <w:top w:val="nil"/>
              <w:left w:val="nil"/>
              <w:bottom w:val="single" w:sz="4" w:space="0" w:color="auto"/>
              <w:right w:val="single" w:sz="4" w:space="0" w:color="auto"/>
            </w:tcBorders>
            <w:shd w:val="clear" w:color="auto" w:fill="auto"/>
            <w:noWrap/>
            <w:vAlign w:val="bottom"/>
            <w:hideMark/>
          </w:tcPr>
          <w:p w14:paraId="12C0A74D"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0.132 </w:t>
            </w:r>
          </w:p>
        </w:tc>
        <w:tc>
          <w:tcPr>
            <w:tcW w:w="1825" w:type="dxa"/>
            <w:tcBorders>
              <w:top w:val="nil"/>
              <w:left w:val="nil"/>
              <w:bottom w:val="single" w:sz="4" w:space="0" w:color="auto"/>
              <w:right w:val="single" w:sz="4" w:space="0" w:color="auto"/>
            </w:tcBorders>
            <w:shd w:val="clear" w:color="auto" w:fill="auto"/>
            <w:noWrap/>
            <w:vAlign w:val="bottom"/>
            <w:hideMark/>
          </w:tcPr>
          <w:p w14:paraId="03DEE83A"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0.061 </w:t>
            </w:r>
          </w:p>
        </w:tc>
        <w:tc>
          <w:tcPr>
            <w:tcW w:w="1825" w:type="dxa"/>
            <w:tcBorders>
              <w:top w:val="nil"/>
              <w:left w:val="nil"/>
              <w:bottom w:val="single" w:sz="4" w:space="0" w:color="auto"/>
              <w:right w:val="single" w:sz="4" w:space="0" w:color="auto"/>
            </w:tcBorders>
            <w:shd w:val="clear" w:color="auto" w:fill="auto"/>
            <w:noWrap/>
            <w:vAlign w:val="bottom"/>
            <w:hideMark/>
          </w:tcPr>
          <w:p w14:paraId="197FB5D7"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0.066 </w:t>
            </w:r>
          </w:p>
        </w:tc>
        <w:tc>
          <w:tcPr>
            <w:tcW w:w="1825" w:type="dxa"/>
            <w:tcBorders>
              <w:top w:val="nil"/>
              <w:left w:val="nil"/>
              <w:bottom w:val="single" w:sz="4" w:space="0" w:color="auto"/>
              <w:right w:val="single" w:sz="4" w:space="0" w:color="auto"/>
            </w:tcBorders>
            <w:shd w:val="clear" w:color="auto" w:fill="auto"/>
            <w:noWrap/>
            <w:vAlign w:val="bottom"/>
            <w:hideMark/>
          </w:tcPr>
          <w:p w14:paraId="536FB87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0.070 </w:t>
            </w:r>
          </w:p>
        </w:tc>
        <w:tc>
          <w:tcPr>
            <w:tcW w:w="1825" w:type="dxa"/>
            <w:tcBorders>
              <w:top w:val="nil"/>
              <w:left w:val="nil"/>
              <w:bottom w:val="single" w:sz="4" w:space="0" w:color="auto"/>
              <w:right w:val="single" w:sz="4" w:space="0" w:color="auto"/>
            </w:tcBorders>
            <w:shd w:val="clear" w:color="auto" w:fill="auto"/>
            <w:noWrap/>
            <w:vAlign w:val="bottom"/>
            <w:hideMark/>
          </w:tcPr>
          <w:p w14:paraId="0005AD3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0.038 </w:t>
            </w:r>
          </w:p>
        </w:tc>
        <w:tc>
          <w:tcPr>
            <w:tcW w:w="1825" w:type="dxa"/>
            <w:tcBorders>
              <w:top w:val="nil"/>
              <w:left w:val="nil"/>
              <w:bottom w:val="single" w:sz="4" w:space="0" w:color="auto"/>
              <w:right w:val="single" w:sz="4" w:space="0" w:color="auto"/>
            </w:tcBorders>
            <w:shd w:val="clear" w:color="auto" w:fill="auto"/>
            <w:noWrap/>
            <w:vAlign w:val="bottom"/>
            <w:hideMark/>
          </w:tcPr>
          <w:p w14:paraId="74D3D37A"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0.506 </w:t>
            </w:r>
          </w:p>
        </w:tc>
      </w:tr>
      <w:tr w:rsidR="006C6DB1" w:rsidRPr="006C6DB1" w14:paraId="5123E230" w14:textId="77777777" w:rsidTr="006C6DB1">
        <w:trPr>
          <w:trHeight w:val="300"/>
        </w:trPr>
        <w:tc>
          <w:tcPr>
            <w:tcW w:w="5260" w:type="dxa"/>
            <w:tcBorders>
              <w:top w:val="nil"/>
              <w:left w:val="single" w:sz="4" w:space="0" w:color="auto"/>
              <w:bottom w:val="single" w:sz="4" w:space="0" w:color="auto"/>
              <w:right w:val="single" w:sz="4" w:space="0" w:color="auto"/>
            </w:tcBorders>
            <w:shd w:val="clear" w:color="auto" w:fill="auto"/>
            <w:noWrap/>
            <w:vAlign w:val="bottom"/>
            <w:hideMark/>
          </w:tcPr>
          <w:p w14:paraId="1FF5F8E0"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NPUC Clinical Lead</w:t>
            </w:r>
          </w:p>
        </w:tc>
        <w:tc>
          <w:tcPr>
            <w:tcW w:w="1825" w:type="dxa"/>
            <w:tcBorders>
              <w:top w:val="nil"/>
              <w:left w:val="nil"/>
              <w:bottom w:val="single" w:sz="4" w:space="0" w:color="auto"/>
              <w:right w:val="single" w:sz="4" w:space="0" w:color="auto"/>
            </w:tcBorders>
            <w:shd w:val="clear" w:color="auto" w:fill="auto"/>
            <w:noWrap/>
            <w:vAlign w:val="bottom"/>
            <w:hideMark/>
          </w:tcPr>
          <w:p w14:paraId="3A597D38"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0.006 </w:t>
            </w:r>
          </w:p>
        </w:tc>
        <w:tc>
          <w:tcPr>
            <w:tcW w:w="1825" w:type="dxa"/>
            <w:tcBorders>
              <w:top w:val="nil"/>
              <w:left w:val="nil"/>
              <w:bottom w:val="single" w:sz="4" w:space="0" w:color="auto"/>
              <w:right w:val="single" w:sz="4" w:space="0" w:color="auto"/>
            </w:tcBorders>
            <w:shd w:val="clear" w:color="auto" w:fill="auto"/>
            <w:noWrap/>
            <w:vAlign w:val="bottom"/>
            <w:hideMark/>
          </w:tcPr>
          <w:p w14:paraId="1625B100"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0.010 </w:t>
            </w:r>
          </w:p>
        </w:tc>
        <w:tc>
          <w:tcPr>
            <w:tcW w:w="1825" w:type="dxa"/>
            <w:tcBorders>
              <w:top w:val="nil"/>
              <w:left w:val="nil"/>
              <w:bottom w:val="single" w:sz="4" w:space="0" w:color="auto"/>
              <w:right w:val="single" w:sz="4" w:space="0" w:color="auto"/>
            </w:tcBorders>
            <w:shd w:val="clear" w:color="auto" w:fill="auto"/>
            <w:noWrap/>
            <w:vAlign w:val="bottom"/>
            <w:hideMark/>
          </w:tcPr>
          <w:p w14:paraId="3F0416C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0.016 </w:t>
            </w:r>
          </w:p>
        </w:tc>
        <w:tc>
          <w:tcPr>
            <w:tcW w:w="1825" w:type="dxa"/>
            <w:tcBorders>
              <w:top w:val="nil"/>
              <w:left w:val="nil"/>
              <w:bottom w:val="single" w:sz="4" w:space="0" w:color="auto"/>
              <w:right w:val="single" w:sz="4" w:space="0" w:color="auto"/>
            </w:tcBorders>
            <w:shd w:val="clear" w:color="auto" w:fill="auto"/>
            <w:noWrap/>
            <w:vAlign w:val="bottom"/>
            <w:hideMark/>
          </w:tcPr>
          <w:p w14:paraId="1AEBB375"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0.007 </w:t>
            </w:r>
          </w:p>
        </w:tc>
        <w:tc>
          <w:tcPr>
            <w:tcW w:w="1825" w:type="dxa"/>
            <w:tcBorders>
              <w:top w:val="nil"/>
              <w:left w:val="nil"/>
              <w:bottom w:val="single" w:sz="4" w:space="0" w:color="auto"/>
              <w:right w:val="single" w:sz="4" w:space="0" w:color="auto"/>
            </w:tcBorders>
            <w:shd w:val="clear" w:color="auto" w:fill="auto"/>
            <w:noWrap/>
            <w:vAlign w:val="bottom"/>
            <w:hideMark/>
          </w:tcPr>
          <w:p w14:paraId="5F504214"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0.008 </w:t>
            </w:r>
          </w:p>
        </w:tc>
        <w:tc>
          <w:tcPr>
            <w:tcW w:w="1825" w:type="dxa"/>
            <w:tcBorders>
              <w:top w:val="nil"/>
              <w:left w:val="nil"/>
              <w:bottom w:val="single" w:sz="4" w:space="0" w:color="auto"/>
              <w:right w:val="single" w:sz="4" w:space="0" w:color="auto"/>
            </w:tcBorders>
            <w:shd w:val="clear" w:color="auto" w:fill="auto"/>
            <w:noWrap/>
            <w:vAlign w:val="bottom"/>
            <w:hideMark/>
          </w:tcPr>
          <w:p w14:paraId="2503EA69"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0.008 </w:t>
            </w:r>
          </w:p>
        </w:tc>
        <w:tc>
          <w:tcPr>
            <w:tcW w:w="1825" w:type="dxa"/>
            <w:tcBorders>
              <w:top w:val="nil"/>
              <w:left w:val="nil"/>
              <w:bottom w:val="single" w:sz="4" w:space="0" w:color="auto"/>
              <w:right w:val="single" w:sz="4" w:space="0" w:color="auto"/>
            </w:tcBorders>
            <w:shd w:val="clear" w:color="auto" w:fill="auto"/>
            <w:noWrap/>
            <w:vAlign w:val="bottom"/>
            <w:hideMark/>
          </w:tcPr>
          <w:p w14:paraId="22447C43"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0.005 </w:t>
            </w:r>
          </w:p>
        </w:tc>
        <w:tc>
          <w:tcPr>
            <w:tcW w:w="1825" w:type="dxa"/>
            <w:tcBorders>
              <w:top w:val="nil"/>
              <w:left w:val="nil"/>
              <w:bottom w:val="single" w:sz="4" w:space="0" w:color="auto"/>
              <w:right w:val="single" w:sz="4" w:space="0" w:color="auto"/>
            </w:tcBorders>
            <w:shd w:val="clear" w:color="auto" w:fill="auto"/>
            <w:noWrap/>
            <w:vAlign w:val="bottom"/>
            <w:hideMark/>
          </w:tcPr>
          <w:p w14:paraId="385FE012"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0.060 </w:t>
            </w:r>
          </w:p>
        </w:tc>
      </w:tr>
      <w:tr w:rsidR="006C6DB1" w:rsidRPr="006C6DB1" w14:paraId="1B12E8A9" w14:textId="77777777" w:rsidTr="006C6DB1">
        <w:trPr>
          <w:trHeight w:val="300"/>
        </w:trPr>
        <w:tc>
          <w:tcPr>
            <w:tcW w:w="5260" w:type="dxa"/>
            <w:tcBorders>
              <w:top w:val="nil"/>
              <w:left w:val="single" w:sz="4" w:space="0" w:color="auto"/>
              <w:bottom w:val="single" w:sz="4" w:space="0" w:color="auto"/>
              <w:right w:val="single" w:sz="4" w:space="0" w:color="auto"/>
            </w:tcBorders>
            <w:shd w:val="clear" w:color="auto" w:fill="auto"/>
            <w:noWrap/>
            <w:vAlign w:val="bottom"/>
            <w:hideMark/>
          </w:tcPr>
          <w:p w14:paraId="68A9287F"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Quality Assurance &amp; Improvement Services - MH and LD</w:t>
            </w:r>
          </w:p>
        </w:tc>
        <w:tc>
          <w:tcPr>
            <w:tcW w:w="1825" w:type="dxa"/>
            <w:tcBorders>
              <w:top w:val="nil"/>
              <w:left w:val="nil"/>
              <w:bottom w:val="single" w:sz="4" w:space="0" w:color="auto"/>
              <w:right w:val="single" w:sz="4" w:space="0" w:color="auto"/>
            </w:tcBorders>
            <w:shd w:val="clear" w:color="auto" w:fill="auto"/>
            <w:noWrap/>
            <w:vAlign w:val="bottom"/>
            <w:hideMark/>
          </w:tcPr>
          <w:p w14:paraId="3C8380E8"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0.081 </w:t>
            </w:r>
          </w:p>
        </w:tc>
        <w:tc>
          <w:tcPr>
            <w:tcW w:w="1825" w:type="dxa"/>
            <w:tcBorders>
              <w:top w:val="nil"/>
              <w:left w:val="nil"/>
              <w:bottom w:val="single" w:sz="4" w:space="0" w:color="auto"/>
              <w:right w:val="single" w:sz="4" w:space="0" w:color="auto"/>
            </w:tcBorders>
            <w:shd w:val="clear" w:color="auto" w:fill="auto"/>
            <w:noWrap/>
            <w:vAlign w:val="bottom"/>
            <w:hideMark/>
          </w:tcPr>
          <w:p w14:paraId="1BF505EC"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0.132 </w:t>
            </w:r>
          </w:p>
        </w:tc>
        <w:tc>
          <w:tcPr>
            <w:tcW w:w="1825" w:type="dxa"/>
            <w:tcBorders>
              <w:top w:val="nil"/>
              <w:left w:val="nil"/>
              <w:bottom w:val="single" w:sz="4" w:space="0" w:color="auto"/>
              <w:right w:val="single" w:sz="4" w:space="0" w:color="auto"/>
            </w:tcBorders>
            <w:shd w:val="clear" w:color="auto" w:fill="auto"/>
            <w:noWrap/>
            <w:vAlign w:val="bottom"/>
            <w:hideMark/>
          </w:tcPr>
          <w:p w14:paraId="21F0E6B5"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0.203 </w:t>
            </w:r>
          </w:p>
        </w:tc>
        <w:tc>
          <w:tcPr>
            <w:tcW w:w="1825" w:type="dxa"/>
            <w:tcBorders>
              <w:top w:val="nil"/>
              <w:left w:val="nil"/>
              <w:bottom w:val="single" w:sz="4" w:space="0" w:color="auto"/>
              <w:right w:val="single" w:sz="4" w:space="0" w:color="auto"/>
            </w:tcBorders>
            <w:shd w:val="clear" w:color="auto" w:fill="auto"/>
            <w:noWrap/>
            <w:vAlign w:val="bottom"/>
            <w:hideMark/>
          </w:tcPr>
          <w:p w14:paraId="31CF7B88"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0.094 </w:t>
            </w:r>
          </w:p>
        </w:tc>
        <w:tc>
          <w:tcPr>
            <w:tcW w:w="1825" w:type="dxa"/>
            <w:tcBorders>
              <w:top w:val="nil"/>
              <w:left w:val="nil"/>
              <w:bottom w:val="single" w:sz="4" w:space="0" w:color="auto"/>
              <w:right w:val="single" w:sz="4" w:space="0" w:color="auto"/>
            </w:tcBorders>
            <w:shd w:val="clear" w:color="auto" w:fill="auto"/>
            <w:noWrap/>
            <w:vAlign w:val="bottom"/>
            <w:hideMark/>
          </w:tcPr>
          <w:p w14:paraId="7FC2D8B5"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0.102 </w:t>
            </w:r>
          </w:p>
        </w:tc>
        <w:tc>
          <w:tcPr>
            <w:tcW w:w="1825" w:type="dxa"/>
            <w:tcBorders>
              <w:top w:val="nil"/>
              <w:left w:val="nil"/>
              <w:bottom w:val="single" w:sz="4" w:space="0" w:color="auto"/>
              <w:right w:val="single" w:sz="4" w:space="0" w:color="auto"/>
            </w:tcBorders>
            <w:shd w:val="clear" w:color="auto" w:fill="auto"/>
            <w:noWrap/>
            <w:vAlign w:val="bottom"/>
            <w:hideMark/>
          </w:tcPr>
          <w:p w14:paraId="7100A2D1"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0.108 </w:t>
            </w:r>
          </w:p>
        </w:tc>
        <w:tc>
          <w:tcPr>
            <w:tcW w:w="1825" w:type="dxa"/>
            <w:tcBorders>
              <w:top w:val="nil"/>
              <w:left w:val="nil"/>
              <w:bottom w:val="single" w:sz="4" w:space="0" w:color="auto"/>
              <w:right w:val="single" w:sz="4" w:space="0" w:color="auto"/>
            </w:tcBorders>
            <w:shd w:val="clear" w:color="auto" w:fill="auto"/>
            <w:noWrap/>
            <w:vAlign w:val="bottom"/>
            <w:hideMark/>
          </w:tcPr>
          <w:p w14:paraId="407330EC"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0.059 </w:t>
            </w:r>
          </w:p>
        </w:tc>
        <w:tc>
          <w:tcPr>
            <w:tcW w:w="1825" w:type="dxa"/>
            <w:tcBorders>
              <w:top w:val="nil"/>
              <w:left w:val="nil"/>
              <w:bottom w:val="single" w:sz="4" w:space="0" w:color="auto"/>
              <w:right w:val="single" w:sz="4" w:space="0" w:color="auto"/>
            </w:tcBorders>
            <w:shd w:val="clear" w:color="auto" w:fill="auto"/>
            <w:noWrap/>
            <w:vAlign w:val="bottom"/>
            <w:hideMark/>
          </w:tcPr>
          <w:p w14:paraId="1E28B776"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0.779 </w:t>
            </w:r>
          </w:p>
        </w:tc>
      </w:tr>
      <w:tr w:rsidR="006C6DB1" w:rsidRPr="006C6DB1" w14:paraId="4E1BBBE2" w14:textId="77777777" w:rsidTr="006C6DB1">
        <w:trPr>
          <w:trHeight w:val="300"/>
        </w:trPr>
        <w:tc>
          <w:tcPr>
            <w:tcW w:w="5260" w:type="dxa"/>
            <w:tcBorders>
              <w:top w:val="nil"/>
              <w:left w:val="single" w:sz="4" w:space="0" w:color="auto"/>
              <w:bottom w:val="single" w:sz="4" w:space="0" w:color="auto"/>
              <w:right w:val="single" w:sz="4" w:space="0" w:color="auto"/>
            </w:tcBorders>
            <w:shd w:val="clear" w:color="000000" w:fill="325083"/>
            <w:vAlign w:val="center"/>
            <w:hideMark/>
          </w:tcPr>
          <w:p w14:paraId="3F74571D"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2019/20 NCCU Baseline</w:t>
            </w:r>
          </w:p>
        </w:tc>
        <w:tc>
          <w:tcPr>
            <w:tcW w:w="1825" w:type="dxa"/>
            <w:tcBorders>
              <w:top w:val="nil"/>
              <w:left w:val="nil"/>
              <w:bottom w:val="single" w:sz="4" w:space="0" w:color="auto"/>
              <w:right w:val="single" w:sz="4" w:space="0" w:color="auto"/>
            </w:tcBorders>
            <w:shd w:val="clear" w:color="000000" w:fill="325083"/>
            <w:vAlign w:val="center"/>
            <w:hideMark/>
          </w:tcPr>
          <w:p w14:paraId="6D3EC475"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0.139</w:t>
            </w:r>
          </w:p>
        </w:tc>
        <w:tc>
          <w:tcPr>
            <w:tcW w:w="1825" w:type="dxa"/>
            <w:tcBorders>
              <w:top w:val="nil"/>
              <w:left w:val="nil"/>
              <w:bottom w:val="single" w:sz="4" w:space="0" w:color="auto"/>
              <w:right w:val="single" w:sz="4" w:space="0" w:color="auto"/>
            </w:tcBorders>
            <w:shd w:val="clear" w:color="000000" w:fill="325083"/>
            <w:vAlign w:val="center"/>
            <w:hideMark/>
          </w:tcPr>
          <w:p w14:paraId="1C039CF0"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0.227</w:t>
            </w:r>
          </w:p>
        </w:tc>
        <w:tc>
          <w:tcPr>
            <w:tcW w:w="1825" w:type="dxa"/>
            <w:tcBorders>
              <w:top w:val="nil"/>
              <w:left w:val="nil"/>
              <w:bottom w:val="single" w:sz="4" w:space="0" w:color="auto"/>
              <w:right w:val="single" w:sz="4" w:space="0" w:color="auto"/>
            </w:tcBorders>
            <w:shd w:val="clear" w:color="000000" w:fill="325083"/>
            <w:vAlign w:val="center"/>
            <w:hideMark/>
          </w:tcPr>
          <w:p w14:paraId="51A87456"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0.351</w:t>
            </w:r>
          </w:p>
        </w:tc>
        <w:tc>
          <w:tcPr>
            <w:tcW w:w="1825" w:type="dxa"/>
            <w:tcBorders>
              <w:top w:val="nil"/>
              <w:left w:val="nil"/>
              <w:bottom w:val="single" w:sz="4" w:space="0" w:color="auto"/>
              <w:right w:val="single" w:sz="4" w:space="0" w:color="auto"/>
            </w:tcBorders>
            <w:shd w:val="clear" w:color="000000" w:fill="325083"/>
            <w:vAlign w:val="center"/>
            <w:hideMark/>
          </w:tcPr>
          <w:p w14:paraId="4683D637"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0.163</w:t>
            </w:r>
          </w:p>
        </w:tc>
        <w:tc>
          <w:tcPr>
            <w:tcW w:w="1825" w:type="dxa"/>
            <w:tcBorders>
              <w:top w:val="nil"/>
              <w:left w:val="nil"/>
              <w:bottom w:val="single" w:sz="4" w:space="0" w:color="auto"/>
              <w:right w:val="single" w:sz="4" w:space="0" w:color="auto"/>
            </w:tcBorders>
            <w:shd w:val="clear" w:color="000000" w:fill="325083"/>
            <w:vAlign w:val="center"/>
            <w:hideMark/>
          </w:tcPr>
          <w:p w14:paraId="4ABDE70D"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0.175</w:t>
            </w:r>
          </w:p>
        </w:tc>
        <w:tc>
          <w:tcPr>
            <w:tcW w:w="1825" w:type="dxa"/>
            <w:tcBorders>
              <w:top w:val="nil"/>
              <w:left w:val="nil"/>
              <w:bottom w:val="single" w:sz="4" w:space="0" w:color="auto"/>
              <w:right w:val="single" w:sz="4" w:space="0" w:color="auto"/>
            </w:tcBorders>
            <w:shd w:val="clear" w:color="000000" w:fill="325083"/>
            <w:vAlign w:val="center"/>
            <w:hideMark/>
          </w:tcPr>
          <w:p w14:paraId="7255CD37"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0.187</w:t>
            </w:r>
          </w:p>
        </w:tc>
        <w:tc>
          <w:tcPr>
            <w:tcW w:w="1825" w:type="dxa"/>
            <w:tcBorders>
              <w:top w:val="nil"/>
              <w:left w:val="nil"/>
              <w:bottom w:val="single" w:sz="4" w:space="0" w:color="auto"/>
              <w:right w:val="single" w:sz="4" w:space="0" w:color="auto"/>
            </w:tcBorders>
            <w:shd w:val="clear" w:color="000000" w:fill="325083"/>
            <w:vAlign w:val="center"/>
            <w:hideMark/>
          </w:tcPr>
          <w:p w14:paraId="60AE9B9C"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0.102</w:t>
            </w:r>
          </w:p>
        </w:tc>
        <w:tc>
          <w:tcPr>
            <w:tcW w:w="1825" w:type="dxa"/>
            <w:tcBorders>
              <w:top w:val="nil"/>
              <w:left w:val="nil"/>
              <w:bottom w:val="single" w:sz="4" w:space="0" w:color="auto"/>
              <w:right w:val="single" w:sz="4" w:space="0" w:color="auto"/>
            </w:tcBorders>
            <w:shd w:val="clear" w:color="000000" w:fill="325083"/>
            <w:vAlign w:val="center"/>
            <w:hideMark/>
          </w:tcPr>
          <w:p w14:paraId="2594876A"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1.345</w:t>
            </w:r>
          </w:p>
        </w:tc>
      </w:tr>
      <w:tr w:rsidR="006C6DB1" w:rsidRPr="006C6DB1" w14:paraId="52695767" w14:textId="77777777" w:rsidTr="006C6DB1">
        <w:trPr>
          <w:trHeight w:val="300"/>
        </w:trPr>
        <w:tc>
          <w:tcPr>
            <w:tcW w:w="5260" w:type="dxa"/>
            <w:tcBorders>
              <w:top w:val="nil"/>
              <w:left w:val="single" w:sz="4" w:space="0" w:color="auto"/>
              <w:bottom w:val="single" w:sz="4" w:space="0" w:color="auto"/>
              <w:right w:val="single" w:sz="4" w:space="0" w:color="auto"/>
            </w:tcBorders>
            <w:shd w:val="clear" w:color="auto" w:fill="auto"/>
            <w:noWrap/>
            <w:vAlign w:val="bottom"/>
            <w:hideMark/>
          </w:tcPr>
          <w:p w14:paraId="1903A6CB"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Healthier Wales 1% System Reallocation (recurrent)</w:t>
            </w:r>
          </w:p>
        </w:tc>
        <w:tc>
          <w:tcPr>
            <w:tcW w:w="1825" w:type="dxa"/>
            <w:tcBorders>
              <w:top w:val="nil"/>
              <w:left w:val="nil"/>
              <w:bottom w:val="single" w:sz="4" w:space="0" w:color="auto"/>
              <w:right w:val="single" w:sz="4" w:space="0" w:color="auto"/>
            </w:tcBorders>
            <w:shd w:val="clear" w:color="auto" w:fill="auto"/>
            <w:noWrap/>
            <w:vAlign w:val="bottom"/>
            <w:hideMark/>
          </w:tcPr>
          <w:p w14:paraId="3C227D7B"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0.008 </w:t>
            </w:r>
          </w:p>
        </w:tc>
        <w:tc>
          <w:tcPr>
            <w:tcW w:w="1825" w:type="dxa"/>
            <w:tcBorders>
              <w:top w:val="nil"/>
              <w:left w:val="nil"/>
              <w:bottom w:val="single" w:sz="4" w:space="0" w:color="auto"/>
              <w:right w:val="single" w:sz="4" w:space="0" w:color="auto"/>
            </w:tcBorders>
            <w:shd w:val="clear" w:color="auto" w:fill="auto"/>
            <w:noWrap/>
            <w:vAlign w:val="bottom"/>
            <w:hideMark/>
          </w:tcPr>
          <w:p w14:paraId="1234B951"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0.014 </w:t>
            </w:r>
          </w:p>
        </w:tc>
        <w:tc>
          <w:tcPr>
            <w:tcW w:w="1825" w:type="dxa"/>
            <w:tcBorders>
              <w:top w:val="nil"/>
              <w:left w:val="nil"/>
              <w:bottom w:val="single" w:sz="4" w:space="0" w:color="auto"/>
              <w:right w:val="single" w:sz="4" w:space="0" w:color="auto"/>
            </w:tcBorders>
            <w:shd w:val="clear" w:color="auto" w:fill="auto"/>
            <w:noWrap/>
            <w:vAlign w:val="bottom"/>
            <w:hideMark/>
          </w:tcPr>
          <w:p w14:paraId="0BB625E8"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0.021 </w:t>
            </w:r>
          </w:p>
        </w:tc>
        <w:tc>
          <w:tcPr>
            <w:tcW w:w="1825" w:type="dxa"/>
            <w:tcBorders>
              <w:top w:val="nil"/>
              <w:left w:val="nil"/>
              <w:bottom w:val="single" w:sz="4" w:space="0" w:color="auto"/>
              <w:right w:val="single" w:sz="4" w:space="0" w:color="auto"/>
            </w:tcBorders>
            <w:shd w:val="clear" w:color="auto" w:fill="auto"/>
            <w:noWrap/>
            <w:vAlign w:val="bottom"/>
            <w:hideMark/>
          </w:tcPr>
          <w:p w14:paraId="65D8E1B6"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0.010 </w:t>
            </w:r>
          </w:p>
        </w:tc>
        <w:tc>
          <w:tcPr>
            <w:tcW w:w="1825" w:type="dxa"/>
            <w:tcBorders>
              <w:top w:val="nil"/>
              <w:left w:val="nil"/>
              <w:bottom w:val="single" w:sz="4" w:space="0" w:color="auto"/>
              <w:right w:val="single" w:sz="4" w:space="0" w:color="auto"/>
            </w:tcBorders>
            <w:shd w:val="clear" w:color="auto" w:fill="auto"/>
            <w:noWrap/>
            <w:vAlign w:val="bottom"/>
            <w:hideMark/>
          </w:tcPr>
          <w:p w14:paraId="4C57F84E"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0.010 </w:t>
            </w:r>
          </w:p>
        </w:tc>
        <w:tc>
          <w:tcPr>
            <w:tcW w:w="1825" w:type="dxa"/>
            <w:tcBorders>
              <w:top w:val="nil"/>
              <w:left w:val="nil"/>
              <w:bottom w:val="single" w:sz="4" w:space="0" w:color="auto"/>
              <w:right w:val="single" w:sz="4" w:space="0" w:color="auto"/>
            </w:tcBorders>
            <w:shd w:val="clear" w:color="auto" w:fill="auto"/>
            <w:noWrap/>
            <w:vAlign w:val="bottom"/>
            <w:hideMark/>
          </w:tcPr>
          <w:p w14:paraId="65DDA578"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0.011 </w:t>
            </w:r>
          </w:p>
        </w:tc>
        <w:tc>
          <w:tcPr>
            <w:tcW w:w="1825" w:type="dxa"/>
            <w:tcBorders>
              <w:top w:val="nil"/>
              <w:left w:val="nil"/>
              <w:bottom w:val="single" w:sz="4" w:space="0" w:color="auto"/>
              <w:right w:val="single" w:sz="4" w:space="0" w:color="auto"/>
            </w:tcBorders>
            <w:shd w:val="clear" w:color="auto" w:fill="auto"/>
            <w:noWrap/>
            <w:vAlign w:val="bottom"/>
            <w:hideMark/>
          </w:tcPr>
          <w:p w14:paraId="0321E455"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0.006 </w:t>
            </w:r>
          </w:p>
        </w:tc>
        <w:tc>
          <w:tcPr>
            <w:tcW w:w="1825" w:type="dxa"/>
            <w:tcBorders>
              <w:top w:val="nil"/>
              <w:left w:val="nil"/>
              <w:bottom w:val="single" w:sz="4" w:space="0" w:color="auto"/>
              <w:right w:val="single" w:sz="4" w:space="0" w:color="auto"/>
            </w:tcBorders>
            <w:shd w:val="clear" w:color="auto" w:fill="auto"/>
            <w:noWrap/>
            <w:vAlign w:val="bottom"/>
            <w:hideMark/>
          </w:tcPr>
          <w:p w14:paraId="46414E65"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0.080 </w:t>
            </w:r>
          </w:p>
        </w:tc>
      </w:tr>
      <w:tr w:rsidR="006C6DB1" w:rsidRPr="006C6DB1" w14:paraId="53D95C3F" w14:textId="77777777" w:rsidTr="006C6DB1">
        <w:trPr>
          <w:trHeight w:val="300"/>
        </w:trPr>
        <w:tc>
          <w:tcPr>
            <w:tcW w:w="5260" w:type="dxa"/>
            <w:tcBorders>
              <w:top w:val="nil"/>
              <w:left w:val="single" w:sz="4" w:space="0" w:color="auto"/>
              <w:bottom w:val="single" w:sz="4" w:space="0" w:color="auto"/>
              <w:right w:val="single" w:sz="4" w:space="0" w:color="auto"/>
            </w:tcBorders>
            <w:shd w:val="clear" w:color="000000" w:fill="325083"/>
            <w:vAlign w:val="center"/>
            <w:hideMark/>
          </w:tcPr>
          <w:p w14:paraId="2E4AEBAD"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2019/20 NCCU Revised Baseline</w:t>
            </w:r>
          </w:p>
        </w:tc>
        <w:tc>
          <w:tcPr>
            <w:tcW w:w="1825" w:type="dxa"/>
            <w:tcBorders>
              <w:top w:val="nil"/>
              <w:left w:val="nil"/>
              <w:bottom w:val="single" w:sz="4" w:space="0" w:color="auto"/>
              <w:right w:val="single" w:sz="4" w:space="0" w:color="auto"/>
            </w:tcBorders>
            <w:shd w:val="clear" w:color="000000" w:fill="325083"/>
            <w:vAlign w:val="center"/>
            <w:hideMark/>
          </w:tcPr>
          <w:p w14:paraId="0B401CD9"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0.147</w:t>
            </w:r>
          </w:p>
        </w:tc>
        <w:tc>
          <w:tcPr>
            <w:tcW w:w="1825" w:type="dxa"/>
            <w:tcBorders>
              <w:top w:val="nil"/>
              <w:left w:val="nil"/>
              <w:bottom w:val="single" w:sz="4" w:space="0" w:color="auto"/>
              <w:right w:val="single" w:sz="4" w:space="0" w:color="auto"/>
            </w:tcBorders>
            <w:shd w:val="clear" w:color="000000" w:fill="325083"/>
            <w:vAlign w:val="center"/>
            <w:hideMark/>
          </w:tcPr>
          <w:p w14:paraId="359F71DF"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0.241</w:t>
            </w:r>
          </w:p>
        </w:tc>
        <w:tc>
          <w:tcPr>
            <w:tcW w:w="1825" w:type="dxa"/>
            <w:tcBorders>
              <w:top w:val="nil"/>
              <w:left w:val="nil"/>
              <w:bottom w:val="single" w:sz="4" w:space="0" w:color="auto"/>
              <w:right w:val="single" w:sz="4" w:space="0" w:color="auto"/>
            </w:tcBorders>
            <w:shd w:val="clear" w:color="000000" w:fill="325083"/>
            <w:vAlign w:val="center"/>
            <w:hideMark/>
          </w:tcPr>
          <w:p w14:paraId="40E044F7"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0.372</w:t>
            </w:r>
          </w:p>
        </w:tc>
        <w:tc>
          <w:tcPr>
            <w:tcW w:w="1825" w:type="dxa"/>
            <w:tcBorders>
              <w:top w:val="nil"/>
              <w:left w:val="nil"/>
              <w:bottom w:val="single" w:sz="4" w:space="0" w:color="auto"/>
              <w:right w:val="single" w:sz="4" w:space="0" w:color="auto"/>
            </w:tcBorders>
            <w:shd w:val="clear" w:color="000000" w:fill="325083"/>
            <w:vAlign w:val="center"/>
            <w:hideMark/>
          </w:tcPr>
          <w:p w14:paraId="76C2801C"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0.173</w:t>
            </w:r>
          </w:p>
        </w:tc>
        <w:tc>
          <w:tcPr>
            <w:tcW w:w="1825" w:type="dxa"/>
            <w:tcBorders>
              <w:top w:val="nil"/>
              <w:left w:val="nil"/>
              <w:bottom w:val="single" w:sz="4" w:space="0" w:color="auto"/>
              <w:right w:val="single" w:sz="4" w:space="0" w:color="auto"/>
            </w:tcBorders>
            <w:shd w:val="clear" w:color="000000" w:fill="325083"/>
            <w:vAlign w:val="center"/>
            <w:hideMark/>
          </w:tcPr>
          <w:p w14:paraId="1EB99DD9"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0.186</w:t>
            </w:r>
          </w:p>
        </w:tc>
        <w:tc>
          <w:tcPr>
            <w:tcW w:w="1825" w:type="dxa"/>
            <w:tcBorders>
              <w:top w:val="nil"/>
              <w:left w:val="nil"/>
              <w:bottom w:val="single" w:sz="4" w:space="0" w:color="auto"/>
              <w:right w:val="single" w:sz="4" w:space="0" w:color="auto"/>
            </w:tcBorders>
            <w:shd w:val="clear" w:color="000000" w:fill="325083"/>
            <w:vAlign w:val="center"/>
            <w:hideMark/>
          </w:tcPr>
          <w:p w14:paraId="51E9420E"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0.198</w:t>
            </w:r>
          </w:p>
        </w:tc>
        <w:tc>
          <w:tcPr>
            <w:tcW w:w="1825" w:type="dxa"/>
            <w:tcBorders>
              <w:top w:val="nil"/>
              <w:left w:val="nil"/>
              <w:bottom w:val="single" w:sz="4" w:space="0" w:color="auto"/>
              <w:right w:val="single" w:sz="4" w:space="0" w:color="auto"/>
            </w:tcBorders>
            <w:shd w:val="clear" w:color="000000" w:fill="325083"/>
            <w:vAlign w:val="center"/>
            <w:hideMark/>
          </w:tcPr>
          <w:p w14:paraId="7C980413"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0.108</w:t>
            </w:r>
          </w:p>
        </w:tc>
        <w:tc>
          <w:tcPr>
            <w:tcW w:w="1825" w:type="dxa"/>
            <w:tcBorders>
              <w:top w:val="nil"/>
              <w:left w:val="nil"/>
              <w:bottom w:val="single" w:sz="4" w:space="0" w:color="auto"/>
              <w:right w:val="single" w:sz="4" w:space="0" w:color="auto"/>
            </w:tcBorders>
            <w:shd w:val="clear" w:color="000000" w:fill="325083"/>
            <w:vAlign w:val="center"/>
            <w:hideMark/>
          </w:tcPr>
          <w:p w14:paraId="6EE149CE"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1.425</w:t>
            </w:r>
          </w:p>
        </w:tc>
      </w:tr>
      <w:tr w:rsidR="006C6DB1" w:rsidRPr="006C6DB1" w14:paraId="5DB274D9" w14:textId="77777777" w:rsidTr="006C6DB1">
        <w:trPr>
          <w:trHeight w:val="300"/>
        </w:trPr>
        <w:tc>
          <w:tcPr>
            <w:tcW w:w="5260" w:type="dxa"/>
            <w:tcBorders>
              <w:top w:val="nil"/>
              <w:left w:val="single" w:sz="4" w:space="0" w:color="auto"/>
              <w:bottom w:val="single" w:sz="4" w:space="0" w:color="auto"/>
              <w:right w:val="single" w:sz="4" w:space="0" w:color="auto"/>
            </w:tcBorders>
            <w:shd w:val="clear" w:color="auto" w:fill="auto"/>
            <w:noWrap/>
            <w:vAlign w:val="bottom"/>
            <w:hideMark/>
          </w:tcPr>
          <w:p w14:paraId="54B4B2D4"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2 % uplift</w:t>
            </w:r>
          </w:p>
        </w:tc>
        <w:tc>
          <w:tcPr>
            <w:tcW w:w="1825" w:type="dxa"/>
            <w:tcBorders>
              <w:top w:val="nil"/>
              <w:left w:val="nil"/>
              <w:bottom w:val="single" w:sz="4" w:space="0" w:color="auto"/>
              <w:right w:val="single" w:sz="4" w:space="0" w:color="auto"/>
            </w:tcBorders>
            <w:shd w:val="clear" w:color="auto" w:fill="auto"/>
            <w:noWrap/>
            <w:vAlign w:val="bottom"/>
            <w:hideMark/>
          </w:tcPr>
          <w:p w14:paraId="333D55F8"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0.003 </w:t>
            </w:r>
          </w:p>
        </w:tc>
        <w:tc>
          <w:tcPr>
            <w:tcW w:w="1825" w:type="dxa"/>
            <w:tcBorders>
              <w:top w:val="nil"/>
              <w:left w:val="nil"/>
              <w:bottom w:val="single" w:sz="4" w:space="0" w:color="auto"/>
              <w:right w:val="single" w:sz="4" w:space="0" w:color="auto"/>
            </w:tcBorders>
            <w:shd w:val="clear" w:color="auto" w:fill="auto"/>
            <w:noWrap/>
            <w:vAlign w:val="bottom"/>
            <w:hideMark/>
          </w:tcPr>
          <w:p w14:paraId="5317D499"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0.006 </w:t>
            </w:r>
          </w:p>
        </w:tc>
        <w:tc>
          <w:tcPr>
            <w:tcW w:w="1825" w:type="dxa"/>
            <w:tcBorders>
              <w:top w:val="nil"/>
              <w:left w:val="nil"/>
              <w:bottom w:val="single" w:sz="4" w:space="0" w:color="auto"/>
              <w:right w:val="single" w:sz="4" w:space="0" w:color="auto"/>
            </w:tcBorders>
            <w:shd w:val="clear" w:color="auto" w:fill="auto"/>
            <w:noWrap/>
            <w:vAlign w:val="bottom"/>
            <w:hideMark/>
          </w:tcPr>
          <w:p w14:paraId="5443D2B0"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0.006 </w:t>
            </w:r>
          </w:p>
        </w:tc>
        <w:tc>
          <w:tcPr>
            <w:tcW w:w="1825" w:type="dxa"/>
            <w:tcBorders>
              <w:top w:val="nil"/>
              <w:left w:val="nil"/>
              <w:bottom w:val="single" w:sz="4" w:space="0" w:color="auto"/>
              <w:right w:val="single" w:sz="4" w:space="0" w:color="auto"/>
            </w:tcBorders>
            <w:shd w:val="clear" w:color="auto" w:fill="auto"/>
            <w:noWrap/>
            <w:vAlign w:val="bottom"/>
            <w:hideMark/>
          </w:tcPr>
          <w:p w14:paraId="48F6935D"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0.004 </w:t>
            </w:r>
          </w:p>
        </w:tc>
        <w:tc>
          <w:tcPr>
            <w:tcW w:w="1825" w:type="dxa"/>
            <w:tcBorders>
              <w:top w:val="nil"/>
              <w:left w:val="nil"/>
              <w:bottom w:val="single" w:sz="4" w:space="0" w:color="auto"/>
              <w:right w:val="single" w:sz="4" w:space="0" w:color="auto"/>
            </w:tcBorders>
            <w:shd w:val="clear" w:color="auto" w:fill="auto"/>
            <w:noWrap/>
            <w:vAlign w:val="bottom"/>
            <w:hideMark/>
          </w:tcPr>
          <w:p w14:paraId="36802011"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0.004 </w:t>
            </w:r>
          </w:p>
        </w:tc>
        <w:tc>
          <w:tcPr>
            <w:tcW w:w="1825" w:type="dxa"/>
            <w:tcBorders>
              <w:top w:val="nil"/>
              <w:left w:val="nil"/>
              <w:bottom w:val="single" w:sz="4" w:space="0" w:color="auto"/>
              <w:right w:val="single" w:sz="4" w:space="0" w:color="auto"/>
            </w:tcBorders>
            <w:shd w:val="clear" w:color="auto" w:fill="auto"/>
            <w:noWrap/>
            <w:vAlign w:val="bottom"/>
            <w:hideMark/>
          </w:tcPr>
          <w:p w14:paraId="6C5AF860"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0.003 </w:t>
            </w:r>
          </w:p>
        </w:tc>
        <w:tc>
          <w:tcPr>
            <w:tcW w:w="1825" w:type="dxa"/>
            <w:tcBorders>
              <w:top w:val="nil"/>
              <w:left w:val="nil"/>
              <w:bottom w:val="single" w:sz="4" w:space="0" w:color="auto"/>
              <w:right w:val="single" w:sz="4" w:space="0" w:color="auto"/>
            </w:tcBorders>
            <w:shd w:val="clear" w:color="auto" w:fill="auto"/>
            <w:noWrap/>
            <w:vAlign w:val="bottom"/>
            <w:hideMark/>
          </w:tcPr>
          <w:p w14:paraId="78F770A9"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0.002 </w:t>
            </w:r>
          </w:p>
        </w:tc>
        <w:tc>
          <w:tcPr>
            <w:tcW w:w="1825" w:type="dxa"/>
            <w:tcBorders>
              <w:top w:val="nil"/>
              <w:left w:val="nil"/>
              <w:bottom w:val="single" w:sz="4" w:space="0" w:color="auto"/>
              <w:right w:val="single" w:sz="4" w:space="0" w:color="auto"/>
            </w:tcBorders>
            <w:shd w:val="clear" w:color="auto" w:fill="auto"/>
            <w:noWrap/>
            <w:vAlign w:val="bottom"/>
            <w:hideMark/>
          </w:tcPr>
          <w:p w14:paraId="47A9F1EA" w14:textId="77777777" w:rsidR="006C6DB1" w:rsidRPr="006C6DB1" w:rsidRDefault="006C6DB1" w:rsidP="006C6DB1">
            <w:pPr>
              <w:spacing w:after="0" w:line="240" w:lineRule="auto"/>
              <w:ind w:left="0"/>
              <w:rPr>
                <w:rFonts w:ascii="Calibri" w:eastAsia="Times New Roman" w:hAnsi="Calibri" w:cs="Times New Roman"/>
                <w:color w:val="000000"/>
                <w:lang w:eastAsia="en-GB"/>
              </w:rPr>
            </w:pPr>
            <w:r w:rsidRPr="006C6DB1">
              <w:rPr>
                <w:rFonts w:ascii="Calibri" w:eastAsia="Times New Roman" w:hAnsi="Calibri" w:cs="Times New Roman"/>
                <w:color w:val="000000"/>
                <w:lang w:eastAsia="en-GB"/>
              </w:rPr>
              <w:t xml:space="preserve">                          0.028 </w:t>
            </w:r>
          </w:p>
        </w:tc>
      </w:tr>
      <w:tr w:rsidR="006C6DB1" w:rsidRPr="006C6DB1" w14:paraId="5A6B8598" w14:textId="77777777" w:rsidTr="006C6DB1">
        <w:trPr>
          <w:trHeight w:val="300"/>
        </w:trPr>
        <w:tc>
          <w:tcPr>
            <w:tcW w:w="5260" w:type="dxa"/>
            <w:tcBorders>
              <w:top w:val="nil"/>
              <w:left w:val="single" w:sz="4" w:space="0" w:color="auto"/>
              <w:bottom w:val="single" w:sz="4" w:space="0" w:color="auto"/>
              <w:right w:val="single" w:sz="4" w:space="0" w:color="auto"/>
            </w:tcBorders>
            <w:shd w:val="clear" w:color="000000" w:fill="325083"/>
            <w:vAlign w:val="center"/>
            <w:hideMark/>
          </w:tcPr>
          <w:p w14:paraId="223996AE" w14:textId="77777777" w:rsidR="006C6DB1" w:rsidRPr="006C6DB1" w:rsidRDefault="006C6DB1" w:rsidP="006C6DB1">
            <w:pPr>
              <w:spacing w:after="0" w:line="240" w:lineRule="auto"/>
              <w:ind w:left="0"/>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2020/21 NCCU Requirement through EASC</w:t>
            </w:r>
          </w:p>
        </w:tc>
        <w:tc>
          <w:tcPr>
            <w:tcW w:w="1825" w:type="dxa"/>
            <w:tcBorders>
              <w:top w:val="nil"/>
              <w:left w:val="nil"/>
              <w:bottom w:val="single" w:sz="4" w:space="0" w:color="auto"/>
              <w:right w:val="single" w:sz="4" w:space="0" w:color="auto"/>
            </w:tcBorders>
            <w:shd w:val="clear" w:color="000000" w:fill="325083"/>
            <w:vAlign w:val="center"/>
            <w:hideMark/>
          </w:tcPr>
          <w:p w14:paraId="16564FA1"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0.150</w:t>
            </w:r>
          </w:p>
        </w:tc>
        <w:tc>
          <w:tcPr>
            <w:tcW w:w="1825" w:type="dxa"/>
            <w:tcBorders>
              <w:top w:val="nil"/>
              <w:left w:val="nil"/>
              <w:bottom w:val="single" w:sz="4" w:space="0" w:color="auto"/>
              <w:right w:val="single" w:sz="4" w:space="0" w:color="auto"/>
            </w:tcBorders>
            <w:shd w:val="clear" w:color="000000" w:fill="325083"/>
            <w:vAlign w:val="center"/>
            <w:hideMark/>
          </w:tcPr>
          <w:p w14:paraId="083992BB"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0.247</w:t>
            </w:r>
          </w:p>
        </w:tc>
        <w:tc>
          <w:tcPr>
            <w:tcW w:w="1825" w:type="dxa"/>
            <w:tcBorders>
              <w:top w:val="nil"/>
              <w:left w:val="nil"/>
              <w:bottom w:val="single" w:sz="4" w:space="0" w:color="auto"/>
              <w:right w:val="single" w:sz="4" w:space="0" w:color="auto"/>
            </w:tcBorders>
            <w:shd w:val="clear" w:color="000000" w:fill="325083"/>
            <w:vAlign w:val="center"/>
            <w:hideMark/>
          </w:tcPr>
          <w:p w14:paraId="23BECF1A"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0.379</w:t>
            </w:r>
          </w:p>
        </w:tc>
        <w:tc>
          <w:tcPr>
            <w:tcW w:w="1825" w:type="dxa"/>
            <w:tcBorders>
              <w:top w:val="nil"/>
              <w:left w:val="nil"/>
              <w:bottom w:val="single" w:sz="4" w:space="0" w:color="auto"/>
              <w:right w:val="single" w:sz="4" w:space="0" w:color="auto"/>
            </w:tcBorders>
            <w:shd w:val="clear" w:color="000000" w:fill="325083"/>
            <w:vAlign w:val="center"/>
            <w:hideMark/>
          </w:tcPr>
          <w:p w14:paraId="6A1BD0A4"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0.177</w:t>
            </w:r>
          </w:p>
        </w:tc>
        <w:tc>
          <w:tcPr>
            <w:tcW w:w="1825" w:type="dxa"/>
            <w:tcBorders>
              <w:top w:val="nil"/>
              <w:left w:val="nil"/>
              <w:bottom w:val="single" w:sz="4" w:space="0" w:color="auto"/>
              <w:right w:val="single" w:sz="4" w:space="0" w:color="auto"/>
            </w:tcBorders>
            <w:shd w:val="clear" w:color="000000" w:fill="325083"/>
            <w:vAlign w:val="center"/>
            <w:hideMark/>
          </w:tcPr>
          <w:p w14:paraId="48200642"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0.190</w:t>
            </w:r>
          </w:p>
        </w:tc>
        <w:tc>
          <w:tcPr>
            <w:tcW w:w="1825" w:type="dxa"/>
            <w:tcBorders>
              <w:top w:val="nil"/>
              <w:left w:val="nil"/>
              <w:bottom w:val="single" w:sz="4" w:space="0" w:color="auto"/>
              <w:right w:val="single" w:sz="4" w:space="0" w:color="auto"/>
            </w:tcBorders>
            <w:shd w:val="clear" w:color="000000" w:fill="325083"/>
            <w:vAlign w:val="center"/>
            <w:hideMark/>
          </w:tcPr>
          <w:p w14:paraId="0F9CF449"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0.201</w:t>
            </w:r>
          </w:p>
        </w:tc>
        <w:tc>
          <w:tcPr>
            <w:tcW w:w="1825" w:type="dxa"/>
            <w:tcBorders>
              <w:top w:val="nil"/>
              <w:left w:val="nil"/>
              <w:bottom w:val="single" w:sz="4" w:space="0" w:color="auto"/>
              <w:right w:val="single" w:sz="4" w:space="0" w:color="auto"/>
            </w:tcBorders>
            <w:shd w:val="clear" w:color="000000" w:fill="325083"/>
            <w:vAlign w:val="center"/>
            <w:hideMark/>
          </w:tcPr>
          <w:p w14:paraId="135453FD"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0.109</w:t>
            </w:r>
          </w:p>
        </w:tc>
        <w:tc>
          <w:tcPr>
            <w:tcW w:w="1825" w:type="dxa"/>
            <w:tcBorders>
              <w:top w:val="nil"/>
              <w:left w:val="nil"/>
              <w:bottom w:val="single" w:sz="4" w:space="0" w:color="auto"/>
              <w:right w:val="single" w:sz="4" w:space="0" w:color="auto"/>
            </w:tcBorders>
            <w:shd w:val="clear" w:color="000000" w:fill="325083"/>
            <w:vAlign w:val="center"/>
            <w:hideMark/>
          </w:tcPr>
          <w:p w14:paraId="2526BE9E" w14:textId="77777777" w:rsidR="006C6DB1" w:rsidRPr="006C6DB1" w:rsidRDefault="006C6DB1" w:rsidP="006C6DB1">
            <w:pPr>
              <w:spacing w:after="0" w:line="240" w:lineRule="auto"/>
              <w:ind w:left="0"/>
              <w:jc w:val="right"/>
              <w:rPr>
                <w:rFonts w:ascii="Calibri" w:eastAsia="Times New Roman" w:hAnsi="Calibri" w:cs="Times New Roman"/>
                <w:b/>
                <w:bCs/>
                <w:color w:val="D7B37E"/>
                <w:lang w:eastAsia="en-GB"/>
              </w:rPr>
            </w:pPr>
            <w:r w:rsidRPr="006C6DB1">
              <w:rPr>
                <w:rFonts w:ascii="Calibri" w:eastAsia="Times New Roman" w:hAnsi="Calibri" w:cs="Times New Roman"/>
                <w:b/>
                <w:bCs/>
                <w:color w:val="D7B37E"/>
                <w:lang w:eastAsia="en-GB"/>
              </w:rPr>
              <w:t>1.453</w:t>
            </w:r>
          </w:p>
        </w:tc>
      </w:tr>
    </w:tbl>
    <w:p w14:paraId="2C6DD18F" w14:textId="77777777" w:rsidR="006C6DB1" w:rsidRDefault="006C6DB1" w:rsidP="002115FD">
      <w:pPr>
        <w:ind w:right="680"/>
      </w:pPr>
    </w:p>
    <w:p w14:paraId="2CFACBEB" w14:textId="77777777" w:rsidR="006C6DB1" w:rsidRDefault="006C6DB1" w:rsidP="00441E8D">
      <w:pPr>
        <w:ind w:left="0" w:right="680"/>
        <w:sectPr w:rsidR="006C6DB1" w:rsidSect="00661AB6">
          <w:pgSz w:w="23814" w:h="16840" w:code="8"/>
          <w:pgMar w:top="1440" w:right="851" w:bottom="1440" w:left="567" w:header="709" w:footer="709" w:gutter="0"/>
          <w:cols w:space="708"/>
          <w:docGrid w:linePitch="360"/>
        </w:sectPr>
      </w:pPr>
    </w:p>
    <w:p w14:paraId="4D2A29BC" w14:textId="09F63DB9" w:rsidR="002C687A" w:rsidRPr="000C55BC" w:rsidRDefault="002C687A" w:rsidP="002115FD">
      <w:pPr>
        <w:pStyle w:val="Heading1"/>
        <w:ind w:right="680"/>
      </w:pPr>
      <w:bookmarkStart w:id="59" w:name="_Toc27642360"/>
      <w:bookmarkStart w:id="60" w:name="_Toc30755889"/>
      <w:r w:rsidRPr="000C55BC">
        <w:lastRenderedPageBreak/>
        <w:t>National Programme for Unscheduled Care (NPUC)</w:t>
      </w:r>
      <w:bookmarkEnd w:id="59"/>
      <w:r w:rsidR="000D376A" w:rsidRPr="000C55BC">
        <w:t xml:space="preserve"> Work Programme</w:t>
      </w:r>
      <w:bookmarkEnd w:id="60"/>
      <w:r w:rsidR="000D376A" w:rsidRPr="000C55BC">
        <w:t xml:space="preserve"> </w:t>
      </w:r>
    </w:p>
    <w:p w14:paraId="658FF95F" w14:textId="77777777" w:rsidR="002C687A" w:rsidRPr="002C687A" w:rsidRDefault="002C687A" w:rsidP="002115FD">
      <w:pPr>
        <w:pStyle w:val="Heading2"/>
        <w:ind w:right="680"/>
      </w:pPr>
      <w:bookmarkStart w:id="61" w:name="_Toc27642361"/>
      <w:bookmarkStart w:id="62" w:name="_Toc30755890"/>
      <w:r w:rsidRPr="0014298B">
        <w:t>Background</w:t>
      </w:r>
      <w:bookmarkEnd w:id="61"/>
      <w:bookmarkEnd w:id="62"/>
    </w:p>
    <w:p w14:paraId="5F5E96D0" w14:textId="77777777" w:rsidR="002C687A" w:rsidRPr="002C687A"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The Welsh Government has placed improving unscheduled care services for patients at the heart of their commitments to the Welsh public during the current Assembly term. It is considered a priority for NHS Wales and Ministers have been clear that they expect to see optimal outcomes for citizens who access unscheduled care services, through a patient-centred, safe, timely and effective approach. The Welsh Government’s stated intention for achieving this goal is through organising all local services as part of a single planned, integrated system, where all elements work seamlessly and reliably to deliver the right patient centred response, by the right clinician, at the right time to optimise patient outcomes.</w:t>
      </w:r>
    </w:p>
    <w:p w14:paraId="4ACC9994" w14:textId="77777777" w:rsidR="002C687A" w:rsidRPr="002C687A" w:rsidRDefault="002C687A" w:rsidP="002115FD">
      <w:pPr>
        <w:widowControl w:val="0"/>
        <w:autoSpaceDE w:val="0"/>
        <w:autoSpaceDN w:val="0"/>
        <w:spacing w:after="0" w:line="240" w:lineRule="auto"/>
        <w:ind w:right="680"/>
        <w:rPr>
          <w:rFonts w:ascii="Calibri" w:eastAsia="Calibri" w:hAnsi="Calibri" w:cs="Calibri"/>
        </w:rPr>
      </w:pPr>
    </w:p>
    <w:p w14:paraId="262CB1D0" w14:textId="77777777" w:rsidR="002C687A" w:rsidRPr="002C687A"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The national programme for unscheduled care is a long running programme established to facilitate and enable change and improvement for unscheduled health and care services in Wales. The programme Board is chaired by the Deputy Chief Executive NHS Wales.</w:t>
      </w:r>
    </w:p>
    <w:p w14:paraId="1BAE3362" w14:textId="77777777" w:rsidR="002C687A" w:rsidRPr="002C687A" w:rsidRDefault="002C687A" w:rsidP="002115FD">
      <w:pPr>
        <w:widowControl w:val="0"/>
        <w:autoSpaceDE w:val="0"/>
        <w:autoSpaceDN w:val="0"/>
        <w:spacing w:before="11" w:after="0" w:line="240" w:lineRule="auto"/>
        <w:ind w:right="680"/>
        <w:rPr>
          <w:rFonts w:ascii="Calibri" w:eastAsia="Calibri" w:hAnsi="Calibri" w:cs="Calibri"/>
          <w:sz w:val="21"/>
        </w:rPr>
      </w:pPr>
    </w:p>
    <w:p w14:paraId="04F600A2" w14:textId="77777777" w:rsidR="002C687A" w:rsidRPr="002C687A" w:rsidRDefault="002C687A" w:rsidP="002115FD">
      <w:pPr>
        <w:widowControl w:val="0"/>
        <w:autoSpaceDE w:val="0"/>
        <w:autoSpaceDN w:val="0"/>
        <w:spacing w:before="1" w:after="0" w:line="240" w:lineRule="auto"/>
        <w:ind w:right="680"/>
        <w:jc w:val="both"/>
        <w:rPr>
          <w:rFonts w:ascii="Calibri" w:eastAsia="Calibri" w:hAnsi="Calibri" w:cs="Calibri"/>
        </w:rPr>
      </w:pPr>
      <w:r w:rsidRPr="002C687A">
        <w:rPr>
          <w:rFonts w:ascii="Calibri" w:eastAsia="Calibri" w:hAnsi="Calibri" w:cs="Calibri"/>
        </w:rPr>
        <w:t>Significant work has seen  a  recalibration  of  the  programme  to  ensure  there  is  clarity for future programme arrangements and deliverables which will make a real difference to the service our patients are receiving across Wales each and every</w:t>
      </w:r>
      <w:r w:rsidRPr="002C687A">
        <w:rPr>
          <w:rFonts w:ascii="Calibri" w:eastAsia="Calibri" w:hAnsi="Calibri" w:cs="Calibri"/>
          <w:spacing w:val="-1"/>
        </w:rPr>
        <w:t xml:space="preserve"> </w:t>
      </w:r>
      <w:r w:rsidRPr="002C687A">
        <w:rPr>
          <w:rFonts w:ascii="Calibri" w:eastAsia="Calibri" w:hAnsi="Calibri" w:cs="Calibri"/>
        </w:rPr>
        <w:t>day.</w:t>
      </w:r>
    </w:p>
    <w:p w14:paraId="6C830C02" w14:textId="7C942318" w:rsidR="002C687A" w:rsidRDefault="002C687A" w:rsidP="002115FD">
      <w:pPr>
        <w:widowControl w:val="0"/>
        <w:autoSpaceDE w:val="0"/>
        <w:autoSpaceDN w:val="0"/>
        <w:spacing w:before="6" w:after="0" w:line="240" w:lineRule="auto"/>
        <w:ind w:right="680"/>
        <w:rPr>
          <w:rFonts w:ascii="Calibri" w:eastAsia="Calibri" w:hAnsi="Calibri" w:cs="Calibri"/>
          <w:sz w:val="25"/>
        </w:rPr>
      </w:pPr>
    </w:p>
    <w:p w14:paraId="4DC1BFFF" w14:textId="1CEF73B4" w:rsidR="00F33CEA" w:rsidRDefault="00F33CEA" w:rsidP="00F33CEA">
      <w:pPr>
        <w:pStyle w:val="Heading2"/>
      </w:pPr>
      <w:bookmarkStart w:id="63" w:name="_Toc30755891"/>
      <w:r>
        <w:t>NPUC Key Deliverables</w:t>
      </w:r>
      <w:bookmarkEnd w:id="63"/>
      <w:r>
        <w:t xml:space="preserve"> </w:t>
      </w:r>
    </w:p>
    <w:p w14:paraId="476A3168" w14:textId="34A8AFA0" w:rsidR="00F33CEA" w:rsidRPr="00F33CEA" w:rsidRDefault="00F33CEA" w:rsidP="00F33CEA">
      <w:r>
        <w:t xml:space="preserve">The key deliverables for NPUC can be found in Appendix 8: NPUC Key Deliverables. </w:t>
      </w:r>
    </w:p>
    <w:p w14:paraId="7A709BAA" w14:textId="73EBA045" w:rsidR="002C687A" w:rsidRPr="002C687A" w:rsidRDefault="002C687A" w:rsidP="00F33CEA">
      <w:pPr>
        <w:pStyle w:val="Heading2"/>
      </w:pPr>
      <w:bookmarkStart w:id="64" w:name="_Toc27642362"/>
      <w:bookmarkStart w:id="65" w:name="_Toc30755892"/>
      <w:r w:rsidRPr="002C687A">
        <w:t>NPUC Programme Vision</w:t>
      </w:r>
      <w:bookmarkEnd w:id="64"/>
      <w:bookmarkEnd w:id="65"/>
    </w:p>
    <w:p w14:paraId="4D10BB2C" w14:textId="17A5BDFF" w:rsidR="002C687A" w:rsidRPr="002C687A"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 xml:space="preserve">The National Programme for Unscheduled Care’s vision is: </w:t>
      </w:r>
    </w:p>
    <w:p w14:paraId="15E96EEA" w14:textId="0ECB4EEC" w:rsidR="002C687A" w:rsidRPr="002C687A"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 xml:space="preserve"> </w:t>
      </w:r>
    </w:p>
    <w:p w14:paraId="2EB01CFD" w14:textId="60803CEF" w:rsidR="002C687A" w:rsidRPr="002C687A" w:rsidRDefault="002C687A" w:rsidP="002115FD">
      <w:pPr>
        <w:widowControl w:val="0"/>
        <w:autoSpaceDE w:val="0"/>
        <w:autoSpaceDN w:val="0"/>
        <w:spacing w:after="0" w:line="240" w:lineRule="auto"/>
        <w:ind w:right="680"/>
        <w:jc w:val="center"/>
        <w:rPr>
          <w:rFonts w:ascii="Calibri" w:eastAsia="Calibri" w:hAnsi="Calibri" w:cs="Calibri"/>
          <w:b/>
        </w:rPr>
      </w:pPr>
      <w:r w:rsidRPr="002C687A">
        <w:rPr>
          <w:rFonts w:ascii="Calibri" w:eastAsia="Calibri" w:hAnsi="Calibri" w:cs="Calibri"/>
          <w:b/>
        </w:rPr>
        <w:t xml:space="preserve">“To delivery optimal clinical outcomes and a </w:t>
      </w:r>
      <w:r w:rsidR="006F211C">
        <w:rPr>
          <w:rFonts w:ascii="Calibri" w:eastAsia="Calibri" w:hAnsi="Calibri" w:cs="Calibri"/>
          <w:b/>
        </w:rPr>
        <w:t xml:space="preserve">better experience for citizens </w:t>
      </w:r>
      <w:r w:rsidRPr="002C687A">
        <w:rPr>
          <w:rFonts w:ascii="Calibri" w:eastAsia="Calibri" w:hAnsi="Calibri" w:cs="Calibri"/>
          <w:b/>
        </w:rPr>
        <w:t>who access unscheduled health and care services in Wales.”</w:t>
      </w:r>
    </w:p>
    <w:p w14:paraId="3554DDD8" w14:textId="674F71EF" w:rsidR="002C687A" w:rsidRDefault="002C687A" w:rsidP="002115FD">
      <w:pPr>
        <w:widowControl w:val="0"/>
        <w:autoSpaceDE w:val="0"/>
        <w:autoSpaceDN w:val="0"/>
        <w:spacing w:after="0" w:line="240" w:lineRule="auto"/>
        <w:ind w:right="680"/>
        <w:jc w:val="both"/>
        <w:rPr>
          <w:rFonts w:ascii="Calibri" w:eastAsia="Calibri" w:hAnsi="Calibri" w:cs="Calibri"/>
        </w:rPr>
      </w:pPr>
    </w:p>
    <w:p w14:paraId="7C6DF5AC" w14:textId="424F028E" w:rsidR="00AB6888" w:rsidRPr="002C687A" w:rsidRDefault="00AB6888" w:rsidP="00F33CEA">
      <w:pPr>
        <w:pStyle w:val="Heading3"/>
      </w:pPr>
      <w:r w:rsidRPr="002C687A">
        <w:rPr>
          <w:noProof/>
          <w:color w:val="365F91"/>
          <w:lang w:eastAsia="en-GB"/>
        </w:rPr>
        <w:drawing>
          <wp:anchor distT="0" distB="0" distL="114300" distR="114300" simplePos="0" relativeHeight="251724800" behindDoc="0" locked="0" layoutInCell="1" allowOverlap="1" wp14:anchorId="2F2DE7AA" wp14:editId="68286A92">
            <wp:simplePos x="0" y="0"/>
            <wp:positionH relativeFrom="column">
              <wp:posOffset>3595046</wp:posOffset>
            </wp:positionH>
            <wp:positionV relativeFrom="paragraph">
              <wp:posOffset>6675</wp:posOffset>
            </wp:positionV>
            <wp:extent cx="2840990" cy="1889760"/>
            <wp:effectExtent l="0" t="0" r="0" b="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840990" cy="1889760"/>
                    </a:xfrm>
                    <a:prstGeom prst="rect">
                      <a:avLst/>
                    </a:prstGeom>
                    <a:noFill/>
                  </pic:spPr>
                </pic:pic>
              </a:graphicData>
            </a:graphic>
          </wp:anchor>
        </w:drawing>
      </w:r>
      <w:r w:rsidRPr="002C687A">
        <w:t xml:space="preserve">NPUC Governance </w:t>
      </w:r>
    </w:p>
    <w:p w14:paraId="2176B0B3" w14:textId="35B57EC5" w:rsidR="00AB6888" w:rsidRPr="002C687A" w:rsidRDefault="00AB6888" w:rsidP="002115FD">
      <w:pPr>
        <w:widowControl w:val="0"/>
        <w:autoSpaceDE w:val="0"/>
        <w:autoSpaceDN w:val="0"/>
        <w:spacing w:before="6" w:after="0" w:line="250" w:lineRule="exact"/>
        <w:ind w:right="680"/>
        <w:jc w:val="both"/>
        <w:rPr>
          <w:rFonts w:ascii="Calibri" w:eastAsia="Calibri" w:hAnsi="Calibri" w:cs="Calibri"/>
        </w:rPr>
      </w:pPr>
      <w:r w:rsidRPr="002C687A">
        <w:rPr>
          <w:rFonts w:ascii="Calibri" w:eastAsia="Calibri" w:hAnsi="Calibri" w:cs="Calibri"/>
        </w:rPr>
        <w:t>NCCU deliver the National Programme for Unscheduled Care using the following programme structure.</w:t>
      </w:r>
    </w:p>
    <w:p w14:paraId="61658E54" w14:textId="4BED71F0" w:rsidR="00AB6888" w:rsidRPr="002C687A" w:rsidRDefault="00AB6888" w:rsidP="002115FD">
      <w:pPr>
        <w:widowControl w:val="0"/>
        <w:autoSpaceDE w:val="0"/>
        <w:autoSpaceDN w:val="0"/>
        <w:spacing w:after="0" w:line="240" w:lineRule="auto"/>
        <w:ind w:right="680"/>
        <w:rPr>
          <w:rFonts w:ascii="Calibri" w:eastAsia="Calibri" w:hAnsi="Calibri" w:cs="Calibri"/>
        </w:rPr>
      </w:pPr>
    </w:p>
    <w:p w14:paraId="10121B6A" w14:textId="635E5345" w:rsidR="00AB6888" w:rsidRPr="002C687A" w:rsidRDefault="00AB6888" w:rsidP="00F33CEA">
      <w:pPr>
        <w:pStyle w:val="Heading4"/>
        <w:rPr>
          <w:rFonts w:eastAsia="Cambria"/>
        </w:rPr>
      </w:pPr>
      <w:r w:rsidRPr="00661AB6">
        <w:t>Professional Advisory Group (PAG</w:t>
      </w:r>
      <w:r w:rsidRPr="00F33CEA">
        <w:t>)</w:t>
      </w:r>
    </w:p>
    <w:p w14:paraId="21B25E64" w14:textId="38677B88" w:rsidR="00AB6888" w:rsidRPr="002C687A" w:rsidRDefault="00AB6888" w:rsidP="002115FD">
      <w:pPr>
        <w:widowControl w:val="0"/>
        <w:autoSpaceDE w:val="0"/>
        <w:autoSpaceDN w:val="0"/>
        <w:spacing w:before="101" w:after="0" w:line="240" w:lineRule="auto"/>
        <w:ind w:right="680"/>
        <w:jc w:val="both"/>
        <w:rPr>
          <w:rFonts w:ascii="Calibri" w:eastAsia="Calibri" w:hAnsi="Calibri" w:cs="Calibri"/>
        </w:rPr>
      </w:pPr>
      <w:r w:rsidRPr="002C687A">
        <w:rPr>
          <w:rFonts w:ascii="Calibri" w:eastAsia="Calibri" w:hAnsi="Calibri" w:cs="Calibri"/>
        </w:rPr>
        <w:t xml:space="preserve">The Professional Advisory group is chaired by the Clinical Director for the National </w:t>
      </w:r>
      <w:bookmarkStart w:id="66" w:name="Professional_Advisory_Group_(PAG)_and_Me"/>
      <w:bookmarkEnd w:id="66"/>
      <w:r w:rsidRPr="002C687A">
        <w:rPr>
          <w:rFonts w:ascii="Calibri" w:eastAsia="Calibri" w:hAnsi="Calibri" w:cs="Calibri"/>
        </w:rPr>
        <w:t>Program for Unscheduled Care. The group meets bi monthly. The membership of the group has been reinvigorated to include “core “members” and “specialist members”.</w:t>
      </w:r>
    </w:p>
    <w:p w14:paraId="52DBF499" w14:textId="74FAE286" w:rsidR="00AB6888" w:rsidRPr="002C687A" w:rsidRDefault="000C55BC" w:rsidP="002115FD">
      <w:pPr>
        <w:widowControl w:val="0"/>
        <w:autoSpaceDE w:val="0"/>
        <w:autoSpaceDN w:val="0"/>
        <w:spacing w:before="101" w:after="0" w:line="240" w:lineRule="auto"/>
        <w:ind w:right="680"/>
        <w:jc w:val="both"/>
        <w:rPr>
          <w:rFonts w:ascii="Calibri" w:eastAsia="Calibri" w:hAnsi="Calibri" w:cs="Calibri"/>
        </w:rPr>
      </w:pPr>
      <w:r>
        <w:rPr>
          <w:noProof/>
          <w:lang w:eastAsia="en-GB"/>
        </w:rPr>
        <mc:AlternateContent>
          <mc:Choice Requires="wps">
            <w:drawing>
              <wp:anchor distT="45720" distB="45720" distL="114300" distR="114300" simplePos="0" relativeHeight="251760640" behindDoc="0" locked="0" layoutInCell="1" allowOverlap="1" wp14:anchorId="384284D5" wp14:editId="1FE8AD6A">
                <wp:simplePos x="0" y="0"/>
                <wp:positionH relativeFrom="column">
                  <wp:posOffset>3796294</wp:posOffset>
                </wp:positionH>
                <wp:positionV relativeFrom="paragraph">
                  <wp:posOffset>76818</wp:posOffset>
                </wp:positionV>
                <wp:extent cx="2360930" cy="1404620"/>
                <wp:effectExtent l="0" t="0" r="635" b="952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50F24C63" w14:textId="5F218380" w:rsidR="00545DF4" w:rsidRPr="000C55BC" w:rsidRDefault="00545DF4" w:rsidP="000C55BC">
                            <w:pPr>
                              <w:rPr>
                                <w:sz w:val="18"/>
                                <w:szCs w:val="18"/>
                              </w:rPr>
                            </w:pPr>
                            <w:r w:rsidRPr="000C55BC">
                              <w:rPr>
                                <w:sz w:val="18"/>
                                <w:szCs w:val="18"/>
                              </w:rPr>
                              <w:t>Figure 2</w:t>
                            </w:r>
                            <w:r>
                              <w:rPr>
                                <w:sz w:val="18"/>
                                <w:szCs w:val="18"/>
                              </w:rPr>
                              <w:t>5</w:t>
                            </w:r>
                            <w:r w:rsidRPr="000C55BC">
                              <w:rPr>
                                <w:sz w:val="18"/>
                                <w:szCs w:val="18"/>
                              </w:rPr>
                              <w:t xml:space="preserve">: NPUC Governance structure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84284D5" id="_x0000_s1041" type="#_x0000_t202" style="position:absolute;left:0;text-align:left;margin-left:298.9pt;margin-top:6.05pt;width:185.9pt;height:110.6pt;z-index:2517606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" stroked="f">
                <v:textbox style="mso-fit-shape-to-text:t">
                  <w:txbxContent>
                    <w:p w14:paraId="50F24C63" w14:textId="5F218380" w:rsidR="00545DF4" w:rsidRPr="000C55BC" w:rsidRDefault="00545DF4" w:rsidP="000C55BC">
                      <w:pPr>
                        <w:rPr>
                          <w:sz w:val="18"/>
                          <w:szCs w:val="18"/>
                        </w:rPr>
                      </w:pPr>
                      <w:r w:rsidRPr="000C55BC">
                        <w:rPr>
                          <w:sz w:val="18"/>
                          <w:szCs w:val="18"/>
                        </w:rPr>
                        <w:t>Figure 2</w:t>
                      </w:r>
                      <w:r>
                        <w:rPr>
                          <w:sz w:val="18"/>
                          <w:szCs w:val="18"/>
                        </w:rPr>
                        <w:t>5</w:t>
                      </w:r>
                      <w:r w:rsidRPr="000C55BC">
                        <w:rPr>
                          <w:sz w:val="18"/>
                          <w:szCs w:val="18"/>
                        </w:rPr>
                        <w:t xml:space="preserve">: NPUC Governance structure </w:t>
                      </w:r>
                    </w:p>
                  </w:txbxContent>
                </v:textbox>
                <w10:wrap type="square"/>
              </v:shape>
            </w:pict>
          </mc:Fallback>
        </mc:AlternateContent>
      </w:r>
    </w:p>
    <w:p w14:paraId="5B437C5A" w14:textId="77777777" w:rsidR="00AB6888" w:rsidRPr="002C687A" w:rsidRDefault="00AB6888"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The core members represent every sector of professionals delivering unscheduled care. It is envisaged that the specialist members will be co-opted depending upon the clinical advice being</w:t>
      </w:r>
      <w:r w:rsidRPr="002C687A">
        <w:rPr>
          <w:rFonts w:ascii="Calibri" w:eastAsia="Calibri" w:hAnsi="Calibri" w:cs="Calibri"/>
          <w:spacing w:val="-19"/>
        </w:rPr>
        <w:t xml:space="preserve"> </w:t>
      </w:r>
      <w:r w:rsidRPr="002C687A">
        <w:rPr>
          <w:rFonts w:ascii="Calibri" w:eastAsia="Calibri" w:hAnsi="Calibri" w:cs="Calibri"/>
        </w:rPr>
        <w:t>sought.</w:t>
      </w:r>
    </w:p>
    <w:p w14:paraId="470682AE" w14:textId="77777777" w:rsidR="00AB6888" w:rsidRPr="002C687A" w:rsidRDefault="00AB6888" w:rsidP="002115FD">
      <w:pPr>
        <w:widowControl w:val="0"/>
        <w:autoSpaceDE w:val="0"/>
        <w:autoSpaceDN w:val="0"/>
        <w:spacing w:after="0" w:line="240" w:lineRule="auto"/>
        <w:ind w:right="680"/>
        <w:jc w:val="both"/>
        <w:rPr>
          <w:rFonts w:ascii="Calibri" w:eastAsia="Calibri" w:hAnsi="Calibri" w:cs="Calibri"/>
        </w:rPr>
      </w:pPr>
    </w:p>
    <w:p w14:paraId="5FD01BF5" w14:textId="77777777" w:rsidR="00AB6888" w:rsidRPr="002C687A" w:rsidRDefault="00AB6888" w:rsidP="00F33CEA">
      <w:pPr>
        <w:pStyle w:val="Heading4"/>
      </w:pPr>
      <w:r w:rsidRPr="002C687A">
        <w:t>Measurement Advisory Group (MAG)</w:t>
      </w:r>
    </w:p>
    <w:p w14:paraId="4DCD8289" w14:textId="77777777" w:rsidR="00AB6888" w:rsidRPr="002C687A" w:rsidRDefault="00AB6888" w:rsidP="002115FD">
      <w:pPr>
        <w:widowControl w:val="0"/>
        <w:autoSpaceDE w:val="0"/>
        <w:autoSpaceDN w:val="0"/>
        <w:spacing w:before="1" w:after="0" w:line="240" w:lineRule="auto"/>
        <w:ind w:right="680"/>
        <w:jc w:val="both"/>
        <w:rPr>
          <w:rFonts w:ascii="Calibri" w:eastAsia="Calibri" w:hAnsi="Calibri" w:cs="Calibri"/>
        </w:rPr>
      </w:pPr>
      <w:r w:rsidRPr="002C687A">
        <w:rPr>
          <w:rFonts w:ascii="Calibri" w:eastAsia="Calibri" w:hAnsi="Calibri" w:cs="Calibri"/>
        </w:rPr>
        <w:t>The Measurement Advisory Group is chaired by the Director of National Collaborative Commissioning and attended by the Clinical Director for Unscheduled Care. The aim of this group is to develop measures to support the delivery of the future frameworks.</w:t>
      </w:r>
    </w:p>
    <w:p w14:paraId="60159743" w14:textId="77777777" w:rsidR="00AB6888" w:rsidRPr="002C687A" w:rsidRDefault="00AB6888" w:rsidP="002115FD">
      <w:pPr>
        <w:widowControl w:val="0"/>
        <w:autoSpaceDE w:val="0"/>
        <w:autoSpaceDN w:val="0"/>
        <w:spacing w:before="10" w:after="0" w:line="240" w:lineRule="auto"/>
        <w:ind w:right="680"/>
        <w:jc w:val="both"/>
        <w:rPr>
          <w:rFonts w:ascii="Calibri" w:eastAsia="Calibri" w:hAnsi="Calibri" w:cs="Calibri"/>
          <w:sz w:val="21"/>
        </w:rPr>
      </w:pPr>
    </w:p>
    <w:p w14:paraId="3758C8D8" w14:textId="77777777" w:rsidR="00AB6888" w:rsidRPr="002C687A" w:rsidRDefault="00AB6888"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lastRenderedPageBreak/>
        <w:t>Both groups will also consider their supporting roles as part of a “What does good look like for the Emergency Department in Wales?” as requested by The Minister for Health &amp; Social Services.</w:t>
      </w:r>
    </w:p>
    <w:p w14:paraId="641DE8B3" w14:textId="77777777" w:rsidR="00AB6888" w:rsidRPr="002C687A" w:rsidRDefault="00AB6888" w:rsidP="002115FD">
      <w:pPr>
        <w:widowControl w:val="0"/>
        <w:autoSpaceDE w:val="0"/>
        <w:autoSpaceDN w:val="0"/>
        <w:spacing w:before="6" w:after="0" w:line="250" w:lineRule="exact"/>
        <w:ind w:right="680"/>
        <w:rPr>
          <w:rFonts w:ascii="Calibri" w:eastAsia="Calibri" w:hAnsi="Calibri" w:cs="Calibri"/>
        </w:rPr>
      </w:pPr>
    </w:p>
    <w:p w14:paraId="6A74F9E2" w14:textId="77777777" w:rsidR="00AB6888" w:rsidRPr="002C687A" w:rsidRDefault="00AB6888" w:rsidP="002115FD">
      <w:pPr>
        <w:pStyle w:val="Heading3"/>
        <w:ind w:right="680"/>
      </w:pPr>
      <w:bookmarkStart w:id="67" w:name="_Toc27642368"/>
      <w:r w:rsidRPr="002C687A">
        <w:t xml:space="preserve">Clinical Director: </w:t>
      </w:r>
      <w:r w:rsidRPr="005B775E">
        <w:t>National</w:t>
      </w:r>
      <w:r w:rsidRPr="002C687A">
        <w:t xml:space="preserve"> Programme for Unscheduled Care (CDNPUC)</w:t>
      </w:r>
      <w:bookmarkEnd w:id="67"/>
    </w:p>
    <w:p w14:paraId="24A351A8" w14:textId="77777777" w:rsidR="00AB6888" w:rsidRPr="002C687A" w:rsidRDefault="00AB6888"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This role supports the NCCU in its work programme giving clinical assurance to the National Program Unscheduled Care. The release of the Parliamentary Review of Health and Social Care in Wales and subsequent   recommendations are drivers for NPUC. In particular the development of Recommendation 3: Bold New Models of Seamless Care – national principles local delivery is particularly important to this national clinical role.</w:t>
      </w:r>
    </w:p>
    <w:p w14:paraId="28806BDB" w14:textId="77777777" w:rsidR="00AB6888" w:rsidRPr="002C687A" w:rsidRDefault="00AB6888" w:rsidP="002115FD">
      <w:pPr>
        <w:widowControl w:val="0"/>
        <w:autoSpaceDE w:val="0"/>
        <w:autoSpaceDN w:val="0"/>
        <w:spacing w:before="11" w:after="0" w:line="240" w:lineRule="auto"/>
        <w:ind w:right="680"/>
        <w:rPr>
          <w:rFonts w:ascii="Calibri" w:eastAsia="Calibri" w:hAnsi="Calibri" w:cs="Calibri"/>
          <w:sz w:val="21"/>
        </w:rPr>
      </w:pPr>
    </w:p>
    <w:p w14:paraId="61B67185" w14:textId="77777777" w:rsidR="00AB6888" w:rsidRDefault="00AB6888"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 xml:space="preserve">To enable delivery of Recommendation 3 the Minister for Health &amp; Social Services for Health commissioned the Clinical Director for NPUC to describe ‘What Good looks like for the Emergency Department in Wales’. This work funded by Welsh Government is described in the next section.  </w:t>
      </w:r>
    </w:p>
    <w:p w14:paraId="22AC615C" w14:textId="77777777" w:rsidR="00990D62" w:rsidRDefault="00990D62" w:rsidP="002115FD">
      <w:pPr>
        <w:widowControl w:val="0"/>
        <w:autoSpaceDE w:val="0"/>
        <w:autoSpaceDN w:val="0"/>
        <w:spacing w:after="0" w:line="240" w:lineRule="auto"/>
        <w:ind w:right="680"/>
        <w:jc w:val="both"/>
        <w:rPr>
          <w:rFonts w:ascii="Calibri" w:eastAsia="Calibri" w:hAnsi="Calibri" w:cs="Calibri"/>
        </w:rPr>
      </w:pPr>
    </w:p>
    <w:p w14:paraId="4A1FD3E6" w14:textId="27E7B058" w:rsidR="00990D62" w:rsidRDefault="00DB2198"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We will look to expand the role </w:t>
      </w:r>
      <w:r w:rsidR="00990D62">
        <w:rPr>
          <w:rFonts w:ascii="Calibri" w:eastAsia="Calibri" w:hAnsi="Calibri" w:cs="Calibri"/>
        </w:rPr>
        <w:t xml:space="preserve">of Clinical Director NPUC </w:t>
      </w:r>
      <w:r>
        <w:rPr>
          <w:rFonts w:ascii="Calibri" w:eastAsia="Calibri" w:hAnsi="Calibri" w:cs="Calibri"/>
        </w:rPr>
        <w:t xml:space="preserve">to </w:t>
      </w:r>
      <w:r w:rsidR="00990D62">
        <w:rPr>
          <w:rFonts w:ascii="Calibri" w:eastAsia="Calibri" w:hAnsi="Calibri" w:cs="Calibri"/>
        </w:rPr>
        <w:t xml:space="preserve">directly support the Chair of EASC in the delivery of his objectives around closer working between EASC and NPUC. </w:t>
      </w:r>
    </w:p>
    <w:p w14:paraId="54F836A3" w14:textId="77777777" w:rsidR="00913139" w:rsidRDefault="00913139" w:rsidP="002115FD">
      <w:pPr>
        <w:widowControl w:val="0"/>
        <w:autoSpaceDE w:val="0"/>
        <w:autoSpaceDN w:val="0"/>
        <w:spacing w:after="0" w:line="240" w:lineRule="auto"/>
        <w:ind w:right="680"/>
        <w:jc w:val="both"/>
        <w:rPr>
          <w:rFonts w:ascii="Calibri" w:eastAsia="Calibri" w:hAnsi="Calibri" w:cs="Calibri"/>
        </w:rPr>
      </w:pPr>
    </w:p>
    <w:p w14:paraId="315BFBA4" w14:textId="77777777" w:rsidR="00913139" w:rsidRPr="00913139" w:rsidRDefault="00913139" w:rsidP="002115FD">
      <w:pPr>
        <w:pStyle w:val="Heading3"/>
        <w:ind w:right="680"/>
        <w:rPr>
          <w:rFonts w:eastAsia="Calibri"/>
        </w:rPr>
      </w:pPr>
      <w:r w:rsidRPr="00913139">
        <w:t xml:space="preserve">Enhanced Assurance and Evaluation </w:t>
      </w:r>
    </w:p>
    <w:p w14:paraId="30D18CE9" w14:textId="77777777" w:rsidR="00913139" w:rsidRDefault="00913139" w:rsidP="002115FD">
      <w:pPr>
        <w:pStyle w:val="Heading4"/>
        <w:ind w:right="680"/>
      </w:pPr>
      <w:r>
        <w:t xml:space="preserve">Expanding the role of the Clinical Director NPUC </w:t>
      </w:r>
    </w:p>
    <w:p w14:paraId="72178150" w14:textId="77777777" w:rsidR="00913139" w:rsidRPr="007946D6" w:rsidRDefault="00913139" w:rsidP="002115FD">
      <w:pPr>
        <w:ind w:right="680"/>
        <w:jc w:val="both"/>
      </w:pPr>
      <w:r>
        <w:t xml:space="preserve">2020/21 onwards will see the opportunity to close align the work of EASC through the clinical director for NPUC working closer with EASC. This opportunity enables stronger clinical leadership and oversight for the Joint Committee as well as supporting delivery of the EASC Chair’s actions from the Minister around closer working and alignment between EASC and the National Programme for Unscheduled Care. </w:t>
      </w:r>
    </w:p>
    <w:p w14:paraId="0AC8BC86" w14:textId="77777777" w:rsidR="00913139" w:rsidRDefault="00913139" w:rsidP="002115FD">
      <w:pPr>
        <w:pStyle w:val="Heading4"/>
        <w:ind w:right="680"/>
      </w:pPr>
      <w:r>
        <w:t>Enhanced evaluation</w:t>
      </w:r>
    </w:p>
    <w:p w14:paraId="51F507DE" w14:textId="77777777" w:rsidR="00913139" w:rsidRPr="00913139" w:rsidRDefault="00913139" w:rsidP="002115FD">
      <w:pPr>
        <w:pStyle w:val="BodyText"/>
        <w:ind w:right="680"/>
        <w:jc w:val="both"/>
      </w:pPr>
      <w:r w:rsidRPr="00913139">
        <w:t xml:space="preserve">NCCU We will look to develop the concept of the embedded researcher and develop a model that enables research staff to work alongside programme staff. This will deliver the benefits of fully embedded research and evaluation across EASC and EDQDF work programmes. The roles will also support NPUC in the evaluation of specific targeted initiatives. </w:t>
      </w:r>
    </w:p>
    <w:p w14:paraId="600816B5" w14:textId="77777777" w:rsidR="00913139" w:rsidRPr="002C687A" w:rsidRDefault="00913139" w:rsidP="002115FD">
      <w:pPr>
        <w:widowControl w:val="0"/>
        <w:autoSpaceDE w:val="0"/>
        <w:autoSpaceDN w:val="0"/>
        <w:spacing w:after="0" w:line="240" w:lineRule="auto"/>
        <w:ind w:right="680"/>
        <w:jc w:val="both"/>
        <w:rPr>
          <w:rFonts w:ascii="Calibri" w:eastAsia="Calibri" w:hAnsi="Calibri" w:cs="Calibri"/>
        </w:rPr>
      </w:pPr>
    </w:p>
    <w:p w14:paraId="3FF701CC" w14:textId="6308AB62" w:rsidR="0021112B" w:rsidRPr="0021112B" w:rsidRDefault="0021112B" w:rsidP="002115FD">
      <w:pPr>
        <w:pStyle w:val="Heading2"/>
        <w:ind w:right="680"/>
      </w:pPr>
      <w:bookmarkStart w:id="68" w:name="_Toc27642363"/>
      <w:bookmarkStart w:id="69" w:name="_Toc30755893"/>
      <w:r>
        <w:t xml:space="preserve">Unscheduled Care </w:t>
      </w:r>
      <w:r w:rsidRPr="00A3588D">
        <w:t>Quality Statements</w:t>
      </w:r>
      <w:bookmarkEnd w:id="69"/>
      <w:r w:rsidRPr="00A3588D">
        <w:t xml:space="preserve"> </w:t>
      </w:r>
    </w:p>
    <w:p w14:paraId="032C344D" w14:textId="562F5FDB" w:rsidR="0021112B" w:rsidRDefault="0021112B" w:rsidP="002115FD">
      <w:pPr>
        <w:pStyle w:val="BodyText"/>
        <w:ind w:right="680"/>
        <w:jc w:val="both"/>
      </w:pPr>
      <w:r>
        <w:t xml:space="preserve">The Director and Clinical Director of NPUC will lead the development of a </w:t>
      </w:r>
      <w:r w:rsidRPr="00A3588D">
        <w:t xml:space="preserve">series of </w:t>
      </w:r>
      <w:r>
        <w:t xml:space="preserve">unscheduled care </w:t>
      </w:r>
      <w:r w:rsidRPr="00A3588D">
        <w:t xml:space="preserve">‘Quality Statements’ which describe the outcomes and standards we would expect to see in high quality, patient focused services. </w:t>
      </w:r>
      <w:r>
        <w:t>Unscheduled care quality statements will be the first stepping stone to put national policy into practice locally. These quality statements will:</w:t>
      </w:r>
    </w:p>
    <w:p w14:paraId="51DF19A8" w14:textId="77777777" w:rsidR="0021112B" w:rsidRDefault="0021112B" w:rsidP="002115FD">
      <w:pPr>
        <w:pStyle w:val="BodyText"/>
        <w:spacing w:before="3"/>
        <w:ind w:right="680"/>
        <w:rPr>
          <w:sz w:val="19"/>
        </w:rPr>
      </w:pPr>
    </w:p>
    <w:p w14:paraId="76E817E6" w14:textId="71F4B57F" w:rsidR="0021112B" w:rsidRDefault="0021112B" w:rsidP="002115FD">
      <w:pPr>
        <w:pStyle w:val="ListParagraph"/>
        <w:numPr>
          <w:ilvl w:val="1"/>
          <w:numId w:val="74"/>
        </w:numPr>
        <w:tabs>
          <w:tab w:val="left" w:pos="985"/>
        </w:tabs>
        <w:spacing w:line="279" w:lineRule="exact"/>
        <w:ind w:left="983" w:right="680" w:hanging="283"/>
      </w:pPr>
      <w:r>
        <w:t>Describe what good looks like for Unscheduled Care in Wales.</w:t>
      </w:r>
    </w:p>
    <w:p w14:paraId="40E9C98B" w14:textId="77777777" w:rsidR="0021112B" w:rsidRDefault="0021112B" w:rsidP="002115FD">
      <w:pPr>
        <w:pStyle w:val="ListParagraph"/>
        <w:numPr>
          <w:ilvl w:val="1"/>
          <w:numId w:val="74"/>
        </w:numPr>
        <w:tabs>
          <w:tab w:val="left" w:pos="985"/>
        </w:tabs>
        <w:spacing w:line="279" w:lineRule="exact"/>
        <w:ind w:right="680"/>
      </w:pPr>
      <w:r>
        <w:t>Define outcomes against quadruple</w:t>
      </w:r>
      <w:r>
        <w:rPr>
          <w:spacing w:val="-16"/>
        </w:rPr>
        <w:t xml:space="preserve"> </w:t>
      </w:r>
      <w:r>
        <w:t>aim.</w:t>
      </w:r>
    </w:p>
    <w:p w14:paraId="63E59E0E" w14:textId="77777777" w:rsidR="0021112B" w:rsidRDefault="0021112B" w:rsidP="002115FD">
      <w:pPr>
        <w:pStyle w:val="ListParagraph"/>
        <w:numPr>
          <w:ilvl w:val="1"/>
          <w:numId w:val="74"/>
        </w:numPr>
        <w:tabs>
          <w:tab w:val="left" w:pos="985"/>
        </w:tabs>
        <w:spacing w:before="1"/>
        <w:ind w:right="680"/>
      </w:pPr>
      <w:r>
        <w:t>Outline the commitment to deliver quality, excellence &amp;</w:t>
      </w:r>
      <w:r>
        <w:rPr>
          <w:spacing w:val="-26"/>
        </w:rPr>
        <w:t xml:space="preserve"> </w:t>
      </w:r>
      <w:r>
        <w:t>improvement.</w:t>
      </w:r>
    </w:p>
    <w:p w14:paraId="7AED60A4" w14:textId="77777777" w:rsidR="0021112B" w:rsidRDefault="0021112B" w:rsidP="002115FD">
      <w:pPr>
        <w:pStyle w:val="ListParagraph"/>
        <w:numPr>
          <w:ilvl w:val="1"/>
          <w:numId w:val="74"/>
        </w:numPr>
        <w:tabs>
          <w:tab w:val="left" w:pos="985"/>
        </w:tabs>
        <w:spacing w:before="11" w:line="266" w:lineRule="exact"/>
        <w:ind w:left="983" w:right="680" w:hanging="283"/>
      </w:pPr>
      <w:r>
        <w:t>Explain</w:t>
      </w:r>
      <w:r>
        <w:rPr>
          <w:spacing w:val="-16"/>
        </w:rPr>
        <w:t xml:space="preserve"> </w:t>
      </w:r>
      <w:r>
        <w:t>how</w:t>
      </w:r>
      <w:r>
        <w:rPr>
          <w:spacing w:val="-17"/>
        </w:rPr>
        <w:t xml:space="preserve"> </w:t>
      </w:r>
      <w:r>
        <w:t>effective</w:t>
      </w:r>
      <w:r>
        <w:rPr>
          <w:spacing w:val="-17"/>
        </w:rPr>
        <w:t xml:space="preserve"> </w:t>
      </w:r>
      <w:r>
        <w:t>our</w:t>
      </w:r>
      <w:r>
        <w:rPr>
          <w:spacing w:val="-18"/>
        </w:rPr>
        <w:t xml:space="preserve"> </w:t>
      </w:r>
      <w:r>
        <w:t>methods</w:t>
      </w:r>
      <w:r>
        <w:rPr>
          <w:spacing w:val="-15"/>
        </w:rPr>
        <w:t xml:space="preserve"> </w:t>
      </w:r>
      <w:r>
        <w:t>for</w:t>
      </w:r>
      <w:r>
        <w:rPr>
          <w:spacing w:val="-15"/>
        </w:rPr>
        <w:t xml:space="preserve"> </w:t>
      </w:r>
      <w:r>
        <w:t>delivering</w:t>
      </w:r>
      <w:r>
        <w:rPr>
          <w:spacing w:val="-16"/>
        </w:rPr>
        <w:t xml:space="preserve"> </w:t>
      </w:r>
      <w:r>
        <w:t>these</w:t>
      </w:r>
      <w:r>
        <w:rPr>
          <w:spacing w:val="-20"/>
        </w:rPr>
        <w:t xml:space="preserve"> </w:t>
      </w:r>
      <w:r>
        <w:t>will</w:t>
      </w:r>
      <w:r>
        <w:rPr>
          <w:spacing w:val="-15"/>
        </w:rPr>
        <w:t xml:space="preserve"> </w:t>
      </w:r>
      <w:r>
        <w:t>be</w:t>
      </w:r>
      <w:r>
        <w:rPr>
          <w:spacing w:val="-15"/>
        </w:rPr>
        <w:t xml:space="preserve"> </w:t>
      </w:r>
      <w:r>
        <w:t>as</w:t>
      </w:r>
      <w:r>
        <w:rPr>
          <w:spacing w:val="-15"/>
        </w:rPr>
        <w:t xml:space="preserve"> </w:t>
      </w:r>
      <w:r>
        <w:t>prescribed</w:t>
      </w:r>
      <w:r>
        <w:rPr>
          <w:spacing w:val="-16"/>
        </w:rPr>
        <w:t xml:space="preserve"> </w:t>
      </w:r>
      <w:r>
        <w:t>in</w:t>
      </w:r>
      <w:r>
        <w:rPr>
          <w:spacing w:val="-16"/>
        </w:rPr>
        <w:t xml:space="preserve"> </w:t>
      </w:r>
      <w:r>
        <w:rPr>
          <w:spacing w:val="-9"/>
        </w:rPr>
        <w:t xml:space="preserve">the </w:t>
      </w:r>
      <w:r>
        <w:rPr>
          <w:spacing w:val="-11"/>
        </w:rPr>
        <w:t>policy</w:t>
      </w:r>
      <w:r>
        <w:rPr>
          <w:spacing w:val="-9"/>
        </w:rPr>
        <w:t xml:space="preserve"> </w:t>
      </w:r>
      <w:r>
        <w:rPr>
          <w:spacing w:val="-12"/>
        </w:rPr>
        <w:t>guidance.</w:t>
      </w:r>
    </w:p>
    <w:p w14:paraId="7FA16072" w14:textId="77777777" w:rsidR="0021112B" w:rsidRPr="00A3588D" w:rsidRDefault="0021112B" w:rsidP="002115FD">
      <w:pPr>
        <w:widowControl w:val="0"/>
        <w:autoSpaceDE w:val="0"/>
        <w:autoSpaceDN w:val="0"/>
        <w:spacing w:after="0" w:line="240" w:lineRule="auto"/>
        <w:ind w:right="680"/>
        <w:jc w:val="both"/>
        <w:rPr>
          <w:rFonts w:ascii="Calibri" w:eastAsia="Calibri" w:hAnsi="Calibri" w:cs="Calibri"/>
        </w:rPr>
      </w:pPr>
    </w:p>
    <w:p w14:paraId="6CFDF2C4" w14:textId="77777777" w:rsidR="0021112B" w:rsidRPr="00A3588D" w:rsidRDefault="0021112B"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Our national programmes of work d</w:t>
      </w:r>
      <w:r w:rsidRPr="00A3588D">
        <w:rPr>
          <w:rFonts w:ascii="Calibri" w:eastAsia="Calibri" w:hAnsi="Calibri" w:cs="Calibri"/>
        </w:rPr>
        <w:t>eliver against Quality Statements through a variety of collaborative approaches</w:t>
      </w:r>
      <w:r>
        <w:rPr>
          <w:rFonts w:ascii="Calibri" w:eastAsia="Calibri" w:hAnsi="Calibri" w:cs="Calibri"/>
        </w:rPr>
        <w:t xml:space="preserve"> that ensure </w:t>
      </w:r>
      <w:r w:rsidRPr="00A3588D">
        <w:rPr>
          <w:rFonts w:ascii="Calibri" w:eastAsia="Calibri" w:hAnsi="Calibri" w:cs="Calibri"/>
        </w:rPr>
        <w:t>consisten</w:t>
      </w:r>
      <w:r>
        <w:rPr>
          <w:rFonts w:ascii="Calibri" w:eastAsia="Calibri" w:hAnsi="Calibri" w:cs="Calibri"/>
        </w:rPr>
        <w:t>cy</w:t>
      </w:r>
      <w:r w:rsidRPr="00A3588D">
        <w:rPr>
          <w:rFonts w:ascii="Calibri" w:eastAsia="Calibri" w:hAnsi="Calibri" w:cs="Calibri"/>
        </w:rPr>
        <w:t xml:space="preserve"> across Wales. Through EASC</w:t>
      </w:r>
      <w:r>
        <w:rPr>
          <w:rFonts w:ascii="Calibri" w:eastAsia="Calibri" w:hAnsi="Calibri" w:cs="Calibri"/>
        </w:rPr>
        <w:t>;</w:t>
      </w:r>
      <w:r w:rsidRPr="00A3588D">
        <w:rPr>
          <w:rFonts w:ascii="Calibri" w:eastAsia="Calibri" w:hAnsi="Calibri" w:cs="Calibri"/>
        </w:rPr>
        <w:t xml:space="preserve"> the National Programme for Unscheduled Care</w:t>
      </w:r>
      <w:r>
        <w:rPr>
          <w:rFonts w:ascii="Calibri" w:eastAsia="Calibri" w:hAnsi="Calibri" w:cs="Calibri"/>
        </w:rPr>
        <w:t xml:space="preserve"> and our </w:t>
      </w:r>
      <w:r w:rsidRPr="005D0379">
        <w:t>Improving Care, Improving Experience in Mental Health and Learning Disability Services Programme</w:t>
      </w:r>
      <w:r w:rsidRPr="00A3588D">
        <w:rPr>
          <w:rFonts w:ascii="Calibri" w:eastAsia="Calibri" w:hAnsi="Calibri" w:cs="Calibri"/>
        </w:rPr>
        <w:t xml:space="preserve"> we provide national oversight and assurance through the NHS Wales planning and performance framework.  </w:t>
      </w:r>
    </w:p>
    <w:bookmarkEnd w:id="68"/>
    <w:p w14:paraId="4BC5F3A7" w14:textId="77777777" w:rsidR="006F211C" w:rsidRPr="002C687A" w:rsidRDefault="006F211C" w:rsidP="002115FD">
      <w:pPr>
        <w:widowControl w:val="0"/>
        <w:tabs>
          <w:tab w:val="left" w:pos="1134"/>
        </w:tabs>
        <w:autoSpaceDE w:val="0"/>
        <w:autoSpaceDN w:val="0"/>
        <w:spacing w:before="8" w:after="0" w:line="266" w:lineRule="exact"/>
        <w:ind w:left="1134" w:right="680"/>
        <w:jc w:val="both"/>
        <w:rPr>
          <w:rFonts w:ascii="Calibri" w:eastAsia="Calibri" w:hAnsi="Calibri" w:cs="Calibri"/>
        </w:rPr>
      </w:pPr>
    </w:p>
    <w:p w14:paraId="35A8FDA7" w14:textId="77777777" w:rsidR="0021112B" w:rsidRDefault="0021112B" w:rsidP="002115FD">
      <w:pPr>
        <w:pStyle w:val="Heading2"/>
        <w:ind w:right="680"/>
      </w:pPr>
      <w:bookmarkStart w:id="70" w:name="_Toc27642367"/>
      <w:bookmarkStart w:id="71" w:name="_Toc30755894"/>
      <w:r w:rsidRPr="0021112B">
        <w:t>National Policy Framework for Unscheduled Care</w:t>
      </w:r>
      <w:bookmarkEnd w:id="71"/>
      <w:r w:rsidRPr="0021112B">
        <w:t xml:space="preserve"> </w:t>
      </w:r>
    </w:p>
    <w:p w14:paraId="69A119BA" w14:textId="6464EE2D" w:rsidR="00D6652C" w:rsidRDefault="0021112B" w:rsidP="002115FD">
      <w:pPr>
        <w:ind w:right="680"/>
      </w:pPr>
      <w:r w:rsidRPr="0021112B">
        <w:t>A policy framework for unscheduled care is in development to set out medium to long term ambitions for unscheduled care services to be delivered consistently across Wales by Local Health Boards and Trusts.</w:t>
      </w:r>
      <w:r w:rsidR="00D6652C" w:rsidRPr="00D6652C">
        <w:t xml:space="preserve"> </w:t>
      </w:r>
      <w:r w:rsidR="00D6652C" w:rsidRPr="003F2139">
        <w:t xml:space="preserve">We will work to implement the draft National Policy Framework for Unscheduled Care using the production process outline above. </w:t>
      </w:r>
    </w:p>
    <w:p w14:paraId="7B507C7E" w14:textId="2DF85767" w:rsidR="0014298B" w:rsidRDefault="00661AB6" w:rsidP="002115FD">
      <w:pPr>
        <w:pStyle w:val="Heading2"/>
        <w:ind w:right="680"/>
      </w:pPr>
      <w:bookmarkStart w:id="72" w:name="_Toc27642369"/>
      <w:bookmarkStart w:id="73" w:name="_Toc30755895"/>
      <w:bookmarkEnd w:id="70"/>
      <w:r w:rsidRPr="0014298B">
        <w:rPr>
          <w:noProof/>
          <w:lang w:eastAsia="en-GB"/>
        </w:rPr>
        <w:lastRenderedPageBreak/>
        <w:drawing>
          <wp:anchor distT="0" distB="0" distL="114300" distR="114300" simplePos="0" relativeHeight="251731968" behindDoc="0" locked="0" layoutInCell="1" allowOverlap="1" wp14:anchorId="66ED4A50" wp14:editId="5DBD6B02">
            <wp:simplePos x="0" y="0"/>
            <wp:positionH relativeFrom="page">
              <wp:align>right</wp:align>
            </wp:positionH>
            <wp:positionV relativeFrom="paragraph">
              <wp:posOffset>152400</wp:posOffset>
            </wp:positionV>
            <wp:extent cx="6570980" cy="1589405"/>
            <wp:effectExtent l="152400" t="152400" r="363220" b="353695"/>
            <wp:wrapSquare wrapText="bothSides"/>
            <wp:docPr id="8"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73" cstate="print">
                      <a:extLst>
                        <a:ext uri="{28A0092B-C50C-407E-A947-70E740481C1C}">
                          <a14:useLocalDpi xmlns:a14="http://schemas.microsoft.com/office/drawing/2010/main" val="0"/>
                        </a:ext>
                      </a:extLst>
                    </a:blip>
                    <a:srcRect l="15769" t="27188" r="14498" b="40328"/>
                    <a:stretch>
                      <a:fillRect/>
                    </a:stretch>
                  </pic:blipFill>
                  <pic:spPr bwMode="auto">
                    <a:xfrm>
                      <a:off x="0" y="0"/>
                      <a:ext cx="6570980" cy="1589405"/>
                    </a:xfrm>
                    <a:prstGeom prst="rect">
                      <a:avLst/>
                    </a:prstGeom>
                    <a:ln>
                      <a:noFill/>
                    </a:ln>
                    <a:effectLst>
                      <a:outerShdw blurRad="292100" dist="139700" dir="2700000" algn="tl" rotWithShape="0">
                        <a:srgbClr val="333333">
                          <a:alpha val="65000"/>
                        </a:srgbClr>
                      </a:outerShdw>
                    </a:effectLst>
                  </pic:spPr>
                </pic:pic>
              </a:graphicData>
            </a:graphic>
          </wp:anchor>
        </w:drawing>
      </w:r>
      <w:r w:rsidR="002C687A" w:rsidRPr="002C687A">
        <w:t>What does good look like for the Emergency Department in Wales?</w:t>
      </w:r>
      <w:bookmarkStart w:id="74" w:name="_Toc27642370"/>
      <w:bookmarkEnd w:id="72"/>
      <w:bookmarkEnd w:id="73"/>
    </w:p>
    <w:p w14:paraId="59C4EB5A" w14:textId="77777777" w:rsidR="002C687A" w:rsidRPr="002C687A" w:rsidRDefault="002C687A" w:rsidP="002115FD">
      <w:pPr>
        <w:pStyle w:val="Heading3"/>
        <w:ind w:right="680"/>
      </w:pPr>
      <w:r w:rsidRPr="002C687A">
        <w:t>Background</w:t>
      </w:r>
      <w:bookmarkEnd w:id="74"/>
    </w:p>
    <w:p w14:paraId="7285C604" w14:textId="77777777" w:rsidR="002C687A" w:rsidRPr="002C687A" w:rsidRDefault="002C687A" w:rsidP="002115FD">
      <w:pPr>
        <w:spacing w:after="0" w:line="240" w:lineRule="auto"/>
        <w:ind w:right="680"/>
        <w:jc w:val="both"/>
        <w:rPr>
          <w:rFonts w:ascii="Calibri" w:eastAsia="Times New Roman" w:hAnsi="Calibri" w:cs="Calibri"/>
          <w:lang w:eastAsia="en-GB"/>
        </w:rPr>
      </w:pPr>
      <w:r w:rsidRPr="002C687A">
        <w:rPr>
          <w:rFonts w:ascii="Calibri" w:eastAsia="Times New Roman" w:hAnsi="Calibri" w:cs="Calibri"/>
          <w:lang w:eastAsia="en-GB"/>
        </w:rPr>
        <w:t>The Minister for Health &amp; Social Services has requested an understanding of ‘what good looks’ like for patients accessing an Emergency Department and the creation of a National Collaborative Commissioning Emergency Department Quality &amp; Delivery Framework (EDQDF) for NHS Wales.</w:t>
      </w:r>
    </w:p>
    <w:p w14:paraId="110A7DFE" w14:textId="77777777" w:rsidR="002C687A" w:rsidRPr="002C687A" w:rsidRDefault="002C687A" w:rsidP="002115FD">
      <w:pPr>
        <w:spacing w:after="0" w:line="240" w:lineRule="auto"/>
        <w:ind w:right="680"/>
        <w:jc w:val="both"/>
        <w:rPr>
          <w:rFonts w:ascii="Calibri" w:eastAsia="Times New Roman" w:hAnsi="Calibri" w:cs="Calibri"/>
          <w:lang w:eastAsia="en-GB"/>
        </w:rPr>
      </w:pPr>
    </w:p>
    <w:p w14:paraId="5A903A89" w14:textId="77777777" w:rsidR="002C687A" w:rsidRPr="002C687A" w:rsidRDefault="002C687A" w:rsidP="002115FD">
      <w:pPr>
        <w:spacing w:after="0" w:line="240" w:lineRule="auto"/>
        <w:ind w:right="680"/>
        <w:jc w:val="both"/>
        <w:rPr>
          <w:rFonts w:ascii="Calibri" w:eastAsia="Times New Roman" w:hAnsi="Calibri" w:cs="Calibri"/>
          <w:lang w:eastAsia="en-GB"/>
        </w:rPr>
      </w:pPr>
      <w:r w:rsidRPr="002C687A">
        <w:rPr>
          <w:rFonts w:ascii="Calibri" w:eastAsia="Times New Roman" w:hAnsi="Calibri" w:cs="Calibri"/>
          <w:lang w:eastAsia="en-GB"/>
        </w:rPr>
        <w:t>This work; predominantly clinically led by front line staff has agreed care standards, a uniform approach to measuring activity and a nationally agreed model of care to enable optimization of clinical outcomes and patient and staff experience.</w:t>
      </w:r>
    </w:p>
    <w:p w14:paraId="6A227BA0" w14:textId="77777777" w:rsidR="002C687A" w:rsidRPr="002C687A" w:rsidRDefault="002C687A" w:rsidP="002115FD">
      <w:pPr>
        <w:widowControl w:val="0"/>
        <w:autoSpaceDE w:val="0"/>
        <w:autoSpaceDN w:val="0"/>
        <w:spacing w:after="0" w:line="240" w:lineRule="auto"/>
        <w:ind w:right="680"/>
        <w:jc w:val="both"/>
        <w:rPr>
          <w:rFonts w:ascii="Calibri" w:eastAsia="Calibri" w:hAnsi="Calibri" w:cs="Calibri"/>
          <w:bCs/>
        </w:rPr>
      </w:pPr>
    </w:p>
    <w:p w14:paraId="47ED8B81" w14:textId="77777777" w:rsidR="002C687A" w:rsidRPr="002C687A"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bCs/>
        </w:rPr>
        <w:t>The EDQDF has three phases, as follows:</w:t>
      </w:r>
    </w:p>
    <w:p w14:paraId="7F0DC0A8" w14:textId="77777777" w:rsidR="002C687A" w:rsidRPr="002C687A" w:rsidRDefault="002C687A" w:rsidP="002115FD">
      <w:pPr>
        <w:widowControl w:val="0"/>
        <w:numPr>
          <w:ilvl w:val="0"/>
          <w:numId w:val="34"/>
        </w:numPr>
        <w:autoSpaceDE w:val="0"/>
        <w:autoSpaceDN w:val="0"/>
        <w:spacing w:after="0" w:line="240" w:lineRule="auto"/>
        <w:ind w:left="1134" w:right="680" w:hanging="283"/>
        <w:jc w:val="both"/>
        <w:rPr>
          <w:rFonts w:ascii="Calibri" w:eastAsia="Calibri" w:hAnsi="Calibri" w:cs="Calibri"/>
        </w:rPr>
      </w:pPr>
      <w:r w:rsidRPr="002C687A">
        <w:rPr>
          <w:rFonts w:ascii="Calibri" w:eastAsia="Calibri" w:hAnsi="Calibri" w:cs="Calibri"/>
        </w:rPr>
        <w:t xml:space="preserve">Phase 1: Developing an understanding of where we are now and identifying </w:t>
      </w:r>
      <w:r w:rsidRPr="002C687A">
        <w:rPr>
          <w:rFonts w:ascii="Calibri" w:eastAsia="Calibri" w:hAnsi="Calibri" w:cs="Calibri"/>
          <w:i/>
          <w:iCs/>
        </w:rPr>
        <w:t>what good looks like</w:t>
      </w:r>
      <w:r w:rsidRPr="002C687A">
        <w:rPr>
          <w:rFonts w:ascii="Calibri" w:eastAsia="Calibri" w:hAnsi="Calibri" w:cs="Calibri"/>
        </w:rPr>
        <w:t xml:space="preserve"> </w:t>
      </w:r>
    </w:p>
    <w:p w14:paraId="4DA4E358" w14:textId="77777777" w:rsidR="002C687A" w:rsidRPr="002C687A" w:rsidRDefault="002C687A" w:rsidP="002115FD">
      <w:pPr>
        <w:widowControl w:val="0"/>
        <w:numPr>
          <w:ilvl w:val="0"/>
          <w:numId w:val="34"/>
        </w:numPr>
        <w:autoSpaceDE w:val="0"/>
        <w:autoSpaceDN w:val="0"/>
        <w:spacing w:after="0" w:line="240" w:lineRule="auto"/>
        <w:ind w:left="1134" w:right="680" w:hanging="283"/>
        <w:jc w:val="both"/>
        <w:rPr>
          <w:rFonts w:ascii="Calibri" w:eastAsia="Calibri" w:hAnsi="Calibri" w:cs="Calibri"/>
        </w:rPr>
      </w:pPr>
      <w:r w:rsidRPr="002C687A">
        <w:rPr>
          <w:rFonts w:ascii="Calibri" w:eastAsia="Calibri" w:hAnsi="Calibri" w:cs="Calibri"/>
        </w:rPr>
        <w:t>Phase 2: Working with individual Emergency Departments to implement the Quality and Delivery Framework</w:t>
      </w:r>
    </w:p>
    <w:p w14:paraId="49B2799D" w14:textId="77777777" w:rsidR="002C687A" w:rsidRPr="002C687A" w:rsidRDefault="002C687A" w:rsidP="002115FD">
      <w:pPr>
        <w:widowControl w:val="0"/>
        <w:numPr>
          <w:ilvl w:val="0"/>
          <w:numId w:val="34"/>
        </w:numPr>
        <w:autoSpaceDE w:val="0"/>
        <w:autoSpaceDN w:val="0"/>
        <w:spacing w:after="0" w:line="240" w:lineRule="auto"/>
        <w:ind w:left="1134" w:right="680" w:hanging="283"/>
        <w:jc w:val="both"/>
        <w:rPr>
          <w:rFonts w:ascii="Calibri" w:eastAsia="Calibri" w:hAnsi="Calibri" w:cs="Calibri"/>
        </w:rPr>
      </w:pPr>
      <w:r w:rsidRPr="002C687A">
        <w:rPr>
          <w:rFonts w:ascii="Calibri" w:eastAsia="Calibri" w:hAnsi="Calibri" w:cs="Calibri"/>
        </w:rPr>
        <w:t>Phase 3: “Go live” within an Emergency Department and sharing insight and experience for wider adoption in NHS Wales</w:t>
      </w:r>
    </w:p>
    <w:p w14:paraId="5BC5015B" w14:textId="77777777" w:rsidR="00DA7723" w:rsidRDefault="00DA7723" w:rsidP="002115FD">
      <w:pPr>
        <w:widowControl w:val="0"/>
        <w:autoSpaceDE w:val="0"/>
        <w:autoSpaceDN w:val="0"/>
        <w:spacing w:after="0" w:line="240" w:lineRule="auto"/>
        <w:ind w:left="0" w:right="680"/>
        <w:jc w:val="both"/>
        <w:rPr>
          <w:rFonts w:ascii="Calibri" w:eastAsia="Calibri" w:hAnsi="Calibri" w:cs="Calibri"/>
        </w:rPr>
      </w:pPr>
      <w:bookmarkStart w:id="75" w:name="_Toc27642371"/>
    </w:p>
    <w:p w14:paraId="3D59BC2E" w14:textId="77777777" w:rsidR="00DA7723" w:rsidRPr="002C687A" w:rsidRDefault="00DA7723" w:rsidP="002115FD">
      <w:pPr>
        <w:pStyle w:val="Heading3"/>
        <w:ind w:right="680"/>
        <w:rPr>
          <w:rFonts w:eastAsia="Cambria"/>
        </w:rPr>
      </w:pPr>
      <w:r w:rsidRPr="002C687A">
        <w:rPr>
          <w:rFonts w:eastAsia="Cambria"/>
        </w:rPr>
        <w:t>Commissioning Development</w:t>
      </w:r>
      <w:r>
        <w:rPr>
          <w:rFonts w:eastAsia="Cambria"/>
        </w:rPr>
        <w:t xml:space="preserve"> &amp;</w:t>
      </w:r>
      <w:r w:rsidRPr="002C687A">
        <w:rPr>
          <w:rFonts w:eastAsia="Cambria"/>
        </w:rPr>
        <w:t xml:space="preserve"> Support (EDQDF)</w:t>
      </w:r>
    </w:p>
    <w:p w14:paraId="36951292" w14:textId="77777777" w:rsidR="00DA7723" w:rsidRPr="002C687A" w:rsidRDefault="00DA7723" w:rsidP="002115FD">
      <w:pPr>
        <w:widowControl w:val="0"/>
        <w:autoSpaceDE w:val="0"/>
        <w:autoSpaceDN w:val="0"/>
        <w:spacing w:before="8" w:after="0" w:line="264" w:lineRule="exact"/>
        <w:ind w:right="680"/>
        <w:jc w:val="both"/>
        <w:rPr>
          <w:rFonts w:ascii="Calibri" w:eastAsia="Calibri" w:hAnsi="Calibri" w:cs="Calibri"/>
        </w:rPr>
      </w:pPr>
      <w:r w:rsidRPr="002C687A">
        <w:rPr>
          <w:rFonts w:ascii="Calibri" w:eastAsia="Calibri" w:hAnsi="Calibri" w:cs="Calibri"/>
        </w:rPr>
        <w:t xml:space="preserve">The NCCU commissions services through an integrated delivery model. The collaborative commissioning process deploys its 3 capabilities and is supported by the NPUC governance structure. The Commissioning Development Support Service delivers the following capabilities:  </w:t>
      </w:r>
    </w:p>
    <w:p w14:paraId="0FF63E10" w14:textId="77777777" w:rsidR="00DA7723" w:rsidRPr="002C687A" w:rsidRDefault="00DA772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2C687A">
        <w:rPr>
          <w:rFonts w:ascii="Calibri" w:eastAsia="Calibri" w:hAnsi="Calibri" w:cs="Calibri"/>
        </w:rPr>
        <w:t>Defines the quality and safety expectations for Emergency Departments care standards.</w:t>
      </w:r>
    </w:p>
    <w:p w14:paraId="74B7A92D" w14:textId="77777777" w:rsidR="00DA7723" w:rsidRPr="002C687A" w:rsidRDefault="00DA772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2C687A">
        <w:rPr>
          <w:rFonts w:ascii="Calibri" w:eastAsia="Calibri" w:hAnsi="Calibri" w:cs="Calibri"/>
        </w:rPr>
        <w:t>Ensures these standards are in accordance with Welsh Government standards, regulatory and statutory requirements, and best practice; and are regularly reviewed and kept up to date for each service.</w:t>
      </w:r>
    </w:p>
    <w:p w14:paraId="44E21A7C" w14:textId="77777777" w:rsidR="00DA7723" w:rsidRPr="002C687A" w:rsidRDefault="00DA772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2C687A">
        <w:rPr>
          <w:rFonts w:ascii="Calibri" w:eastAsia="Calibri" w:hAnsi="Calibri" w:cs="Calibri"/>
        </w:rPr>
        <w:t xml:space="preserve">Determines the activity currencies which are used to measure the work of Emergency Departments. </w:t>
      </w:r>
    </w:p>
    <w:p w14:paraId="311ED9B2" w14:textId="77777777" w:rsidR="00DA7723" w:rsidRPr="002C687A" w:rsidRDefault="00DA772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2C687A">
        <w:rPr>
          <w:rFonts w:ascii="Calibri" w:eastAsia="Calibri" w:hAnsi="Calibri" w:cs="Calibri"/>
        </w:rPr>
        <w:t>Ensures the activity is regularly counted and reported, and is also used to support demand and capacity work for each service.</w:t>
      </w:r>
    </w:p>
    <w:p w14:paraId="0792428E" w14:textId="77777777" w:rsidR="00DA7723" w:rsidRPr="002C687A" w:rsidRDefault="00DA772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2C687A">
        <w:rPr>
          <w:rFonts w:ascii="Calibri" w:eastAsia="Calibri" w:hAnsi="Calibri" w:cs="Calibri"/>
        </w:rPr>
        <w:t>Identifies all available resources for Emergency Departments, including revenue, capital and alternative funding sources.</w:t>
      </w:r>
    </w:p>
    <w:p w14:paraId="1110009B" w14:textId="77777777" w:rsidR="00DA7723" w:rsidRPr="002C687A" w:rsidRDefault="00DA772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2C687A">
        <w:rPr>
          <w:rFonts w:ascii="Calibri" w:eastAsia="Calibri" w:hAnsi="Calibri" w:cs="Calibri"/>
        </w:rPr>
        <w:t>Leads the designing of the service model(s) to operate across Emergency Departments. Ensuring that these are presented in a way which is understandable to the public and patients.</w:t>
      </w:r>
    </w:p>
    <w:p w14:paraId="2DF3E492" w14:textId="77777777" w:rsidR="00DA7723" w:rsidRPr="002C687A" w:rsidRDefault="00DA772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2C687A">
        <w:rPr>
          <w:rFonts w:ascii="Calibri" w:eastAsia="Calibri" w:hAnsi="Calibri" w:cs="Calibri"/>
        </w:rPr>
        <w:t>Ensures the component parts of the service model(s) are understood and agreed, and the activity, resources and performance of each service is measured and performance managed.</w:t>
      </w:r>
    </w:p>
    <w:p w14:paraId="0094799A" w14:textId="77777777" w:rsidR="00DA7723" w:rsidRPr="002C687A" w:rsidRDefault="00DA772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2C687A">
        <w:rPr>
          <w:rFonts w:ascii="Calibri" w:eastAsia="Calibri" w:hAnsi="Calibri" w:cs="Calibri"/>
        </w:rPr>
        <w:t>Articulates how the interactions between professionals between parties to the frameworks across Emergency Departments operate to support delivery of the service model.</w:t>
      </w:r>
    </w:p>
    <w:p w14:paraId="5B09C423" w14:textId="77777777" w:rsidR="00DA7723" w:rsidRDefault="00DA7723" w:rsidP="002115FD">
      <w:pPr>
        <w:widowControl w:val="0"/>
        <w:numPr>
          <w:ilvl w:val="1"/>
          <w:numId w:val="13"/>
        </w:numPr>
        <w:autoSpaceDE w:val="0"/>
        <w:autoSpaceDN w:val="0"/>
        <w:spacing w:before="8" w:after="0" w:line="264" w:lineRule="exact"/>
        <w:ind w:left="1134" w:right="680" w:hanging="283"/>
        <w:jc w:val="both"/>
        <w:rPr>
          <w:rFonts w:ascii="Calibri" w:eastAsia="Calibri" w:hAnsi="Calibri" w:cs="Calibri"/>
        </w:rPr>
      </w:pPr>
      <w:r w:rsidRPr="002C687A">
        <w:rPr>
          <w:rFonts w:ascii="Calibri" w:eastAsia="Calibri" w:hAnsi="Calibri" w:cs="Calibri"/>
        </w:rPr>
        <w:t>Defines performance measures to evidence whether the standards for each of the Emergency Departments are being met and that a balance is being achieved between improved clinical outcomes, better patient experience and value for money and are regularly reported and acted upon to ensure continuous improvement.</w:t>
      </w:r>
    </w:p>
    <w:p w14:paraId="20B65F97" w14:textId="77777777" w:rsidR="00DA7723" w:rsidRPr="002C687A" w:rsidRDefault="00DA7723" w:rsidP="002115FD">
      <w:pPr>
        <w:widowControl w:val="0"/>
        <w:autoSpaceDE w:val="0"/>
        <w:autoSpaceDN w:val="0"/>
        <w:spacing w:before="8" w:after="0" w:line="264" w:lineRule="exact"/>
        <w:ind w:left="1134" w:right="680"/>
        <w:jc w:val="both"/>
        <w:rPr>
          <w:rFonts w:ascii="Calibri" w:eastAsia="Calibri" w:hAnsi="Calibri" w:cs="Calibri"/>
        </w:rPr>
      </w:pPr>
    </w:p>
    <w:p w14:paraId="0F7DDFE0" w14:textId="77777777" w:rsidR="00DA7723" w:rsidRPr="002C687A" w:rsidRDefault="00DA7723" w:rsidP="002115FD">
      <w:pPr>
        <w:pStyle w:val="Heading3"/>
        <w:ind w:right="680"/>
        <w:rPr>
          <w:rFonts w:eastAsia="Cambria"/>
        </w:rPr>
      </w:pPr>
      <w:r w:rsidRPr="002C687A">
        <w:rPr>
          <w:rFonts w:eastAsia="Cambria"/>
        </w:rPr>
        <w:lastRenderedPageBreak/>
        <w:t xml:space="preserve">Quality Assurance &amp; Improvement </w:t>
      </w:r>
      <w:r>
        <w:rPr>
          <w:rFonts w:eastAsia="Cambria"/>
        </w:rPr>
        <w:t>(EDQDF)</w:t>
      </w:r>
    </w:p>
    <w:p w14:paraId="6B025ACE" w14:textId="77777777" w:rsidR="00DA7723" w:rsidRDefault="00DA7723"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The EDQDF Programme is now at Phase 2 undertaking enabling work with many collaborations that focus on</w:t>
      </w:r>
      <w:r>
        <w:rPr>
          <w:rFonts w:ascii="Calibri" w:eastAsia="Calibri" w:hAnsi="Calibri" w:cs="Calibri"/>
        </w:rPr>
        <w:t xml:space="preserve"> putting the care standards and A </w:t>
      </w:r>
      <w:r w:rsidRPr="002C687A">
        <w:rPr>
          <w:rFonts w:ascii="Calibri" w:eastAsia="Calibri" w:hAnsi="Calibri" w:cs="Calibri"/>
        </w:rPr>
        <w:t xml:space="preserve">Healthier Wales’ Quadruple Aim into every day care. </w:t>
      </w:r>
      <w:r>
        <w:rPr>
          <w:rFonts w:ascii="Calibri" w:eastAsia="Calibri" w:hAnsi="Calibri" w:cs="Calibri"/>
        </w:rPr>
        <w:t xml:space="preserve">Clinically led through the early adopter sites Phase 2 will see the programme support the national delivery of: </w:t>
      </w:r>
    </w:p>
    <w:p w14:paraId="54628726" w14:textId="77777777" w:rsidR="00DA7723" w:rsidRDefault="00DA7723" w:rsidP="002115FD">
      <w:pPr>
        <w:pStyle w:val="ListParagraph"/>
        <w:numPr>
          <w:ilvl w:val="0"/>
          <w:numId w:val="36"/>
        </w:numPr>
        <w:ind w:left="1134" w:right="680" w:hanging="283"/>
        <w:jc w:val="both"/>
      </w:pPr>
      <w:r>
        <w:t>Pathway Improvement Projects (PIPs)</w:t>
      </w:r>
    </w:p>
    <w:p w14:paraId="62E78F73" w14:textId="77777777" w:rsidR="00DA7723" w:rsidRDefault="00DA7723" w:rsidP="002115FD">
      <w:pPr>
        <w:pStyle w:val="ListParagraph"/>
        <w:numPr>
          <w:ilvl w:val="0"/>
          <w:numId w:val="36"/>
        </w:numPr>
        <w:ind w:left="1134" w:right="680" w:hanging="283"/>
        <w:jc w:val="both"/>
      </w:pPr>
      <w:r>
        <w:t>National Enablers for Service Improvement (NESIs)</w:t>
      </w:r>
    </w:p>
    <w:p w14:paraId="492092F5" w14:textId="77777777" w:rsidR="00DA7723" w:rsidRDefault="00DA7723" w:rsidP="002115FD">
      <w:pPr>
        <w:ind w:right="680"/>
        <w:jc w:val="both"/>
      </w:pPr>
    </w:p>
    <w:p w14:paraId="559051A8" w14:textId="2761E115" w:rsidR="00DA7723" w:rsidRDefault="00DA7723" w:rsidP="002115FD">
      <w:pPr>
        <w:pStyle w:val="Heading3"/>
        <w:ind w:right="680"/>
      </w:pPr>
      <w:r>
        <w:t xml:space="preserve">Insight &amp; Innovation (EDQDF) </w:t>
      </w:r>
    </w:p>
    <w:p w14:paraId="3799EE90" w14:textId="35029D8D" w:rsidR="00DA7723" w:rsidRPr="00DA7723" w:rsidRDefault="00DA7723" w:rsidP="002115FD">
      <w:pPr>
        <w:ind w:right="680"/>
        <w:jc w:val="both"/>
      </w:pPr>
      <w:r>
        <w:t>The production process for EDQDF is clinically led. It is a collaborative bottom up approach to commissioning that we believe is unique. The approach to development involves bringing together clini</w:t>
      </w:r>
      <w:r w:rsidR="003F4132">
        <w:t xml:space="preserve">cians, planners </w:t>
      </w:r>
      <w:r>
        <w:t xml:space="preserve">operational </w:t>
      </w:r>
      <w:r w:rsidR="003F4132">
        <w:t xml:space="preserve">and support </w:t>
      </w:r>
      <w:r>
        <w:t xml:space="preserve">staff </w:t>
      </w:r>
      <w:r w:rsidR="003F4132">
        <w:t xml:space="preserve">and creating an environment for them to discuss, share, create and collaborate. We believe this approach fully engages staff, enables collaboration and drives standards. </w:t>
      </w:r>
    </w:p>
    <w:p w14:paraId="10AE825F" w14:textId="6563C0C3" w:rsidR="00DA7723" w:rsidRPr="002C687A" w:rsidRDefault="00082ED2" w:rsidP="002115FD">
      <w:pPr>
        <w:pStyle w:val="Heading3"/>
        <w:ind w:right="680"/>
      </w:pPr>
      <w:r>
        <w:t xml:space="preserve">Once for Wales: </w:t>
      </w:r>
      <w:r w:rsidR="00DA7723">
        <w:t>National Enablers for Service Improvement (NESIs)</w:t>
      </w:r>
    </w:p>
    <w:p w14:paraId="11CC3275" w14:textId="77777777" w:rsidR="00DA7723" w:rsidRPr="002C687A" w:rsidRDefault="00DA7723"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These programmes f</w:t>
      </w:r>
      <w:r w:rsidRPr="00D96EC4">
        <w:rPr>
          <w:rFonts w:ascii="Calibri" w:eastAsia="Calibri" w:hAnsi="Calibri" w:cs="Calibri"/>
        </w:rPr>
        <w:t>ocus on ‘Once for Wales’ collaborations and wider organisational infrastructure to deliver one or more of the Quadruple Aim for Welsh Emergency Departments</w:t>
      </w:r>
      <w:r>
        <w:rPr>
          <w:rFonts w:ascii="Calibri" w:eastAsia="Calibri" w:hAnsi="Calibri" w:cs="Calibri"/>
        </w:rPr>
        <w:t xml:space="preserve">. The current NESIs being developed and delivered by the EDQDF Programme </w:t>
      </w:r>
      <w:r w:rsidRPr="002C687A">
        <w:rPr>
          <w:rFonts w:ascii="Calibri" w:eastAsia="Calibri" w:hAnsi="Calibri" w:cs="Calibri"/>
        </w:rPr>
        <w:t>are as follows:</w:t>
      </w:r>
    </w:p>
    <w:p w14:paraId="61B871F7" w14:textId="77777777" w:rsidR="00DA7723" w:rsidRPr="002C687A" w:rsidRDefault="00DA7723" w:rsidP="002115FD">
      <w:pPr>
        <w:widowControl w:val="0"/>
        <w:autoSpaceDE w:val="0"/>
        <w:autoSpaceDN w:val="0"/>
        <w:spacing w:after="0" w:line="240" w:lineRule="auto"/>
        <w:ind w:right="680"/>
        <w:jc w:val="both"/>
        <w:rPr>
          <w:rFonts w:ascii="Calibri" w:eastAsia="Calibri" w:hAnsi="Calibri" w:cs="Calibri"/>
        </w:rPr>
      </w:pPr>
    </w:p>
    <w:p w14:paraId="7BF90B29" w14:textId="075DC178" w:rsidR="00DA7723" w:rsidRDefault="00DA7723" w:rsidP="002115FD">
      <w:pPr>
        <w:pStyle w:val="Heading4"/>
        <w:ind w:right="680"/>
      </w:pPr>
      <w:r w:rsidRPr="00D96EC4">
        <w:t>ED Pioneering KPIs</w:t>
      </w:r>
      <w:r w:rsidR="00473CF0" w:rsidRPr="00473CF0">
        <w:rPr>
          <w:noProof/>
          <w:lang w:eastAsia="en-GB"/>
        </w:rPr>
        <w:t xml:space="preserve"> </w:t>
      </w:r>
    </w:p>
    <w:p w14:paraId="5C49E8D3" w14:textId="4891DD16" w:rsidR="00613757" w:rsidRDefault="00473CF0" w:rsidP="002115FD">
      <w:pPr>
        <w:ind w:right="680"/>
        <w:jc w:val="both"/>
        <w:rPr>
          <w:rFonts w:ascii="Calibri" w:eastAsia="Calibri" w:hAnsi="Calibri" w:cs="Calibri"/>
        </w:rPr>
      </w:pPr>
      <w:r w:rsidRPr="00473CF0">
        <w:rPr>
          <w:noProof/>
          <w:lang w:eastAsia="en-GB"/>
        </w:rPr>
        <w:drawing>
          <wp:anchor distT="0" distB="0" distL="114300" distR="114300" simplePos="0" relativeHeight="251755520" behindDoc="0" locked="0" layoutInCell="1" allowOverlap="1" wp14:anchorId="1972423D" wp14:editId="4793EC0C">
            <wp:simplePos x="0" y="0"/>
            <wp:positionH relativeFrom="margin">
              <wp:posOffset>4083676</wp:posOffset>
            </wp:positionH>
            <wp:positionV relativeFrom="paragraph">
              <wp:posOffset>16502</wp:posOffset>
            </wp:positionV>
            <wp:extent cx="2160905" cy="80645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28A0092B-C50C-407E-A947-70E740481C1C}">
                          <a14:useLocalDpi xmlns:a14="http://schemas.microsoft.com/office/drawing/2010/main" val="0"/>
                        </a:ext>
                      </a:extLst>
                    </a:blip>
                    <a:stretch>
                      <a:fillRect/>
                    </a:stretch>
                  </pic:blipFill>
                  <pic:spPr>
                    <a:xfrm>
                      <a:off x="0" y="0"/>
                      <a:ext cx="2160905" cy="806450"/>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Calibri" w:hAnsi="Calibri" w:cs="Calibri"/>
        </w:rPr>
        <w:t>E</w:t>
      </w:r>
      <w:r w:rsidR="00613757">
        <w:rPr>
          <w:rFonts w:ascii="Calibri" w:eastAsia="Calibri" w:hAnsi="Calibri" w:cs="Calibri"/>
        </w:rPr>
        <w:t>DQDF is working c</w:t>
      </w:r>
      <w:r w:rsidR="00613757" w:rsidRPr="00842F82">
        <w:rPr>
          <w:rFonts w:ascii="Calibri" w:eastAsia="Calibri" w:hAnsi="Calibri" w:cs="Calibri"/>
        </w:rPr>
        <w:t>ollaboratively with NWIS</w:t>
      </w:r>
      <w:r>
        <w:rPr>
          <w:rFonts w:ascii="Calibri" w:eastAsia="Calibri" w:hAnsi="Calibri" w:cs="Calibri"/>
        </w:rPr>
        <w:t xml:space="preserve"> &amp; NHS Delivery Unit</w:t>
      </w:r>
      <w:r w:rsidR="00613757" w:rsidRPr="00842F82">
        <w:rPr>
          <w:rFonts w:ascii="Calibri" w:eastAsia="Calibri" w:hAnsi="Calibri" w:cs="Calibri"/>
        </w:rPr>
        <w:t xml:space="preserve"> </w:t>
      </w:r>
      <w:r w:rsidR="00613757">
        <w:rPr>
          <w:rFonts w:ascii="Calibri" w:eastAsia="Calibri" w:hAnsi="Calibri" w:cs="Calibri"/>
        </w:rPr>
        <w:t xml:space="preserve">to change the conversation beyond the traditional 4 and 12 hours within ED. This work will develop initially 15 measures (3 across each of the 5 steps of the care pathway) from the front to the back door of an ED. This work will enable each organisation to better understand a patients flow through ED. The programme will develop over time 3 measures for each of the 20 care standards for EDQDF. This suite of 60 measures will be ensure NHS Wales remains at the forefront of innovation. </w:t>
      </w:r>
    </w:p>
    <w:p w14:paraId="1F66466D" w14:textId="77777777" w:rsidR="00613757" w:rsidRPr="00F67EF5" w:rsidRDefault="00613757" w:rsidP="002115FD">
      <w:pPr>
        <w:widowControl w:val="0"/>
        <w:autoSpaceDE w:val="0"/>
        <w:autoSpaceDN w:val="0"/>
        <w:spacing w:before="56" w:after="0" w:line="240" w:lineRule="auto"/>
        <w:ind w:right="680"/>
        <w:jc w:val="both"/>
        <w:rPr>
          <w:rFonts w:ascii="Calibri" w:eastAsia="Calibri" w:hAnsi="Calibri" w:cs="Calibri"/>
        </w:rPr>
      </w:pPr>
    </w:p>
    <w:p w14:paraId="7B2D997D" w14:textId="31A87A5F" w:rsidR="00613757" w:rsidRPr="007128D2" w:rsidRDefault="00613757" w:rsidP="00082ED2">
      <w:pPr>
        <w:pStyle w:val="Heading5"/>
      </w:pPr>
      <w:r w:rsidRPr="007128D2">
        <w:t>Initial ED Pioneering KPIs</w:t>
      </w:r>
    </w:p>
    <w:p w14:paraId="0A42460D" w14:textId="6CBF6411" w:rsidR="00613757" w:rsidRDefault="00613757" w:rsidP="002115FD">
      <w:pPr>
        <w:ind w:right="680"/>
        <w:jc w:val="both"/>
      </w:pPr>
      <w:r>
        <w:t>The</w:t>
      </w:r>
      <w:r w:rsidR="00082ED2">
        <w:t xml:space="preserve"> agreed</w:t>
      </w:r>
      <w:r>
        <w:t xml:space="preserve"> initial 15 measures are detailed below: </w:t>
      </w:r>
    </w:p>
    <w:p w14:paraId="655E1EAC" w14:textId="46801426" w:rsidR="00613757" w:rsidRDefault="00613757" w:rsidP="00DC6D1B">
      <w:pPr>
        <w:pStyle w:val="ListParagraph"/>
        <w:numPr>
          <w:ilvl w:val="0"/>
          <w:numId w:val="107"/>
        </w:numPr>
        <w:ind w:right="680"/>
        <w:jc w:val="both"/>
      </w:pPr>
      <w:r>
        <w:t>Record the level of escalation within each ED and the date and time when it changes</w:t>
      </w:r>
      <w:r w:rsidR="00C2503C">
        <w:t>.</w:t>
      </w:r>
    </w:p>
    <w:p w14:paraId="66CBA1BF" w14:textId="111AA6DD" w:rsidR="00613757" w:rsidRDefault="00613757" w:rsidP="00DC6D1B">
      <w:pPr>
        <w:pStyle w:val="ListParagraph"/>
        <w:numPr>
          <w:ilvl w:val="0"/>
          <w:numId w:val="107"/>
        </w:numPr>
        <w:ind w:right="680"/>
        <w:jc w:val="both"/>
      </w:pPr>
      <w:r>
        <w:t>Description of Emergency Care Communications within Winter Plans</w:t>
      </w:r>
      <w:r w:rsidR="00C2503C">
        <w:t xml:space="preserve">. </w:t>
      </w:r>
    </w:p>
    <w:p w14:paraId="2D09007E" w14:textId="77777777" w:rsidR="00613757" w:rsidRDefault="00613757" w:rsidP="00DC6D1B">
      <w:pPr>
        <w:pStyle w:val="ListParagraph"/>
        <w:numPr>
          <w:ilvl w:val="0"/>
          <w:numId w:val="107"/>
        </w:numPr>
        <w:ind w:right="680"/>
        <w:jc w:val="both"/>
      </w:pPr>
      <w:r>
        <w:t>Chart the levels of escalation of each ED over time, against number of attendance</w:t>
      </w:r>
    </w:p>
    <w:p w14:paraId="4D64AF06" w14:textId="640E3BD8" w:rsidR="00613757" w:rsidRDefault="00613757" w:rsidP="00DC6D1B">
      <w:pPr>
        <w:pStyle w:val="ListParagraph"/>
        <w:numPr>
          <w:ilvl w:val="0"/>
          <w:numId w:val="107"/>
        </w:numPr>
        <w:ind w:right="680"/>
        <w:jc w:val="both"/>
      </w:pPr>
      <w:r>
        <w:t>Time from arrival to Triage by Triage category</w:t>
      </w:r>
      <w:r w:rsidR="00C2503C">
        <w:t>.</w:t>
      </w:r>
    </w:p>
    <w:p w14:paraId="2A9B5D6F" w14:textId="2BAE981C" w:rsidR="00613757" w:rsidRDefault="00613757" w:rsidP="00DC6D1B">
      <w:pPr>
        <w:pStyle w:val="ListParagraph"/>
        <w:numPr>
          <w:ilvl w:val="0"/>
          <w:numId w:val="107"/>
        </w:numPr>
        <w:ind w:right="680"/>
        <w:jc w:val="both"/>
      </w:pPr>
      <w:r>
        <w:t>Description of the planned staffing roster, dedicated to undertaking Triage</w:t>
      </w:r>
      <w:r w:rsidR="00C2503C">
        <w:t>.</w:t>
      </w:r>
    </w:p>
    <w:p w14:paraId="255C4684" w14:textId="04BB56EE" w:rsidR="00613757" w:rsidRDefault="00613757" w:rsidP="00DC6D1B">
      <w:pPr>
        <w:pStyle w:val="ListParagraph"/>
        <w:numPr>
          <w:ilvl w:val="0"/>
          <w:numId w:val="107"/>
        </w:numPr>
        <w:ind w:right="680"/>
        <w:jc w:val="both"/>
      </w:pPr>
      <w:r>
        <w:t xml:space="preserve">Chart the waiting time from Registration to </w:t>
      </w:r>
      <w:r w:rsidR="00C2503C">
        <w:t>complete</w:t>
      </w:r>
      <w:r>
        <w:t xml:space="preserve"> Triage by Triage Category</w:t>
      </w:r>
      <w:r w:rsidR="00C2503C">
        <w:t xml:space="preserve">. </w:t>
      </w:r>
    </w:p>
    <w:p w14:paraId="6009EB9A" w14:textId="5A334BB4" w:rsidR="00613757" w:rsidRDefault="00C2503C" w:rsidP="00DC6D1B">
      <w:pPr>
        <w:pStyle w:val="ListParagraph"/>
        <w:numPr>
          <w:ilvl w:val="0"/>
          <w:numId w:val="107"/>
        </w:numPr>
        <w:ind w:right="680"/>
        <w:jc w:val="both"/>
      </w:pPr>
      <w:r>
        <w:t>Time f</w:t>
      </w:r>
      <w:r w:rsidR="00613757">
        <w:t>rom Arrival to contact with ED clinical decision maker (formerly triage time instead of Arrival time) (This will be interpreted as arrival time to treatment start time)</w:t>
      </w:r>
      <w:r>
        <w:t>.</w:t>
      </w:r>
    </w:p>
    <w:p w14:paraId="77A04EE1" w14:textId="6421A70A" w:rsidR="00613757" w:rsidRDefault="00613757" w:rsidP="00DC6D1B">
      <w:pPr>
        <w:pStyle w:val="ListParagraph"/>
        <w:numPr>
          <w:ilvl w:val="0"/>
          <w:numId w:val="107"/>
        </w:numPr>
        <w:ind w:right="680"/>
        <w:jc w:val="both"/>
      </w:pPr>
      <w:r>
        <w:t>Record the number of unmet Hours of Staff deployment, against the planned roster including Bank, Agency &amp; Locum</w:t>
      </w:r>
      <w:r w:rsidR="00C2503C">
        <w:t>.</w:t>
      </w:r>
    </w:p>
    <w:p w14:paraId="5BFF0912" w14:textId="3D078261" w:rsidR="00613757" w:rsidRDefault="00613757" w:rsidP="00DC6D1B">
      <w:pPr>
        <w:pStyle w:val="ListParagraph"/>
        <w:numPr>
          <w:ilvl w:val="0"/>
          <w:numId w:val="107"/>
        </w:numPr>
        <w:ind w:right="680"/>
        <w:jc w:val="both"/>
      </w:pPr>
      <w:r>
        <w:t>Chart the time from Arrival, to the initial consultation in each Clinical Area</w:t>
      </w:r>
      <w:r w:rsidR="00C2503C">
        <w:t>.</w:t>
      </w:r>
    </w:p>
    <w:p w14:paraId="620BD0C7" w14:textId="05522FFC" w:rsidR="00613757" w:rsidRDefault="00613757" w:rsidP="00DC6D1B">
      <w:pPr>
        <w:pStyle w:val="ListParagraph"/>
        <w:numPr>
          <w:ilvl w:val="0"/>
          <w:numId w:val="107"/>
        </w:numPr>
        <w:ind w:right="680"/>
        <w:jc w:val="both"/>
      </w:pPr>
      <w:r>
        <w:t>Time from treatment end to administrative end for patients whose outcome of attendance was Inpatient Admission</w:t>
      </w:r>
      <w:r w:rsidR="00C2503C">
        <w:t>.</w:t>
      </w:r>
    </w:p>
    <w:p w14:paraId="7A5548F1" w14:textId="67821AFC" w:rsidR="00613757" w:rsidRDefault="00613757" w:rsidP="00DC6D1B">
      <w:pPr>
        <w:pStyle w:val="ListParagraph"/>
        <w:numPr>
          <w:ilvl w:val="0"/>
          <w:numId w:val="107"/>
        </w:numPr>
        <w:ind w:right="680"/>
        <w:jc w:val="both"/>
      </w:pPr>
      <w:r>
        <w:t>Audit of the staff time spent in the ED, by Acute Inpatient Specialities</w:t>
      </w:r>
      <w:r w:rsidR="00C2503C">
        <w:t>.</w:t>
      </w:r>
    </w:p>
    <w:p w14:paraId="34DC3FE9" w14:textId="5F19453D" w:rsidR="00613757" w:rsidRDefault="00613757" w:rsidP="00DC6D1B">
      <w:pPr>
        <w:pStyle w:val="ListParagraph"/>
        <w:numPr>
          <w:ilvl w:val="0"/>
          <w:numId w:val="107"/>
        </w:numPr>
        <w:ind w:right="680"/>
        <w:jc w:val="both"/>
      </w:pPr>
      <w:r>
        <w:t>Chart the top 10 conditions by time from Registration to completion of Treatment</w:t>
      </w:r>
      <w:r w:rsidR="00C2503C">
        <w:t>.</w:t>
      </w:r>
      <w:r>
        <w:t xml:space="preserve"> </w:t>
      </w:r>
    </w:p>
    <w:p w14:paraId="008C98F4" w14:textId="425201BB" w:rsidR="00613757" w:rsidRDefault="00613757" w:rsidP="00DC6D1B">
      <w:pPr>
        <w:pStyle w:val="ListParagraph"/>
        <w:numPr>
          <w:ilvl w:val="0"/>
          <w:numId w:val="107"/>
        </w:numPr>
        <w:ind w:right="680"/>
        <w:jc w:val="both"/>
      </w:pPr>
      <w:r>
        <w:t>Record the ED discharge time and destination of every patient when they leave the ED</w:t>
      </w:r>
      <w:r w:rsidR="00C2503C">
        <w:t>.</w:t>
      </w:r>
    </w:p>
    <w:p w14:paraId="2CD46ACF" w14:textId="4261F071" w:rsidR="00613757" w:rsidRDefault="00613757" w:rsidP="00DC6D1B">
      <w:pPr>
        <w:pStyle w:val="ListParagraph"/>
        <w:numPr>
          <w:ilvl w:val="0"/>
          <w:numId w:val="107"/>
        </w:numPr>
        <w:ind w:right="680"/>
        <w:jc w:val="both"/>
      </w:pPr>
      <w:r>
        <w:t>Describe the range in the Unit Cost of Care, for every patient by discharge destination</w:t>
      </w:r>
      <w:r w:rsidR="00C2503C">
        <w:t>.</w:t>
      </w:r>
    </w:p>
    <w:p w14:paraId="6C125A71" w14:textId="6F52465A" w:rsidR="00613757" w:rsidRDefault="00613757" w:rsidP="00DC6D1B">
      <w:pPr>
        <w:pStyle w:val="ListParagraph"/>
        <w:numPr>
          <w:ilvl w:val="0"/>
          <w:numId w:val="107"/>
        </w:numPr>
        <w:ind w:right="680"/>
        <w:jc w:val="both"/>
      </w:pPr>
      <w:r>
        <w:t>Chart the time from Registration to Discharge by Clinical Area, Top 10 Condition and Triage Category</w:t>
      </w:r>
      <w:r w:rsidR="00C2503C">
        <w:t>.</w:t>
      </w:r>
    </w:p>
    <w:p w14:paraId="276B5FE3" w14:textId="6100D181" w:rsidR="00613757" w:rsidRPr="007128D2" w:rsidRDefault="00613757" w:rsidP="00082ED2">
      <w:pPr>
        <w:pStyle w:val="Heading5"/>
      </w:pPr>
      <w:r w:rsidRPr="007128D2">
        <w:t>ED Pioneering KPIs for Winter 2019/20</w:t>
      </w:r>
    </w:p>
    <w:p w14:paraId="7C424E79" w14:textId="45CC9B3C" w:rsidR="008F2262" w:rsidRDefault="008F2262" w:rsidP="002115FD">
      <w:pPr>
        <w:ind w:right="680"/>
        <w:jc w:val="both"/>
      </w:pPr>
      <w:r>
        <w:lastRenderedPageBreak/>
        <w:t>The Pioneering KPIs to be reported upon this winter across the majority of the 13 ED sites have been advised to the Welsh Government as:</w:t>
      </w:r>
    </w:p>
    <w:p w14:paraId="16C97D68" w14:textId="41061A16" w:rsidR="008F2262" w:rsidRDefault="008F2262" w:rsidP="002115FD">
      <w:pPr>
        <w:pStyle w:val="ListParagraph"/>
        <w:numPr>
          <w:ilvl w:val="2"/>
          <w:numId w:val="13"/>
        </w:numPr>
        <w:ind w:left="1134" w:right="680" w:hanging="283"/>
        <w:jc w:val="both"/>
      </w:pPr>
      <w:r>
        <w:t>Time from arrival to Triage by Triage Category (KPI 4)</w:t>
      </w:r>
    </w:p>
    <w:p w14:paraId="4ADCC597" w14:textId="3EE0FD4A" w:rsidR="008F2262" w:rsidRDefault="008F2262" w:rsidP="002115FD">
      <w:pPr>
        <w:pStyle w:val="ListParagraph"/>
        <w:numPr>
          <w:ilvl w:val="2"/>
          <w:numId w:val="13"/>
        </w:numPr>
        <w:ind w:left="1134" w:right="680" w:hanging="283"/>
        <w:jc w:val="both"/>
      </w:pPr>
      <w:r>
        <w:t>Time from arrival to contract with ED Clinical decision make (KPI 7)</w:t>
      </w:r>
    </w:p>
    <w:p w14:paraId="67F68C52" w14:textId="64A3A190" w:rsidR="008F2262" w:rsidRDefault="008F2262" w:rsidP="002115FD">
      <w:pPr>
        <w:pStyle w:val="ListParagraph"/>
        <w:numPr>
          <w:ilvl w:val="2"/>
          <w:numId w:val="13"/>
        </w:numPr>
        <w:ind w:left="1134" w:right="680" w:hanging="283"/>
        <w:jc w:val="both"/>
      </w:pPr>
      <w:r>
        <w:t>Record the ED discharge and destination of every patient when they leave ED (KPI 13)</w:t>
      </w:r>
    </w:p>
    <w:p w14:paraId="56B21A2C" w14:textId="77777777" w:rsidR="00613757" w:rsidRDefault="00613757" w:rsidP="002115FD">
      <w:pPr>
        <w:ind w:left="0" w:right="680"/>
        <w:jc w:val="both"/>
      </w:pPr>
    </w:p>
    <w:p w14:paraId="4A4BFD42" w14:textId="75C3F64D" w:rsidR="00613757" w:rsidRDefault="00613757" w:rsidP="00082ED2">
      <w:pPr>
        <w:pStyle w:val="Heading5"/>
      </w:pPr>
      <w:r>
        <w:t xml:space="preserve">ED Pioneering KPI Achievability Matrix </w:t>
      </w:r>
    </w:p>
    <w:p w14:paraId="3FF7E792" w14:textId="02CC40DB" w:rsidR="00613757" w:rsidRDefault="00613757" w:rsidP="002115FD">
      <w:pPr>
        <w:spacing w:after="0" w:line="240" w:lineRule="auto"/>
        <w:ind w:right="680"/>
        <w:jc w:val="both"/>
        <w:rPr>
          <w:sz w:val="24"/>
          <w:szCs w:val="24"/>
        </w:rPr>
      </w:pPr>
      <w:r>
        <w:rPr>
          <w:sz w:val="24"/>
          <w:szCs w:val="24"/>
        </w:rPr>
        <w:t xml:space="preserve">NWIS &amp; EDQDF Programme team have developed an achievability matrix.  The aim of this Achievability Matrix is to assess each of the Major Emergency Departments ability to achieve the pioneering KPI’s outlined by the EDQDF programme. </w:t>
      </w:r>
    </w:p>
    <w:p w14:paraId="00FEA9C0" w14:textId="77777777" w:rsidR="00473CF0" w:rsidRDefault="00473CF0" w:rsidP="002115FD">
      <w:pPr>
        <w:spacing w:after="0" w:line="240" w:lineRule="auto"/>
        <w:ind w:right="680"/>
        <w:jc w:val="both"/>
        <w:rPr>
          <w:sz w:val="24"/>
          <w:szCs w:val="24"/>
        </w:rPr>
      </w:pPr>
    </w:p>
    <w:p w14:paraId="7FC36C0C" w14:textId="77777777" w:rsidR="00473CF0" w:rsidRDefault="00473CF0" w:rsidP="002115FD">
      <w:pPr>
        <w:spacing w:after="0" w:line="240" w:lineRule="auto"/>
        <w:ind w:right="680"/>
        <w:jc w:val="both"/>
        <w:rPr>
          <w:sz w:val="24"/>
          <w:szCs w:val="24"/>
        </w:rPr>
      </w:pPr>
      <w:r>
        <w:rPr>
          <w:sz w:val="24"/>
          <w:szCs w:val="24"/>
        </w:rPr>
        <w:t>The report was reviewed at the event on the 19</w:t>
      </w:r>
      <w:r w:rsidRPr="00720820">
        <w:rPr>
          <w:sz w:val="24"/>
          <w:szCs w:val="24"/>
          <w:vertAlign w:val="superscript"/>
        </w:rPr>
        <w:t>th</w:t>
      </w:r>
      <w:r>
        <w:rPr>
          <w:sz w:val="24"/>
          <w:szCs w:val="24"/>
        </w:rPr>
        <w:t xml:space="preserve"> November 2019, in which HB’s were asked to re</w:t>
      </w:r>
      <w:r>
        <w:rPr>
          <w:sz w:val="24"/>
          <w:szCs w:val="24"/>
        </w:rPr>
        <w:fldChar w:fldCharType="begin"/>
      </w:r>
      <w:r>
        <w:rPr>
          <w:sz w:val="24"/>
          <w:szCs w:val="24"/>
        </w:rPr>
        <w:instrText xml:space="preserve"> XE "</w:instrText>
      </w:r>
      <w:r w:rsidRPr="00EC5C8E">
        <w:rPr>
          <w:rFonts w:ascii="Calibri" w:eastAsia="Times New Roman" w:hAnsi="Calibri" w:cs="Calibri"/>
          <w:color w:val="000000"/>
          <w:lang w:eastAsia="en-GB"/>
        </w:rPr>
        <w:instrText>15</w:instrText>
      </w:r>
      <w:r>
        <w:rPr>
          <w:rFonts w:ascii="Calibri" w:eastAsia="Times New Roman" w:hAnsi="Calibri" w:cs="Calibri"/>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ascii="Calibri" w:eastAsia="Times New Roman" w:hAnsi="Calibri" w:cs="Calibri"/>
          <w:color w:val="000000"/>
          <w:lang w:eastAsia="en-GB"/>
        </w:rPr>
        <w:instrText>14</w:instrText>
      </w:r>
      <w:r>
        <w:rPr>
          <w:rFonts w:ascii="Calibri" w:eastAsia="Times New Roman" w:hAnsi="Calibri" w:cs="Calibri"/>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ascii="Calibri" w:eastAsia="Times New Roman" w:hAnsi="Calibri" w:cs="Calibri"/>
          <w:color w:val="000000"/>
          <w:lang w:eastAsia="en-GB"/>
        </w:rPr>
        <w:instrText>13</w:instrText>
      </w:r>
      <w:r>
        <w:rPr>
          <w:rFonts w:ascii="Calibri" w:eastAsia="Times New Roman" w:hAnsi="Calibri" w:cs="Calibri"/>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ascii="Calibri" w:eastAsia="Times New Roman" w:hAnsi="Calibri" w:cs="Calibri"/>
          <w:color w:val="000000"/>
          <w:lang w:eastAsia="en-GB"/>
        </w:rPr>
        <w:instrText>12</w:instrText>
      </w:r>
      <w:r>
        <w:rPr>
          <w:rFonts w:ascii="Calibri" w:eastAsia="Times New Roman" w:hAnsi="Calibri" w:cs="Calibri"/>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ascii="Calibri" w:eastAsia="Times New Roman" w:hAnsi="Calibri" w:cs="Calibri"/>
          <w:color w:val="000000"/>
          <w:lang w:eastAsia="en-GB"/>
        </w:rPr>
        <w:instrText>9</w:instrText>
      </w:r>
      <w:r>
        <w:rPr>
          <w:rFonts w:ascii="Calibri" w:eastAsia="Times New Roman" w:hAnsi="Calibri" w:cs="Calibri"/>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ascii="Calibri" w:eastAsia="Times New Roman" w:hAnsi="Calibri" w:cs="Calibri"/>
          <w:color w:val="000000"/>
          <w:lang w:eastAsia="en-GB"/>
        </w:rPr>
        <w:instrText>8</w:instrText>
      </w:r>
      <w:r>
        <w:rPr>
          <w:rFonts w:ascii="Calibri" w:eastAsia="Times New Roman" w:hAnsi="Calibri" w:cs="Calibri"/>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ascii="Calibri" w:eastAsia="Times New Roman" w:hAnsi="Calibri" w:cs="Calibri"/>
          <w:color w:val="000000"/>
          <w:lang w:eastAsia="en-GB"/>
        </w:rPr>
        <w:instrText>6</w:instrText>
      </w:r>
      <w:r>
        <w:rPr>
          <w:rFonts w:ascii="Calibri" w:eastAsia="Times New Roman" w:hAnsi="Calibri" w:cs="Calibri"/>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ascii="Calibri" w:eastAsia="Times New Roman" w:hAnsi="Calibri" w:cs="Calibri"/>
          <w:color w:val="000000"/>
          <w:lang w:eastAsia="en-GB"/>
        </w:rPr>
        <w:instrText>5</w:instrText>
      </w:r>
      <w:r>
        <w:rPr>
          <w:rFonts w:ascii="Calibri" w:eastAsia="Times New Roman" w:hAnsi="Calibri" w:cs="Calibri"/>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ascii="Calibri" w:eastAsia="Times New Roman" w:hAnsi="Calibri" w:cs="Calibri"/>
          <w:color w:val="000000"/>
          <w:lang w:eastAsia="en-GB"/>
        </w:rPr>
        <w:instrText>3</w:instrText>
      </w:r>
      <w:r>
        <w:rPr>
          <w:rFonts w:ascii="Calibri" w:eastAsia="Times New Roman" w:hAnsi="Calibri" w:cs="Calibri"/>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ascii="Calibri" w:eastAsia="Times New Roman" w:hAnsi="Calibri" w:cs="Calibri"/>
          <w:color w:val="000000"/>
          <w:lang w:eastAsia="en-GB"/>
        </w:rPr>
        <w:instrText>2</w:instrText>
      </w:r>
      <w:r>
        <w:rPr>
          <w:rFonts w:ascii="Calibri" w:eastAsia="Times New Roman" w:hAnsi="Calibri" w:cs="Calibri"/>
          <w:color w:val="000000"/>
          <w:lang w:eastAsia="en-GB"/>
        </w:rPr>
        <w:instrText>"</w:instrText>
      </w:r>
      <w:r>
        <w:rPr>
          <w:sz w:val="24"/>
          <w:szCs w:val="24"/>
        </w:rPr>
        <w:instrText xml:space="preserve"> </w:instrText>
      </w:r>
      <w:r>
        <w:rPr>
          <w:sz w:val="24"/>
          <w:szCs w:val="24"/>
        </w:rPr>
        <w:fldChar w:fldCharType="end"/>
      </w:r>
      <w:r>
        <w:rPr>
          <w:sz w:val="24"/>
          <w:szCs w:val="24"/>
        </w:rPr>
        <w:t>-evaluate their responses and see if anything has changed due to having more clarity around the measures or system changes have been made in ED’s.</w:t>
      </w:r>
    </w:p>
    <w:p w14:paraId="0714F9BB" w14:textId="77777777" w:rsidR="00473CF0" w:rsidRDefault="00473CF0" w:rsidP="002115FD">
      <w:pPr>
        <w:spacing w:after="0" w:line="240" w:lineRule="auto"/>
        <w:ind w:right="680"/>
        <w:jc w:val="both"/>
        <w:rPr>
          <w:sz w:val="24"/>
          <w:szCs w:val="24"/>
        </w:rPr>
      </w:pPr>
    </w:p>
    <w:p w14:paraId="4ABD27AA" w14:textId="77777777" w:rsidR="00473CF0" w:rsidRDefault="00473CF0" w:rsidP="002115FD">
      <w:pPr>
        <w:spacing w:after="0" w:line="240" w:lineRule="auto"/>
        <w:ind w:right="680"/>
        <w:jc w:val="both"/>
        <w:rPr>
          <w:sz w:val="24"/>
          <w:szCs w:val="24"/>
        </w:rPr>
      </w:pPr>
      <w:r>
        <w:rPr>
          <w:sz w:val="24"/>
          <w:szCs w:val="24"/>
        </w:rPr>
        <w:t>The aim of this Achievability Matrix is to assess each of the Major Emergency Departments ability to achieve the pioneering KPI’s outlined by the EDQDF programme.</w:t>
      </w:r>
      <w:r>
        <w:rPr>
          <w:sz w:val="24"/>
          <w:szCs w:val="24"/>
        </w:rPr>
        <w:fldChar w:fldCharType="begin"/>
      </w:r>
      <w:r>
        <w:rPr>
          <w:sz w:val="24"/>
          <w:szCs w:val="24"/>
        </w:rPr>
        <w:instrText xml:space="preserve"> XE "The aim of this Achievability Matrix is to assess each of the Major Emergency Departments ability to achieve the pioneering KPI’s outlined by the EDQDF programme." </w:instrText>
      </w:r>
      <w:r>
        <w:rPr>
          <w:sz w:val="24"/>
          <w:szCs w:val="24"/>
        </w:rPr>
        <w:fldChar w:fldCharType="end"/>
      </w:r>
      <w:r>
        <w:rPr>
          <w:sz w:val="24"/>
          <w:szCs w:val="24"/>
        </w:rPr>
        <w:t xml:space="preserve"> </w:t>
      </w:r>
    </w:p>
    <w:p w14:paraId="55A78F74" w14:textId="77777777" w:rsidR="00473CF0" w:rsidRDefault="00473CF0" w:rsidP="002115FD">
      <w:pPr>
        <w:spacing w:after="0" w:line="240" w:lineRule="auto"/>
        <w:ind w:right="680"/>
        <w:jc w:val="both"/>
        <w:rPr>
          <w:sz w:val="24"/>
          <w:szCs w:val="24"/>
        </w:rPr>
      </w:pPr>
    </w:p>
    <w:p w14:paraId="18374829" w14:textId="77777777" w:rsidR="00473CF0" w:rsidRDefault="00473CF0" w:rsidP="002115FD">
      <w:pPr>
        <w:spacing w:after="0" w:line="240" w:lineRule="auto"/>
        <w:ind w:right="680"/>
        <w:jc w:val="both"/>
        <w:rPr>
          <w:sz w:val="24"/>
          <w:szCs w:val="24"/>
        </w:rPr>
      </w:pPr>
      <w:r>
        <w:rPr>
          <w:sz w:val="24"/>
          <w:szCs w:val="24"/>
        </w:rPr>
        <w:t>Responses were received from:</w:t>
      </w:r>
      <w:r>
        <w:rPr>
          <w:sz w:val="24"/>
          <w:szCs w:val="24"/>
        </w:rPr>
        <w:fldChar w:fldCharType="begin"/>
      </w:r>
      <w:r>
        <w:rPr>
          <w:sz w:val="24"/>
          <w:szCs w:val="24"/>
        </w:rPr>
        <w:instrText xml:space="preserve"> XE "Responses were received from:" </w:instrText>
      </w:r>
      <w:r>
        <w:rPr>
          <w:sz w:val="24"/>
          <w:szCs w:val="24"/>
        </w:rPr>
        <w:fldChar w:fldCharType="end"/>
      </w:r>
      <w:r>
        <w:rPr>
          <w:sz w:val="24"/>
          <w:szCs w:val="24"/>
        </w:rPr>
        <w:t xml:space="preserve"> </w:t>
      </w:r>
    </w:p>
    <w:p w14:paraId="1BD7F968" w14:textId="77777777" w:rsidR="00473CF0" w:rsidRDefault="00473CF0" w:rsidP="002115FD">
      <w:pPr>
        <w:spacing w:after="0" w:line="240" w:lineRule="auto"/>
        <w:ind w:right="680"/>
        <w:jc w:val="both"/>
        <w:rPr>
          <w:sz w:val="24"/>
          <w:szCs w:val="24"/>
        </w:rPr>
      </w:pPr>
    </w:p>
    <w:p w14:paraId="4787BA36" w14:textId="77777777" w:rsidR="00473CF0" w:rsidRDefault="00473CF0" w:rsidP="00DC6D1B">
      <w:pPr>
        <w:pStyle w:val="ListParagraph"/>
        <w:widowControl/>
        <w:numPr>
          <w:ilvl w:val="0"/>
          <w:numId w:val="108"/>
        </w:numPr>
        <w:autoSpaceDE/>
        <w:autoSpaceDN/>
        <w:ind w:left="1134" w:right="680" w:hanging="283"/>
        <w:contextualSpacing/>
        <w:jc w:val="both"/>
        <w:rPr>
          <w:sz w:val="24"/>
          <w:szCs w:val="24"/>
        </w:rPr>
      </w:pPr>
      <w:r>
        <w:rPr>
          <w:sz w:val="24"/>
          <w:szCs w:val="24"/>
        </w:rPr>
        <w:t>Aneurin Bevan University Health Board</w:t>
      </w:r>
      <w:r>
        <w:rPr>
          <w:sz w:val="24"/>
          <w:szCs w:val="24"/>
        </w:rPr>
        <w:fldChar w:fldCharType="begin"/>
      </w:r>
      <w:r>
        <w:rPr>
          <w:sz w:val="24"/>
          <w:szCs w:val="24"/>
        </w:rPr>
        <w:instrText xml:space="preserve"> XE "Aneurin Bevan University Health Board" </w:instrText>
      </w:r>
      <w:r>
        <w:rPr>
          <w:sz w:val="24"/>
          <w:szCs w:val="24"/>
        </w:rPr>
        <w:fldChar w:fldCharType="end"/>
      </w:r>
    </w:p>
    <w:p w14:paraId="3CFF82A2" w14:textId="77777777" w:rsidR="00473CF0" w:rsidRDefault="00473CF0" w:rsidP="00DC6D1B">
      <w:pPr>
        <w:pStyle w:val="ListParagraph"/>
        <w:widowControl/>
        <w:numPr>
          <w:ilvl w:val="0"/>
          <w:numId w:val="108"/>
        </w:numPr>
        <w:autoSpaceDE/>
        <w:autoSpaceDN/>
        <w:ind w:left="1134" w:right="680" w:hanging="283"/>
        <w:contextualSpacing/>
        <w:jc w:val="both"/>
        <w:rPr>
          <w:sz w:val="24"/>
          <w:szCs w:val="24"/>
        </w:rPr>
      </w:pPr>
      <w:r>
        <w:rPr>
          <w:sz w:val="24"/>
          <w:szCs w:val="24"/>
        </w:rPr>
        <w:fldChar w:fldCharType="begin"/>
      </w:r>
      <w:r>
        <w:rPr>
          <w:sz w:val="24"/>
          <w:szCs w:val="24"/>
        </w:rPr>
        <w:instrText xml:space="preserve"> XE "</w:instrText>
      </w:r>
      <w:r w:rsidRPr="00EC5C8E">
        <w:rPr>
          <w:rFonts w:eastAsia="Times New Roman"/>
          <w:color w:val="000000"/>
          <w:lang w:eastAsia="en-GB"/>
        </w:rPr>
        <w:instrText>15</w:instrText>
      </w:r>
      <w:r>
        <w:rPr>
          <w:rFonts w:eastAsia="Times New Roman"/>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eastAsia="Times New Roman"/>
          <w:color w:val="000000"/>
          <w:lang w:eastAsia="en-GB"/>
        </w:rPr>
        <w:instrText>14</w:instrText>
      </w:r>
      <w:r>
        <w:rPr>
          <w:rFonts w:eastAsia="Times New Roman"/>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eastAsia="Times New Roman"/>
          <w:color w:val="000000"/>
          <w:lang w:eastAsia="en-GB"/>
        </w:rPr>
        <w:instrText>13</w:instrText>
      </w:r>
      <w:r>
        <w:rPr>
          <w:rFonts w:eastAsia="Times New Roman"/>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eastAsia="Times New Roman"/>
          <w:color w:val="000000"/>
          <w:lang w:eastAsia="en-GB"/>
        </w:rPr>
        <w:instrText>12</w:instrText>
      </w:r>
      <w:r>
        <w:rPr>
          <w:rFonts w:eastAsia="Times New Roman"/>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eastAsia="Times New Roman"/>
          <w:color w:val="000000"/>
          <w:lang w:eastAsia="en-GB"/>
        </w:rPr>
        <w:instrText>9</w:instrText>
      </w:r>
      <w:r>
        <w:rPr>
          <w:rFonts w:eastAsia="Times New Roman"/>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eastAsia="Times New Roman"/>
          <w:color w:val="000000"/>
          <w:lang w:eastAsia="en-GB"/>
        </w:rPr>
        <w:instrText>8</w:instrText>
      </w:r>
      <w:r>
        <w:rPr>
          <w:rFonts w:eastAsia="Times New Roman"/>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eastAsia="Times New Roman"/>
          <w:color w:val="000000"/>
          <w:lang w:eastAsia="en-GB"/>
        </w:rPr>
        <w:instrText>6</w:instrText>
      </w:r>
      <w:r>
        <w:rPr>
          <w:rFonts w:eastAsia="Times New Roman"/>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eastAsia="Times New Roman"/>
          <w:color w:val="000000"/>
          <w:lang w:eastAsia="en-GB"/>
        </w:rPr>
        <w:instrText>5</w:instrText>
      </w:r>
      <w:r>
        <w:rPr>
          <w:rFonts w:eastAsia="Times New Roman"/>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eastAsia="Times New Roman"/>
          <w:color w:val="000000"/>
          <w:lang w:eastAsia="en-GB"/>
        </w:rPr>
        <w:instrText>3</w:instrText>
      </w:r>
      <w:r>
        <w:rPr>
          <w:rFonts w:eastAsia="Times New Roman"/>
          <w:color w:val="000000"/>
          <w:lang w:eastAsia="en-GB"/>
        </w:rPr>
        <w:instrText>"</w:instrText>
      </w:r>
      <w:r>
        <w:rPr>
          <w:sz w:val="24"/>
          <w:szCs w:val="24"/>
        </w:rPr>
        <w:instrText xml:space="preserve"> </w:instrText>
      </w:r>
      <w:r>
        <w:rPr>
          <w:sz w:val="24"/>
          <w:szCs w:val="24"/>
        </w:rPr>
        <w:fldChar w:fldCharType="end"/>
      </w:r>
      <w:r>
        <w:rPr>
          <w:sz w:val="24"/>
          <w:szCs w:val="24"/>
        </w:rPr>
        <w:fldChar w:fldCharType="begin"/>
      </w:r>
      <w:r>
        <w:rPr>
          <w:sz w:val="24"/>
          <w:szCs w:val="24"/>
        </w:rPr>
        <w:instrText xml:space="preserve"> XE "</w:instrText>
      </w:r>
      <w:r w:rsidRPr="00EC5C8E">
        <w:rPr>
          <w:rFonts w:eastAsia="Times New Roman"/>
          <w:color w:val="000000"/>
          <w:lang w:eastAsia="en-GB"/>
        </w:rPr>
        <w:instrText>2</w:instrText>
      </w:r>
      <w:r>
        <w:rPr>
          <w:rFonts w:eastAsia="Times New Roman"/>
          <w:color w:val="000000"/>
          <w:lang w:eastAsia="en-GB"/>
        </w:rPr>
        <w:instrText>"</w:instrText>
      </w:r>
      <w:r>
        <w:rPr>
          <w:sz w:val="24"/>
          <w:szCs w:val="24"/>
        </w:rPr>
        <w:instrText xml:space="preserve"> </w:instrText>
      </w:r>
      <w:r>
        <w:rPr>
          <w:sz w:val="24"/>
          <w:szCs w:val="24"/>
        </w:rPr>
        <w:fldChar w:fldCharType="end"/>
      </w:r>
      <w:r w:rsidRPr="00EC5C8E">
        <w:rPr>
          <w:sz w:val="24"/>
          <w:szCs w:val="24"/>
        </w:rPr>
        <w:t>Betsi Cadwaladr University Health Board</w:t>
      </w:r>
      <w:r>
        <w:rPr>
          <w:sz w:val="24"/>
          <w:szCs w:val="24"/>
        </w:rPr>
        <w:fldChar w:fldCharType="begin"/>
      </w:r>
      <w:r>
        <w:rPr>
          <w:sz w:val="24"/>
          <w:szCs w:val="24"/>
        </w:rPr>
        <w:instrText xml:space="preserve"> XE "</w:instrText>
      </w:r>
      <w:r w:rsidRPr="00EC5C8E">
        <w:rPr>
          <w:sz w:val="24"/>
          <w:szCs w:val="24"/>
        </w:rPr>
        <w:instrText>Betsi Cadwaladr University Health Board</w:instrText>
      </w:r>
      <w:r>
        <w:rPr>
          <w:sz w:val="24"/>
          <w:szCs w:val="24"/>
        </w:rPr>
        <w:instrText xml:space="preserve">" </w:instrText>
      </w:r>
      <w:r>
        <w:rPr>
          <w:sz w:val="24"/>
          <w:szCs w:val="24"/>
        </w:rPr>
        <w:fldChar w:fldCharType="end"/>
      </w:r>
    </w:p>
    <w:p w14:paraId="31435299" w14:textId="77777777" w:rsidR="00473CF0" w:rsidRDefault="00473CF0" w:rsidP="00DC6D1B">
      <w:pPr>
        <w:pStyle w:val="ListParagraph"/>
        <w:widowControl/>
        <w:numPr>
          <w:ilvl w:val="0"/>
          <w:numId w:val="108"/>
        </w:numPr>
        <w:autoSpaceDE/>
        <w:autoSpaceDN/>
        <w:ind w:left="1134" w:right="680" w:hanging="283"/>
        <w:contextualSpacing/>
        <w:jc w:val="both"/>
        <w:rPr>
          <w:sz w:val="24"/>
          <w:szCs w:val="24"/>
        </w:rPr>
      </w:pPr>
      <w:r>
        <w:rPr>
          <w:sz w:val="24"/>
          <w:szCs w:val="24"/>
        </w:rPr>
        <w:t>Cardiff and Vale University Health Board</w:t>
      </w:r>
      <w:r>
        <w:rPr>
          <w:sz w:val="24"/>
          <w:szCs w:val="24"/>
        </w:rPr>
        <w:fldChar w:fldCharType="begin"/>
      </w:r>
      <w:r>
        <w:rPr>
          <w:sz w:val="24"/>
          <w:szCs w:val="24"/>
        </w:rPr>
        <w:instrText xml:space="preserve"> XE "Cardiff and Vale University Health Board" </w:instrText>
      </w:r>
      <w:r>
        <w:rPr>
          <w:sz w:val="24"/>
          <w:szCs w:val="24"/>
        </w:rPr>
        <w:fldChar w:fldCharType="end"/>
      </w:r>
    </w:p>
    <w:p w14:paraId="7EC497F0" w14:textId="77777777" w:rsidR="00473CF0" w:rsidRDefault="00473CF0" w:rsidP="00DC6D1B">
      <w:pPr>
        <w:pStyle w:val="ListParagraph"/>
        <w:widowControl/>
        <w:numPr>
          <w:ilvl w:val="0"/>
          <w:numId w:val="108"/>
        </w:numPr>
        <w:autoSpaceDE/>
        <w:autoSpaceDN/>
        <w:ind w:left="1134" w:right="680" w:hanging="283"/>
        <w:contextualSpacing/>
        <w:jc w:val="both"/>
        <w:rPr>
          <w:sz w:val="24"/>
          <w:szCs w:val="24"/>
        </w:rPr>
      </w:pPr>
      <w:r w:rsidRPr="004A713A">
        <w:rPr>
          <w:sz w:val="24"/>
          <w:szCs w:val="24"/>
        </w:rPr>
        <w:t>Cwm Taf Morgannwg University Health Board</w:t>
      </w:r>
      <w:r>
        <w:rPr>
          <w:sz w:val="24"/>
          <w:szCs w:val="24"/>
        </w:rPr>
        <w:fldChar w:fldCharType="begin"/>
      </w:r>
      <w:r>
        <w:rPr>
          <w:sz w:val="24"/>
          <w:szCs w:val="24"/>
        </w:rPr>
        <w:instrText xml:space="preserve"> XE "</w:instrText>
      </w:r>
      <w:r w:rsidRPr="004A713A">
        <w:rPr>
          <w:sz w:val="24"/>
          <w:szCs w:val="24"/>
        </w:rPr>
        <w:instrText>Cwm Taf Morgannwg University Health Board</w:instrText>
      </w:r>
      <w:r>
        <w:rPr>
          <w:sz w:val="24"/>
          <w:szCs w:val="24"/>
        </w:rPr>
        <w:instrText xml:space="preserve">" </w:instrText>
      </w:r>
      <w:r>
        <w:rPr>
          <w:sz w:val="24"/>
          <w:szCs w:val="24"/>
        </w:rPr>
        <w:fldChar w:fldCharType="end"/>
      </w:r>
    </w:p>
    <w:p w14:paraId="5705C2A7" w14:textId="77777777" w:rsidR="00473CF0" w:rsidRDefault="00473CF0" w:rsidP="00DC6D1B">
      <w:pPr>
        <w:pStyle w:val="ListParagraph"/>
        <w:widowControl/>
        <w:numPr>
          <w:ilvl w:val="0"/>
          <w:numId w:val="108"/>
        </w:numPr>
        <w:autoSpaceDE/>
        <w:autoSpaceDN/>
        <w:ind w:left="1134" w:right="680" w:hanging="283"/>
        <w:contextualSpacing/>
        <w:jc w:val="both"/>
        <w:rPr>
          <w:sz w:val="24"/>
          <w:szCs w:val="24"/>
        </w:rPr>
      </w:pPr>
      <w:r w:rsidRPr="004A713A">
        <w:rPr>
          <w:sz w:val="24"/>
          <w:szCs w:val="24"/>
        </w:rPr>
        <w:t>Hywel Dda University Health Board</w:t>
      </w:r>
      <w:r>
        <w:rPr>
          <w:sz w:val="24"/>
          <w:szCs w:val="24"/>
        </w:rPr>
        <w:fldChar w:fldCharType="begin"/>
      </w:r>
      <w:r>
        <w:rPr>
          <w:sz w:val="24"/>
          <w:szCs w:val="24"/>
        </w:rPr>
        <w:instrText xml:space="preserve"> XE "</w:instrText>
      </w:r>
      <w:r w:rsidRPr="004A713A">
        <w:rPr>
          <w:sz w:val="24"/>
          <w:szCs w:val="24"/>
        </w:rPr>
        <w:instrText>Hywel Dda University Health Board</w:instrText>
      </w:r>
      <w:r>
        <w:rPr>
          <w:sz w:val="24"/>
          <w:szCs w:val="24"/>
        </w:rPr>
        <w:instrText xml:space="preserve">" </w:instrText>
      </w:r>
      <w:r>
        <w:rPr>
          <w:sz w:val="24"/>
          <w:szCs w:val="24"/>
        </w:rPr>
        <w:fldChar w:fldCharType="end"/>
      </w:r>
    </w:p>
    <w:p w14:paraId="1309733D" w14:textId="77777777" w:rsidR="00473CF0" w:rsidRPr="00C17563" w:rsidRDefault="00473CF0" w:rsidP="00DC6D1B">
      <w:pPr>
        <w:pStyle w:val="ListParagraph"/>
        <w:widowControl/>
        <w:numPr>
          <w:ilvl w:val="0"/>
          <w:numId w:val="108"/>
        </w:numPr>
        <w:autoSpaceDE/>
        <w:autoSpaceDN/>
        <w:ind w:left="1134" w:right="680" w:hanging="283"/>
        <w:contextualSpacing/>
        <w:jc w:val="both"/>
        <w:rPr>
          <w:sz w:val="24"/>
          <w:szCs w:val="24"/>
        </w:rPr>
      </w:pPr>
      <w:r w:rsidRPr="00C17563">
        <w:rPr>
          <w:sz w:val="24"/>
          <w:szCs w:val="24"/>
        </w:rPr>
        <w:t>Swansea Bay</w:t>
      </w:r>
      <w:r>
        <w:rPr>
          <w:sz w:val="24"/>
          <w:szCs w:val="24"/>
        </w:rPr>
        <w:t xml:space="preserve"> University Health Board</w:t>
      </w:r>
      <w:r>
        <w:rPr>
          <w:sz w:val="24"/>
          <w:szCs w:val="24"/>
        </w:rPr>
        <w:fldChar w:fldCharType="begin"/>
      </w:r>
      <w:r>
        <w:rPr>
          <w:sz w:val="24"/>
          <w:szCs w:val="24"/>
        </w:rPr>
        <w:instrText xml:space="preserve"> XE "</w:instrText>
      </w:r>
      <w:r w:rsidRPr="00C17563">
        <w:rPr>
          <w:sz w:val="24"/>
          <w:szCs w:val="24"/>
        </w:rPr>
        <w:instrText>Swansea Bay</w:instrText>
      </w:r>
      <w:r>
        <w:rPr>
          <w:sz w:val="24"/>
          <w:szCs w:val="24"/>
        </w:rPr>
        <w:instrText xml:space="preserve"> University Health Board" </w:instrText>
      </w:r>
      <w:r>
        <w:rPr>
          <w:sz w:val="24"/>
          <w:szCs w:val="24"/>
        </w:rPr>
        <w:fldChar w:fldCharType="end"/>
      </w:r>
    </w:p>
    <w:p w14:paraId="44C2C9C5" w14:textId="77777777" w:rsidR="00473CF0" w:rsidRDefault="00473CF0" w:rsidP="002115FD">
      <w:pPr>
        <w:spacing w:after="0" w:line="240" w:lineRule="auto"/>
        <w:ind w:right="680"/>
        <w:jc w:val="both"/>
        <w:rPr>
          <w:sz w:val="24"/>
          <w:szCs w:val="24"/>
        </w:rPr>
      </w:pPr>
    </w:p>
    <w:p w14:paraId="30067205" w14:textId="4E2313A8" w:rsidR="00DA7723" w:rsidRPr="00D96EC4" w:rsidRDefault="00473CF0" w:rsidP="002115FD">
      <w:pPr>
        <w:ind w:right="680"/>
        <w:jc w:val="both"/>
      </w:pPr>
      <w:r>
        <w:t xml:space="preserve">This development work will continue through years 1 &amp; 2 of this IMTP. </w:t>
      </w:r>
      <w:r w:rsidR="00DA7723" w:rsidRPr="00D96EC4">
        <w:t xml:space="preserve"> </w:t>
      </w:r>
    </w:p>
    <w:p w14:paraId="02510888" w14:textId="3D9ADB8B" w:rsidR="00DA7723" w:rsidRDefault="00DA7723" w:rsidP="002115FD">
      <w:pPr>
        <w:pStyle w:val="Heading4"/>
        <w:ind w:right="680"/>
      </w:pPr>
      <w:r w:rsidRPr="00D96EC4">
        <w:t xml:space="preserve">ED Patient Experience </w:t>
      </w:r>
    </w:p>
    <w:p w14:paraId="6CCFD3A4" w14:textId="78E536D0" w:rsidR="008F2262" w:rsidRPr="008F2262" w:rsidRDefault="00D91824" w:rsidP="002115FD">
      <w:pPr>
        <w:ind w:right="680"/>
        <w:jc w:val="both"/>
        <w:rPr>
          <w:iCs/>
        </w:rPr>
      </w:pPr>
      <w:r w:rsidRPr="00473CF0">
        <w:rPr>
          <w:iCs/>
          <w:noProof/>
          <w:lang w:eastAsia="en-GB"/>
        </w:rPr>
        <w:drawing>
          <wp:anchor distT="0" distB="0" distL="114300" distR="114300" simplePos="0" relativeHeight="251752448" behindDoc="0" locked="0" layoutInCell="1" allowOverlap="1" wp14:anchorId="75E1F8D7" wp14:editId="543AE6F9">
            <wp:simplePos x="0" y="0"/>
            <wp:positionH relativeFrom="margin">
              <wp:align>right</wp:align>
            </wp:positionH>
            <wp:positionV relativeFrom="paragraph">
              <wp:posOffset>19124</wp:posOffset>
            </wp:positionV>
            <wp:extent cx="2425700" cy="308610"/>
            <wp:effectExtent l="0" t="0" r="0" b="0"/>
            <wp:wrapSquare wrapText="bothSides"/>
            <wp:docPr id="13" name="Picture 13" descr="HappyOrN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ppyOrNot"/>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425700" cy="3086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Cs/>
        </w:rPr>
        <w:t>EDQDF has completed a national procurement exercise and is working with Happy or Not to install patient experience terminal</w:t>
      </w:r>
      <w:r w:rsidR="008F2262" w:rsidRPr="008F2262">
        <w:rPr>
          <w:iCs/>
        </w:rPr>
        <w:t xml:space="preserve"> to all 13 ED sites in Q4</w:t>
      </w:r>
      <w:r>
        <w:rPr>
          <w:iCs/>
        </w:rPr>
        <w:t xml:space="preserve"> </w:t>
      </w:r>
      <w:r w:rsidR="008F2262" w:rsidRPr="008F2262">
        <w:rPr>
          <w:iCs/>
        </w:rPr>
        <w:t>2019, with the intention for them to be operational by shortly after. A national event is planned during week commencing 24th February 2020 which will:</w:t>
      </w:r>
    </w:p>
    <w:p w14:paraId="7BF73D1A" w14:textId="1CF0E5AA" w:rsidR="008F2262" w:rsidRPr="008F2262" w:rsidRDefault="008F2262" w:rsidP="002115FD">
      <w:pPr>
        <w:pStyle w:val="ListParagraph"/>
        <w:numPr>
          <w:ilvl w:val="2"/>
          <w:numId w:val="13"/>
        </w:numPr>
        <w:ind w:left="1134" w:right="680" w:hanging="283"/>
        <w:jc w:val="both"/>
        <w:rPr>
          <w:iCs/>
        </w:rPr>
      </w:pPr>
      <w:r w:rsidRPr="008F2262">
        <w:rPr>
          <w:iCs/>
        </w:rPr>
        <w:t>Review their use and further plan their utilisation;</w:t>
      </w:r>
    </w:p>
    <w:p w14:paraId="56EFF878" w14:textId="042DD660" w:rsidR="008F2262" w:rsidRPr="008F2262" w:rsidRDefault="008F2262" w:rsidP="002115FD">
      <w:pPr>
        <w:pStyle w:val="ListParagraph"/>
        <w:numPr>
          <w:ilvl w:val="2"/>
          <w:numId w:val="13"/>
        </w:numPr>
        <w:ind w:left="1134" w:right="680" w:hanging="283"/>
        <w:jc w:val="both"/>
        <w:rPr>
          <w:iCs/>
        </w:rPr>
      </w:pPr>
      <w:r w:rsidRPr="008F2262">
        <w:rPr>
          <w:iCs/>
        </w:rPr>
        <w:t>Learn from each other about actions (to be) taken in response to feedback received; and</w:t>
      </w:r>
    </w:p>
    <w:p w14:paraId="47D7DAD2" w14:textId="750631E7" w:rsidR="008F2262" w:rsidRPr="008F2262" w:rsidRDefault="008F2262" w:rsidP="002115FD">
      <w:pPr>
        <w:pStyle w:val="ListParagraph"/>
        <w:numPr>
          <w:ilvl w:val="2"/>
          <w:numId w:val="13"/>
        </w:numPr>
        <w:ind w:left="1134" w:right="680" w:hanging="283"/>
        <w:jc w:val="both"/>
        <w:rPr>
          <w:iCs/>
        </w:rPr>
      </w:pPr>
      <w:r w:rsidRPr="008F2262">
        <w:rPr>
          <w:iCs/>
        </w:rPr>
        <w:t>Consider future broader forms of patient experience information and mechanisms.</w:t>
      </w:r>
    </w:p>
    <w:p w14:paraId="09B56594" w14:textId="77777777" w:rsidR="008F2262" w:rsidRPr="008F2262" w:rsidRDefault="008F2262" w:rsidP="002115FD">
      <w:pPr>
        <w:pStyle w:val="ListParagraph"/>
        <w:ind w:left="1134" w:right="680" w:firstLine="0"/>
        <w:jc w:val="both"/>
        <w:rPr>
          <w:iCs/>
        </w:rPr>
      </w:pPr>
    </w:p>
    <w:p w14:paraId="66760223" w14:textId="6EC7B475" w:rsidR="00DA7723" w:rsidRDefault="00473CF0" w:rsidP="002115FD">
      <w:pPr>
        <w:pStyle w:val="Heading4"/>
        <w:ind w:right="680"/>
      </w:pPr>
      <w:r w:rsidRPr="00473CF0">
        <w:rPr>
          <w:noProof/>
          <w:lang w:eastAsia="en-GB"/>
        </w:rPr>
        <w:drawing>
          <wp:anchor distT="0" distB="0" distL="114300" distR="114300" simplePos="0" relativeHeight="251753472" behindDoc="0" locked="0" layoutInCell="1" allowOverlap="1" wp14:anchorId="2516FBCF" wp14:editId="0F41759A">
            <wp:simplePos x="0" y="0"/>
            <wp:positionH relativeFrom="column">
              <wp:posOffset>3902908</wp:posOffset>
            </wp:positionH>
            <wp:positionV relativeFrom="paragraph">
              <wp:posOffset>5938</wp:posOffset>
            </wp:positionV>
            <wp:extent cx="2416810" cy="600075"/>
            <wp:effectExtent l="0" t="0" r="254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a14="http://schemas.microsoft.com/office/drawing/2010/main" val="0"/>
                        </a:ext>
                      </a:extLst>
                    </a:blip>
                    <a:stretch>
                      <a:fillRect/>
                    </a:stretch>
                  </pic:blipFill>
                  <pic:spPr>
                    <a:xfrm>
                      <a:off x="0" y="0"/>
                      <a:ext cx="2416810" cy="600075"/>
                    </a:xfrm>
                    <a:prstGeom prst="rect">
                      <a:avLst/>
                    </a:prstGeom>
                  </pic:spPr>
                </pic:pic>
              </a:graphicData>
            </a:graphic>
          </wp:anchor>
        </w:drawing>
      </w:r>
      <w:r w:rsidR="00DA7723" w:rsidRPr="00D96EC4">
        <w:t xml:space="preserve">ED </w:t>
      </w:r>
      <w:r w:rsidR="00DA7723">
        <w:t xml:space="preserve">Staff Engagement </w:t>
      </w:r>
      <w:r w:rsidR="00D91824">
        <w:t xml:space="preserve">&amp; Experience </w:t>
      </w:r>
    </w:p>
    <w:p w14:paraId="583CEA15" w14:textId="2B277C78" w:rsidR="00DA7723" w:rsidRDefault="00D91824" w:rsidP="002115FD">
      <w:pPr>
        <w:ind w:right="680"/>
        <w:jc w:val="both"/>
        <w:rPr>
          <w:highlight w:val="yellow"/>
        </w:rPr>
      </w:pPr>
      <w:r w:rsidRPr="00D91824">
        <w:t xml:space="preserve">EDQDF ED Staff engagement &amp; experience work involves collaboration between Health Boards and </w:t>
      </w:r>
      <w:r w:rsidR="00DA7723" w:rsidRPr="00D91824">
        <w:t>Picker Institute Europe</w:t>
      </w:r>
      <w:r w:rsidRPr="00D91824">
        <w:t>. This work aims to give ED’s a voice within their own organisation through engaging staff to better understand their experiences of working within an ED. This work has already delivered the first ever Wales Urgent and Emergency Care Services Winter pressures survey. Issued following winter</w:t>
      </w:r>
      <w:r>
        <w:t xml:space="preserve"> 2018/19 the outputs of this survey have been 13 improvement maps (one for every ED in Wales) that show the issues that staff have raised and enable each Health Board to formulate plans to address and improve the experiences of staff working within ED. </w:t>
      </w:r>
    </w:p>
    <w:p w14:paraId="25589609" w14:textId="24DEE10F" w:rsidR="00DA7723" w:rsidRDefault="00D91824" w:rsidP="002115FD">
      <w:pPr>
        <w:pStyle w:val="Heading4"/>
        <w:ind w:right="680"/>
      </w:pPr>
      <w:r w:rsidRPr="00473CF0">
        <w:rPr>
          <w:noProof/>
          <w:lang w:eastAsia="en-GB"/>
        </w:rPr>
        <w:drawing>
          <wp:anchor distT="0" distB="0" distL="114300" distR="114300" simplePos="0" relativeHeight="251754496" behindDoc="0" locked="0" layoutInCell="1" allowOverlap="1" wp14:anchorId="650D22C1" wp14:editId="00792072">
            <wp:simplePos x="0" y="0"/>
            <wp:positionH relativeFrom="margin">
              <wp:align>right</wp:align>
            </wp:positionH>
            <wp:positionV relativeFrom="paragraph">
              <wp:posOffset>12180</wp:posOffset>
            </wp:positionV>
            <wp:extent cx="2738755" cy="412750"/>
            <wp:effectExtent l="0" t="0" r="4445" b="635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28A0092B-C50C-407E-A947-70E740481C1C}">
                          <a14:useLocalDpi xmlns:a14="http://schemas.microsoft.com/office/drawing/2010/main" val="0"/>
                        </a:ext>
                      </a:extLst>
                    </a:blip>
                    <a:stretch>
                      <a:fillRect/>
                    </a:stretch>
                  </pic:blipFill>
                  <pic:spPr>
                    <a:xfrm>
                      <a:off x="0" y="0"/>
                      <a:ext cx="2738755" cy="412750"/>
                    </a:xfrm>
                    <a:prstGeom prst="rect">
                      <a:avLst/>
                    </a:prstGeom>
                  </pic:spPr>
                </pic:pic>
              </a:graphicData>
            </a:graphic>
          </wp:anchor>
        </w:drawing>
      </w:r>
      <w:r w:rsidR="00DA7723" w:rsidRPr="00D96EC4">
        <w:t xml:space="preserve">ED Benchmarking </w:t>
      </w:r>
    </w:p>
    <w:p w14:paraId="4FDC2B2B" w14:textId="1DB8633A" w:rsidR="00C2503C" w:rsidRDefault="00C2503C" w:rsidP="002115FD">
      <w:pPr>
        <w:ind w:right="680"/>
        <w:jc w:val="both"/>
      </w:pPr>
      <w:r>
        <w:lastRenderedPageBreak/>
        <w:t xml:space="preserve">NHS Benchmarking Network are collaborating with EDQDF in Wales by delivering a workshop and bespoke reports for the Network’s Emergency Care benchmarking project. This will support and enable consistency of approach to ED delivery across Wales. </w:t>
      </w:r>
    </w:p>
    <w:p w14:paraId="4C70E417" w14:textId="48DA6A55" w:rsidR="00C2503C" w:rsidRPr="007128D2" w:rsidRDefault="00C2503C" w:rsidP="002115FD">
      <w:pPr>
        <w:pStyle w:val="Heading5"/>
        <w:ind w:right="680"/>
        <w:rPr>
          <w:color w:val="44546A" w:themeColor="text2"/>
        </w:rPr>
      </w:pPr>
      <w:r w:rsidRPr="007128D2">
        <w:rPr>
          <w:color w:val="44546A" w:themeColor="text2"/>
        </w:rPr>
        <w:t>ED Benchmarking Scope</w:t>
      </w:r>
    </w:p>
    <w:p w14:paraId="21EB2D89" w14:textId="77777777" w:rsidR="00C2503C" w:rsidRDefault="00C2503C" w:rsidP="00DC6D1B">
      <w:pPr>
        <w:pStyle w:val="ListParagraph"/>
        <w:numPr>
          <w:ilvl w:val="0"/>
          <w:numId w:val="109"/>
        </w:numPr>
        <w:ind w:left="1134" w:right="680" w:hanging="283"/>
        <w:jc w:val="both"/>
      </w:pPr>
      <w:r>
        <w:t>The reports and workshop will cover the Type 1&amp;2 element of the Network’s Emergency Care project.</w:t>
      </w:r>
    </w:p>
    <w:p w14:paraId="563E98D1" w14:textId="77777777" w:rsidR="00C2503C" w:rsidRDefault="00C2503C" w:rsidP="00DC6D1B">
      <w:pPr>
        <w:pStyle w:val="ListParagraph"/>
        <w:numPr>
          <w:ilvl w:val="0"/>
          <w:numId w:val="109"/>
        </w:numPr>
        <w:ind w:left="1134" w:right="680" w:hanging="283"/>
        <w:jc w:val="both"/>
      </w:pPr>
      <w:r>
        <w:t>Thirteen EDs have participated in the Network’s Emergency Care project this year.</w:t>
      </w:r>
    </w:p>
    <w:p w14:paraId="01EA2680" w14:textId="77777777" w:rsidR="00C2503C" w:rsidRDefault="00C2503C" w:rsidP="002115FD">
      <w:pPr>
        <w:pStyle w:val="ListParagraph"/>
        <w:ind w:left="1134" w:right="680" w:firstLine="0"/>
        <w:jc w:val="both"/>
      </w:pPr>
    </w:p>
    <w:p w14:paraId="3A795EAC" w14:textId="6F5A0D6C" w:rsidR="00C2503C" w:rsidRPr="007128D2" w:rsidRDefault="00C2503C" w:rsidP="002115FD">
      <w:pPr>
        <w:pStyle w:val="Heading5"/>
        <w:ind w:right="680"/>
        <w:rPr>
          <w:color w:val="44546A" w:themeColor="text2"/>
        </w:rPr>
      </w:pPr>
      <w:r w:rsidRPr="007128D2">
        <w:rPr>
          <w:color w:val="44546A" w:themeColor="text2"/>
        </w:rPr>
        <w:t xml:space="preserve">ED Benchmarking Deliverables </w:t>
      </w:r>
    </w:p>
    <w:p w14:paraId="5D31B0AB" w14:textId="0AF7E73D" w:rsidR="00C2503C" w:rsidRDefault="00C2503C" w:rsidP="00DC6D1B">
      <w:pPr>
        <w:pStyle w:val="ListParagraph"/>
        <w:numPr>
          <w:ilvl w:val="6"/>
          <w:numId w:val="110"/>
        </w:numPr>
        <w:ind w:left="1134" w:right="680" w:hanging="283"/>
        <w:jc w:val="both"/>
      </w:pPr>
      <w:r>
        <w:t>Bespoke reports for each of the thirteen Welsh EDs comparing them with each other. The reports will not include comparison with English EDs or the England mean positions.</w:t>
      </w:r>
    </w:p>
    <w:p w14:paraId="7CEC0E08" w14:textId="472E7F84" w:rsidR="00C2503C" w:rsidRDefault="00C2503C" w:rsidP="00DC6D1B">
      <w:pPr>
        <w:pStyle w:val="ListParagraph"/>
        <w:numPr>
          <w:ilvl w:val="6"/>
          <w:numId w:val="110"/>
        </w:numPr>
        <w:ind w:left="1134" w:right="680" w:hanging="283"/>
        <w:jc w:val="both"/>
      </w:pPr>
      <w:r>
        <w:t>A workshop with Network project participants to discuss the results, service improvement opportunities and any data issues.</w:t>
      </w:r>
    </w:p>
    <w:p w14:paraId="47775A92" w14:textId="77777777" w:rsidR="00C2503C" w:rsidRDefault="00C2503C" w:rsidP="002115FD">
      <w:pPr>
        <w:pStyle w:val="ListParagraph"/>
        <w:ind w:left="1134" w:right="680" w:firstLine="0"/>
        <w:jc w:val="both"/>
      </w:pPr>
    </w:p>
    <w:p w14:paraId="2CBB807E" w14:textId="77777777" w:rsidR="00DA7723" w:rsidRDefault="00DA7723" w:rsidP="002115FD">
      <w:pPr>
        <w:pStyle w:val="Heading4"/>
        <w:ind w:right="680"/>
      </w:pPr>
      <w:r>
        <w:t>Future NESIs</w:t>
      </w:r>
    </w:p>
    <w:p w14:paraId="303D3B17" w14:textId="77777777" w:rsidR="00DA7723" w:rsidRDefault="00DA7723" w:rsidP="002115FD">
      <w:pPr>
        <w:ind w:right="680"/>
        <w:jc w:val="both"/>
        <w:rPr>
          <w:iCs/>
        </w:rPr>
      </w:pPr>
      <w:r>
        <w:rPr>
          <w:iCs/>
        </w:rPr>
        <w:t xml:space="preserve">The NESI concept for EDQDF has identified a number of future NESIs that it intends to bring on line within years 2 and 3 of this IMTP. These are: </w:t>
      </w:r>
    </w:p>
    <w:p w14:paraId="3810A89D" w14:textId="77777777" w:rsidR="00DA7723" w:rsidRPr="00990D62" w:rsidRDefault="00DA7723" w:rsidP="00DC6D1B">
      <w:pPr>
        <w:pStyle w:val="ListParagraph"/>
        <w:numPr>
          <w:ilvl w:val="0"/>
          <w:numId w:val="91"/>
        </w:numPr>
        <w:ind w:left="1134" w:right="680" w:hanging="283"/>
        <w:jc w:val="both"/>
        <w:rPr>
          <w:iCs/>
        </w:rPr>
      </w:pPr>
      <w:r w:rsidRPr="00990D62">
        <w:rPr>
          <w:iCs/>
        </w:rPr>
        <w:t xml:space="preserve">Clinical Outcomes &amp; Quality </w:t>
      </w:r>
    </w:p>
    <w:p w14:paraId="72215EE8" w14:textId="77777777" w:rsidR="00DA7723" w:rsidRPr="00990D62" w:rsidRDefault="00DA7723" w:rsidP="00DC6D1B">
      <w:pPr>
        <w:pStyle w:val="ListParagraph"/>
        <w:numPr>
          <w:ilvl w:val="0"/>
          <w:numId w:val="91"/>
        </w:numPr>
        <w:ind w:left="1134" w:right="680" w:hanging="283"/>
        <w:jc w:val="both"/>
        <w:rPr>
          <w:iCs/>
        </w:rPr>
      </w:pPr>
      <w:r w:rsidRPr="00990D62">
        <w:rPr>
          <w:iCs/>
        </w:rPr>
        <w:t xml:space="preserve">Workforce solutions </w:t>
      </w:r>
    </w:p>
    <w:p w14:paraId="0542DC40" w14:textId="77777777" w:rsidR="00DA7723" w:rsidRPr="00990D62" w:rsidRDefault="00DA7723" w:rsidP="00DC6D1B">
      <w:pPr>
        <w:pStyle w:val="ListParagraph"/>
        <w:numPr>
          <w:ilvl w:val="0"/>
          <w:numId w:val="91"/>
        </w:numPr>
        <w:ind w:left="1134" w:right="680" w:hanging="283"/>
        <w:jc w:val="both"/>
        <w:rPr>
          <w:iCs/>
        </w:rPr>
      </w:pPr>
      <w:r w:rsidRPr="00990D62">
        <w:rPr>
          <w:iCs/>
        </w:rPr>
        <w:t xml:space="preserve">Stakeholder engagement and communications </w:t>
      </w:r>
    </w:p>
    <w:p w14:paraId="7108415D" w14:textId="77777777" w:rsidR="00DA7723" w:rsidRPr="00DA7723" w:rsidRDefault="00DA7723" w:rsidP="00DC6D1B">
      <w:pPr>
        <w:pStyle w:val="ListParagraph"/>
        <w:numPr>
          <w:ilvl w:val="0"/>
          <w:numId w:val="91"/>
        </w:numPr>
        <w:ind w:left="1134" w:right="680" w:hanging="283"/>
        <w:jc w:val="both"/>
      </w:pPr>
      <w:r w:rsidRPr="00DA7723">
        <w:rPr>
          <w:iCs/>
        </w:rPr>
        <w:t xml:space="preserve">Digitalisation </w:t>
      </w:r>
    </w:p>
    <w:p w14:paraId="64C07CE0" w14:textId="77777777" w:rsidR="00DA7723" w:rsidRDefault="00DA7723" w:rsidP="002115FD">
      <w:pPr>
        <w:pStyle w:val="ListParagraph"/>
        <w:ind w:left="1134" w:right="680" w:firstLine="0"/>
        <w:jc w:val="both"/>
      </w:pPr>
    </w:p>
    <w:p w14:paraId="47839363" w14:textId="77777777" w:rsidR="00DA7723" w:rsidRDefault="00DA7723" w:rsidP="002115FD">
      <w:pPr>
        <w:pStyle w:val="Heading3"/>
        <w:ind w:right="680"/>
        <w:rPr>
          <w:rFonts w:eastAsia="Calibri"/>
        </w:rPr>
      </w:pPr>
      <w:r>
        <w:rPr>
          <w:rFonts w:eastAsia="Calibri"/>
        </w:rPr>
        <w:t>Pathway Improvement Projects (PIPs)</w:t>
      </w:r>
    </w:p>
    <w:p w14:paraId="1DBA1A07" w14:textId="77777777" w:rsidR="00DA7723" w:rsidRDefault="00DA7723" w:rsidP="002115FD">
      <w:pPr>
        <w:ind w:right="680"/>
        <w:jc w:val="both"/>
      </w:pPr>
      <w:r w:rsidRPr="003A14B1">
        <w:t xml:space="preserve">Pathway Improvement Projects (PIPs) focus on the operational arrangements to deliver the Care Standards. </w:t>
      </w:r>
      <w:r>
        <w:t xml:space="preserve">Launched </w:t>
      </w:r>
      <w:r w:rsidRPr="003A14B1">
        <w:t>at the National Workshop on the 10th December</w:t>
      </w:r>
      <w:r>
        <w:t xml:space="preserve"> 2019 each PIP has clinical leadership; </w:t>
      </w:r>
      <w:r w:rsidRPr="003A14B1">
        <w:t>nationally through the Clini</w:t>
      </w:r>
      <w:r>
        <w:t xml:space="preserve">cal Director for the NPUC, or locally from a </w:t>
      </w:r>
      <w:r w:rsidRPr="003A14B1">
        <w:t xml:space="preserve">Clinical Lead from one of the Early Adopter sites. </w:t>
      </w:r>
    </w:p>
    <w:p w14:paraId="078548F3" w14:textId="77777777" w:rsidR="00DA7723" w:rsidRDefault="00DA7723" w:rsidP="002115FD">
      <w:pPr>
        <w:ind w:right="680"/>
        <w:jc w:val="both"/>
      </w:pPr>
      <w:r>
        <w:t xml:space="preserve">The EDQDF Programme has produced a </w:t>
      </w:r>
      <w:r w:rsidRPr="007B607F">
        <w:rPr>
          <w:rFonts w:cstheme="minorHAnsi"/>
        </w:rPr>
        <w:t xml:space="preserve">PIP Production Template </w:t>
      </w:r>
      <w:r>
        <w:rPr>
          <w:rFonts w:cstheme="minorHAnsi"/>
        </w:rPr>
        <w:t xml:space="preserve">to support the </w:t>
      </w:r>
      <w:r w:rsidRPr="003A14B1">
        <w:t xml:space="preserve">production of ‘what looks good’ </w:t>
      </w:r>
      <w:r>
        <w:t>in each of the early adopter sites; it c</w:t>
      </w:r>
      <w:r w:rsidRPr="003A14B1">
        <w:t xml:space="preserve">overs: </w:t>
      </w:r>
    </w:p>
    <w:p w14:paraId="1F4C53EB" w14:textId="77777777" w:rsidR="00DA7723" w:rsidRDefault="00DA7723" w:rsidP="002115FD">
      <w:pPr>
        <w:pStyle w:val="ListParagraph"/>
        <w:numPr>
          <w:ilvl w:val="0"/>
          <w:numId w:val="37"/>
        </w:numPr>
        <w:ind w:left="1134" w:right="680" w:hanging="283"/>
        <w:jc w:val="both"/>
      </w:pPr>
      <w:r w:rsidRPr="003A14B1">
        <w:t xml:space="preserve">the establishment of a </w:t>
      </w:r>
      <w:r>
        <w:t xml:space="preserve">PIP </w:t>
      </w:r>
      <w:r w:rsidRPr="003A14B1">
        <w:t xml:space="preserve">Working Group; </w:t>
      </w:r>
    </w:p>
    <w:p w14:paraId="4E3C1658" w14:textId="77777777" w:rsidR="00DA7723" w:rsidRDefault="00DA7723" w:rsidP="002115FD">
      <w:pPr>
        <w:pStyle w:val="ListParagraph"/>
        <w:numPr>
          <w:ilvl w:val="0"/>
          <w:numId w:val="37"/>
        </w:numPr>
        <w:ind w:left="1134" w:right="680" w:hanging="283"/>
        <w:jc w:val="both"/>
      </w:pPr>
      <w:r w:rsidRPr="003A14B1">
        <w:t xml:space="preserve">clarification of what is within and out of scope; </w:t>
      </w:r>
    </w:p>
    <w:p w14:paraId="7231FBBE" w14:textId="77777777" w:rsidR="00DA7723" w:rsidRDefault="00DA7723" w:rsidP="002115FD">
      <w:pPr>
        <w:pStyle w:val="ListParagraph"/>
        <w:numPr>
          <w:ilvl w:val="0"/>
          <w:numId w:val="37"/>
        </w:numPr>
        <w:ind w:left="1134" w:right="680" w:hanging="283"/>
        <w:jc w:val="both"/>
      </w:pPr>
      <w:r w:rsidRPr="003A14B1">
        <w:t xml:space="preserve">identification of relevant existing documentation such as protocols, policies, etc.; </w:t>
      </w:r>
    </w:p>
    <w:p w14:paraId="029396B2" w14:textId="77777777" w:rsidR="00DA7723" w:rsidRDefault="00DA7723" w:rsidP="002115FD">
      <w:pPr>
        <w:pStyle w:val="ListParagraph"/>
        <w:numPr>
          <w:ilvl w:val="0"/>
          <w:numId w:val="37"/>
        </w:numPr>
        <w:ind w:left="1134" w:right="680" w:hanging="283"/>
        <w:jc w:val="both"/>
      </w:pPr>
      <w:r w:rsidRPr="003A14B1">
        <w:t xml:space="preserve">a detailed description of what is required to deliver the care standard and ensure continuous improvement; </w:t>
      </w:r>
    </w:p>
    <w:p w14:paraId="7308E914" w14:textId="77777777" w:rsidR="00DA7723" w:rsidRDefault="00DA7723" w:rsidP="002115FD">
      <w:pPr>
        <w:pStyle w:val="ListParagraph"/>
        <w:numPr>
          <w:ilvl w:val="0"/>
          <w:numId w:val="37"/>
        </w:numPr>
        <w:ind w:left="1134" w:right="680" w:hanging="283"/>
        <w:jc w:val="both"/>
      </w:pPr>
      <w:r w:rsidRPr="003A14B1">
        <w:t xml:space="preserve">a supporting implementation plan. </w:t>
      </w:r>
    </w:p>
    <w:p w14:paraId="37E289DF" w14:textId="77777777" w:rsidR="00DA7723" w:rsidRPr="002C687A" w:rsidRDefault="00DA7723" w:rsidP="002115FD">
      <w:pPr>
        <w:widowControl w:val="0"/>
        <w:autoSpaceDE w:val="0"/>
        <w:autoSpaceDN w:val="0"/>
        <w:spacing w:before="39" w:after="0" w:line="240" w:lineRule="auto"/>
        <w:ind w:right="680"/>
        <w:rPr>
          <w:rFonts w:ascii="Cambria" w:eastAsia="Calibri" w:hAnsi="Calibri" w:cs="Calibri"/>
          <w:color w:val="365F91"/>
          <w:sz w:val="24"/>
        </w:rPr>
      </w:pPr>
    </w:p>
    <w:p w14:paraId="08D00642" w14:textId="4748695F" w:rsidR="00DA7723" w:rsidRDefault="004F3F61" w:rsidP="002115FD">
      <w:pPr>
        <w:pStyle w:val="Heading3"/>
        <w:ind w:right="680"/>
      </w:pPr>
      <w:r>
        <w:t>Frontline FastTrack Solutions</w:t>
      </w:r>
      <w:r w:rsidR="00DA7723">
        <w:t xml:space="preserve"> </w:t>
      </w:r>
    </w:p>
    <w:p w14:paraId="25F10E39" w14:textId="77777777" w:rsidR="004F3F61" w:rsidRDefault="00F83FB6"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The collaborative approach to the development of the framework has enabled frontline clinicians to identify </w:t>
      </w:r>
      <w:r w:rsidRPr="00B82E0F">
        <w:rPr>
          <w:rFonts w:ascii="Calibri" w:eastAsia="Calibri" w:hAnsi="Calibri" w:cs="Calibri"/>
        </w:rPr>
        <w:t>ideas that could be implemented easily to support sustainable change.</w:t>
      </w:r>
      <w:r>
        <w:rPr>
          <w:rFonts w:ascii="Calibri" w:eastAsia="Calibri" w:hAnsi="Calibri" w:cs="Calibri"/>
        </w:rPr>
        <w:t xml:space="preserve"> These solutions when developed from proof of</w:t>
      </w:r>
      <w:r w:rsidRPr="00B82E0F">
        <w:rPr>
          <w:rFonts w:ascii="Calibri" w:eastAsia="Calibri" w:hAnsi="Calibri" w:cs="Calibri"/>
        </w:rPr>
        <w:t xml:space="preserve"> concepts by front line clinicians that when scoped, delivered and embedded will deliver real benefits outlined in the policy agendas.</w:t>
      </w:r>
      <w:r>
        <w:rPr>
          <w:rFonts w:ascii="Calibri" w:eastAsia="Calibri" w:hAnsi="Calibri" w:cs="Calibri"/>
        </w:rPr>
        <w:t xml:space="preserve"> </w:t>
      </w:r>
    </w:p>
    <w:p w14:paraId="4EA1A956" w14:textId="77777777" w:rsidR="004F3F61" w:rsidRDefault="004F3F61" w:rsidP="002115FD">
      <w:pPr>
        <w:widowControl w:val="0"/>
        <w:autoSpaceDE w:val="0"/>
        <w:autoSpaceDN w:val="0"/>
        <w:spacing w:after="0" w:line="240" w:lineRule="auto"/>
        <w:ind w:right="680"/>
        <w:jc w:val="both"/>
        <w:rPr>
          <w:rFonts w:ascii="Calibri" w:eastAsia="Calibri" w:hAnsi="Calibri" w:cs="Calibri"/>
        </w:rPr>
      </w:pPr>
    </w:p>
    <w:p w14:paraId="0E76446F" w14:textId="11E23D36" w:rsidR="00F83FB6" w:rsidRDefault="00F83FB6"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The </w:t>
      </w:r>
      <w:r w:rsidR="00661AB6">
        <w:rPr>
          <w:rFonts w:ascii="Calibri" w:eastAsia="Calibri" w:hAnsi="Calibri" w:cs="Calibri"/>
        </w:rPr>
        <w:t xml:space="preserve">frontline clinicians from within the Early Adopter sited for </w:t>
      </w:r>
      <w:r>
        <w:rPr>
          <w:rFonts w:ascii="Calibri" w:eastAsia="Calibri" w:hAnsi="Calibri" w:cs="Calibri"/>
        </w:rPr>
        <w:t>EDQDF programme</w:t>
      </w:r>
      <w:r w:rsidR="00661AB6">
        <w:rPr>
          <w:rFonts w:ascii="Calibri" w:eastAsia="Calibri" w:hAnsi="Calibri" w:cs="Calibri"/>
        </w:rPr>
        <w:t xml:space="preserve"> </w:t>
      </w:r>
      <w:r>
        <w:rPr>
          <w:rFonts w:ascii="Calibri" w:eastAsia="Calibri" w:hAnsi="Calibri" w:cs="Calibri"/>
        </w:rPr>
        <w:t xml:space="preserve">identified </w:t>
      </w:r>
      <w:r w:rsidR="00661AB6" w:rsidRPr="00661AB6">
        <w:rPr>
          <w:rFonts w:ascii="Calibri" w:eastAsia="Calibri" w:hAnsi="Calibri" w:cs="Calibri"/>
        </w:rPr>
        <w:t>for ambulance handover and triage flow things that will make Ambulance Handover and Triage function better, these initial 5 Frontline Fast-track Solutions are</w:t>
      </w:r>
      <w:r w:rsidR="004F3F61">
        <w:rPr>
          <w:rFonts w:ascii="Calibri" w:eastAsia="Calibri" w:hAnsi="Calibri" w:cs="Calibri"/>
        </w:rPr>
        <w:t xml:space="preserve">: </w:t>
      </w:r>
      <w:r w:rsidR="00661AB6">
        <w:rPr>
          <w:rFonts w:ascii="Calibri" w:eastAsia="Calibri" w:hAnsi="Calibri" w:cs="Calibri"/>
        </w:rPr>
        <w:t xml:space="preserve"> </w:t>
      </w:r>
    </w:p>
    <w:p w14:paraId="09FE8E36" w14:textId="3EF135EB" w:rsidR="00661AB6" w:rsidRPr="00661AB6" w:rsidRDefault="00661AB6" w:rsidP="002115FD">
      <w:pPr>
        <w:widowControl w:val="0"/>
        <w:autoSpaceDE w:val="0"/>
        <w:autoSpaceDN w:val="0"/>
        <w:spacing w:after="0" w:line="240" w:lineRule="auto"/>
        <w:ind w:left="0" w:right="680"/>
        <w:jc w:val="both"/>
        <w:rPr>
          <w:rFonts w:ascii="Calibri" w:eastAsia="Calibri" w:hAnsi="Calibri" w:cs="Calibri"/>
        </w:rPr>
      </w:pPr>
    </w:p>
    <w:p w14:paraId="05A259E7" w14:textId="50FFFC1E" w:rsidR="00661AB6" w:rsidRPr="004F3F61" w:rsidRDefault="00661AB6" w:rsidP="00DC6D1B">
      <w:pPr>
        <w:pStyle w:val="ListParagraph"/>
        <w:numPr>
          <w:ilvl w:val="0"/>
          <w:numId w:val="106"/>
        </w:numPr>
        <w:ind w:left="1418" w:right="680" w:hanging="567"/>
        <w:jc w:val="both"/>
      </w:pPr>
      <w:r w:rsidRPr="004F3F61">
        <w:t>Stretcher swap for immediate release</w:t>
      </w:r>
    </w:p>
    <w:p w14:paraId="405FB3CE" w14:textId="038134DC" w:rsidR="00661AB6" w:rsidRPr="004F3F61" w:rsidRDefault="00661AB6" w:rsidP="00DC6D1B">
      <w:pPr>
        <w:pStyle w:val="ListParagraph"/>
        <w:numPr>
          <w:ilvl w:val="0"/>
          <w:numId w:val="106"/>
        </w:numPr>
        <w:ind w:left="1418" w:right="680" w:hanging="567"/>
        <w:jc w:val="both"/>
      </w:pPr>
      <w:r w:rsidRPr="004F3F61">
        <w:t>24x7 Health Care Support Worker for Triage</w:t>
      </w:r>
    </w:p>
    <w:p w14:paraId="3281CB37" w14:textId="23014177" w:rsidR="00661AB6" w:rsidRPr="004F3F61" w:rsidRDefault="00661AB6" w:rsidP="00DC6D1B">
      <w:pPr>
        <w:pStyle w:val="ListParagraph"/>
        <w:numPr>
          <w:ilvl w:val="0"/>
          <w:numId w:val="106"/>
        </w:numPr>
        <w:ind w:left="1418" w:right="680" w:hanging="567"/>
        <w:jc w:val="both"/>
      </w:pPr>
      <w:r w:rsidRPr="004F3F61">
        <w:t>ED Receptionist Staff Red Flag Training</w:t>
      </w:r>
    </w:p>
    <w:p w14:paraId="385DCD9B" w14:textId="4F9C7A52" w:rsidR="00661AB6" w:rsidRPr="004F3F61" w:rsidRDefault="00661AB6" w:rsidP="00DC6D1B">
      <w:pPr>
        <w:pStyle w:val="ListParagraph"/>
        <w:numPr>
          <w:ilvl w:val="0"/>
          <w:numId w:val="106"/>
        </w:numPr>
        <w:ind w:left="1418" w:right="680" w:hanging="567"/>
        <w:jc w:val="both"/>
      </w:pPr>
      <w:r w:rsidRPr="004F3F61">
        <w:t>HAS in accessible locations</w:t>
      </w:r>
    </w:p>
    <w:p w14:paraId="46BF0292" w14:textId="5A6A740F" w:rsidR="00661AB6" w:rsidRDefault="00661AB6" w:rsidP="00DC6D1B">
      <w:pPr>
        <w:pStyle w:val="ListParagraph"/>
        <w:numPr>
          <w:ilvl w:val="0"/>
          <w:numId w:val="106"/>
        </w:numPr>
        <w:ind w:left="1418" w:right="680" w:hanging="567"/>
        <w:jc w:val="both"/>
      </w:pPr>
      <w:r w:rsidRPr="004F3F61">
        <w:t>Fit to Sit review and joint training</w:t>
      </w:r>
    </w:p>
    <w:p w14:paraId="5A2036E6" w14:textId="77777777" w:rsidR="002F649E" w:rsidRDefault="002F649E" w:rsidP="002F649E">
      <w:pPr>
        <w:ind w:right="680"/>
        <w:jc w:val="both"/>
      </w:pPr>
    </w:p>
    <w:p w14:paraId="582429E8" w14:textId="0788C1CC" w:rsidR="002F649E" w:rsidRPr="004F3F61" w:rsidRDefault="002F649E" w:rsidP="002F649E">
      <w:pPr>
        <w:ind w:right="680"/>
        <w:jc w:val="both"/>
      </w:pPr>
      <w:r>
        <w:t xml:space="preserve">In order to realise the benefits from these solutions that have been identified by frontline clinicians they will be rolled out through the 6 early adopter sites by the end of March 2020 with a further rollout to the remaining ED sites when the benefits are realised early in 2020/21.   </w:t>
      </w:r>
    </w:p>
    <w:p w14:paraId="6A2C212D" w14:textId="77777777" w:rsidR="00F83FB6" w:rsidRDefault="00F83FB6" w:rsidP="002115FD">
      <w:pPr>
        <w:widowControl w:val="0"/>
        <w:autoSpaceDE w:val="0"/>
        <w:autoSpaceDN w:val="0"/>
        <w:spacing w:after="0" w:line="240" w:lineRule="auto"/>
        <w:ind w:right="680"/>
        <w:jc w:val="both"/>
        <w:rPr>
          <w:rFonts w:ascii="Calibri" w:eastAsia="Calibri" w:hAnsi="Calibri" w:cs="Calibri"/>
        </w:rPr>
      </w:pPr>
    </w:p>
    <w:p w14:paraId="4062EC76" w14:textId="04ABAB43" w:rsidR="003F4132" w:rsidRDefault="003F4132" w:rsidP="002115FD">
      <w:pPr>
        <w:pStyle w:val="Heading3"/>
        <w:ind w:right="680"/>
      </w:pPr>
      <w:r>
        <w:t>National ED Networks</w:t>
      </w:r>
    </w:p>
    <w:p w14:paraId="24DE41E1" w14:textId="56D09FC6" w:rsidR="003F4132" w:rsidRPr="003F4132" w:rsidRDefault="003F4132" w:rsidP="002115FD">
      <w:pPr>
        <w:ind w:right="680"/>
        <w:jc w:val="both"/>
      </w:pPr>
      <w:r>
        <w:t xml:space="preserve">We will deliver through the EDQDF programme a number of national ED networks. These will be clinically focused but will also support the sharing of intelligence and embedding of the PIPs and NESIs into organisations whilst providing ED’s across Wales with a voice within the system and within individual Health Boards. </w:t>
      </w:r>
    </w:p>
    <w:p w14:paraId="63296E52" w14:textId="77777777" w:rsidR="00A1335F" w:rsidRDefault="00A1335F" w:rsidP="002115FD">
      <w:pPr>
        <w:pStyle w:val="Heading3"/>
        <w:ind w:right="680"/>
      </w:pPr>
      <w:r>
        <w:t>EDQDF Stakeholder Engagement &amp; Communications Strategy</w:t>
      </w:r>
    </w:p>
    <w:p w14:paraId="530086C0" w14:textId="7F734A71" w:rsidR="00A1335F" w:rsidRPr="00A1335F" w:rsidRDefault="00A1335F" w:rsidP="002115FD">
      <w:pPr>
        <w:tabs>
          <w:tab w:val="left" w:pos="142"/>
        </w:tabs>
        <w:ind w:right="680"/>
        <w:jc w:val="both"/>
        <w:rPr>
          <w:rFonts w:cs="Arial"/>
        </w:rPr>
      </w:pPr>
      <w:r w:rsidRPr="003547B9">
        <w:rPr>
          <w:rFonts w:cs="Arial"/>
        </w:rPr>
        <w:t>The EDQDF Stakeholder Engagement &amp; Communications Strategy (SECs) is being updated and further developed with support from the Early Adopters</w:t>
      </w:r>
      <w:r w:rsidR="00950C88">
        <w:rPr>
          <w:rFonts w:cs="Arial"/>
        </w:rPr>
        <w:t xml:space="preserve">. This has been enabled </w:t>
      </w:r>
      <w:r w:rsidRPr="003547B9">
        <w:rPr>
          <w:rFonts w:cs="Arial"/>
        </w:rPr>
        <w:t>as a consequence of the enhance</w:t>
      </w:r>
      <w:r w:rsidR="00950C88">
        <w:rPr>
          <w:rFonts w:cs="Arial"/>
        </w:rPr>
        <w:t>d</w:t>
      </w:r>
      <w:r w:rsidRPr="003547B9">
        <w:rPr>
          <w:rFonts w:cs="Arial"/>
        </w:rPr>
        <w:t xml:space="preserve"> engagement and communication activities already underway as part of Phase 2 both locally and nationally.</w:t>
      </w:r>
    </w:p>
    <w:p w14:paraId="46E46049" w14:textId="2E163439" w:rsidR="00DA7723" w:rsidRPr="002C687A" w:rsidRDefault="00DA7723" w:rsidP="002115FD">
      <w:pPr>
        <w:pStyle w:val="Heading3"/>
        <w:ind w:right="680"/>
      </w:pPr>
      <w:r>
        <w:t xml:space="preserve">EDQDF Quadruple Aim Group </w:t>
      </w:r>
    </w:p>
    <w:p w14:paraId="424EB320" w14:textId="77777777" w:rsidR="00DA7723" w:rsidRPr="002C687A" w:rsidRDefault="00DA7723"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The EDQDF programme will see the formation of Wales’ first Quadruple Aim group.  its goal is to give assurance &amp; oversight to EDQDF Board; NPUC Board and Minister, on the delivery of the EDQDF and provide guidance &amp; support on evaluation activities for its delivery of measures above &amp; beyond ED 4/12 Hours.</w:t>
      </w:r>
    </w:p>
    <w:p w14:paraId="603AADF6" w14:textId="77777777" w:rsidR="00DA7723" w:rsidRPr="002C687A" w:rsidRDefault="00DA7723"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 xml:space="preserve"> </w:t>
      </w:r>
    </w:p>
    <w:p w14:paraId="4630A051" w14:textId="77777777" w:rsidR="00DA7723" w:rsidRPr="002C687A" w:rsidRDefault="00DA7723"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It will be Chaired by Professor Ceri Phillips, Head of the College of Human and Health Sciences at Swansea University and Professor of Health Economics at Swansea Centre for Health Economics; utilising his expertise and ongoing support to the EDQDF Programme through the NCCU’s collaboration with Swansea University for ‘researchers in residence’ which supported the work completed during Phase 1 of the EDQDF Programme that has included a ‘baseline understanding’ – qualitative study of the current ED positions throughout NHS Wales pre-EDQDF; and the drafting of a ‘logic model’ for evaluation.</w:t>
      </w:r>
    </w:p>
    <w:p w14:paraId="5283171F" w14:textId="77777777" w:rsidR="00DA7723" w:rsidRPr="002C687A" w:rsidRDefault="00DA7723"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 xml:space="preserve"> </w:t>
      </w:r>
    </w:p>
    <w:p w14:paraId="0A1AD5FC" w14:textId="77777777" w:rsidR="00DA7723" w:rsidRPr="002C687A" w:rsidRDefault="00DA7723"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 xml:space="preserve">The independent membership will include representation from each of the early adopter University Health Boards, namely Aneurin Bevan, Cardiff &amp; Vale and BCU, together with a WAST Non-Executive Director, to ensure a link with Emergency Ambulance Services, and the EASC Chair to ensure all work is complimentary between ambulance services and broader unscheduled care services. </w:t>
      </w:r>
    </w:p>
    <w:p w14:paraId="428FD03B" w14:textId="77777777" w:rsidR="00DA7723" w:rsidRPr="002C687A" w:rsidRDefault="00DA7723"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 xml:space="preserve"> </w:t>
      </w:r>
    </w:p>
    <w:p w14:paraId="22343D4E" w14:textId="77777777" w:rsidR="00DA7723" w:rsidRDefault="00DA7723"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The intent of the Quad Aim Group aligns with the Strengthening Governance and Accountability section of WHC/2019/029, NHS Planning Framework 2020-23, where it states boards are required to have an understanding of how their organisations IMT</w:t>
      </w:r>
      <w:r>
        <w:rPr>
          <w:rFonts w:ascii="Calibri" w:eastAsia="Calibri" w:hAnsi="Calibri" w:cs="Calibri"/>
        </w:rPr>
        <w:t>P deliverers the Quadruple Aim.</w:t>
      </w:r>
    </w:p>
    <w:p w14:paraId="47C53C26" w14:textId="30655914" w:rsidR="0067447A" w:rsidRPr="000E6BF9" w:rsidRDefault="0067447A" w:rsidP="002115FD">
      <w:pPr>
        <w:widowControl w:val="0"/>
        <w:autoSpaceDE w:val="0"/>
        <w:autoSpaceDN w:val="0"/>
        <w:spacing w:after="0" w:line="240" w:lineRule="auto"/>
        <w:ind w:right="680"/>
        <w:jc w:val="both"/>
        <w:rPr>
          <w:rFonts w:ascii="Calibri" w:eastAsia="Calibri" w:hAnsi="Calibri" w:cs="Calibri"/>
        </w:rPr>
      </w:pPr>
      <w:r>
        <w:br w:type="page"/>
      </w:r>
    </w:p>
    <w:p w14:paraId="74A15FE2" w14:textId="77777777" w:rsidR="0067447A" w:rsidRDefault="0067447A" w:rsidP="002115FD">
      <w:pPr>
        <w:ind w:right="680"/>
        <w:sectPr w:rsidR="0067447A" w:rsidSect="00661AB6">
          <w:headerReference w:type="even" r:id="rId78"/>
          <w:headerReference w:type="default" r:id="rId79"/>
          <w:footerReference w:type="default" r:id="rId80"/>
          <w:headerReference w:type="first" r:id="rId81"/>
          <w:pgSz w:w="11907" w:h="16840" w:code="9"/>
          <w:pgMar w:top="902" w:right="992" w:bottom="680" w:left="567" w:header="0" w:footer="488" w:gutter="0"/>
          <w:cols w:space="720"/>
        </w:sectPr>
      </w:pPr>
    </w:p>
    <w:p w14:paraId="6DE85863" w14:textId="18F2DC79" w:rsidR="0067447A" w:rsidRDefault="0067447A" w:rsidP="002115FD">
      <w:pPr>
        <w:pStyle w:val="Heading3"/>
        <w:ind w:right="680"/>
      </w:pPr>
      <w:r>
        <w:lastRenderedPageBreak/>
        <w:t>EDQDF Storyboard</w:t>
      </w:r>
    </w:p>
    <w:p w14:paraId="4685CC76" w14:textId="7E26D386" w:rsidR="000E6BF9" w:rsidRPr="002C687A" w:rsidRDefault="000E6BF9" w:rsidP="002115FD">
      <w:pPr>
        <w:widowControl w:val="0"/>
        <w:autoSpaceDE w:val="0"/>
        <w:autoSpaceDN w:val="0"/>
        <w:spacing w:after="0" w:line="240" w:lineRule="auto"/>
        <w:ind w:right="680"/>
        <w:jc w:val="both"/>
        <w:rPr>
          <w:rFonts w:ascii="Calibri" w:eastAsia="Calibri" w:hAnsi="Calibri" w:cs="Calibri"/>
        </w:rPr>
      </w:pPr>
      <w:r w:rsidRPr="0067447A">
        <w:rPr>
          <w:noProof/>
          <w:lang w:eastAsia="en-GB"/>
        </w:rPr>
        <w:drawing>
          <wp:anchor distT="0" distB="0" distL="114300" distR="114300" simplePos="0" relativeHeight="251707392" behindDoc="0" locked="0" layoutInCell="1" allowOverlap="1" wp14:anchorId="5251063B" wp14:editId="656631F3">
            <wp:simplePos x="0" y="0"/>
            <wp:positionH relativeFrom="margin">
              <wp:align>right</wp:align>
            </wp:positionH>
            <wp:positionV relativeFrom="paragraph">
              <wp:posOffset>210185</wp:posOffset>
            </wp:positionV>
            <wp:extent cx="9334500" cy="6085840"/>
            <wp:effectExtent l="0" t="0" r="0" b="0"/>
            <wp:wrapSquare wrapText="bothSides"/>
            <wp:docPr id="7" name="Picture 7" descr="W:\NCCU\IMTP\2020-23\EDQDF Info\EDQDF Storyboard v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NCCU\IMTP\2020-23\EDQDF Info\EDQDF Storyboard v13.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9334500" cy="60858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C687A">
        <w:rPr>
          <w:rFonts w:ascii="Calibri" w:eastAsia="Calibri" w:hAnsi="Calibri" w:cs="Calibri"/>
        </w:rPr>
        <w:t xml:space="preserve">The key activities to date; </w:t>
      </w:r>
      <w:r>
        <w:rPr>
          <w:rFonts w:ascii="Calibri" w:eastAsia="Calibri" w:hAnsi="Calibri" w:cs="Calibri"/>
        </w:rPr>
        <w:t xml:space="preserve">delivered, </w:t>
      </w:r>
      <w:r w:rsidRPr="002C687A">
        <w:rPr>
          <w:rFonts w:ascii="Calibri" w:eastAsia="Calibri" w:hAnsi="Calibri" w:cs="Calibri"/>
        </w:rPr>
        <w:t>underway; and planned for the EDQDF Programme are shown</w:t>
      </w:r>
      <w:r>
        <w:rPr>
          <w:rFonts w:ascii="Calibri" w:eastAsia="Calibri" w:hAnsi="Calibri" w:cs="Calibri"/>
        </w:rPr>
        <w:t xml:space="preserve"> in the EDQDF Storyboard: </w:t>
      </w:r>
    </w:p>
    <w:p w14:paraId="4D13CBC4" w14:textId="77777777" w:rsidR="000E6BF9" w:rsidRPr="000E6BF9" w:rsidRDefault="000E6BF9" w:rsidP="002115FD">
      <w:pPr>
        <w:ind w:left="0" w:right="680"/>
        <w:sectPr w:rsidR="000E6BF9" w:rsidRPr="000E6BF9" w:rsidSect="00661AB6">
          <w:pgSz w:w="16840" w:h="11907" w:orient="landscape" w:code="9"/>
          <w:pgMar w:top="567" w:right="902" w:bottom="992" w:left="680" w:header="0" w:footer="486" w:gutter="0"/>
          <w:cols w:space="720"/>
        </w:sectPr>
      </w:pPr>
    </w:p>
    <w:p w14:paraId="327E44AB" w14:textId="11DB59E2" w:rsidR="00220B13" w:rsidRPr="009A050C" w:rsidRDefault="00AB50D0" w:rsidP="002115FD">
      <w:pPr>
        <w:pStyle w:val="Heading2"/>
        <w:ind w:right="680"/>
        <w:rPr>
          <w:rFonts w:ascii="Cambria" w:hAnsi="Cambria" w:cs="Cambria"/>
          <w:iCs/>
          <w:color w:val="5B9BD5" w:themeColor="accent1"/>
          <w:sz w:val="40"/>
          <w:szCs w:val="40"/>
        </w:rPr>
      </w:pPr>
      <w:bookmarkStart w:id="76" w:name="_Toc30755896"/>
      <w:bookmarkEnd w:id="75"/>
      <w:r>
        <w:lastRenderedPageBreak/>
        <w:t>Developing further National Collaborative Commissioning Quality &amp; Delivery Frameworks for Unscheduled Care</w:t>
      </w:r>
      <w:bookmarkEnd w:id="76"/>
      <w:r>
        <w:t xml:space="preserve"> </w:t>
      </w:r>
    </w:p>
    <w:p w14:paraId="043557A9" w14:textId="77777777" w:rsidR="002F6A49" w:rsidRDefault="00220B13"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 xml:space="preserve">The NCCU IMTP 2019/20 outlined the intention in 2021/21 and 2021/22 to begin scoping a number of National Collaborative Commissioning Quality and Delivery Frameworks. The development of these frameworks will support the national policy to be delivered locally.  </w:t>
      </w:r>
    </w:p>
    <w:p w14:paraId="37AADAE8" w14:textId="77777777" w:rsidR="002F6A49" w:rsidRDefault="002F6A49" w:rsidP="002115FD">
      <w:pPr>
        <w:widowControl w:val="0"/>
        <w:autoSpaceDE w:val="0"/>
        <w:autoSpaceDN w:val="0"/>
        <w:spacing w:after="0" w:line="240" w:lineRule="auto"/>
        <w:ind w:right="680"/>
        <w:jc w:val="both"/>
        <w:rPr>
          <w:rFonts w:ascii="Calibri" w:eastAsia="Calibri" w:hAnsi="Calibri" w:cs="Calibri"/>
        </w:rPr>
      </w:pPr>
    </w:p>
    <w:p w14:paraId="5B615B3F" w14:textId="77777777" w:rsidR="002F6A49" w:rsidRDefault="002F6A49" w:rsidP="002115FD">
      <w:pPr>
        <w:pStyle w:val="Heading3"/>
        <w:ind w:right="680"/>
      </w:pPr>
      <w:bookmarkStart w:id="77" w:name="_Toc27642376"/>
      <w:r>
        <w:t>Defining “What good looks like” for Unscheduled Care Services in Wales</w:t>
      </w:r>
    </w:p>
    <w:p w14:paraId="40F66B8F" w14:textId="77777777" w:rsidR="002F6A49" w:rsidRDefault="002F6A49" w:rsidP="002115FD">
      <w:pPr>
        <w:widowControl w:val="0"/>
        <w:autoSpaceDE w:val="0"/>
        <w:autoSpaceDN w:val="0"/>
        <w:spacing w:before="56" w:after="0" w:line="240" w:lineRule="auto"/>
        <w:ind w:right="680"/>
        <w:jc w:val="both"/>
        <w:rPr>
          <w:rFonts w:ascii="Calibri" w:eastAsia="Calibri" w:hAnsi="Calibri" w:cs="Calibri"/>
        </w:rPr>
      </w:pPr>
      <w:r w:rsidRPr="00A3588D">
        <w:rPr>
          <w:rFonts w:ascii="Calibri" w:eastAsia="Calibri" w:hAnsi="Calibri" w:cs="Calibri"/>
        </w:rPr>
        <w:t>The next 3 year</w:t>
      </w:r>
      <w:r>
        <w:rPr>
          <w:rFonts w:ascii="Calibri" w:eastAsia="Calibri" w:hAnsi="Calibri" w:cs="Calibri"/>
        </w:rPr>
        <w:t xml:space="preserve"> planning cycle </w:t>
      </w:r>
      <w:r w:rsidRPr="00A3588D">
        <w:rPr>
          <w:rFonts w:ascii="Calibri" w:eastAsia="Calibri" w:hAnsi="Calibri" w:cs="Calibri"/>
        </w:rPr>
        <w:t>w</w:t>
      </w:r>
      <w:r>
        <w:rPr>
          <w:rFonts w:ascii="Calibri" w:eastAsia="Calibri" w:hAnsi="Calibri" w:cs="Calibri"/>
        </w:rPr>
        <w:t>ill see us expand influence of</w:t>
      </w:r>
      <w:r w:rsidRPr="00A3588D">
        <w:rPr>
          <w:rFonts w:ascii="Calibri" w:eastAsia="Calibri" w:hAnsi="Calibri" w:cs="Calibri"/>
        </w:rPr>
        <w:t xml:space="preserve"> collaborative commissioning </w:t>
      </w:r>
      <w:r>
        <w:rPr>
          <w:rFonts w:ascii="Calibri" w:eastAsia="Calibri" w:hAnsi="Calibri" w:cs="Calibri"/>
        </w:rPr>
        <w:t>through the use of National Collaborative Commissioning Quality &amp; Delivery F</w:t>
      </w:r>
      <w:r w:rsidRPr="00A3588D">
        <w:rPr>
          <w:rFonts w:ascii="Calibri" w:eastAsia="Calibri" w:hAnsi="Calibri" w:cs="Calibri"/>
        </w:rPr>
        <w:t xml:space="preserve">rameworks to transform of services in line with expectations of A Healthier Wales and the Wellbeing of Future Generations Act. </w:t>
      </w:r>
    </w:p>
    <w:p w14:paraId="12187AF8" w14:textId="77777777" w:rsidR="000B3BE7" w:rsidRDefault="000B3BE7" w:rsidP="002115FD">
      <w:pPr>
        <w:widowControl w:val="0"/>
        <w:autoSpaceDE w:val="0"/>
        <w:autoSpaceDN w:val="0"/>
        <w:spacing w:before="56" w:after="0" w:line="240" w:lineRule="auto"/>
        <w:ind w:right="680"/>
        <w:jc w:val="both"/>
        <w:rPr>
          <w:rFonts w:ascii="Calibri" w:eastAsia="Calibri" w:hAnsi="Calibri" w:cs="Calibri"/>
        </w:rPr>
      </w:pPr>
    </w:p>
    <w:p w14:paraId="1197EAFC" w14:textId="77777777" w:rsidR="000B3BE7" w:rsidRDefault="000B3BE7" w:rsidP="002115FD">
      <w:pPr>
        <w:widowControl w:val="0"/>
        <w:autoSpaceDE w:val="0"/>
        <w:autoSpaceDN w:val="0"/>
        <w:spacing w:before="56" w:after="0" w:line="240" w:lineRule="auto"/>
        <w:ind w:right="680"/>
        <w:jc w:val="both"/>
        <w:rPr>
          <w:rFonts w:ascii="Calibri" w:eastAsia="Calibri" w:hAnsi="Calibri" w:cs="Calibri"/>
        </w:rPr>
      </w:pPr>
      <w:r>
        <w:rPr>
          <w:rFonts w:ascii="Calibri" w:eastAsia="Calibri" w:hAnsi="Calibri" w:cs="Calibri"/>
        </w:rPr>
        <w:t xml:space="preserve">Production of what good looks like into a National Collaborative Commissioning Quality &amp; Delivery Framework follows a 3 phased approach: </w:t>
      </w:r>
    </w:p>
    <w:p w14:paraId="0C1E7FC5" w14:textId="77777777" w:rsidR="000B3BE7" w:rsidRPr="004C4988" w:rsidRDefault="000B3BE7" w:rsidP="002115FD">
      <w:pPr>
        <w:pStyle w:val="ListParagraph"/>
        <w:numPr>
          <w:ilvl w:val="0"/>
          <w:numId w:val="75"/>
        </w:numPr>
        <w:spacing w:before="56"/>
        <w:ind w:left="1134" w:right="680" w:hanging="283"/>
        <w:jc w:val="both"/>
      </w:pPr>
      <w:r w:rsidRPr="004C4988">
        <w:rPr>
          <w:b/>
        </w:rPr>
        <w:t xml:space="preserve">Phase 1: </w:t>
      </w:r>
      <w:r w:rsidRPr="004C4988">
        <w:t xml:space="preserve">Develop an understanding of where we are now in parallel with identifying what good looks like. </w:t>
      </w:r>
    </w:p>
    <w:p w14:paraId="09186137" w14:textId="77777777" w:rsidR="000B3BE7" w:rsidRPr="004C4988" w:rsidRDefault="000B3BE7" w:rsidP="002115FD">
      <w:pPr>
        <w:pStyle w:val="ListParagraph"/>
        <w:numPr>
          <w:ilvl w:val="0"/>
          <w:numId w:val="75"/>
        </w:numPr>
        <w:spacing w:before="56"/>
        <w:ind w:left="1134" w:right="680" w:hanging="283"/>
        <w:jc w:val="both"/>
      </w:pPr>
      <w:r w:rsidRPr="004C4988">
        <w:rPr>
          <w:b/>
        </w:rPr>
        <w:t xml:space="preserve">Phase 2: </w:t>
      </w:r>
      <w:r w:rsidRPr="004C4988">
        <w:t xml:space="preserve">Work with individual Services/populations to implement the National Collaborative Commissioning Quality and Delivery Framework. </w:t>
      </w:r>
    </w:p>
    <w:p w14:paraId="07563AC0" w14:textId="77777777" w:rsidR="000B3BE7" w:rsidRPr="004C4988" w:rsidRDefault="000B3BE7" w:rsidP="002115FD">
      <w:pPr>
        <w:pStyle w:val="ListParagraph"/>
        <w:numPr>
          <w:ilvl w:val="0"/>
          <w:numId w:val="75"/>
        </w:numPr>
        <w:spacing w:before="56"/>
        <w:ind w:left="1134" w:right="680" w:hanging="283"/>
        <w:jc w:val="both"/>
      </w:pPr>
      <w:r w:rsidRPr="004C4988">
        <w:rPr>
          <w:b/>
        </w:rPr>
        <w:t xml:space="preserve">Phase 3: </w:t>
      </w:r>
      <w:r w:rsidRPr="004C4988">
        <w:t>“Go-Live” and share insight and experience for wider adoption across NHS Wales.</w:t>
      </w:r>
      <w:r w:rsidRPr="004C4988">
        <w:rPr>
          <w:b/>
        </w:rPr>
        <w:t xml:space="preserve"> </w:t>
      </w:r>
    </w:p>
    <w:p w14:paraId="48892776" w14:textId="77777777" w:rsidR="002F6A49" w:rsidRDefault="002F6A49" w:rsidP="002115FD">
      <w:pPr>
        <w:widowControl w:val="0"/>
        <w:autoSpaceDE w:val="0"/>
        <w:autoSpaceDN w:val="0"/>
        <w:spacing w:before="56" w:after="0" w:line="240" w:lineRule="auto"/>
        <w:ind w:right="680"/>
        <w:jc w:val="both"/>
        <w:rPr>
          <w:rFonts w:ascii="Calibri" w:eastAsia="Calibri" w:hAnsi="Calibri" w:cs="Calibri"/>
        </w:rPr>
      </w:pPr>
    </w:p>
    <w:p w14:paraId="50BBC3E4" w14:textId="77777777" w:rsidR="002F6A49" w:rsidRPr="002F6A49" w:rsidRDefault="002F6A49" w:rsidP="002115FD">
      <w:pPr>
        <w:widowControl w:val="0"/>
        <w:autoSpaceDE w:val="0"/>
        <w:autoSpaceDN w:val="0"/>
        <w:spacing w:before="56" w:after="0" w:line="240" w:lineRule="auto"/>
        <w:ind w:right="680"/>
        <w:jc w:val="both"/>
        <w:rPr>
          <w:rFonts w:ascii="Calibri" w:eastAsia="Calibri" w:hAnsi="Calibri" w:cs="Calibri"/>
        </w:rPr>
      </w:pPr>
      <w:r w:rsidRPr="002F6A49">
        <w:rPr>
          <w:rFonts w:ascii="Calibri" w:eastAsia="Calibri" w:hAnsi="Calibri" w:cs="Calibri"/>
        </w:rPr>
        <w:t>The EDQDF Programme will identify the opportunities for complimentary services to improve by adoption of the Quality &amp; Delivery Framework approach and the broad timelines and associated activities are</w:t>
      </w:r>
    </w:p>
    <w:p w14:paraId="4E56DC7E" w14:textId="5C880219" w:rsidR="002F6A49" w:rsidRPr="002F6A49" w:rsidRDefault="002F6A49" w:rsidP="00DC6D1B">
      <w:pPr>
        <w:pStyle w:val="ListParagraph"/>
        <w:numPr>
          <w:ilvl w:val="0"/>
          <w:numId w:val="94"/>
        </w:numPr>
        <w:spacing w:before="56"/>
        <w:ind w:left="1134" w:right="680" w:hanging="283"/>
        <w:jc w:val="both"/>
      </w:pPr>
      <w:r w:rsidRPr="002F6A49">
        <w:t>Year 1</w:t>
      </w:r>
      <w:r w:rsidR="000B3BE7">
        <w:t>:</w:t>
      </w:r>
      <w:r w:rsidRPr="002F6A49">
        <w:t xml:space="preserve"> Define Scope, Agree Delivery Funding, commence Phase </w:t>
      </w:r>
      <w:r w:rsidR="000B3BE7">
        <w:t>1</w:t>
      </w:r>
    </w:p>
    <w:p w14:paraId="75559F5E" w14:textId="07B2F666" w:rsidR="002F6A49" w:rsidRPr="002F6A49" w:rsidRDefault="002F6A49" w:rsidP="00DC6D1B">
      <w:pPr>
        <w:pStyle w:val="ListParagraph"/>
        <w:numPr>
          <w:ilvl w:val="0"/>
          <w:numId w:val="94"/>
        </w:numPr>
        <w:spacing w:before="56"/>
        <w:ind w:left="1134" w:right="680" w:hanging="283"/>
        <w:jc w:val="both"/>
      </w:pPr>
      <w:r w:rsidRPr="002F6A49">
        <w:t>Year 2</w:t>
      </w:r>
      <w:r w:rsidR="000B3BE7">
        <w:t>:</w:t>
      </w:r>
      <w:r w:rsidRPr="002F6A49">
        <w:t xml:space="preserve"> Complete Phase One &amp; Commence Phase 2</w:t>
      </w:r>
    </w:p>
    <w:p w14:paraId="25615150" w14:textId="19E2DF65" w:rsidR="002F6A49" w:rsidRDefault="002F6A49" w:rsidP="00DC6D1B">
      <w:pPr>
        <w:pStyle w:val="ListParagraph"/>
        <w:numPr>
          <w:ilvl w:val="0"/>
          <w:numId w:val="94"/>
        </w:numPr>
        <w:spacing w:before="56"/>
        <w:ind w:left="1134" w:right="680" w:hanging="283"/>
        <w:jc w:val="both"/>
      </w:pPr>
      <w:r w:rsidRPr="002F6A49">
        <w:t>Year 3</w:t>
      </w:r>
      <w:r w:rsidR="000B3BE7">
        <w:t xml:space="preserve">: </w:t>
      </w:r>
      <w:r w:rsidRPr="002F6A49">
        <w:t>Complete Phase 2 and Achieve Phase 3</w:t>
      </w:r>
    </w:p>
    <w:p w14:paraId="2FA0EADA" w14:textId="77777777" w:rsidR="000B3BE7" w:rsidRDefault="000B3BE7" w:rsidP="002115FD">
      <w:pPr>
        <w:pStyle w:val="ListParagraph"/>
        <w:spacing w:before="56"/>
        <w:ind w:left="1134" w:right="680" w:firstLine="0"/>
        <w:jc w:val="both"/>
      </w:pPr>
    </w:p>
    <w:p w14:paraId="21794182" w14:textId="3E380004" w:rsidR="002F6A49" w:rsidRPr="004C4988" w:rsidRDefault="003B308F" w:rsidP="002115FD">
      <w:pPr>
        <w:spacing w:before="56"/>
        <w:ind w:right="680"/>
        <w:jc w:val="both"/>
      </w:pPr>
      <w:r>
        <w:rPr>
          <w:noProof/>
          <w:lang w:eastAsia="en-GB"/>
        </w:rPr>
        <w:drawing>
          <wp:anchor distT="0" distB="0" distL="114300" distR="114300" simplePos="0" relativeHeight="251734016" behindDoc="0" locked="0" layoutInCell="1" allowOverlap="1" wp14:anchorId="23F95258" wp14:editId="1704070D">
            <wp:simplePos x="0" y="0"/>
            <wp:positionH relativeFrom="margin">
              <wp:align>right</wp:align>
            </wp:positionH>
            <wp:positionV relativeFrom="paragraph">
              <wp:posOffset>795672</wp:posOffset>
            </wp:positionV>
            <wp:extent cx="3979545" cy="2733040"/>
            <wp:effectExtent l="0" t="0" r="1905" b="0"/>
            <wp:wrapSquare wrapText="bothSides"/>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979545" cy="2733040"/>
                    </a:xfrm>
                    <a:prstGeom prst="rect">
                      <a:avLst/>
                    </a:prstGeom>
                    <a:noFill/>
                  </pic:spPr>
                </pic:pic>
              </a:graphicData>
            </a:graphic>
            <wp14:sizeRelH relativeFrom="margin">
              <wp14:pctWidth>0</wp14:pctWidth>
            </wp14:sizeRelH>
            <wp14:sizeRelV relativeFrom="margin">
              <wp14:pctHeight>0</wp14:pctHeight>
            </wp14:sizeRelV>
          </wp:anchor>
        </w:drawing>
      </w:r>
      <w:r w:rsidR="002F6A49">
        <w:t xml:space="preserve">This production process enables collaboration, empowers staff and drives standards. It uses collaborative commissioning as the vehicle to evidence the impact of national policy being put into practice locally. It is this production approach that allows the NCCU to deliver Once for Wales programmes at scale and pace. The production process also allows the NCCU to manage customer expectation through the production lifecycle as well as supporting quality assurance processes, reviews and improved performance.  </w:t>
      </w:r>
    </w:p>
    <w:p w14:paraId="43D2CABA" w14:textId="016942E5" w:rsidR="002F6A49" w:rsidRDefault="002F6A49" w:rsidP="002115FD">
      <w:pPr>
        <w:spacing w:before="56"/>
        <w:ind w:right="680"/>
        <w:jc w:val="both"/>
      </w:pPr>
      <w:r>
        <w:t>The production process and National Collaborative Commissioning Quality &amp; Delivery Frameworks enable insight and innovation as well as  collaborations with other organisations to deliver measures beyond those that already exist and aligned to the 4 areas of the quadruple aim; namely:</w:t>
      </w:r>
    </w:p>
    <w:p w14:paraId="08B82BBF" w14:textId="382851B4" w:rsidR="002F6A49" w:rsidRDefault="002F6A49" w:rsidP="002115FD">
      <w:pPr>
        <w:pStyle w:val="ListParagraph"/>
        <w:numPr>
          <w:ilvl w:val="0"/>
          <w:numId w:val="76"/>
        </w:numPr>
        <w:spacing w:before="56"/>
        <w:ind w:left="1134" w:right="680" w:hanging="283"/>
        <w:jc w:val="both"/>
      </w:pPr>
      <w:r>
        <w:t>Patient Experience</w:t>
      </w:r>
    </w:p>
    <w:p w14:paraId="1C7300A0" w14:textId="7DD33F8D" w:rsidR="002F6A49" w:rsidRDefault="003B308F" w:rsidP="002115FD">
      <w:pPr>
        <w:pStyle w:val="ListParagraph"/>
        <w:numPr>
          <w:ilvl w:val="0"/>
          <w:numId w:val="76"/>
        </w:numPr>
        <w:spacing w:before="56"/>
        <w:ind w:left="1134" w:right="680" w:hanging="283"/>
        <w:jc w:val="both"/>
      </w:pPr>
      <w:r>
        <w:rPr>
          <w:noProof/>
          <w:lang w:eastAsia="en-GB"/>
        </w:rPr>
        <mc:AlternateContent>
          <mc:Choice Requires="wps">
            <w:drawing>
              <wp:anchor distT="45720" distB="45720" distL="114300" distR="114300" simplePos="0" relativeHeight="251766784" behindDoc="0" locked="0" layoutInCell="1" allowOverlap="1" wp14:anchorId="2D59A389" wp14:editId="2FECFABF">
                <wp:simplePos x="0" y="0"/>
                <wp:positionH relativeFrom="column">
                  <wp:posOffset>2644066</wp:posOffset>
                </wp:positionH>
                <wp:positionV relativeFrom="paragraph">
                  <wp:posOffset>61166</wp:posOffset>
                </wp:positionV>
                <wp:extent cx="3875405" cy="332105"/>
                <wp:effectExtent l="0" t="0" r="0" b="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5405" cy="332105"/>
                        </a:xfrm>
                        <a:prstGeom prst="rect">
                          <a:avLst/>
                        </a:prstGeom>
                        <a:solidFill>
                          <a:srgbClr val="FFFFFF"/>
                        </a:solidFill>
                        <a:ln w="9525">
                          <a:noFill/>
                          <a:miter lim="800000"/>
                          <a:headEnd/>
                          <a:tailEnd/>
                        </a:ln>
                      </wps:spPr>
                      <wps:txbx>
                        <w:txbxContent>
                          <w:p w14:paraId="6761B893" w14:textId="6471ED13" w:rsidR="00545DF4" w:rsidRPr="000B3BE7" w:rsidRDefault="00545DF4" w:rsidP="003B308F">
                            <w:pPr>
                              <w:spacing w:before="56"/>
                              <w:ind w:left="0" w:right="45"/>
                              <w:jc w:val="right"/>
                              <w:rPr>
                                <w:sz w:val="18"/>
                                <w:szCs w:val="18"/>
                              </w:rPr>
                            </w:pPr>
                            <w:r w:rsidRPr="003B308F">
                              <w:rPr>
                                <w:sz w:val="18"/>
                                <w:szCs w:val="18"/>
                              </w:rPr>
                              <w:t>Figure 2</w:t>
                            </w:r>
                            <w:r>
                              <w:rPr>
                                <w:sz w:val="18"/>
                                <w:szCs w:val="18"/>
                              </w:rPr>
                              <w:t>6</w:t>
                            </w:r>
                            <w:r w:rsidRPr="003B308F">
                              <w:rPr>
                                <w:sz w:val="18"/>
                                <w:szCs w:val="18"/>
                              </w:rPr>
                              <w:t>: Development process for defining “What good looks like”</w:t>
                            </w:r>
                          </w:p>
                          <w:p w14:paraId="23388C96" w14:textId="654831E7" w:rsidR="00545DF4" w:rsidRDefault="00545DF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59A389" id="_x0000_s1042" type="#_x0000_t202" style="position:absolute;left:0;text-align:left;margin-left:208.2pt;margin-top:4.8pt;width:305.15pt;height:26.15pt;z-index:2517667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" stroked="f">
                <v:textbox>
                  <w:txbxContent>
                    <w:p w14:paraId="6761B893" w14:textId="6471ED13" w:rsidR="00545DF4" w:rsidRPr="000B3BE7" w:rsidRDefault="00545DF4" w:rsidP="003B308F">
                      <w:pPr>
                        <w:spacing w:before="56"/>
                        <w:ind w:left="0" w:right="45"/>
                        <w:jc w:val="right"/>
                        <w:rPr>
                          <w:sz w:val="18"/>
                          <w:szCs w:val="18"/>
                        </w:rPr>
                      </w:pPr>
                      <w:r w:rsidRPr="003B308F">
                        <w:rPr>
                          <w:sz w:val="18"/>
                          <w:szCs w:val="18"/>
                        </w:rPr>
                        <w:t>Figure 2</w:t>
                      </w:r>
                      <w:r>
                        <w:rPr>
                          <w:sz w:val="18"/>
                          <w:szCs w:val="18"/>
                        </w:rPr>
                        <w:t>6</w:t>
                      </w:r>
                      <w:r w:rsidRPr="003B308F">
                        <w:rPr>
                          <w:sz w:val="18"/>
                          <w:szCs w:val="18"/>
                        </w:rPr>
                        <w:t>: Development process for defining “What good looks like”</w:t>
                      </w:r>
                    </w:p>
                    <w:p w14:paraId="23388C96" w14:textId="654831E7" w:rsidR="00545DF4" w:rsidRDefault="00545DF4"/>
                  </w:txbxContent>
                </v:textbox>
                <w10:wrap type="square"/>
              </v:shape>
            </w:pict>
          </mc:Fallback>
        </mc:AlternateContent>
      </w:r>
      <w:r w:rsidR="002F6A49">
        <w:t xml:space="preserve">Staff Engagement </w:t>
      </w:r>
    </w:p>
    <w:p w14:paraId="02EBC37C" w14:textId="642F923A" w:rsidR="002F6A49" w:rsidRDefault="002F6A49" w:rsidP="002115FD">
      <w:pPr>
        <w:pStyle w:val="ListParagraph"/>
        <w:numPr>
          <w:ilvl w:val="0"/>
          <w:numId w:val="76"/>
        </w:numPr>
        <w:spacing w:before="56"/>
        <w:ind w:left="1134" w:right="680" w:hanging="283"/>
        <w:jc w:val="both"/>
      </w:pPr>
      <w:r>
        <w:t xml:space="preserve">Value for Money </w:t>
      </w:r>
    </w:p>
    <w:p w14:paraId="29B718DB" w14:textId="014180F2" w:rsidR="002F6A49" w:rsidRDefault="002F6A49" w:rsidP="002115FD">
      <w:pPr>
        <w:pStyle w:val="ListParagraph"/>
        <w:numPr>
          <w:ilvl w:val="0"/>
          <w:numId w:val="76"/>
        </w:numPr>
        <w:spacing w:before="56"/>
        <w:ind w:left="1134" w:right="680" w:hanging="283"/>
        <w:jc w:val="both"/>
      </w:pPr>
      <w:r>
        <w:t xml:space="preserve">Improved Outcomes </w:t>
      </w:r>
    </w:p>
    <w:p w14:paraId="1E3E675B" w14:textId="0E80D467" w:rsidR="00DA7723" w:rsidRPr="002C687A" w:rsidRDefault="00DA7723" w:rsidP="002115FD">
      <w:pPr>
        <w:pStyle w:val="Heading3"/>
        <w:ind w:right="680"/>
      </w:pPr>
      <w:r w:rsidRPr="002C687A">
        <w:lastRenderedPageBreak/>
        <w:t>What does good look like for Intermediate Care?</w:t>
      </w:r>
    </w:p>
    <w:p w14:paraId="5B0FDB29" w14:textId="77777777" w:rsidR="00DA7723" w:rsidRDefault="00DA7723" w:rsidP="002115FD">
      <w:pPr>
        <w:widowControl w:val="0"/>
        <w:autoSpaceDE w:val="0"/>
        <w:autoSpaceDN w:val="0"/>
        <w:spacing w:before="7" w:after="0" w:line="240" w:lineRule="auto"/>
        <w:ind w:right="680"/>
        <w:jc w:val="both"/>
        <w:rPr>
          <w:rFonts w:ascii="Calibri" w:eastAsia="Calibri" w:hAnsi="Calibri" w:cs="Calibri"/>
        </w:rPr>
      </w:pPr>
      <w:r w:rsidRPr="002C687A">
        <w:rPr>
          <w:rFonts w:ascii="Calibri" w:eastAsia="Calibri" w:hAnsi="Calibri" w:cs="Calibri"/>
        </w:rPr>
        <w:t>NCCU commissioned by NPUC will begin the process of scoping a National Collaborative Commissioning Quality and Delivery Framework for these services during 2020/21.  Working with clinicians and building on the National Audit of Intermediate Care (NAIC) Project</w:t>
      </w:r>
      <w:r w:rsidRPr="002C687A">
        <w:rPr>
          <w:rFonts w:ascii="Calibri" w:eastAsia="Calibri" w:hAnsi="Calibri" w:cs="Calibri"/>
          <w:spacing w:val="-31"/>
        </w:rPr>
        <w:t xml:space="preserve"> </w:t>
      </w:r>
      <w:r w:rsidRPr="002C687A">
        <w:rPr>
          <w:rFonts w:ascii="Calibri" w:eastAsia="Calibri" w:hAnsi="Calibri" w:cs="Calibri"/>
        </w:rPr>
        <w:t>2018/19 it will agree care standards, a uniform approach to measuring activity and a nationally agreed high performing model of care for Intermediate Care will enable optimisation of clinical outcomes and patient experience.</w:t>
      </w:r>
    </w:p>
    <w:p w14:paraId="5A83637A" w14:textId="77777777" w:rsidR="00AB50D0" w:rsidRPr="002C687A" w:rsidRDefault="00AB50D0" w:rsidP="002115FD">
      <w:pPr>
        <w:widowControl w:val="0"/>
        <w:autoSpaceDE w:val="0"/>
        <w:autoSpaceDN w:val="0"/>
        <w:spacing w:before="7" w:after="0" w:line="240" w:lineRule="auto"/>
        <w:ind w:right="680"/>
        <w:jc w:val="both"/>
        <w:rPr>
          <w:rFonts w:ascii="Calibri" w:eastAsia="Calibri" w:hAnsi="Calibri" w:cs="Calibri"/>
        </w:rPr>
      </w:pPr>
    </w:p>
    <w:p w14:paraId="5EE0E203" w14:textId="03A4F774" w:rsidR="00AB6888" w:rsidRPr="00DB5364" w:rsidRDefault="00AB6888" w:rsidP="002115FD">
      <w:pPr>
        <w:pStyle w:val="Heading3"/>
        <w:ind w:right="680"/>
      </w:pPr>
      <w:r w:rsidRPr="00DB5364">
        <w:t xml:space="preserve">What does good look like for </w:t>
      </w:r>
      <w:r w:rsidR="005F740E">
        <w:t>Same day emergency care</w:t>
      </w:r>
      <w:r w:rsidRPr="00DB5364">
        <w:t>?</w:t>
      </w:r>
    </w:p>
    <w:p w14:paraId="744B637B" w14:textId="5B49AE8A" w:rsidR="00AB6888" w:rsidRDefault="00AB6888" w:rsidP="002115FD">
      <w:pPr>
        <w:widowControl w:val="0"/>
        <w:autoSpaceDE w:val="0"/>
        <w:autoSpaceDN w:val="0"/>
        <w:spacing w:before="7" w:after="0" w:line="240" w:lineRule="auto"/>
        <w:ind w:right="680"/>
        <w:jc w:val="both"/>
        <w:rPr>
          <w:rFonts w:ascii="Calibri" w:eastAsia="Calibri" w:hAnsi="Calibri" w:cs="Calibri"/>
        </w:rPr>
      </w:pPr>
      <w:r>
        <w:rPr>
          <w:rFonts w:ascii="Calibri" w:eastAsia="Calibri" w:hAnsi="Calibri" w:cs="Calibri"/>
        </w:rPr>
        <w:t>Following the development of good for unscheduled care across Wales the N</w:t>
      </w:r>
      <w:r w:rsidRPr="002C687A">
        <w:rPr>
          <w:rFonts w:ascii="Calibri" w:eastAsia="Calibri" w:hAnsi="Calibri" w:cs="Calibri"/>
        </w:rPr>
        <w:t xml:space="preserve">CCU commissioned by NPUC will begin the process of </w:t>
      </w:r>
      <w:r>
        <w:rPr>
          <w:rFonts w:ascii="Calibri" w:eastAsia="Calibri" w:hAnsi="Calibri" w:cs="Calibri"/>
        </w:rPr>
        <w:t xml:space="preserve">defining what good looks like for </w:t>
      </w:r>
      <w:r w:rsidR="005F740E">
        <w:rPr>
          <w:rFonts w:ascii="Calibri" w:eastAsia="Calibri" w:hAnsi="Calibri" w:cs="Calibri"/>
        </w:rPr>
        <w:t>same day emergency care</w:t>
      </w:r>
      <w:r>
        <w:rPr>
          <w:rFonts w:ascii="Calibri" w:eastAsia="Calibri" w:hAnsi="Calibri" w:cs="Calibri"/>
        </w:rPr>
        <w:t xml:space="preserve"> </w:t>
      </w:r>
      <w:r w:rsidRPr="002C687A">
        <w:rPr>
          <w:rFonts w:ascii="Calibri" w:eastAsia="Calibri" w:hAnsi="Calibri" w:cs="Calibri"/>
        </w:rPr>
        <w:t xml:space="preserve">during 2020/21. Working </w:t>
      </w:r>
      <w:r>
        <w:rPr>
          <w:rFonts w:ascii="Calibri" w:eastAsia="Calibri" w:hAnsi="Calibri" w:cs="Calibri"/>
        </w:rPr>
        <w:t xml:space="preserve">collaboratively with clinicians and organisations the programme </w:t>
      </w:r>
      <w:r w:rsidRPr="002C687A">
        <w:rPr>
          <w:rFonts w:ascii="Calibri" w:eastAsia="Calibri" w:hAnsi="Calibri" w:cs="Calibri"/>
        </w:rPr>
        <w:t xml:space="preserve">will agree care standards, a uniform approach to measuring activity and a nationally agreed high performing model of care for </w:t>
      </w:r>
      <w:r w:rsidR="005F740E">
        <w:rPr>
          <w:rFonts w:ascii="Calibri" w:eastAsia="Calibri" w:hAnsi="Calibri" w:cs="Calibri"/>
        </w:rPr>
        <w:t>same day emergency care</w:t>
      </w:r>
      <w:r>
        <w:rPr>
          <w:rFonts w:ascii="Calibri" w:eastAsia="Calibri" w:hAnsi="Calibri" w:cs="Calibri"/>
        </w:rPr>
        <w:t xml:space="preserve"> in Wales and </w:t>
      </w:r>
      <w:r w:rsidRPr="002C687A">
        <w:rPr>
          <w:rFonts w:ascii="Calibri" w:eastAsia="Calibri" w:hAnsi="Calibri" w:cs="Calibri"/>
        </w:rPr>
        <w:t>will enable optimisation of clinical outcomes and patient experience.</w:t>
      </w:r>
    </w:p>
    <w:p w14:paraId="556D1375" w14:textId="77777777" w:rsidR="00AB6888" w:rsidRPr="002C687A" w:rsidRDefault="00AB6888" w:rsidP="002115FD">
      <w:pPr>
        <w:widowControl w:val="0"/>
        <w:autoSpaceDE w:val="0"/>
        <w:autoSpaceDN w:val="0"/>
        <w:spacing w:before="7" w:after="0" w:line="240" w:lineRule="auto"/>
        <w:ind w:right="680"/>
        <w:jc w:val="both"/>
        <w:rPr>
          <w:rFonts w:ascii="Calibri" w:eastAsia="Calibri" w:hAnsi="Calibri" w:cs="Calibri"/>
        </w:rPr>
      </w:pPr>
    </w:p>
    <w:p w14:paraId="451E9B28" w14:textId="77777777" w:rsidR="00220B13" w:rsidRPr="002C687A" w:rsidRDefault="00220B13" w:rsidP="002115FD">
      <w:pPr>
        <w:pStyle w:val="Heading3"/>
        <w:ind w:right="680"/>
        <w:rPr>
          <w:color w:val="8DB3E2"/>
        </w:rPr>
      </w:pPr>
      <w:bookmarkStart w:id="78" w:name="_Toc27642377"/>
      <w:bookmarkEnd w:id="77"/>
      <w:r w:rsidRPr="002C687A">
        <w:t>What does good look like for Ambulatory Care?</w:t>
      </w:r>
      <w:bookmarkEnd w:id="78"/>
    </w:p>
    <w:p w14:paraId="423327E5" w14:textId="43E01226" w:rsidR="00220B13" w:rsidRPr="002C687A" w:rsidRDefault="00A1335F" w:rsidP="002115FD">
      <w:pPr>
        <w:widowControl w:val="0"/>
        <w:autoSpaceDE w:val="0"/>
        <w:autoSpaceDN w:val="0"/>
        <w:spacing w:before="8" w:after="0" w:line="240" w:lineRule="auto"/>
        <w:ind w:right="680"/>
        <w:jc w:val="both"/>
        <w:rPr>
          <w:rFonts w:ascii="Calibri" w:eastAsia="Calibri" w:hAnsi="Calibri" w:cs="Calibri"/>
        </w:rPr>
      </w:pPr>
      <w:r>
        <w:rPr>
          <w:rFonts w:ascii="Calibri" w:eastAsia="Calibri" w:hAnsi="Calibri" w:cs="Calibri"/>
        </w:rPr>
        <w:t xml:space="preserve">In year 3 </w:t>
      </w:r>
      <w:r w:rsidR="00220B13" w:rsidRPr="002C687A">
        <w:rPr>
          <w:rFonts w:ascii="Calibri" w:eastAsia="Calibri" w:hAnsi="Calibri" w:cs="Calibri"/>
        </w:rPr>
        <w:t xml:space="preserve">of this IMTP we will look at scoping the inclusion of Ambulatory Care Services into the EDQDF programme commissioned by NPUC.  </w:t>
      </w:r>
    </w:p>
    <w:p w14:paraId="3F8E5847" w14:textId="77777777" w:rsidR="00220B13" w:rsidRPr="002C687A" w:rsidRDefault="00220B13" w:rsidP="002115FD">
      <w:pPr>
        <w:widowControl w:val="0"/>
        <w:autoSpaceDE w:val="0"/>
        <w:autoSpaceDN w:val="0"/>
        <w:spacing w:before="8" w:after="0" w:line="240" w:lineRule="auto"/>
        <w:ind w:right="680"/>
        <w:jc w:val="both"/>
        <w:rPr>
          <w:rFonts w:ascii="Calibri" w:eastAsia="Calibri" w:hAnsi="Calibri" w:cs="Calibri"/>
          <w:sz w:val="24"/>
        </w:rPr>
      </w:pPr>
    </w:p>
    <w:p w14:paraId="3160C8FB" w14:textId="137BD07A" w:rsidR="00D55D46" w:rsidRDefault="00082ED2" w:rsidP="002115FD">
      <w:pPr>
        <w:pStyle w:val="Heading2"/>
        <w:ind w:right="680"/>
      </w:pPr>
      <w:bookmarkStart w:id="79" w:name="_Toc30755897"/>
      <w:r>
        <w:t>Influencing Behaviour</w:t>
      </w:r>
      <w:r w:rsidR="00D55D46">
        <w:t>: Changing the conversation</w:t>
      </w:r>
      <w:bookmarkEnd w:id="79"/>
    </w:p>
    <w:p w14:paraId="690B1654" w14:textId="4F33BFC4" w:rsidR="00D55D46" w:rsidRPr="00B46D5F" w:rsidRDefault="00D55D46" w:rsidP="002115FD">
      <w:pPr>
        <w:ind w:right="680"/>
        <w:jc w:val="both"/>
      </w:pPr>
      <w:r w:rsidRPr="00231529">
        <w:t xml:space="preserve">The NCCU collaborative commissioning approach and </w:t>
      </w:r>
      <w:r>
        <w:t xml:space="preserve">use of National Collaborative Commissioning methods empower staff and enable a different conversation to take place around key issues within Unscheduled Care. This is fundamental to delivering transformational change as opposed to transactional initiatives. The learning from the </w:t>
      </w:r>
      <w:r w:rsidR="00AB50D0">
        <w:t xml:space="preserve">EDQDF programme will present further </w:t>
      </w:r>
      <w:r>
        <w:t xml:space="preserve">opportunities to apply this within </w:t>
      </w:r>
      <w:r w:rsidR="00AB50D0">
        <w:t xml:space="preserve">and across </w:t>
      </w:r>
      <w:r>
        <w:t>unscheduled care; included below is an example of where collaborative commissioning has e</w:t>
      </w:r>
      <w:r w:rsidR="00AB50D0">
        <w:t xml:space="preserve">nabled this around measurement: </w:t>
      </w:r>
    </w:p>
    <w:p w14:paraId="696489DA" w14:textId="77777777" w:rsidR="00D55D46" w:rsidRPr="00A3588D" w:rsidRDefault="00D55D46" w:rsidP="002115FD">
      <w:pPr>
        <w:pStyle w:val="Heading4"/>
        <w:ind w:right="680"/>
      </w:pPr>
      <w:r>
        <w:t xml:space="preserve">Changing the Conversation around </w:t>
      </w:r>
      <w:r w:rsidRPr="00A3588D">
        <w:t>Measurement</w:t>
      </w:r>
      <w:r>
        <w:t xml:space="preserve"> </w:t>
      </w:r>
    </w:p>
    <w:p w14:paraId="51095B44" w14:textId="77777777" w:rsidR="00D55D46" w:rsidRDefault="00D55D46" w:rsidP="002115FD">
      <w:pPr>
        <w:pStyle w:val="ListParagraph"/>
        <w:ind w:left="567" w:right="680" w:firstLine="0"/>
        <w:jc w:val="both"/>
      </w:pPr>
      <w:r>
        <w:t xml:space="preserve">The development and use of the Collaborative Commissioning Frameworks for Emergency Medical Services (EMS) and Non-Emergency Patient Transport Services (NEPTS) has enabled this. It has enabled EMS to move away from time based targets to more outcome focuses measurements based on the clinical response model, it has allowed the production of Ambulance Quality indicators for public consumption. Within NEPTS the approach has empowered health boards as commissioners to full uptake responsibility for commissioning and performance collaboratively with Welsh Ambulance Service. The EDQDF programme in collaboration with NWIS is working to deliver Pioneering KPIs that will change the conversation above and beyond the tradition 4 &amp; 12 hours measures within an ED. </w:t>
      </w:r>
    </w:p>
    <w:p w14:paraId="2186992B" w14:textId="77777777" w:rsidR="00F83FB6" w:rsidRDefault="00F83FB6" w:rsidP="002115FD">
      <w:pPr>
        <w:pStyle w:val="ListParagraph"/>
        <w:ind w:left="567" w:right="680" w:firstLine="0"/>
        <w:jc w:val="both"/>
      </w:pPr>
    </w:p>
    <w:p w14:paraId="1B2EAFB5" w14:textId="69176FE5" w:rsidR="00F83FB6" w:rsidRDefault="00F83FB6" w:rsidP="002115FD">
      <w:pPr>
        <w:pStyle w:val="Heading4"/>
        <w:ind w:right="680"/>
      </w:pPr>
      <w:r>
        <w:t xml:space="preserve">NHS Benchmarking </w:t>
      </w:r>
    </w:p>
    <w:p w14:paraId="6EFF2F32" w14:textId="538BB256" w:rsidR="00D55D46" w:rsidRDefault="00F83FB6" w:rsidP="002115FD">
      <w:pPr>
        <w:pStyle w:val="ListParagraph"/>
        <w:ind w:left="567" w:right="680" w:firstLine="0"/>
        <w:jc w:val="both"/>
      </w:pPr>
      <w:r w:rsidRPr="00F83FB6">
        <w:t>NCCU has established a working relationship with the NHS Benchmarking Network (NHSBN) of which all Welsh Health Boards are members, and it takes a national leadership role on specific projects, such as Emergency Care, Urgent Care and the National Audit of Intermediate Care, ensuring consistency and completeness. The NCCU also facilitates the commissioning of all reports bespoke to each organization. All of which supports an improvement in local knowledge about the nature and flow of patients and over time will strengthen capacity and demand planning across the whole USC system.</w:t>
      </w:r>
    </w:p>
    <w:p w14:paraId="31457A30" w14:textId="77777777" w:rsidR="00F83FB6" w:rsidRDefault="00F83FB6" w:rsidP="002115FD">
      <w:pPr>
        <w:pStyle w:val="ListParagraph"/>
        <w:ind w:left="567" w:right="680" w:firstLine="0"/>
        <w:jc w:val="both"/>
      </w:pPr>
    </w:p>
    <w:p w14:paraId="2BD7B2CF" w14:textId="287AF925" w:rsidR="006F211C" w:rsidRPr="002C687A" w:rsidRDefault="006F211C" w:rsidP="002115FD">
      <w:pPr>
        <w:pStyle w:val="Heading2"/>
        <w:ind w:right="680"/>
      </w:pPr>
      <w:bookmarkStart w:id="80" w:name="_Toc30755898"/>
      <w:r w:rsidRPr="002C687A">
        <w:t>Welsh Emergency Department Frequent Attenders Network (WEDFAN)</w:t>
      </w:r>
      <w:bookmarkEnd w:id="80"/>
    </w:p>
    <w:p w14:paraId="49508A38" w14:textId="1CAF18D3" w:rsidR="00F67EF5" w:rsidRDefault="006F211C" w:rsidP="002115FD">
      <w:pPr>
        <w:widowControl w:val="0"/>
        <w:autoSpaceDE w:val="0"/>
        <w:autoSpaceDN w:val="0"/>
        <w:spacing w:after="0" w:line="268" w:lineRule="exact"/>
        <w:ind w:right="680"/>
        <w:jc w:val="both"/>
        <w:rPr>
          <w:rFonts w:ascii="Calibri" w:eastAsia="Calibri" w:hAnsi="Calibri" w:cs="Calibri"/>
        </w:rPr>
      </w:pPr>
      <w:r w:rsidRPr="002C687A">
        <w:rPr>
          <w:rFonts w:ascii="Calibri" w:eastAsia="Calibri" w:hAnsi="Calibri" w:cs="Calibri"/>
        </w:rPr>
        <w:t>The national programme for frequent attenders into USC will</w:t>
      </w:r>
      <w:r w:rsidR="00AB6888">
        <w:rPr>
          <w:rFonts w:ascii="Calibri" w:eastAsia="Calibri" w:hAnsi="Calibri" w:cs="Calibri"/>
        </w:rPr>
        <w:t xml:space="preserve"> move from Improvement Cymru into t</w:t>
      </w:r>
      <w:r w:rsidR="00F67EF5">
        <w:rPr>
          <w:rFonts w:ascii="Calibri" w:eastAsia="Calibri" w:hAnsi="Calibri" w:cs="Calibri"/>
        </w:rPr>
        <w:t xml:space="preserve">he NCCU and will deliver the following during 2020/21: </w:t>
      </w:r>
    </w:p>
    <w:p w14:paraId="735B2740" w14:textId="3795000A" w:rsidR="00F67EF5" w:rsidRDefault="00F67EF5" w:rsidP="002115FD">
      <w:pPr>
        <w:pStyle w:val="Heading3"/>
        <w:ind w:right="680"/>
      </w:pPr>
      <w:r>
        <w:t>Quarter 1</w:t>
      </w:r>
    </w:p>
    <w:p w14:paraId="0AFDAC80" w14:textId="09749AF3" w:rsidR="00F67EF5" w:rsidRDefault="00F67EF5" w:rsidP="00DC6D1B">
      <w:pPr>
        <w:pStyle w:val="ListParagraph"/>
        <w:numPr>
          <w:ilvl w:val="0"/>
          <w:numId w:val="99"/>
        </w:numPr>
        <w:spacing w:line="268" w:lineRule="exact"/>
        <w:ind w:left="1134" w:right="680" w:hanging="283"/>
        <w:jc w:val="both"/>
      </w:pPr>
      <w:r>
        <w:t>evaluation of the 2019/2020 winter funding</w:t>
      </w:r>
    </w:p>
    <w:p w14:paraId="40CF73DB" w14:textId="2C12ED5E" w:rsidR="00F67EF5" w:rsidRDefault="00F67EF5" w:rsidP="00DC6D1B">
      <w:pPr>
        <w:pStyle w:val="ListParagraph"/>
        <w:numPr>
          <w:ilvl w:val="0"/>
          <w:numId w:val="99"/>
        </w:numPr>
        <w:spacing w:line="268" w:lineRule="exact"/>
        <w:ind w:left="1134" w:right="680" w:hanging="283"/>
        <w:jc w:val="both"/>
      </w:pPr>
      <w:r>
        <w:lastRenderedPageBreak/>
        <w:t>publishing national report</w:t>
      </w:r>
    </w:p>
    <w:p w14:paraId="719C6BBA" w14:textId="03E58965" w:rsidR="00F67EF5" w:rsidRDefault="00F67EF5" w:rsidP="00DC6D1B">
      <w:pPr>
        <w:pStyle w:val="ListParagraph"/>
        <w:numPr>
          <w:ilvl w:val="0"/>
          <w:numId w:val="99"/>
        </w:numPr>
        <w:spacing w:line="268" w:lineRule="exact"/>
        <w:ind w:left="1134" w:right="680" w:hanging="283"/>
        <w:jc w:val="both"/>
      </w:pPr>
      <w:r>
        <w:t>alignment with EDQDF programme</w:t>
      </w:r>
    </w:p>
    <w:p w14:paraId="18DDB03D" w14:textId="011A643B" w:rsidR="00F67EF5" w:rsidRDefault="00F67EF5" w:rsidP="00DC6D1B">
      <w:pPr>
        <w:pStyle w:val="ListParagraph"/>
        <w:numPr>
          <w:ilvl w:val="0"/>
          <w:numId w:val="99"/>
        </w:numPr>
        <w:spacing w:line="268" w:lineRule="exact"/>
        <w:ind w:left="1134" w:right="680" w:hanging="283"/>
        <w:jc w:val="both"/>
      </w:pPr>
      <w:r>
        <w:t>steering group</w:t>
      </w:r>
    </w:p>
    <w:p w14:paraId="0BBEDCC5" w14:textId="7EE72F25" w:rsidR="00F67EF5" w:rsidRDefault="00F67EF5" w:rsidP="00DC6D1B">
      <w:pPr>
        <w:pStyle w:val="ListParagraph"/>
        <w:numPr>
          <w:ilvl w:val="0"/>
          <w:numId w:val="99"/>
        </w:numPr>
        <w:spacing w:line="268" w:lineRule="exact"/>
        <w:ind w:left="1134" w:right="680" w:hanging="283"/>
        <w:jc w:val="both"/>
      </w:pPr>
      <w:r>
        <w:t xml:space="preserve">continued clinical and operational support to Emergency Departments </w:t>
      </w:r>
    </w:p>
    <w:p w14:paraId="3428256B" w14:textId="7DAB4028" w:rsidR="00F67EF5" w:rsidRDefault="00F67EF5" w:rsidP="00DC6D1B">
      <w:pPr>
        <w:pStyle w:val="ListParagraph"/>
        <w:numPr>
          <w:ilvl w:val="0"/>
          <w:numId w:val="99"/>
        </w:numPr>
        <w:spacing w:line="268" w:lineRule="exact"/>
        <w:ind w:left="1134" w:right="680" w:hanging="283"/>
        <w:jc w:val="both"/>
      </w:pPr>
      <w:r>
        <w:t>completion of business case for funding per Emergency Departments site</w:t>
      </w:r>
    </w:p>
    <w:p w14:paraId="03304806" w14:textId="1CBCD648" w:rsidR="00F67EF5" w:rsidRDefault="00F67EF5" w:rsidP="00DC6D1B">
      <w:pPr>
        <w:pStyle w:val="ListParagraph"/>
        <w:numPr>
          <w:ilvl w:val="0"/>
          <w:numId w:val="99"/>
        </w:numPr>
        <w:spacing w:line="268" w:lineRule="exact"/>
        <w:ind w:left="1134" w:right="680" w:hanging="283"/>
        <w:jc w:val="both"/>
      </w:pPr>
      <w:r>
        <w:t>completion of considerations paper for governance and ownership of the frequent attender workstream</w:t>
      </w:r>
    </w:p>
    <w:p w14:paraId="6E47D2F6" w14:textId="14803BE3" w:rsidR="00F67EF5" w:rsidRDefault="00F67EF5" w:rsidP="00DC6D1B">
      <w:pPr>
        <w:pStyle w:val="ListParagraph"/>
        <w:numPr>
          <w:ilvl w:val="0"/>
          <w:numId w:val="99"/>
        </w:numPr>
        <w:spacing w:line="268" w:lineRule="exact"/>
        <w:ind w:left="1134" w:right="680" w:hanging="283"/>
        <w:jc w:val="both"/>
      </w:pPr>
      <w:r>
        <w:t>engaging with 3rd sector national support for frequent attender diversionary pathways</w:t>
      </w:r>
    </w:p>
    <w:p w14:paraId="54751DD5" w14:textId="435BEA91" w:rsidR="00F67EF5" w:rsidRDefault="00F67EF5" w:rsidP="00DC6D1B">
      <w:pPr>
        <w:pStyle w:val="ListParagraph"/>
        <w:numPr>
          <w:ilvl w:val="0"/>
          <w:numId w:val="99"/>
        </w:numPr>
        <w:spacing w:line="268" w:lineRule="exact"/>
        <w:ind w:left="1134" w:right="680" w:hanging="283"/>
        <w:jc w:val="both"/>
      </w:pPr>
      <w:r>
        <w:t xml:space="preserve">publication of national data for 2019 frequent attenders to Emergency Departments </w:t>
      </w:r>
    </w:p>
    <w:p w14:paraId="2C064587" w14:textId="121D265C" w:rsidR="00F67EF5" w:rsidRDefault="00F67EF5" w:rsidP="00DC6D1B">
      <w:pPr>
        <w:pStyle w:val="ListParagraph"/>
        <w:numPr>
          <w:ilvl w:val="0"/>
          <w:numId w:val="99"/>
        </w:numPr>
        <w:spacing w:line="268" w:lineRule="exact"/>
        <w:ind w:left="1134" w:right="680" w:hanging="283"/>
        <w:jc w:val="both"/>
      </w:pPr>
      <w:r>
        <w:t>benchmarking with NHS England/NHS Rightcare frequent attender services</w:t>
      </w:r>
    </w:p>
    <w:p w14:paraId="07A61B05" w14:textId="629065C9" w:rsidR="00F67EF5" w:rsidRDefault="00F67EF5" w:rsidP="002115FD">
      <w:pPr>
        <w:pStyle w:val="Heading3"/>
        <w:ind w:right="680"/>
      </w:pPr>
      <w:r>
        <w:t>Quarter 2</w:t>
      </w:r>
    </w:p>
    <w:p w14:paraId="0A675387" w14:textId="57A86E51" w:rsidR="00F67EF5" w:rsidRDefault="00F67EF5" w:rsidP="00DC6D1B">
      <w:pPr>
        <w:pStyle w:val="ListParagraph"/>
        <w:numPr>
          <w:ilvl w:val="0"/>
          <w:numId w:val="100"/>
        </w:numPr>
        <w:spacing w:line="268" w:lineRule="exact"/>
        <w:ind w:left="1134" w:right="680" w:hanging="283"/>
        <w:jc w:val="both"/>
      </w:pPr>
      <w:r>
        <w:t>implementation phase post considerations paper</w:t>
      </w:r>
    </w:p>
    <w:p w14:paraId="38FC2B2C" w14:textId="580B4E6E" w:rsidR="00F67EF5" w:rsidRDefault="00F67EF5" w:rsidP="00DC6D1B">
      <w:pPr>
        <w:pStyle w:val="ListParagraph"/>
        <w:numPr>
          <w:ilvl w:val="0"/>
          <w:numId w:val="100"/>
        </w:numPr>
        <w:spacing w:line="268" w:lineRule="exact"/>
        <w:ind w:left="1134" w:right="680" w:hanging="283"/>
        <w:jc w:val="both"/>
      </w:pPr>
      <w:r>
        <w:t>communications strategy post considerations paper</w:t>
      </w:r>
    </w:p>
    <w:p w14:paraId="3D111B9D" w14:textId="1A853E1C" w:rsidR="00F67EF5" w:rsidRDefault="00F67EF5" w:rsidP="00DC6D1B">
      <w:pPr>
        <w:pStyle w:val="ListParagraph"/>
        <w:numPr>
          <w:ilvl w:val="0"/>
          <w:numId w:val="100"/>
        </w:numPr>
        <w:spacing w:line="268" w:lineRule="exact"/>
        <w:ind w:left="1134" w:right="680" w:hanging="283"/>
        <w:jc w:val="both"/>
      </w:pPr>
      <w:r>
        <w:t>steering group</w:t>
      </w:r>
    </w:p>
    <w:p w14:paraId="545D2DB3" w14:textId="6506B859" w:rsidR="00F67EF5" w:rsidRDefault="00F67EF5" w:rsidP="00DC6D1B">
      <w:pPr>
        <w:pStyle w:val="ListParagraph"/>
        <w:numPr>
          <w:ilvl w:val="0"/>
          <w:numId w:val="100"/>
        </w:numPr>
        <w:spacing w:line="268" w:lineRule="exact"/>
        <w:ind w:left="1134" w:right="680" w:hanging="283"/>
        <w:jc w:val="both"/>
      </w:pPr>
      <w:r>
        <w:t>national training event</w:t>
      </w:r>
    </w:p>
    <w:p w14:paraId="15AF19CD" w14:textId="1CB3B823" w:rsidR="00F67EF5" w:rsidRDefault="00F67EF5" w:rsidP="00DC6D1B">
      <w:pPr>
        <w:pStyle w:val="ListParagraph"/>
        <w:numPr>
          <w:ilvl w:val="0"/>
          <w:numId w:val="100"/>
        </w:numPr>
        <w:spacing w:line="268" w:lineRule="exact"/>
        <w:ind w:left="1134" w:right="680" w:hanging="283"/>
        <w:jc w:val="both"/>
      </w:pPr>
      <w:r>
        <w:t xml:space="preserve">audit of it case management system in CVUHB </w:t>
      </w:r>
    </w:p>
    <w:p w14:paraId="797D84EB" w14:textId="533E59EF" w:rsidR="00F67EF5" w:rsidRDefault="00F67EF5" w:rsidP="00DC6D1B">
      <w:pPr>
        <w:pStyle w:val="ListParagraph"/>
        <w:numPr>
          <w:ilvl w:val="0"/>
          <w:numId w:val="100"/>
        </w:numPr>
        <w:spacing w:line="268" w:lineRule="exact"/>
        <w:ind w:left="1134" w:right="680" w:hanging="283"/>
        <w:jc w:val="both"/>
      </w:pPr>
      <w:r>
        <w:t>continued work with Swansea and Cardiff university on research projects</w:t>
      </w:r>
    </w:p>
    <w:p w14:paraId="5F611518" w14:textId="5470751D" w:rsidR="00F67EF5" w:rsidRDefault="00F67EF5" w:rsidP="00DC6D1B">
      <w:pPr>
        <w:pStyle w:val="ListParagraph"/>
        <w:numPr>
          <w:ilvl w:val="0"/>
          <w:numId w:val="100"/>
        </w:numPr>
        <w:spacing w:line="268" w:lineRule="exact"/>
        <w:ind w:left="1134" w:right="680" w:hanging="283"/>
        <w:jc w:val="both"/>
      </w:pPr>
      <w:r>
        <w:t>recruiting into frequent attender service teams in each</w:t>
      </w:r>
      <w:r w:rsidRPr="00F67EF5">
        <w:t xml:space="preserve"> </w:t>
      </w:r>
      <w:r>
        <w:t>Emergency Departments site (pending funding)</w:t>
      </w:r>
    </w:p>
    <w:p w14:paraId="2A731EF3" w14:textId="305D09F5" w:rsidR="00F67EF5" w:rsidRDefault="00F67EF5" w:rsidP="00DC6D1B">
      <w:pPr>
        <w:pStyle w:val="ListParagraph"/>
        <w:numPr>
          <w:ilvl w:val="0"/>
          <w:numId w:val="100"/>
        </w:numPr>
        <w:spacing w:line="268" w:lineRule="exact"/>
        <w:ind w:left="1134" w:right="680" w:hanging="283"/>
        <w:jc w:val="both"/>
      </w:pPr>
      <w:r>
        <w:t>clinical model/pathway and policies standardisation</w:t>
      </w:r>
    </w:p>
    <w:p w14:paraId="1D7712F7" w14:textId="048AA7AE" w:rsidR="00F67EF5" w:rsidRDefault="00F67EF5" w:rsidP="00DC6D1B">
      <w:pPr>
        <w:pStyle w:val="ListParagraph"/>
        <w:numPr>
          <w:ilvl w:val="0"/>
          <w:numId w:val="100"/>
        </w:numPr>
        <w:spacing w:line="268" w:lineRule="exact"/>
        <w:ind w:left="1134" w:right="680" w:hanging="283"/>
        <w:jc w:val="both"/>
      </w:pPr>
      <w:r>
        <w:t>engaging with 3rd sector national support for frequent attender diversionary pathways</w:t>
      </w:r>
    </w:p>
    <w:p w14:paraId="7C1F5A87" w14:textId="73636A94" w:rsidR="00F67EF5" w:rsidRDefault="00F67EF5" w:rsidP="00DC6D1B">
      <w:pPr>
        <w:pStyle w:val="ListParagraph"/>
        <w:numPr>
          <w:ilvl w:val="0"/>
          <w:numId w:val="100"/>
        </w:numPr>
        <w:spacing w:line="268" w:lineRule="exact"/>
        <w:ind w:left="1134" w:right="680" w:hanging="283"/>
        <w:jc w:val="both"/>
      </w:pPr>
      <w:r>
        <w:t>continued clinical and operational support to Emergency Departments</w:t>
      </w:r>
    </w:p>
    <w:p w14:paraId="59E0F436" w14:textId="67AFE6FC" w:rsidR="00F67EF5" w:rsidRDefault="00F67EF5" w:rsidP="002115FD">
      <w:pPr>
        <w:pStyle w:val="Heading3"/>
        <w:ind w:right="680"/>
      </w:pPr>
      <w:r>
        <w:t>Quarter 3</w:t>
      </w:r>
    </w:p>
    <w:p w14:paraId="2605AF88" w14:textId="1DF6F48D" w:rsidR="00F67EF5" w:rsidRDefault="00F67EF5" w:rsidP="00DC6D1B">
      <w:pPr>
        <w:pStyle w:val="ListParagraph"/>
        <w:numPr>
          <w:ilvl w:val="0"/>
          <w:numId w:val="101"/>
        </w:numPr>
        <w:spacing w:line="268" w:lineRule="exact"/>
        <w:ind w:left="1134" w:right="680" w:hanging="425"/>
        <w:jc w:val="both"/>
      </w:pPr>
      <w:r>
        <w:t>commence project work with NWIS/Welsh Government/case management team on roll out of national it system</w:t>
      </w:r>
    </w:p>
    <w:p w14:paraId="432BCE2C" w14:textId="660C36FE" w:rsidR="00F67EF5" w:rsidRDefault="00F67EF5" w:rsidP="00DC6D1B">
      <w:pPr>
        <w:pStyle w:val="ListParagraph"/>
        <w:numPr>
          <w:ilvl w:val="0"/>
          <w:numId w:val="101"/>
        </w:numPr>
        <w:spacing w:line="268" w:lineRule="exact"/>
        <w:ind w:left="1134" w:right="680" w:hanging="425"/>
        <w:jc w:val="both"/>
      </w:pPr>
      <w:r>
        <w:t>review of mortality work</w:t>
      </w:r>
    </w:p>
    <w:p w14:paraId="029138B1" w14:textId="4B855CF1" w:rsidR="00F67EF5" w:rsidRDefault="00F67EF5" w:rsidP="00DC6D1B">
      <w:pPr>
        <w:pStyle w:val="ListParagraph"/>
        <w:numPr>
          <w:ilvl w:val="0"/>
          <w:numId w:val="101"/>
        </w:numPr>
        <w:spacing w:line="268" w:lineRule="exact"/>
        <w:ind w:left="1134" w:right="680" w:hanging="425"/>
        <w:jc w:val="both"/>
      </w:pPr>
      <w:r>
        <w:t>continued clinical and operational support to Emergency Departments</w:t>
      </w:r>
    </w:p>
    <w:p w14:paraId="18389573" w14:textId="451D9334" w:rsidR="00F67EF5" w:rsidRDefault="00F67EF5" w:rsidP="00DC6D1B">
      <w:pPr>
        <w:pStyle w:val="ListParagraph"/>
        <w:numPr>
          <w:ilvl w:val="0"/>
          <w:numId w:val="101"/>
        </w:numPr>
        <w:spacing w:line="268" w:lineRule="exact"/>
        <w:ind w:left="1134" w:right="680" w:hanging="425"/>
        <w:jc w:val="both"/>
      </w:pPr>
      <w:r>
        <w:t>steering group</w:t>
      </w:r>
    </w:p>
    <w:p w14:paraId="4DCA2AA1" w14:textId="492A31D2" w:rsidR="00F67EF5" w:rsidRDefault="00F67EF5" w:rsidP="00DC6D1B">
      <w:pPr>
        <w:pStyle w:val="ListParagraph"/>
        <w:numPr>
          <w:ilvl w:val="0"/>
          <w:numId w:val="101"/>
        </w:numPr>
        <w:spacing w:line="268" w:lineRule="exact"/>
        <w:ind w:left="1134" w:right="680" w:hanging="425"/>
        <w:jc w:val="both"/>
      </w:pPr>
      <w:r>
        <w:t>engaging with 3rd sector national support for frequent attender diversionary pathways</w:t>
      </w:r>
    </w:p>
    <w:p w14:paraId="5FD248C4" w14:textId="35B925C1" w:rsidR="00F67EF5" w:rsidRDefault="00F67EF5" w:rsidP="00DC6D1B">
      <w:pPr>
        <w:pStyle w:val="ListParagraph"/>
        <w:numPr>
          <w:ilvl w:val="0"/>
          <w:numId w:val="101"/>
        </w:numPr>
        <w:spacing w:line="268" w:lineRule="exact"/>
        <w:ind w:left="1134" w:right="680" w:hanging="425"/>
        <w:jc w:val="both"/>
      </w:pPr>
      <w:r>
        <w:t>monitor data themes for new workstreams</w:t>
      </w:r>
    </w:p>
    <w:p w14:paraId="213E5EB9" w14:textId="2529271B" w:rsidR="00F67EF5" w:rsidRDefault="00F67EF5" w:rsidP="00DC6D1B">
      <w:pPr>
        <w:pStyle w:val="ListParagraph"/>
        <w:numPr>
          <w:ilvl w:val="0"/>
          <w:numId w:val="101"/>
        </w:numPr>
        <w:spacing w:line="268" w:lineRule="exact"/>
        <w:ind w:left="1134" w:right="680" w:hanging="425"/>
        <w:jc w:val="both"/>
      </w:pPr>
      <w:r>
        <w:t>commence patient engagement work with patients and other stakeholders</w:t>
      </w:r>
    </w:p>
    <w:p w14:paraId="70C498AD" w14:textId="09A46923" w:rsidR="00F67EF5" w:rsidRDefault="00F67EF5" w:rsidP="002115FD">
      <w:pPr>
        <w:pStyle w:val="Heading3"/>
        <w:ind w:right="680"/>
      </w:pPr>
      <w:r>
        <w:t>Quarter 4</w:t>
      </w:r>
    </w:p>
    <w:p w14:paraId="41220AE6" w14:textId="2994640B" w:rsidR="00F67EF5" w:rsidRDefault="00F67EF5" w:rsidP="00DC6D1B">
      <w:pPr>
        <w:pStyle w:val="ListParagraph"/>
        <w:numPr>
          <w:ilvl w:val="0"/>
          <w:numId w:val="102"/>
        </w:numPr>
        <w:spacing w:line="268" w:lineRule="exact"/>
        <w:ind w:left="1134" w:right="680" w:hanging="283"/>
        <w:jc w:val="both"/>
      </w:pPr>
      <w:r>
        <w:t>commence audit work for previous year</w:t>
      </w:r>
    </w:p>
    <w:p w14:paraId="520902AE" w14:textId="61577BD1" w:rsidR="00F67EF5" w:rsidRDefault="00F67EF5" w:rsidP="00DC6D1B">
      <w:pPr>
        <w:pStyle w:val="ListParagraph"/>
        <w:numPr>
          <w:ilvl w:val="0"/>
          <w:numId w:val="102"/>
        </w:numPr>
        <w:spacing w:line="268" w:lineRule="exact"/>
        <w:ind w:left="1134" w:right="680" w:hanging="283"/>
        <w:jc w:val="both"/>
      </w:pPr>
      <w:r>
        <w:t>review of data and workstream planning for next quarter</w:t>
      </w:r>
    </w:p>
    <w:p w14:paraId="3EB8A0FB" w14:textId="5138E153" w:rsidR="00F67EF5" w:rsidRDefault="00F67EF5" w:rsidP="00DC6D1B">
      <w:pPr>
        <w:pStyle w:val="ListParagraph"/>
        <w:numPr>
          <w:ilvl w:val="0"/>
          <w:numId w:val="102"/>
        </w:numPr>
        <w:spacing w:line="268" w:lineRule="exact"/>
        <w:ind w:left="1134" w:right="680" w:hanging="283"/>
        <w:jc w:val="both"/>
      </w:pPr>
      <w:r>
        <w:t>continue it system work</w:t>
      </w:r>
    </w:p>
    <w:p w14:paraId="4C0499DF" w14:textId="27BD47A5" w:rsidR="00F67EF5" w:rsidRDefault="00F67EF5" w:rsidP="00DC6D1B">
      <w:pPr>
        <w:pStyle w:val="ListParagraph"/>
        <w:numPr>
          <w:ilvl w:val="0"/>
          <w:numId w:val="102"/>
        </w:numPr>
        <w:spacing w:line="268" w:lineRule="exact"/>
        <w:ind w:left="1134" w:right="680" w:hanging="283"/>
        <w:jc w:val="both"/>
      </w:pPr>
      <w:r>
        <w:t>continued clinical and operational support to Emergency Departments</w:t>
      </w:r>
    </w:p>
    <w:p w14:paraId="678FCDEF" w14:textId="607B2FBD" w:rsidR="00F67EF5" w:rsidRDefault="00F67EF5" w:rsidP="00DC6D1B">
      <w:pPr>
        <w:pStyle w:val="ListParagraph"/>
        <w:numPr>
          <w:ilvl w:val="0"/>
          <w:numId w:val="102"/>
        </w:numPr>
        <w:spacing w:line="268" w:lineRule="exact"/>
        <w:ind w:left="1134" w:right="680" w:hanging="283"/>
        <w:jc w:val="both"/>
      </w:pPr>
      <w:r>
        <w:t>national training event</w:t>
      </w:r>
    </w:p>
    <w:p w14:paraId="15769BF9" w14:textId="5C663C5F" w:rsidR="00F67EF5" w:rsidRPr="002C687A" w:rsidRDefault="00F67EF5" w:rsidP="00DC6D1B">
      <w:pPr>
        <w:pStyle w:val="ListParagraph"/>
        <w:numPr>
          <w:ilvl w:val="0"/>
          <w:numId w:val="102"/>
        </w:numPr>
        <w:spacing w:line="268" w:lineRule="exact"/>
        <w:ind w:left="1134" w:right="680" w:hanging="283"/>
        <w:jc w:val="both"/>
      </w:pPr>
      <w:r>
        <w:t>engaging with 3rd sector national support for frequent attender diversionary pathways</w:t>
      </w:r>
    </w:p>
    <w:p w14:paraId="4373F231" w14:textId="33A542A6" w:rsidR="006F211C" w:rsidRPr="002C687A" w:rsidRDefault="006F211C" w:rsidP="002115FD">
      <w:pPr>
        <w:pStyle w:val="ListParagraph"/>
        <w:ind w:left="1134" w:right="680" w:firstLine="0"/>
      </w:pPr>
    </w:p>
    <w:p w14:paraId="521F2574" w14:textId="5E7B0AF2" w:rsidR="006F211C" w:rsidRPr="002C687A" w:rsidRDefault="00436796" w:rsidP="002115FD">
      <w:pPr>
        <w:pStyle w:val="Heading2"/>
        <w:ind w:right="680"/>
        <w:rPr>
          <w:color w:val="8DB3E2"/>
        </w:rPr>
      </w:pPr>
      <w:r>
        <w:t xml:space="preserve"> </w:t>
      </w:r>
      <w:bookmarkStart w:id="81" w:name="_Toc30755899"/>
      <w:r w:rsidR="006F211C" w:rsidRPr="00F67EF5">
        <w:t>IMTP</w:t>
      </w:r>
      <w:r w:rsidR="006F211C" w:rsidRPr="002C687A">
        <w:t xml:space="preserve"> Guidance – Alignment with planning</w:t>
      </w:r>
      <w:bookmarkEnd w:id="81"/>
    </w:p>
    <w:p w14:paraId="0FECC350" w14:textId="77777777" w:rsidR="006F211C" w:rsidRPr="002C687A" w:rsidRDefault="006F211C" w:rsidP="002115FD">
      <w:pPr>
        <w:widowControl w:val="0"/>
        <w:autoSpaceDE w:val="0"/>
        <w:autoSpaceDN w:val="0"/>
        <w:spacing w:after="0" w:line="267" w:lineRule="exact"/>
        <w:ind w:right="680"/>
        <w:jc w:val="both"/>
        <w:rPr>
          <w:rFonts w:ascii="Calibri" w:eastAsia="Calibri" w:hAnsi="Calibri" w:cs="Calibri"/>
        </w:rPr>
      </w:pPr>
      <w:r w:rsidRPr="002C687A">
        <w:rPr>
          <w:rFonts w:ascii="Calibri" w:eastAsia="Calibri" w:hAnsi="Calibri" w:cs="Calibri"/>
        </w:rPr>
        <w:t>This project will deliver the following:</w:t>
      </w:r>
    </w:p>
    <w:p w14:paraId="7E64DC0F" w14:textId="77777777" w:rsidR="00DB2198" w:rsidRDefault="006F211C" w:rsidP="002115FD">
      <w:pPr>
        <w:widowControl w:val="0"/>
        <w:numPr>
          <w:ilvl w:val="1"/>
          <w:numId w:val="33"/>
        </w:numPr>
        <w:tabs>
          <w:tab w:val="left" w:pos="1134"/>
        </w:tabs>
        <w:autoSpaceDE w:val="0"/>
        <w:autoSpaceDN w:val="0"/>
        <w:spacing w:after="0" w:line="240" w:lineRule="auto"/>
        <w:ind w:left="1134" w:right="680" w:hanging="283"/>
        <w:rPr>
          <w:rFonts w:ascii="Calibri" w:eastAsia="Calibri" w:hAnsi="Calibri" w:cs="Calibri"/>
        </w:rPr>
      </w:pPr>
      <w:r w:rsidRPr="002C687A">
        <w:rPr>
          <w:rFonts w:ascii="Calibri" w:eastAsia="Calibri" w:hAnsi="Calibri" w:cs="Calibri"/>
        </w:rPr>
        <w:t>Priorities</w:t>
      </w:r>
      <w:r w:rsidRPr="002C687A">
        <w:rPr>
          <w:rFonts w:ascii="Calibri" w:eastAsia="Calibri" w:hAnsi="Calibri" w:cs="Calibri"/>
          <w:spacing w:val="-6"/>
        </w:rPr>
        <w:t xml:space="preserve"> </w:t>
      </w:r>
      <w:r w:rsidRPr="002C687A">
        <w:rPr>
          <w:rFonts w:ascii="Calibri" w:eastAsia="Calibri" w:hAnsi="Calibri" w:cs="Calibri"/>
        </w:rPr>
        <w:t>for</w:t>
      </w:r>
      <w:r w:rsidRPr="002C687A">
        <w:rPr>
          <w:rFonts w:ascii="Calibri" w:eastAsia="Calibri" w:hAnsi="Calibri" w:cs="Calibri"/>
          <w:spacing w:val="-8"/>
        </w:rPr>
        <w:t xml:space="preserve"> </w:t>
      </w:r>
      <w:r w:rsidRPr="002C687A">
        <w:rPr>
          <w:rFonts w:ascii="Calibri" w:eastAsia="Calibri" w:hAnsi="Calibri" w:cs="Calibri"/>
        </w:rPr>
        <w:t>EASC</w:t>
      </w:r>
      <w:r w:rsidRPr="002C687A">
        <w:rPr>
          <w:rFonts w:ascii="Calibri" w:eastAsia="Calibri" w:hAnsi="Calibri" w:cs="Calibri"/>
          <w:spacing w:val="-6"/>
        </w:rPr>
        <w:t xml:space="preserve"> </w:t>
      </w:r>
      <w:r w:rsidRPr="002C687A">
        <w:rPr>
          <w:rFonts w:ascii="Calibri" w:eastAsia="Calibri" w:hAnsi="Calibri" w:cs="Calibri"/>
        </w:rPr>
        <w:t>and</w:t>
      </w:r>
      <w:r w:rsidRPr="002C687A">
        <w:rPr>
          <w:rFonts w:ascii="Calibri" w:eastAsia="Calibri" w:hAnsi="Calibri" w:cs="Calibri"/>
          <w:spacing w:val="-6"/>
        </w:rPr>
        <w:t xml:space="preserve"> </w:t>
      </w:r>
      <w:r w:rsidRPr="002C687A">
        <w:rPr>
          <w:rFonts w:ascii="Calibri" w:eastAsia="Calibri" w:hAnsi="Calibri" w:cs="Calibri"/>
        </w:rPr>
        <w:t>NPUC</w:t>
      </w:r>
      <w:r w:rsidRPr="002C687A">
        <w:rPr>
          <w:rFonts w:ascii="Calibri" w:eastAsia="Calibri" w:hAnsi="Calibri" w:cs="Calibri"/>
          <w:spacing w:val="-6"/>
        </w:rPr>
        <w:t xml:space="preserve"> </w:t>
      </w:r>
      <w:r w:rsidRPr="002C687A">
        <w:rPr>
          <w:rFonts w:ascii="Calibri" w:eastAsia="Calibri" w:hAnsi="Calibri" w:cs="Calibri"/>
        </w:rPr>
        <w:t>guidance</w:t>
      </w:r>
      <w:r w:rsidRPr="002C687A">
        <w:rPr>
          <w:rFonts w:ascii="Calibri" w:eastAsia="Calibri" w:hAnsi="Calibri" w:cs="Calibri"/>
          <w:spacing w:val="-5"/>
        </w:rPr>
        <w:t xml:space="preserve"> </w:t>
      </w:r>
      <w:r w:rsidRPr="002C687A">
        <w:rPr>
          <w:rFonts w:ascii="Calibri" w:eastAsia="Calibri" w:hAnsi="Calibri" w:cs="Calibri"/>
        </w:rPr>
        <w:t>for</w:t>
      </w:r>
      <w:r w:rsidRPr="002C687A">
        <w:rPr>
          <w:rFonts w:ascii="Calibri" w:eastAsia="Calibri" w:hAnsi="Calibri" w:cs="Calibri"/>
          <w:spacing w:val="-8"/>
        </w:rPr>
        <w:t xml:space="preserve"> </w:t>
      </w:r>
      <w:r w:rsidRPr="002C687A">
        <w:rPr>
          <w:rFonts w:ascii="Calibri" w:eastAsia="Calibri" w:hAnsi="Calibri" w:cs="Calibri"/>
        </w:rPr>
        <w:t>IMTPs</w:t>
      </w:r>
      <w:r w:rsidRPr="002C687A">
        <w:rPr>
          <w:rFonts w:ascii="Calibri" w:eastAsia="Calibri" w:hAnsi="Calibri" w:cs="Calibri"/>
          <w:spacing w:val="-8"/>
        </w:rPr>
        <w:t xml:space="preserve"> </w:t>
      </w:r>
      <w:r w:rsidRPr="002C687A">
        <w:rPr>
          <w:rFonts w:ascii="Calibri" w:eastAsia="Calibri" w:hAnsi="Calibri" w:cs="Calibri"/>
        </w:rPr>
        <w:t>20</w:t>
      </w:r>
      <w:r w:rsidR="00A1335F">
        <w:rPr>
          <w:rFonts w:ascii="Calibri" w:eastAsia="Calibri" w:hAnsi="Calibri" w:cs="Calibri"/>
        </w:rPr>
        <w:t>20/21</w:t>
      </w:r>
      <w:r w:rsidR="00DB2198">
        <w:rPr>
          <w:rFonts w:ascii="Calibri" w:eastAsia="Calibri" w:hAnsi="Calibri" w:cs="Calibri"/>
        </w:rPr>
        <w:t xml:space="preserve">. </w:t>
      </w:r>
    </w:p>
    <w:p w14:paraId="090D8452" w14:textId="602732E9" w:rsidR="006F211C" w:rsidRPr="002C687A" w:rsidRDefault="00DB2198" w:rsidP="002115FD">
      <w:pPr>
        <w:widowControl w:val="0"/>
        <w:numPr>
          <w:ilvl w:val="1"/>
          <w:numId w:val="33"/>
        </w:numPr>
        <w:tabs>
          <w:tab w:val="left" w:pos="1134"/>
        </w:tabs>
        <w:autoSpaceDE w:val="0"/>
        <w:autoSpaceDN w:val="0"/>
        <w:spacing w:after="0" w:line="240" w:lineRule="auto"/>
        <w:ind w:left="1134" w:right="680" w:hanging="283"/>
        <w:rPr>
          <w:rFonts w:ascii="Calibri" w:eastAsia="Calibri" w:hAnsi="Calibri" w:cs="Calibri"/>
        </w:rPr>
      </w:pPr>
      <w:r>
        <w:rPr>
          <w:rFonts w:ascii="Calibri" w:eastAsia="Calibri" w:hAnsi="Calibri" w:cs="Calibri"/>
        </w:rPr>
        <w:t>Share progress reports on the progress of delivery of the 2020/21 Commissioning Intentions for NEPTS &amp; EMS</w:t>
      </w:r>
      <w:r w:rsidR="006F211C" w:rsidRPr="002C687A">
        <w:rPr>
          <w:rFonts w:ascii="Calibri" w:eastAsia="Calibri" w:hAnsi="Calibri" w:cs="Calibri"/>
        </w:rPr>
        <w:t>.</w:t>
      </w:r>
      <w:r w:rsidR="00A1335F">
        <w:rPr>
          <w:rFonts w:ascii="Calibri" w:eastAsia="Calibri" w:hAnsi="Calibri" w:cs="Calibri"/>
        </w:rPr>
        <w:t xml:space="preserve"> </w:t>
      </w:r>
    </w:p>
    <w:p w14:paraId="6699F05D" w14:textId="19D4BA63" w:rsidR="006F211C" w:rsidRPr="002C687A" w:rsidRDefault="006F211C" w:rsidP="002115FD">
      <w:pPr>
        <w:widowControl w:val="0"/>
        <w:numPr>
          <w:ilvl w:val="1"/>
          <w:numId w:val="33"/>
        </w:numPr>
        <w:tabs>
          <w:tab w:val="left" w:pos="1134"/>
        </w:tabs>
        <w:autoSpaceDE w:val="0"/>
        <w:autoSpaceDN w:val="0"/>
        <w:spacing w:after="0" w:line="240" w:lineRule="auto"/>
        <w:ind w:left="1134" w:right="680" w:hanging="283"/>
        <w:rPr>
          <w:rFonts w:ascii="Calibri" w:eastAsia="Calibri" w:hAnsi="Calibri" w:cs="Calibri"/>
        </w:rPr>
      </w:pPr>
      <w:r w:rsidRPr="002C687A">
        <w:rPr>
          <w:rFonts w:ascii="Calibri" w:eastAsia="Calibri" w:hAnsi="Calibri" w:cs="Calibri"/>
        </w:rPr>
        <w:t xml:space="preserve">Update </w:t>
      </w:r>
      <w:r w:rsidR="00DB2198">
        <w:rPr>
          <w:rFonts w:ascii="Calibri" w:eastAsia="Calibri" w:hAnsi="Calibri" w:cs="Calibri"/>
        </w:rPr>
        <w:t>the EMS Quality &amp; Delivery Framework</w:t>
      </w:r>
      <w:r w:rsidRPr="002C687A">
        <w:rPr>
          <w:rFonts w:ascii="Calibri" w:eastAsia="Calibri" w:hAnsi="Calibri" w:cs="Calibri"/>
        </w:rPr>
        <w:t>.</w:t>
      </w:r>
    </w:p>
    <w:p w14:paraId="3AA710ED" w14:textId="77777777" w:rsidR="006F211C" w:rsidRPr="002C687A" w:rsidRDefault="006F211C" w:rsidP="002115FD">
      <w:pPr>
        <w:widowControl w:val="0"/>
        <w:autoSpaceDE w:val="0"/>
        <w:autoSpaceDN w:val="0"/>
        <w:spacing w:before="2" w:after="0" w:line="240" w:lineRule="auto"/>
        <w:ind w:right="680"/>
        <w:rPr>
          <w:rFonts w:ascii="Calibri" w:eastAsia="Calibri" w:hAnsi="Calibri" w:cs="Calibri"/>
          <w:sz w:val="26"/>
        </w:rPr>
      </w:pPr>
    </w:p>
    <w:p w14:paraId="36413894" w14:textId="315FDF73" w:rsidR="006F211C" w:rsidRPr="002C687A" w:rsidRDefault="00436796" w:rsidP="002115FD">
      <w:pPr>
        <w:pStyle w:val="Heading2"/>
        <w:ind w:right="680"/>
      </w:pPr>
      <w:bookmarkStart w:id="82" w:name="_Toc27642379"/>
      <w:r>
        <w:t xml:space="preserve"> </w:t>
      </w:r>
      <w:bookmarkStart w:id="83" w:name="_Toc30755900"/>
      <w:r w:rsidR="006F211C" w:rsidRPr="002C687A">
        <w:t>National Clinical Pathways</w:t>
      </w:r>
      <w:bookmarkEnd w:id="83"/>
    </w:p>
    <w:p w14:paraId="22E6C5F1" w14:textId="58347506" w:rsidR="004352CD" w:rsidRPr="001905C3" w:rsidRDefault="001905C3" w:rsidP="001905C3">
      <w:pPr>
        <w:widowControl w:val="0"/>
        <w:autoSpaceDE w:val="0"/>
        <w:autoSpaceDN w:val="0"/>
        <w:spacing w:after="0" w:line="240" w:lineRule="auto"/>
        <w:ind w:right="680"/>
        <w:jc w:val="both"/>
        <w:rPr>
          <w:rFonts w:cs="Arial"/>
        </w:rPr>
      </w:pPr>
      <w:r w:rsidRPr="001905C3">
        <w:rPr>
          <w:rFonts w:cs="Arial"/>
        </w:rPr>
        <w:t xml:space="preserve">EASC via the CASC will now lead and coordinate this work </w:t>
      </w:r>
      <w:r>
        <w:rPr>
          <w:rFonts w:cs="Arial"/>
        </w:rPr>
        <w:t xml:space="preserve">on the </w:t>
      </w:r>
      <w:r w:rsidRPr="001905C3">
        <w:rPr>
          <w:rFonts w:cs="Arial"/>
        </w:rPr>
        <w:t>use of alternative pathways, following agreemen</w:t>
      </w:r>
      <w:r>
        <w:rPr>
          <w:rFonts w:cs="Arial"/>
        </w:rPr>
        <w:t>t at the recent chairs meeting. This d</w:t>
      </w:r>
      <w:r w:rsidRPr="001905C3">
        <w:rPr>
          <w:rFonts w:cs="Arial"/>
        </w:rPr>
        <w:t>irectory of pathways to include 3 additional pathways per health board will be published by the end January</w:t>
      </w:r>
      <w:r>
        <w:rPr>
          <w:rFonts w:cs="Arial"/>
        </w:rPr>
        <w:t xml:space="preserve"> 2020</w:t>
      </w:r>
      <w:r w:rsidRPr="001905C3">
        <w:rPr>
          <w:rFonts w:cs="Arial"/>
        </w:rPr>
        <w:t>. Take up of pathways and impact will be monitored with effect from February</w:t>
      </w:r>
      <w:r>
        <w:rPr>
          <w:rFonts w:cs="Arial"/>
        </w:rPr>
        <w:t xml:space="preserve"> 2020</w:t>
      </w:r>
      <w:r w:rsidRPr="001905C3">
        <w:rPr>
          <w:rFonts w:cs="Arial"/>
        </w:rPr>
        <w:t>.</w:t>
      </w:r>
      <w:r>
        <w:rPr>
          <w:rFonts w:cs="Arial"/>
        </w:rPr>
        <w:t xml:space="preserve"> Evaluation and l</w:t>
      </w:r>
      <w:r w:rsidRPr="001905C3">
        <w:rPr>
          <w:rFonts w:cs="Arial"/>
        </w:rPr>
        <w:t xml:space="preserve">essons learnt and good practice will be disseminated to ensure a once for Wales approach is adopted. </w:t>
      </w:r>
    </w:p>
    <w:p w14:paraId="2E45C155" w14:textId="1CE06865" w:rsidR="00DB2198" w:rsidRDefault="00DB2198" w:rsidP="002115FD">
      <w:pPr>
        <w:pStyle w:val="Heading2"/>
        <w:ind w:right="680"/>
      </w:pPr>
      <w:bookmarkStart w:id="84" w:name="_Toc30755901"/>
      <w:r>
        <w:lastRenderedPageBreak/>
        <w:t xml:space="preserve">Winter </w:t>
      </w:r>
      <w:r w:rsidR="008962B5">
        <w:t>Planning &amp; Evaluation</w:t>
      </w:r>
      <w:bookmarkEnd w:id="84"/>
      <w:r w:rsidR="008962B5">
        <w:t xml:space="preserve"> </w:t>
      </w:r>
    </w:p>
    <w:p w14:paraId="23257C1B" w14:textId="07037435" w:rsidR="008962B5" w:rsidRPr="008962B5" w:rsidRDefault="008962B5" w:rsidP="008962B5">
      <w:pPr>
        <w:pStyle w:val="Heading3"/>
      </w:pPr>
      <w:r>
        <w:t xml:space="preserve">Winter Planning </w:t>
      </w:r>
    </w:p>
    <w:p w14:paraId="79AAEC66" w14:textId="77777777" w:rsidR="008962B5" w:rsidRDefault="008962B5" w:rsidP="008962B5">
      <w:pPr>
        <w:pStyle w:val="ListParagraph"/>
        <w:ind w:left="567" w:right="680" w:firstLine="0"/>
      </w:pPr>
      <w:r w:rsidRPr="000E17A2">
        <w:t xml:space="preserve">NCCU will support Welsh Government with winter planning 2020/21. The evidence from the targeted evaluations from 2019/20 schemes informing the process. We will also support winter planning through the Clinical Director NPUC and the Assistant Director Quality and Safety taking national leadership roles for key priority work streams.  </w:t>
      </w:r>
    </w:p>
    <w:p w14:paraId="2D3BF839" w14:textId="77777777" w:rsidR="008962B5" w:rsidRDefault="008962B5" w:rsidP="008962B5">
      <w:pPr>
        <w:pStyle w:val="ListParagraph"/>
        <w:ind w:left="567" w:right="680" w:firstLine="0"/>
      </w:pPr>
    </w:p>
    <w:p w14:paraId="70AE5D39" w14:textId="6C3B4E96" w:rsidR="008962B5" w:rsidRPr="000E17A2" w:rsidRDefault="008962B5" w:rsidP="008962B5">
      <w:pPr>
        <w:pStyle w:val="Heading3"/>
      </w:pPr>
      <w:r>
        <w:t xml:space="preserve">Evaluation of winter monies </w:t>
      </w:r>
    </w:p>
    <w:p w14:paraId="68EBAF1E" w14:textId="34A9FD6C" w:rsidR="004352CD" w:rsidRDefault="00DB2198" w:rsidP="004352CD">
      <w:pPr>
        <w:ind w:right="680"/>
        <w:jc w:val="both"/>
      </w:pPr>
      <w:r>
        <w:t>NCCU will build on the evaluation work that we have delivered for Welsh Govern</w:t>
      </w:r>
      <w:r w:rsidR="00914994">
        <w:t>ment since 2017/18 in support of the evaluation of winter funded initiatives. For winter 2019/20 we will deliver a targeted mixed methods evaluation of a number of small schemes. The evidence around the impact of these sc</w:t>
      </w:r>
      <w:r w:rsidR="004352CD">
        <w:t xml:space="preserve">hemes will inform winter planning 2020/21 as to whether these become rolled out nationally. </w:t>
      </w:r>
    </w:p>
    <w:p w14:paraId="5EA1CE26" w14:textId="569CC5FB" w:rsidR="004352CD" w:rsidRDefault="004352CD" w:rsidP="004352CD">
      <w:pPr>
        <w:ind w:right="680"/>
        <w:jc w:val="both"/>
      </w:pPr>
      <w:r w:rsidRPr="004352CD">
        <w:t xml:space="preserve">Changes </w:t>
      </w:r>
      <w:r>
        <w:t xml:space="preserve">to the winter funding allocation process was made in 2019/20. </w:t>
      </w:r>
      <w:r w:rsidRPr="004352CD">
        <w:t xml:space="preserve">Regional Partnership Boards have been allocated funds which they then distribute to Health Boards in line with long-term plans and policy. </w:t>
      </w:r>
    </w:p>
    <w:p w14:paraId="5764168F" w14:textId="77777777" w:rsidR="004352CD" w:rsidRDefault="004352CD" w:rsidP="004352CD">
      <w:pPr>
        <w:ind w:right="680"/>
        <w:jc w:val="both"/>
      </w:pPr>
      <w:r w:rsidRPr="004352CD">
        <w:t xml:space="preserve">The NCCU intends to review the quality of the relationships between Health Boards and Regional Partnership Boards to help identify factors contributing to robust and productive relationships, and also those that hinder beneficial work and processes. </w:t>
      </w:r>
    </w:p>
    <w:p w14:paraId="1CFB7D3B" w14:textId="74DED037" w:rsidR="004352CD" w:rsidRPr="004352CD" w:rsidRDefault="004352CD" w:rsidP="004352CD">
      <w:pPr>
        <w:ind w:right="680"/>
        <w:jc w:val="both"/>
      </w:pPr>
      <w:r w:rsidRPr="004352CD">
        <w:t xml:space="preserve">In addition </w:t>
      </w:r>
      <w:r>
        <w:t xml:space="preserve">on behalf of Welsh Government NCCU will </w:t>
      </w:r>
      <w:r w:rsidRPr="004352CD">
        <w:t xml:space="preserve">review </w:t>
      </w:r>
      <w:r>
        <w:t xml:space="preserve">these important relationships. </w:t>
      </w:r>
      <w:r w:rsidRPr="004352CD">
        <w:t xml:space="preserve">NCCU will consider and evaluate the allocation procedure to help foster its continued improvement and fine-tuning, the impact of the funding, and if or how that funding helps to effect results that align with Welsh government’s policies and plans for better health care in Wales. The aim is to support the building of strong and integrated relationships through review and research utilising mixed methods that include staff perspectives in relation to the measurable results of initiatives. </w:t>
      </w:r>
    </w:p>
    <w:bookmarkEnd w:id="82"/>
    <w:p w14:paraId="5E688CD0" w14:textId="77777777" w:rsidR="002C687A" w:rsidRPr="002C687A" w:rsidRDefault="002C687A" w:rsidP="008962B5">
      <w:pPr>
        <w:widowControl w:val="0"/>
        <w:autoSpaceDE w:val="0"/>
        <w:autoSpaceDN w:val="0"/>
        <w:spacing w:after="0" w:line="240" w:lineRule="auto"/>
        <w:ind w:left="0" w:right="680"/>
        <w:jc w:val="both"/>
        <w:rPr>
          <w:rFonts w:ascii="Calibri" w:eastAsia="Calibri" w:hAnsi="Calibri" w:cs="Calibri"/>
        </w:rPr>
      </w:pPr>
    </w:p>
    <w:p w14:paraId="7370D98E" w14:textId="68320F8B" w:rsidR="00DB2198" w:rsidRDefault="00C560CA" w:rsidP="002115FD">
      <w:pPr>
        <w:pStyle w:val="Heading2"/>
        <w:ind w:right="680"/>
      </w:pPr>
      <w:bookmarkStart w:id="85" w:name="_Toc27642380"/>
      <w:r>
        <w:t xml:space="preserve"> </w:t>
      </w:r>
      <w:bookmarkStart w:id="86" w:name="_Toc30755902"/>
      <w:r>
        <w:t>Clinical Procurement of 3</w:t>
      </w:r>
      <w:r w:rsidRPr="00C560CA">
        <w:rPr>
          <w:vertAlign w:val="superscript"/>
        </w:rPr>
        <w:t>rd</w:t>
      </w:r>
      <w:r>
        <w:t xml:space="preserve"> Sector Services</w:t>
      </w:r>
      <w:bookmarkEnd w:id="86"/>
    </w:p>
    <w:p w14:paraId="4B5707F5" w14:textId="1880BE74" w:rsidR="00DB2198" w:rsidRDefault="00DB2198" w:rsidP="002115FD">
      <w:pPr>
        <w:ind w:right="680"/>
        <w:jc w:val="both"/>
      </w:pPr>
      <w:r>
        <w:t>Working on behalf of Health Board and Welsh Government there is an opportunity to</w:t>
      </w:r>
      <w:r w:rsidR="00C560CA">
        <w:t xml:space="preserve"> procure 3</w:t>
      </w:r>
      <w:r w:rsidR="00C560CA" w:rsidRPr="00C560CA">
        <w:rPr>
          <w:vertAlign w:val="superscript"/>
        </w:rPr>
        <w:t>rd</w:t>
      </w:r>
      <w:r w:rsidR="00C560CA">
        <w:t xml:space="preserve"> Sector support to augment </w:t>
      </w:r>
      <w:r>
        <w:t>the development of national initiatives that are implemented locally. The NCCU will work with NHS Shared Services Partnership and other key partners to procure 3rd sector and other support initiatives into unscheduled care.</w:t>
      </w:r>
    </w:p>
    <w:p w14:paraId="64D92715" w14:textId="77777777" w:rsidR="00DB2198" w:rsidRDefault="00DB2198" w:rsidP="002115FD">
      <w:pPr>
        <w:pStyle w:val="Heading3"/>
        <w:ind w:right="680"/>
      </w:pPr>
      <w:r>
        <w:t>British Red Cross emergency department well-being and home safe service</w:t>
      </w:r>
    </w:p>
    <w:p w14:paraId="79BD2BBD" w14:textId="77777777" w:rsidR="00DB2198" w:rsidRDefault="00DB2198" w:rsidP="002115FD">
      <w:pPr>
        <w:ind w:right="680"/>
        <w:jc w:val="both"/>
      </w:pPr>
      <w:r>
        <w:t xml:space="preserve">As part of funding agreed to support service delivery for the remainder of 2019/20, the emergency department well-being and home safe service, delivered in collaboration with the British Red Cross will be extended until the end of March 2020.  An open tender exercise is currently in progress to allow other third and independent sector organisations to bid to deliver this service on a substantive basis.  The expected contract commencement date is April 2020. </w:t>
      </w:r>
    </w:p>
    <w:p w14:paraId="6943ED11" w14:textId="77777777" w:rsidR="00DB2198" w:rsidRDefault="00DB2198" w:rsidP="002115FD">
      <w:pPr>
        <w:pStyle w:val="Heading3"/>
        <w:ind w:right="680"/>
      </w:pPr>
      <w:r>
        <w:t>Care &amp; Repair Cymru – Hospital to A Healthier Home service</w:t>
      </w:r>
    </w:p>
    <w:p w14:paraId="6DEA854E" w14:textId="77777777" w:rsidR="00DB2198" w:rsidRDefault="00DB2198" w:rsidP="002115FD">
      <w:pPr>
        <w:ind w:right="680"/>
        <w:jc w:val="both"/>
      </w:pPr>
      <w:r>
        <w:t>As part of funding retained for nationally targeted actions to support service delivery for the remainder of 2019/20, the Hospital to A Healthier Home service, delivered in collaboration with Care &amp; Repair Cymru will be extended until the end of March 2020.</w:t>
      </w:r>
    </w:p>
    <w:p w14:paraId="59090343" w14:textId="77777777" w:rsidR="00DB2198" w:rsidRDefault="00DB2198" w:rsidP="002115FD">
      <w:pPr>
        <w:pStyle w:val="Heading3"/>
        <w:ind w:right="680"/>
      </w:pPr>
      <w:r>
        <w:t xml:space="preserve">Mental Health Urgent Care Access </w:t>
      </w:r>
    </w:p>
    <w:p w14:paraId="49CEF9FB" w14:textId="77777777" w:rsidR="00DB2198" w:rsidRDefault="00DB2198" w:rsidP="002115FD">
      <w:pPr>
        <w:ind w:right="680"/>
        <w:jc w:val="both"/>
      </w:pPr>
      <w:r>
        <w:t xml:space="preserve">The National Programme for Unscheduled Care commissioned a pilot to introduce ICAN Mental Health urgent care centres at Ysbyty Gwynedd, Ysbyty Glan Clwyd and Wrexham Maelor Hospital to provide alternative support services for people attending emergency departments in need of emotional </w:t>
      </w:r>
      <w:r>
        <w:lastRenderedPageBreak/>
        <w:t xml:space="preserve">support, over the winter period (December 2018-March 2019).  Based on data, the pilot was extended for a further four months.  </w:t>
      </w:r>
    </w:p>
    <w:p w14:paraId="2458E774" w14:textId="77777777" w:rsidR="00DB2198" w:rsidRDefault="00DB2198" w:rsidP="002115FD">
      <w:pPr>
        <w:ind w:right="680"/>
        <w:jc w:val="both"/>
      </w:pPr>
      <w:r>
        <w:t>The winter pilot and extension have been supported by Welsh Government funding.</w:t>
      </w:r>
    </w:p>
    <w:p w14:paraId="01B41BBF" w14:textId="77777777" w:rsidR="00DB2198" w:rsidRDefault="00DB2198" w:rsidP="002115FD">
      <w:pPr>
        <w:ind w:right="680"/>
        <w:jc w:val="both"/>
      </w:pPr>
      <w:r>
        <w:t>The NPUC team are a review of Mental Health urgent care access, using the methodology used for the Amber Review and expect to report findings February 2020.</w:t>
      </w:r>
    </w:p>
    <w:p w14:paraId="4E3791D6" w14:textId="6B1D2621" w:rsidR="00C560CA" w:rsidRPr="00441E8D" w:rsidRDefault="00DB2198" w:rsidP="00441E8D">
      <w:pPr>
        <w:ind w:right="680"/>
        <w:jc w:val="both"/>
        <w:sectPr w:rsidR="00C560CA" w:rsidRPr="00441E8D" w:rsidSect="00C41EF6">
          <w:pgSz w:w="11907" w:h="16840" w:code="9"/>
          <w:pgMar w:top="902" w:right="992" w:bottom="680" w:left="567" w:header="709" w:footer="709" w:gutter="0"/>
          <w:cols w:space="708"/>
          <w:docGrid w:linePitch="360"/>
        </w:sectPr>
      </w:pPr>
      <w:r>
        <w:t xml:space="preserve">Following publication of the review in April 2020 there is an opportunity for NPUC through the NCCU to develop an implementation programme that around the evidence based findings and enable multi agency collaboration to meets the policy recommendations outlined in Together for Mental Health. </w:t>
      </w:r>
      <w:r w:rsidR="00A1335F" w:rsidRPr="005C6A27">
        <w:t>Mental Health Urgent Care Access</w:t>
      </w:r>
      <w:r w:rsidR="00441E8D">
        <w:t>.</w:t>
      </w:r>
    </w:p>
    <w:p w14:paraId="5BA35CE6" w14:textId="5D6D7E35" w:rsidR="00345867" w:rsidRDefault="00345867" w:rsidP="002115FD">
      <w:pPr>
        <w:ind w:left="0" w:right="680"/>
        <w:rPr>
          <w:rFonts w:ascii="Cambria" w:eastAsia="Cambria" w:hAnsi="Cambria" w:cs="Cambria"/>
          <w:b/>
          <w:iCs/>
          <w:color w:val="5B9BD5" w:themeColor="accent1"/>
          <w:sz w:val="36"/>
          <w:szCs w:val="40"/>
        </w:rPr>
      </w:pPr>
    </w:p>
    <w:p w14:paraId="63D1CF5B" w14:textId="3403C13A" w:rsidR="002C687A" w:rsidRPr="000C55BC" w:rsidRDefault="000C55BC" w:rsidP="002115FD">
      <w:pPr>
        <w:pStyle w:val="Heading1"/>
        <w:ind w:right="680"/>
      </w:pPr>
      <w:r w:rsidRPr="000C55BC">
        <w:t xml:space="preserve"> </w:t>
      </w:r>
      <w:bookmarkStart w:id="87" w:name="_Toc30755903"/>
      <w:r w:rsidR="006C0957" w:rsidRPr="000C55BC">
        <w:t>Improving Care, Improving Experience in Mental Health &amp; Learning Disability Services Programme</w:t>
      </w:r>
      <w:bookmarkEnd w:id="85"/>
      <w:bookmarkEnd w:id="87"/>
    </w:p>
    <w:p w14:paraId="030CD285" w14:textId="0F18A85D" w:rsidR="002C687A" w:rsidRPr="002C687A" w:rsidRDefault="000C55BC" w:rsidP="002115FD">
      <w:pPr>
        <w:pStyle w:val="Heading2"/>
        <w:ind w:right="680"/>
      </w:pPr>
      <w:bookmarkStart w:id="88" w:name="_Toc27642381"/>
      <w:r>
        <w:t xml:space="preserve"> </w:t>
      </w:r>
      <w:bookmarkStart w:id="89" w:name="_Toc30755904"/>
      <w:r w:rsidR="002C687A" w:rsidRPr="002C687A">
        <w:t>Background</w:t>
      </w:r>
      <w:bookmarkEnd w:id="88"/>
      <w:bookmarkEnd w:id="89"/>
    </w:p>
    <w:p w14:paraId="1DF4E07B" w14:textId="77777777" w:rsidR="002C687A" w:rsidRPr="002C687A"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Prior to 2012 mental health and learning disabilities hospital care provided by NHS England and the</w:t>
      </w:r>
      <w:r w:rsidRPr="002C687A">
        <w:rPr>
          <w:rFonts w:ascii="Calibri" w:eastAsia="Calibri" w:hAnsi="Calibri" w:cs="Calibri"/>
          <w:spacing w:val="-11"/>
        </w:rPr>
        <w:t xml:space="preserve"> </w:t>
      </w:r>
      <w:r w:rsidRPr="002C687A">
        <w:rPr>
          <w:rFonts w:ascii="Calibri" w:eastAsia="Calibri" w:hAnsi="Calibri" w:cs="Calibri"/>
        </w:rPr>
        <w:t>independent</w:t>
      </w:r>
      <w:r w:rsidRPr="002C687A">
        <w:rPr>
          <w:rFonts w:ascii="Calibri" w:eastAsia="Calibri" w:hAnsi="Calibri" w:cs="Calibri"/>
          <w:spacing w:val="-13"/>
        </w:rPr>
        <w:t xml:space="preserve"> </w:t>
      </w:r>
      <w:r w:rsidRPr="002C687A">
        <w:rPr>
          <w:rFonts w:ascii="Calibri" w:eastAsia="Calibri" w:hAnsi="Calibri" w:cs="Calibri"/>
        </w:rPr>
        <w:t>sector</w:t>
      </w:r>
      <w:r w:rsidRPr="002C687A">
        <w:rPr>
          <w:rFonts w:ascii="Calibri" w:eastAsia="Calibri" w:hAnsi="Calibri" w:cs="Calibri"/>
          <w:spacing w:val="-14"/>
        </w:rPr>
        <w:t xml:space="preserve"> </w:t>
      </w:r>
      <w:r w:rsidRPr="002C687A">
        <w:rPr>
          <w:rFonts w:ascii="Calibri" w:eastAsia="Calibri" w:hAnsi="Calibri" w:cs="Calibri"/>
        </w:rPr>
        <w:t>was</w:t>
      </w:r>
      <w:r w:rsidRPr="002C687A">
        <w:rPr>
          <w:rFonts w:ascii="Calibri" w:eastAsia="Calibri" w:hAnsi="Calibri" w:cs="Calibri"/>
          <w:spacing w:val="-11"/>
        </w:rPr>
        <w:t xml:space="preserve"> </w:t>
      </w:r>
      <w:r w:rsidRPr="002C687A">
        <w:rPr>
          <w:rFonts w:ascii="Calibri" w:eastAsia="Calibri" w:hAnsi="Calibri" w:cs="Calibri"/>
        </w:rPr>
        <w:t>commissioned</w:t>
      </w:r>
      <w:r w:rsidRPr="002C687A">
        <w:rPr>
          <w:rFonts w:ascii="Calibri" w:eastAsia="Calibri" w:hAnsi="Calibri" w:cs="Calibri"/>
          <w:spacing w:val="-12"/>
        </w:rPr>
        <w:t xml:space="preserve"> </w:t>
      </w:r>
      <w:r w:rsidRPr="002C687A">
        <w:rPr>
          <w:rFonts w:ascii="Calibri" w:eastAsia="Calibri" w:hAnsi="Calibri" w:cs="Calibri"/>
        </w:rPr>
        <w:t>separately</w:t>
      </w:r>
      <w:r w:rsidRPr="002C687A">
        <w:rPr>
          <w:rFonts w:ascii="Calibri" w:eastAsia="Calibri" w:hAnsi="Calibri" w:cs="Calibri"/>
          <w:spacing w:val="-13"/>
        </w:rPr>
        <w:t xml:space="preserve"> </w:t>
      </w:r>
      <w:r w:rsidRPr="002C687A">
        <w:rPr>
          <w:rFonts w:ascii="Calibri" w:eastAsia="Calibri" w:hAnsi="Calibri" w:cs="Calibri"/>
        </w:rPr>
        <w:t>by</w:t>
      </w:r>
      <w:r w:rsidRPr="002C687A">
        <w:rPr>
          <w:rFonts w:ascii="Calibri" w:eastAsia="Calibri" w:hAnsi="Calibri" w:cs="Calibri"/>
          <w:spacing w:val="-11"/>
        </w:rPr>
        <w:t xml:space="preserve"> </w:t>
      </w:r>
      <w:r w:rsidRPr="002C687A">
        <w:rPr>
          <w:rFonts w:ascii="Calibri" w:eastAsia="Calibri" w:hAnsi="Calibri" w:cs="Calibri"/>
        </w:rPr>
        <w:t>each</w:t>
      </w:r>
      <w:r w:rsidRPr="002C687A">
        <w:rPr>
          <w:rFonts w:ascii="Calibri" w:eastAsia="Calibri" w:hAnsi="Calibri" w:cs="Calibri"/>
          <w:spacing w:val="-14"/>
        </w:rPr>
        <w:t xml:space="preserve"> </w:t>
      </w:r>
      <w:r w:rsidRPr="002C687A">
        <w:rPr>
          <w:rFonts w:ascii="Calibri" w:eastAsia="Calibri" w:hAnsi="Calibri" w:cs="Calibri"/>
        </w:rPr>
        <w:t>Health</w:t>
      </w:r>
      <w:r w:rsidRPr="002C687A">
        <w:rPr>
          <w:rFonts w:ascii="Calibri" w:eastAsia="Calibri" w:hAnsi="Calibri" w:cs="Calibri"/>
          <w:spacing w:val="-14"/>
        </w:rPr>
        <w:t xml:space="preserve"> </w:t>
      </w:r>
      <w:r w:rsidRPr="002C687A">
        <w:rPr>
          <w:rFonts w:ascii="Calibri" w:eastAsia="Calibri" w:hAnsi="Calibri" w:cs="Calibri"/>
        </w:rPr>
        <w:t>Board</w:t>
      </w:r>
      <w:r w:rsidRPr="002C687A">
        <w:rPr>
          <w:rFonts w:ascii="Calibri" w:eastAsia="Calibri" w:hAnsi="Calibri" w:cs="Calibri"/>
          <w:spacing w:val="-14"/>
        </w:rPr>
        <w:t xml:space="preserve"> </w:t>
      </w:r>
      <w:r w:rsidRPr="002C687A">
        <w:rPr>
          <w:rFonts w:ascii="Calibri" w:eastAsia="Calibri" w:hAnsi="Calibri" w:cs="Calibri"/>
        </w:rPr>
        <w:t>or</w:t>
      </w:r>
      <w:r w:rsidRPr="002C687A">
        <w:rPr>
          <w:rFonts w:ascii="Calibri" w:eastAsia="Calibri" w:hAnsi="Calibri" w:cs="Calibri"/>
          <w:spacing w:val="-14"/>
        </w:rPr>
        <w:t xml:space="preserve"> </w:t>
      </w:r>
      <w:r w:rsidRPr="002C687A">
        <w:rPr>
          <w:rFonts w:ascii="Calibri" w:eastAsia="Calibri" w:hAnsi="Calibri" w:cs="Calibri"/>
        </w:rPr>
        <w:t>through</w:t>
      </w:r>
      <w:r w:rsidRPr="002C687A">
        <w:rPr>
          <w:rFonts w:ascii="Calibri" w:eastAsia="Calibri" w:hAnsi="Calibri" w:cs="Calibri"/>
          <w:spacing w:val="-12"/>
        </w:rPr>
        <w:t xml:space="preserve"> </w:t>
      </w:r>
      <w:r w:rsidRPr="002C687A">
        <w:rPr>
          <w:rFonts w:ascii="Calibri" w:eastAsia="Calibri" w:hAnsi="Calibri" w:cs="Calibri"/>
        </w:rPr>
        <w:t>the</w:t>
      </w:r>
      <w:r w:rsidRPr="002C687A">
        <w:rPr>
          <w:rFonts w:ascii="Calibri" w:eastAsia="Calibri" w:hAnsi="Calibri" w:cs="Calibri"/>
          <w:spacing w:val="-13"/>
        </w:rPr>
        <w:t xml:space="preserve"> </w:t>
      </w:r>
      <w:r w:rsidRPr="002C687A">
        <w:rPr>
          <w:rFonts w:ascii="Calibri" w:eastAsia="Calibri" w:hAnsi="Calibri" w:cs="Calibri"/>
        </w:rPr>
        <w:t>Welsh Health Specialised Services Committee. These commissioning arrangements led to disparity in costs, contractual obligations, standards and performance management across NHS Wales. Oversight</w:t>
      </w:r>
      <w:r w:rsidRPr="002C687A">
        <w:rPr>
          <w:rFonts w:ascii="Calibri" w:eastAsia="Calibri" w:hAnsi="Calibri" w:cs="Calibri"/>
          <w:spacing w:val="-13"/>
        </w:rPr>
        <w:t xml:space="preserve"> </w:t>
      </w:r>
      <w:r w:rsidRPr="002C687A">
        <w:rPr>
          <w:rFonts w:ascii="Calibri" w:eastAsia="Calibri" w:hAnsi="Calibri" w:cs="Calibri"/>
        </w:rPr>
        <w:t>of</w:t>
      </w:r>
      <w:r w:rsidRPr="002C687A">
        <w:rPr>
          <w:rFonts w:ascii="Calibri" w:eastAsia="Calibri" w:hAnsi="Calibri" w:cs="Calibri"/>
          <w:spacing w:val="-12"/>
        </w:rPr>
        <w:t xml:space="preserve"> </w:t>
      </w:r>
      <w:r w:rsidRPr="002C687A">
        <w:rPr>
          <w:rFonts w:ascii="Calibri" w:eastAsia="Calibri" w:hAnsi="Calibri" w:cs="Calibri"/>
        </w:rPr>
        <w:t>these</w:t>
      </w:r>
      <w:r w:rsidRPr="002C687A">
        <w:rPr>
          <w:rFonts w:ascii="Calibri" w:eastAsia="Calibri" w:hAnsi="Calibri" w:cs="Calibri"/>
          <w:spacing w:val="-11"/>
        </w:rPr>
        <w:t xml:space="preserve"> </w:t>
      </w:r>
      <w:r w:rsidRPr="002C687A">
        <w:rPr>
          <w:rFonts w:ascii="Calibri" w:eastAsia="Calibri" w:hAnsi="Calibri" w:cs="Calibri"/>
        </w:rPr>
        <w:t>hospitals</w:t>
      </w:r>
      <w:r w:rsidRPr="002C687A">
        <w:rPr>
          <w:rFonts w:ascii="Calibri" w:eastAsia="Calibri" w:hAnsi="Calibri" w:cs="Calibri"/>
          <w:spacing w:val="-9"/>
        </w:rPr>
        <w:t xml:space="preserve"> </w:t>
      </w:r>
      <w:r w:rsidRPr="002C687A">
        <w:rPr>
          <w:rFonts w:ascii="Calibri" w:eastAsia="Calibri" w:hAnsi="Calibri" w:cs="Calibri"/>
        </w:rPr>
        <w:t>was</w:t>
      </w:r>
      <w:r w:rsidRPr="002C687A">
        <w:rPr>
          <w:rFonts w:ascii="Calibri" w:eastAsia="Calibri" w:hAnsi="Calibri" w:cs="Calibri"/>
          <w:spacing w:val="-11"/>
        </w:rPr>
        <w:t xml:space="preserve"> </w:t>
      </w:r>
      <w:r w:rsidRPr="002C687A">
        <w:rPr>
          <w:rFonts w:ascii="Calibri" w:eastAsia="Calibri" w:hAnsi="Calibri" w:cs="Calibri"/>
        </w:rPr>
        <w:t>the</w:t>
      </w:r>
      <w:r w:rsidRPr="002C687A">
        <w:rPr>
          <w:rFonts w:ascii="Calibri" w:eastAsia="Calibri" w:hAnsi="Calibri" w:cs="Calibri"/>
          <w:spacing w:val="-9"/>
        </w:rPr>
        <w:t xml:space="preserve"> </w:t>
      </w:r>
      <w:r w:rsidRPr="002C687A">
        <w:rPr>
          <w:rFonts w:ascii="Calibri" w:eastAsia="Calibri" w:hAnsi="Calibri" w:cs="Calibri"/>
        </w:rPr>
        <w:t>remit</w:t>
      </w:r>
      <w:r w:rsidRPr="002C687A">
        <w:rPr>
          <w:rFonts w:ascii="Calibri" w:eastAsia="Calibri" w:hAnsi="Calibri" w:cs="Calibri"/>
          <w:spacing w:val="-11"/>
        </w:rPr>
        <w:t xml:space="preserve"> </w:t>
      </w:r>
      <w:r w:rsidRPr="002C687A">
        <w:rPr>
          <w:rFonts w:ascii="Calibri" w:eastAsia="Calibri" w:hAnsi="Calibri" w:cs="Calibri"/>
        </w:rPr>
        <w:t>of</w:t>
      </w:r>
      <w:r w:rsidRPr="002C687A">
        <w:rPr>
          <w:rFonts w:ascii="Calibri" w:eastAsia="Calibri" w:hAnsi="Calibri" w:cs="Calibri"/>
          <w:spacing w:val="-9"/>
        </w:rPr>
        <w:t xml:space="preserve"> </w:t>
      </w:r>
      <w:r w:rsidRPr="002C687A">
        <w:rPr>
          <w:rFonts w:ascii="Calibri" w:eastAsia="Calibri" w:hAnsi="Calibri" w:cs="Calibri"/>
        </w:rPr>
        <w:t>individuals</w:t>
      </w:r>
      <w:r w:rsidRPr="002C687A">
        <w:rPr>
          <w:rFonts w:ascii="Calibri" w:eastAsia="Calibri" w:hAnsi="Calibri" w:cs="Calibri"/>
          <w:spacing w:val="-9"/>
        </w:rPr>
        <w:t xml:space="preserve"> </w:t>
      </w:r>
      <w:r w:rsidRPr="002C687A">
        <w:rPr>
          <w:rFonts w:ascii="Calibri" w:eastAsia="Calibri" w:hAnsi="Calibri" w:cs="Calibri"/>
        </w:rPr>
        <w:t>or</w:t>
      </w:r>
      <w:r w:rsidRPr="002C687A">
        <w:rPr>
          <w:rFonts w:ascii="Calibri" w:eastAsia="Calibri" w:hAnsi="Calibri" w:cs="Calibri"/>
          <w:spacing w:val="-12"/>
        </w:rPr>
        <w:t xml:space="preserve"> </w:t>
      </w:r>
      <w:r w:rsidRPr="002C687A">
        <w:rPr>
          <w:rFonts w:ascii="Calibri" w:eastAsia="Calibri" w:hAnsi="Calibri" w:cs="Calibri"/>
        </w:rPr>
        <w:t>small</w:t>
      </w:r>
      <w:r w:rsidRPr="002C687A">
        <w:rPr>
          <w:rFonts w:ascii="Calibri" w:eastAsia="Calibri" w:hAnsi="Calibri" w:cs="Calibri"/>
          <w:spacing w:val="-11"/>
        </w:rPr>
        <w:t xml:space="preserve"> </w:t>
      </w:r>
      <w:r w:rsidRPr="002C687A">
        <w:rPr>
          <w:rFonts w:ascii="Calibri" w:eastAsia="Calibri" w:hAnsi="Calibri" w:cs="Calibri"/>
        </w:rPr>
        <w:t>teams</w:t>
      </w:r>
      <w:r w:rsidRPr="002C687A">
        <w:rPr>
          <w:rFonts w:ascii="Calibri" w:eastAsia="Calibri" w:hAnsi="Calibri" w:cs="Calibri"/>
          <w:spacing w:val="-11"/>
        </w:rPr>
        <w:t xml:space="preserve"> </w:t>
      </w:r>
      <w:r w:rsidRPr="002C687A">
        <w:rPr>
          <w:rFonts w:ascii="Calibri" w:eastAsia="Calibri" w:hAnsi="Calibri" w:cs="Calibri"/>
        </w:rPr>
        <w:t>within</w:t>
      </w:r>
      <w:r w:rsidRPr="002C687A">
        <w:rPr>
          <w:rFonts w:ascii="Calibri" w:eastAsia="Calibri" w:hAnsi="Calibri" w:cs="Calibri"/>
          <w:spacing w:val="-10"/>
        </w:rPr>
        <w:t xml:space="preserve"> </w:t>
      </w:r>
      <w:r w:rsidRPr="002C687A">
        <w:rPr>
          <w:rFonts w:ascii="Calibri" w:eastAsia="Calibri" w:hAnsi="Calibri" w:cs="Calibri"/>
        </w:rPr>
        <w:t>Health</w:t>
      </w:r>
      <w:r w:rsidRPr="002C687A">
        <w:rPr>
          <w:rFonts w:ascii="Calibri" w:eastAsia="Calibri" w:hAnsi="Calibri" w:cs="Calibri"/>
          <w:spacing w:val="-10"/>
        </w:rPr>
        <w:t xml:space="preserve"> </w:t>
      </w:r>
      <w:r w:rsidRPr="002C687A">
        <w:rPr>
          <w:rFonts w:ascii="Calibri" w:eastAsia="Calibri" w:hAnsi="Calibri" w:cs="Calibri"/>
        </w:rPr>
        <w:t>Boards</w:t>
      </w:r>
      <w:r w:rsidRPr="002C687A">
        <w:rPr>
          <w:rFonts w:ascii="Calibri" w:eastAsia="Calibri" w:hAnsi="Calibri" w:cs="Calibri"/>
          <w:spacing w:val="-11"/>
        </w:rPr>
        <w:t xml:space="preserve"> </w:t>
      </w:r>
      <w:r w:rsidRPr="002C687A">
        <w:rPr>
          <w:rFonts w:ascii="Calibri" w:eastAsia="Calibri" w:hAnsi="Calibri" w:cs="Calibri"/>
        </w:rPr>
        <w:t>with little or no collaboration. An independent review in 2012 stated that the use of the independent sector and NHS England services by NHS Wales prior to the development of the National Framework was “inefficient, ineffective and</w:t>
      </w:r>
      <w:r w:rsidRPr="002C687A">
        <w:rPr>
          <w:rFonts w:ascii="Calibri" w:eastAsia="Calibri" w:hAnsi="Calibri" w:cs="Calibri"/>
          <w:spacing w:val="-27"/>
        </w:rPr>
        <w:t xml:space="preserve"> </w:t>
      </w:r>
      <w:r w:rsidRPr="002C687A">
        <w:rPr>
          <w:rFonts w:ascii="Calibri" w:eastAsia="Calibri" w:hAnsi="Calibri" w:cs="Calibri"/>
        </w:rPr>
        <w:t>inconsistent”.</w:t>
      </w:r>
    </w:p>
    <w:p w14:paraId="56548FF3" w14:textId="77777777" w:rsidR="002C687A" w:rsidRPr="002C687A" w:rsidRDefault="002C687A" w:rsidP="002115FD">
      <w:pPr>
        <w:widowControl w:val="0"/>
        <w:autoSpaceDE w:val="0"/>
        <w:autoSpaceDN w:val="0"/>
        <w:spacing w:after="0" w:line="240" w:lineRule="auto"/>
        <w:ind w:right="680"/>
        <w:rPr>
          <w:rFonts w:ascii="Calibri" w:eastAsia="Calibri" w:hAnsi="Calibri" w:cs="Calibri"/>
        </w:rPr>
      </w:pPr>
    </w:p>
    <w:p w14:paraId="15229F66" w14:textId="77777777" w:rsidR="000D376A"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In March 2012 a National Collaborative</w:t>
      </w:r>
      <w:r w:rsidR="000D376A">
        <w:rPr>
          <w:rFonts w:ascii="Calibri" w:eastAsia="Calibri" w:hAnsi="Calibri" w:cs="Calibri"/>
        </w:rPr>
        <w:t xml:space="preserve"> Quality &amp; Delivery </w:t>
      </w:r>
      <w:r w:rsidRPr="002C687A">
        <w:rPr>
          <w:rFonts w:ascii="Calibri" w:eastAsia="Calibri" w:hAnsi="Calibri" w:cs="Calibri"/>
        </w:rPr>
        <w:t xml:space="preserve">Framework for medium and low secure care was developed and deployed and was immediately successful in improving quality assurance and reducing costs. </w:t>
      </w:r>
    </w:p>
    <w:p w14:paraId="64B890E7" w14:textId="77777777" w:rsidR="000D376A" w:rsidRDefault="000D376A" w:rsidP="002115FD">
      <w:pPr>
        <w:widowControl w:val="0"/>
        <w:autoSpaceDE w:val="0"/>
        <w:autoSpaceDN w:val="0"/>
        <w:spacing w:after="0" w:line="240" w:lineRule="auto"/>
        <w:ind w:right="680"/>
        <w:jc w:val="both"/>
        <w:rPr>
          <w:rFonts w:ascii="Calibri" w:eastAsia="Calibri" w:hAnsi="Calibri" w:cs="Calibri"/>
        </w:rPr>
      </w:pPr>
    </w:p>
    <w:p w14:paraId="179BE26F" w14:textId="77777777" w:rsidR="000D376A"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Subsequently the Chief Executives of the NHS Wales Health Boards considered that a broader suite of services required this level of assurance and the NHS Wales National Collaborative</w:t>
      </w:r>
      <w:r w:rsidR="000D376A">
        <w:rPr>
          <w:rFonts w:ascii="Calibri" w:eastAsia="Calibri" w:hAnsi="Calibri" w:cs="Calibri"/>
        </w:rPr>
        <w:t xml:space="preserve"> Commissioning Quality &amp; Delivery </w:t>
      </w:r>
      <w:r w:rsidRPr="002C687A">
        <w:rPr>
          <w:rFonts w:ascii="Calibri" w:eastAsia="Calibri" w:hAnsi="Calibri" w:cs="Calibri"/>
        </w:rPr>
        <w:t xml:space="preserve">Framework for Adult Mental Health &amp; Learning Disability Hospital Services was developed and launched in April 2014. </w:t>
      </w:r>
    </w:p>
    <w:p w14:paraId="0F47DF46" w14:textId="77777777" w:rsidR="000D376A" w:rsidRDefault="000D376A" w:rsidP="002115FD">
      <w:pPr>
        <w:widowControl w:val="0"/>
        <w:autoSpaceDE w:val="0"/>
        <w:autoSpaceDN w:val="0"/>
        <w:spacing w:after="0" w:line="240" w:lineRule="auto"/>
        <w:ind w:right="680"/>
        <w:jc w:val="both"/>
        <w:rPr>
          <w:rFonts w:ascii="Calibri" w:eastAsia="Calibri" w:hAnsi="Calibri" w:cs="Calibri"/>
        </w:rPr>
      </w:pPr>
    </w:p>
    <w:p w14:paraId="05232FC7" w14:textId="5557664C" w:rsidR="002C687A" w:rsidRPr="002C687A"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 xml:space="preserve">This was followed in 2015 with a </w:t>
      </w:r>
      <w:r w:rsidR="000D376A">
        <w:rPr>
          <w:rFonts w:ascii="Calibri" w:eastAsia="Calibri" w:hAnsi="Calibri" w:cs="Calibri"/>
        </w:rPr>
        <w:t>National Collaborative Commissioning Quality &amp; Delivery F</w:t>
      </w:r>
      <w:r w:rsidRPr="002C687A">
        <w:rPr>
          <w:rFonts w:ascii="Calibri" w:eastAsia="Calibri" w:hAnsi="Calibri" w:cs="Calibri"/>
        </w:rPr>
        <w:t xml:space="preserve">ramework for CAMHS hospital services and in 2017 with a </w:t>
      </w:r>
      <w:r w:rsidR="000D376A">
        <w:rPr>
          <w:rFonts w:ascii="Calibri" w:eastAsia="Calibri" w:hAnsi="Calibri" w:cs="Calibri"/>
        </w:rPr>
        <w:t>National Collaborative Commissioning Quality &amp; Delivery F</w:t>
      </w:r>
      <w:r w:rsidRPr="002C687A">
        <w:rPr>
          <w:rFonts w:ascii="Calibri" w:eastAsia="Calibri" w:hAnsi="Calibri" w:cs="Calibri"/>
        </w:rPr>
        <w:t>ramework for adult mental health and learning disability care homes.</w:t>
      </w:r>
    </w:p>
    <w:p w14:paraId="31EC983F" w14:textId="77777777" w:rsidR="002C687A" w:rsidRPr="002C687A" w:rsidRDefault="002C687A" w:rsidP="002115FD">
      <w:pPr>
        <w:widowControl w:val="0"/>
        <w:autoSpaceDE w:val="0"/>
        <w:autoSpaceDN w:val="0"/>
        <w:spacing w:before="9" w:after="0" w:line="240" w:lineRule="auto"/>
        <w:ind w:right="680"/>
        <w:rPr>
          <w:rFonts w:ascii="Calibri" w:eastAsia="Calibri" w:hAnsi="Calibri" w:cs="Calibri"/>
          <w:sz w:val="21"/>
        </w:rPr>
      </w:pPr>
    </w:p>
    <w:p w14:paraId="595D976D" w14:textId="77777777" w:rsidR="000D376A" w:rsidRDefault="000D376A" w:rsidP="002115FD">
      <w:pPr>
        <w:pStyle w:val="Heading3"/>
        <w:ind w:right="680"/>
      </w:pPr>
      <w:r w:rsidRPr="000D376A">
        <w:t>Improving Care, Improving Experience</w:t>
      </w:r>
      <w:r>
        <w:t xml:space="preserve"> Governance </w:t>
      </w:r>
    </w:p>
    <w:p w14:paraId="5C997024" w14:textId="768709FC" w:rsidR="002C687A" w:rsidRPr="00914994" w:rsidRDefault="000D376A" w:rsidP="002115FD">
      <w:pPr>
        <w:widowControl w:val="0"/>
        <w:autoSpaceDE w:val="0"/>
        <w:autoSpaceDN w:val="0"/>
        <w:spacing w:after="0" w:line="240" w:lineRule="auto"/>
        <w:ind w:right="680"/>
        <w:jc w:val="both"/>
        <w:rPr>
          <w:rFonts w:ascii="Calibri" w:eastAsia="Calibri" w:hAnsi="Calibri" w:cs="Calibri"/>
        </w:rPr>
      </w:pPr>
      <w:r w:rsidRPr="00914994">
        <w:rPr>
          <w:rFonts w:ascii="Calibri" w:eastAsia="Calibri" w:hAnsi="Calibri" w:cs="Calibri"/>
        </w:rPr>
        <w:t xml:space="preserve">Improving Care, Improving Experience in Mental Health &amp; Learning Disability Services Programme delivers </w:t>
      </w:r>
      <w:r w:rsidR="002C687A" w:rsidRPr="00914994">
        <w:rPr>
          <w:rFonts w:ascii="Calibri" w:eastAsia="Calibri" w:hAnsi="Calibri" w:cs="Calibri"/>
        </w:rPr>
        <w:t xml:space="preserve">a formal agreement and mechanism developed by the </w:t>
      </w:r>
      <w:r w:rsidRPr="00914994">
        <w:rPr>
          <w:rFonts w:ascii="Calibri" w:eastAsia="Calibri" w:hAnsi="Calibri" w:cs="Calibri"/>
        </w:rPr>
        <w:t xml:space="preserve">NCCU </w:t>
      </w:r>
      <w:r w:rsidR="002C687A" w:rsidRPr="00914994">
        <w:rPr>
          <w:rFonts w:ascii="Calibri" w:eastAsia="Calibri" w:hAnsi="Calibri" w:cs="Calibri"/>
        </w:rPr>
        <w:t>and NHS Wales Shared Services Partnership – Procurement. This enables all parts of NHS Wales to procure and performance-manage services under pre-agreed standards, costs, terms and conditions of a contract in a compliant manner in accordance with EU and UK Procurement Regulations and Health Board Standing Orders and Financial Instructions.</w:t>
      </w:r>
    </w:p>
    <w:p w14:paraId="05700B52" w14:textId="77777777" w:rsidR="002C687A" w:rsidRPr="00914994" w:rsidRDefault="002C687A" w:rsidP="002115FD">
      <w:pPr>
        <w:widowControl w:val="0"/>
        <w:autoSpaceDE w:val="0"/>
        <w:autoSpaceDN w:val="0"/>
        <w:spacing w:before="11" w:after="0" w:line="240" w:lineRule="auto"/>
        <w:ind w:right="680"/>
        <w:rPr>
          <w:rFonts w:ascii="Calibri" w:eastAsia="Calibri" w:hAnsi="Calibri" w:cs="Calibri"/>
          <w:sz w:val="21"/>
        </w:rPr>
      </w:pPr>
    </w:p>
    <w:p w14:paraId="366EEE08" w14:textId="3908DB28" w:rsidR="002C687A" w:rsidRDefault="002C687A" w:rsidP="002115FD">
      <w:pPr>
        <w:widowControl w:val="0"/>
        <w:autoSpaceDE w:val="0"/>
        <w:autoSpaceDN w:val="0"/>
        <w:spacing w:after="0" w:line="240" w:lineRule="auto"/>
        <w:ind w:right="680"/>
        <w:jc w:val="both"/>
        <w:rPr>
          <w:rFonts w:ascii="Calibri" w:eastAsia="Calibri" w:hAnsi="Calibri" w:cs="Calibri"/>
        </w:rPr>
      </w:pPr>
      <w:r w:rsidRPr="00914994">
        <w:rPr>
          <w:rFonts w:ascii="Calibri" w:eastAsia="Calibri" w:hAnsi="Calibri" w:cs="Calibri"/>
        </w:rPr>
        <w:t xml:space="preserve">The </w:t>
      </w:r>
      <w:r w:rsidR="00053848" w:rsidRPr="00914994">
        <w:rPr>
          <w:rFonts w:ascii="Calibri" w:eastAsia="Calibri" w:hAnsi="Calibri" w:cs="Calibri"/>
        </w:rPr>
        <w:t xml:space="preserve">National Collaborative Commissioning Quality Delivery Frameworks </w:t>
      </w:r>
      <w:r w:rsidRPr="00914994">
        <w:rPr>
          <w:rFonts w:ascii="Calibri" w:eastAsia="Calibri" w:hAnsi="Calibri" w:cs="Calibri"/>
        </w:rPr>
        <w:t>provide the enacting mechanism for the commissioning of services. These services commence once a patient is compliantly placed through the National Collaborative Framework process and an individual patient agreement is issued, and therefore a contract enacted between the commissioner (Health Board or Welsh Health Specialised Services Committee) and provider.</w:t>
      </w:r>
    </w:p>
    <w:p w14:paraId="41DA6832" w14:textId="77777777" w:rsidR="00C76AFF" w:rsidRDefault="00C76AFF" w:rsidP="002115FD">
      <w:pPr>
        <w:widowControl w:val="0"/>
        <w:autoSpaceDE w:val="0"/>
        <w:autoSpaceDN w:val="0"/>
        <w:spacing w:after="0" w:line="240" w:lineRule="auto"/>
        <w:ind w:right="680"/>
        <w:jc w:val="both"/>
        <w:rPr>
          <w:rFonts w:ascii="Calibri" w:eastAsia="Calibri" w:hAnsi="Calibri" w:cs="Calibri"/>
        </w:rPr>
      </w:pPr>
    </w:p>
    <w:p w14:paraId="29A587E6" w14:textId="77777777" w:rsidR="00C76AFF" w:rsidRDefault="00C76AFF" w:rsidP="002115FD">
      <w:pPr>
        <w:widowControl w:val="0"/>
        <w:autoSpaceDE w:val="0"/>
        <w:autoSpaceDN w:val="0"/>
        <w:spacing w:after="0" w:line="240" w:lineRule="auto"/>
        <w:ind w:right="680"/>
        <w:jc w:val="both"/>
        <w:rPr>
          <w:rFonts w:ascii="Calibri" w:eastAsia="Calibri" w:hAnsi="Calibri" w:cs="Calibri"/>
        </w:rPr>
      </w:pPr>
    </w:p>
    <w:p w14:paraId="340E8FB0" w14:textId="65AA4234" w:rsidR="00C76AFF" w:rsidRDefault="00C76AFF" w:rsidP="00C76AFF">
      <w:pPr>
        <w:pStyle w:val="Heading2"/>
        <w:ind w:right="680"/>
      </w:pPr>
      <w:r>
        <w:t xml:space="preserve"> </w:t>
      </w:r>
      <w:bookmarkStart w:id="90" w:name="_Toc30755905"/>
      <w:r>
        <w:t>Improving Care, Improving Experience in Mental Health &amp; Learning Disability Key Deliverables</w:t>
      </w:r>
      <w:bookmarkEnd w:id="90"/>
      <w:r w:rsidRPr="00A3588D">
        <w:t xml:space="preserve"> </w:t>
      </w:r>
    </w:p>
    <w:p w14:paraId="4E5B39C7" w14:textId="77777777" w:rsidR="00C76AFF" w:rsidRDefault="00C76AFF" w:rsidP="002115FD">
      <w:pPr>
        <w:widowControl w:val="0"/>
        <w:autoSpaceDE w:val="0"/>
        <w:autoSpaceDN w:val="0"/>
        <w:spacing w:after="0" w:line="240" w:lineRule="auto"/>
        <w:ind w:right="680"/>
        <w:jc w:val="both"/>
        <w:rPr>
          <w:rFonts w:ascii="Calibri" w:eastAsia="Calibri" w:hAnsi="Calibri" w:cs="Calibri"/>
        </w:rPr>
      </w:pPr>
    </w:p>
    <w:p w14:paraId="7E915CE4" w14:textId="08A3E2B9" w:rsidR="00C76AFF" w:rsidRPr="00F33CEA" w:rsidRDefault="00C76AFF" w:rsidP="00C76AFF">
      <w:r>
        <w:t xml:space="preserve">The key deliverables for Improving Care, Improving experience can be found in Appendix 9: Improving Care, Improving Experience Key Deliverables. </w:t>
      </w:r>
    </w:p>
    <w:p w14:paraId="72DC0AA5" w14:textId="77777777" w:rsidR="00C76AFF" w:rsidRPr="002C687A" w:rsidRDefault="00C76AFF" w:rsidP="002115FD">
      <w:pPr>
        <w:widowControl w:val="0"/>
        <w:autoSpaceDE w:val="0"/>
        <w:autoSpaceDN w:val="0"/>
        <w:spacing w:after="0" w:line="240" w:lineRule="auto"/>
        <w:ind w:right="680"/>
        <w:jc w:val="both"/>
        <w:rPr>
          <w:rFonts w:ascii="Calibri" w:eastAsia="Calibri" w:hAnsi="Calibri" w:cs="Calibri"/>
        </w:rPr>
      </w:pPr>
    </w:p>
    <w:p w14:paraId="58AE66F2" w14:textId="77777777" w:rsidR="002C687A" w:rsidRPr="002C687A" w:rsidRDefault="002C687A" w:rsidP="002115FD">
      <w:pPr>
        <w:widowControl w:val="0"/>
        <w:autoSpaceDE w:val="0"/>
        <w:autoSpaceDN w:val="0"/>
        <w:spacing w:before="11" w:after="0" w:line="240" w:lineRule="auto"/>
        <w:ind w:right="680"/>
        <w:rPr>
          <w:rFonts w:ascii="Calibri" w:eastAsia="Calibri" w:hAnsi="Calibri" w:cs="Calibri"/>
          <w:sz w:val="21"/>
        </w:rPr>
      </w:pPr>
    </w:p>
    <w:p w14:paraId="04E1FA07" w14:textId="2E070022" w:rsidR="00053848" w:rsidRDefault="000C55BC" w:rsidP="002115FD">
      <w:pPr>
        <w:pStyle w:val="Heading2"/>
        <w:ind w:right="680"/>
      </w:pPr>
      <w:r>
        <w:t xml:space="preserve"> </w:t>
      </w:r>
      <w:bookmarkStart w:id="91" w:name="_Toc30755906"/>
      <w:r w:rsidR="00053848" w:rsidRPr="00A3588D">
        <w:t xml:space="preserve">Commissioning Development </w:t>
      </w:r>
      <w:r w:rsidR="00053848">
        <w:t xml:space="preserve">&amp; </w:t>
      </w:r>
      <w:r w:rsidR="00053848" w:rsidRPr="00A3588D">
        <w:t>Support</w:t>
      </w:r>
      <w:bookmarkEnd w:id="91"/>
      <w:r w:rsidR="00053848" w:rsidRPr="00A3588D">
        <w:t xml:space="preserve"> </w:t>
      </w:r>
    </w:p>
    <w:p w14:paraId="6C418C06" w14:textId="37D3BAED" w:rsidR="00053848" w:rsidRPr="002343A3" w:rsidRDefault="00053848" w:rsidP="002115FD">
      <w:pPr>
        <w:pStyle w:val="Heading3"/>
        <w:ind w:right="680"/>
      </w:pPr>
      <w:r>
        <w:t xml:space="preserve">Commissioning Development &amp; Support </w:t>
      </w:r>
      <w:r w:rsidR="00914994">
        <w:t>(ICIE)</w:t>
      </w:r>
    </w:p>
    <w:p w14:paraId="0D114EB2" w14:textId="5D27F110" w:rsidR="00053848" w:rsidRPr="000D376A" w:rsidRDefault="00053848" w:rsidP="002115FD">
      <w:pPr>
        <w:widowControl w:val="0"/>
        <w:autoSpaceDE w:val="0"/>
        <w:autoSpaceDN w:val="0"/>
        <w:spacing w:after="0" w:line="240" w:lineRule="auto"/>
        <w:ind w:right="680"/>
        <w:jc w:val="both"/>
        <w:rPr>
          <w:rFonts w:ascii="Calibri" w:eastAsia="Calibri" w:hAnsi="Calibri" w:cs="Calibri"/>
        </w:rPr>
      </w:pPr>
      <w:r w:rsidRPr="000D376A">
        <w:rPr>
          <w:rFonts w:ascii="Calibri" w:eastAsia="Calibri" w:hAnsi="Calibri" w:cs="Calibri"/>
        </w:rPr>
        <w:t xml:space="preserve">The objectives of the service in relation to </w:t>
      </w:r>
      <w:r>
        <w:rPr>
          <w:rFonts w:ascii="Calibri" w:eastAsia="Calibri" w:hAnsi="Calibri" w:cs="Calibri"/>
        </w:rPr>
        <w:t xml:space="preserve">the </w:t>
      </w:r>
      <w:r w:rsidRPr="00053848">
        <w:rPr>
          <w:rFonts w:ascii="Calibri" w:eastAsia="Calibri" w:hAnsi="Calibri" w:cs="Calibri"/>
        </w:rPr>
        <w:t>Improving Care, Improving Experience in Mental Health &amp; Learning Disability Services Programme</w:t>
      </w:r>
      <w:r>
        <w:rPr>
          <w:rFonts w:ascii="Calibri" w:eastAsia="Calibri" w:hAnsi="Calibri" w:cs="Calibri"/>
        </w:rPr>
        <w:t xml:space="preserve"> </w:t>
      </w:r>
      <w:r w:rsidRPr="000D376A">
        <w:rPr>
          <w:rFonts w:ascii="Calibri" w:eastAsia="Calibri" w:hAnsi="Calibri" w:cs="Calibri"/>
        </w:rPr>
        <w:t>are:</w:t>
      </w:r>
    </w:p>
    <w:p w14:paraId="6C04C3B3"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Ensure providers should reduce risk and dependency and promote hope, recovery and rehabilitation;</w:t>
      </w:r>
    </w:p>
    <w:p w14:paraId="0DD49D58"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r>
      <w:r>
        <w:rPr>
          <w:rFonts w:ascii="Calibri" w:eastAsia="Calibri" w:hAnsi="Calibri" w:cs="Calibri"/>
        </w:rPr>
        <w:t>R</w:t>
      </w:r>
      <w:r w:rsidRPr="000D376A">
        <w:rPr>
          <w:rFonts w:ascii="Calibri" w:eastAsia="Calibri" w:hAnsi="Calibri" w:cs="Calibri"/>
        </w:rPr>
        <w:t>obustly challenge substandard provider performance;</w:t>
      </w:r>
    </w:p>
    <w:p w14:paraId="30A5016D"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provide advice and support to improve the quality of care;</w:t>
      </w:r>
    </w:p>
    <w:p w14:paraId="45347EE0"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Ensure all procured services are provided and deliver value for money for the public purse;</w:t>
      </w:r>
    </w:p>
    <w:p w14:paraId="09F42DC5"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ensure provider quality and safety concerns are raised, discussed and disseminated with commissioners and statutory agencies;</w:t>
      </w:r>
    </w:p>
    <w:p w14:paraId="778CA299"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Ensure safe, effective and high quality care that improves patient experience;</w:t>
      </w:r>
    </w:p>
    <w:p w14:paraId="353C4E4E" w14:textId="657C4B9C" w:rsidR="00A553A0" w:rsidRPr="00AB6888"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Facilitate collaborative working between providers and commissioners.</w:t>
      </w:r>
    </w:p>
    <w:p w14:paraId="504895F3" w14:textId="77777777" w:rsidR="00DB5364" w:rsidRDefault="00DB5364" w:rsidP="002115FD">
      <w:pPr>
        <w:ind w:right="680"/>
      </w:pPr>
    </w:p>
    <w:p w14:paraId="718B4EED" w14:textId="77777777" w:rsidR="00A553A0" w:rsidRPr="00A3588D" w:rsidRDefault="00A553A0" w:rsidP="002115FD">
      <w:pPr>
        <w:pStyle w:val="Heading4"/>
        <w:ind w:right="680"/>
      </w:pPr>
      <w:r w:rsidRPr="00A3588D">
        <w:t>National Collaborative Quality and Delivery Frameworks</w:t>
      </w:r>
    </w:p>
    <w:p w14:paraId="085FBE0F" w14:textId="627A325A" w:rsidR="00A553A0" w:rsidRPr="00914994" w:rsidRDefault="00A553A0" w:rsidP="002115FD">
      <w:pPr>
        <w:widowControl w:val="0"/>
        <w:autoSpaceDE w:val="0"/>
        <w:autoSpaceDN w:val="0"/>
        <w:spacing w:before="8" w:after="0" w:line="264" w:lineRule="exact"/>
        <w:ind w:right="680"/>
        <w:jc w:val="both"/>
        <w:rPr>
          <w:rFonts w:ascii="Calibri" w:eastAsia="Calibri" w:hAnsi="Calibri" w:cs="Calibri"/>
        </w:rPr>
      </w:pPr>
      <w:r w:rsidRPr="00914994">
        <w:rPr>
          <w:rFonts w:ascii="Calibri" w:eastAsia="Calibri" w:hAnsi="Calibri" w:cs="Calibri"/>
        </w:rPr>
        <w:t xml:space="preserve">The NCCU is responsible to </w:t>
      </w:r>
      <w:r w:rsidR="009C01D3" w:rsidRPr="00914994">
        <w:rPr>
          <w:rFonts w:ascii="Calibri" w:eastAsia="Calibri" w:hAnsi="Calibri" w:cs="Calibri"/>
        </w:rPr>
        <w:t>Health Boards</w:t>
      </w:r>
      <w:r w:rsidRPr="00914994">
        <w:rPr>
          <w:rFonts w:ascii="Calibri" w:eastAsia="Calibri" w:hAnsi="Calibri" w:cs="Calibri"/>
        </w:rPr>
        <w:t xml:space="preserve"> for the creation, development, operation, refresh and evaluation of National Collaborative Commissioning: Quality &amp; Delivery Frameworks for Mental Health and Learning Disability services this includes:  </w:t>
      </w:r>
    </w:p>
    <w:p w14:paraId="5C0AECC9" w14:textId="5CD1E124" w:rsidR="00A553A0" w:rsidRPr="00914994" w:rsidRDefault="00A553A0" w:rsidP="002115FD">
      <w:pPr>
        <w:widowControl w:val="0"/>
        <w:numPr>
          <w:ilvl w:val="0"/>
          <w:numId w:val="3"/>
        </w:numPr>
        <w:autoSpaceDE w:val="0"/>
        <w:autoSpaceDN w:val="0"/>
        <w:spacing w:before="8" w:after="0" w:line="264" w:lineRule="exact"/>
        <w:ind w:left="1134" w:right="680" w:hanging="283"/>
        <w:rPr>
          <w:rFonts w:ascii="Calibri" w:eastAsia="Calibri" w:hAnsi="Calibri" w:cs="Calibri"/>
        </w:rPr>
      </w:pPr>
      <w:r w:rsidRPr="00914994">
        <w:rPr>
          <w:rFonts w:ascii="Calibri" w:eastAsia="Calibri" w:hAnsi="Calibri" w:cs="Calibri"/>
        </w:rPr>
        <w:t xml:space="preserve">Mental Health &amp; Learning Disability Adult Hospitals </w:t>
      </w:r>
    </w:p>
    <w:p w14:paraId="2A2AC2B9" w14:textId="4E6DFAE5" w:rsidR="00A553A0" w:rsidRPr="00914994" w:rsidRDefault="00A553A0" w:rsidP="002115FD">
      <w:pPr>
        <w:widowControl w:val="0"/>
        <w:numPr>
          <w:ilvl w:val="0"/>
          <w:numId w:val="3"/>
        </w:numPr>
        <w:autoSpaceDE w:val="0"/>
        <w:autoSpaceDN w:val="0"/>
        <w:spacing w:before="8" w:after="0" w:line="264" w:lineRule="exact"/>
        <w:ind w:left="1134" w:right="680" w:hanging="283"/>
        <w:rPr>
          <w:rFonts w:ascii="Calibri" w:eastAsia="Calibri" w:hAnsi="Calibri" w:cs="Calibri"/>
        </w:rPr>
      </w:pPr>
      <w:r w:rsidRPr="00914994">
        <w:rPr>
          <w:rFonts w:ascii="Calibri" w:eastAsia="Calibri" w:hAnsi="Calibri" w:cs="Calibri"/>
        </w:rPr>
        <w:t>Mental Health &amp; Learning Disability CAMHS hospitals</w:t>
      </w:r>
    </w:p>
    <w:p w14:paraId="457CF5AB" w14:textId="29919F69" w:rsidR="00A553A0" w:rsidRPr="00914994" w:rsidRDefault="00A553A0" w:rsidP="002115FD">
      <w:pPr>
        <w:widowControl w:val="0"/>
        <w:numPr>
          <w:ilvl w:val="0"/>
          <w:numId w:val="3"/>
        </w:numPr>
        <w:autoSpaceDE w:val="0"/>
        <w:autoSpaceDN w:val="0"/>
        <w:spacing w:before="8" w:after="0" w:line="264" w:lineRule="exact"/>
        <w:ind w:left="1134" w:right="680" w:hanging="283"/>
        <w:rPr>
          <w:rFonts w:ascii="Calibri" w:eastAsia="Calibri" w:hAnsi="Calibri" w:cs="Calibri"/>
        </w:rPr>
      </w:pPr>
      <w:r w:rsidRPr="00914994">
        <w:rPr>
          <w:rFonts w:ascii="Calibri" w:eastAsia="Calibri" w:hAnsi="Calibri" w:cs="Calibri"/>
        </w:rPr>
        <w:t xml:space="preserve">Mental Health &amp; Learning Disability Adult Care Homes </w:t>
      </w:r>
    </w:p>
    <w:p w14:paraId="5DCB5E68" w14:textId="77777777" w:rsidR="009C01D3" w:rsidRPr="00025EF5" w:rsidRDefault="009C01D3" w:rsidP="002115FD">
      <w:pPr>
        <w:widowControl w:val="0"/>
        <w:autoSpaceDE w:val="0"/>
        <w:autoSpaceDN w:val="0"/>
        <w:spacing w:before="8" w:after="0" w:line="264" w:lineRule="exact"/>
        <w:ind w:left="1134" w:right="680"/>
        <w:rPr>
          <w:rFonts w:ascii="Calibri" w:eastAsia="Calibri" w:hAnsi="Calibri" w:cs="Calibri"/>
        </w:rPr>
      </w:pPr>
    </w:p>
    <w:p w14:paraId="33F1895C" w14:textId="77777777" w:rsidR="009C01D3" w:rsidRDefault="009C01D3" w:rsidP="002115FD">
      <w:pPr>
        <w:pStyle w:val="Heading3"/>
        <w:ind w:right="680"/>
      </w:pPr>
      <w:r w:rsidRPr="00DB5364">
        <w:t>Externally commissioned provision</w:t>
      </w:r>
      <w:r>
        <w:t xml:space="preserve"> (Independent Sector &amp; NHS England)</w:t>
      </w:r>
    </w:p>
    <w:p w14:paraId="5CF802D7" w14:textId="0B29DB5F" w:rsidR="00053848" w:rsidRPr="000D376A" w:rsidRDefault="00053848" w:rsidP="002115FD">
      <w:pPr>
        <w:pStyle w:val="Heading4"/>
        <w:ind w:right="680"/>
      </w:pPr>
      <w:r>
        <w:t xml:space="preserve">National Collaborative Commissioning Quality &amp; Delivery Framework: </w:t>
      </w:r>
      <w:r w:rsidRPr="000D376A">
        <w:t>Mental Health &amp; Learning Disability Adult Hospitals</w:t>
      </w:r>
    </w:p>
    <w:p w14:paraId="3191EAD1" w14:textId="77777777" w:rsidR="00053848" w:rsidRPr="000D376A" w:rsidRDefault="00053848" w:rsidP="002115FD">
      <w:pPr>
        <w:widowControl w:val="0"/>
        <w:autoSpaceDE w:val="0"/>
        <w:autoSpaceDN w:val="0"/>
        <w:spacing w:after="0" w:line="240" w:lineRule="auto"/>
        <w:ind w:right="680"/>
        <w:jc w:val="both"/>
        <w:rPr>
          <w:rFonts w:ascii="Calibri" w:eastAsia="Calibri" w:hAnsi="Calibri" w:cs="Calibri"/>
        </w:rPr>
      </w:pPr>
      <w:r w:rsidRPr="000D376A">
        <w:rPr>
          <w:rFonts w:ascii="Calibri" w:eastAsia="Calibri" w:hAnsi="Calibri" w:cs="Calibri"/>
        </w:rPr>
        <w:t>Commissioning value of circa £</w:t>
      </w:r>
      <w:r w:rsidRPr="00053848">
        <w:rPr>
          <w:rFonts w:ascii="Calibri" w:eastAsia="Calibri" w:hAnsi="Calibri" w:cs="Calibri"/>
          <w:highlight w:val="yellow"/>
        </w:rPr>
        <w:t>53.5m</w:t>
      </w:r>
      <w:r w:rsidRPr="000D376A">
        <w:rPr>
          <w:rFonts w:ascii="Calibri" w:eastAsia="Calibri" w:hAnsi="Calibri" w:cs="Calibri"/>
        </w:rPr>
        <w:t xml:space="preserve"> per annum, and is on behalf of WHSSC for Medium Secure Services (20% of value) and All Health Boards for Low Secure and Locked / Lockable Rehabilitation Services (80% of value). It covers over 341 patients across 28 providers with 86 hospital sites with 278 wards, and is refreshed at 18 monthly intervals.</w:t>
      </w:r>
    </w:p>
    <w:p w14:paraId="45EA1F4E" w14:textId="77777777" w:rsidR="00053848" w:rsidRPr="000D376A" w:rsidRDefault="00053848" w:rsidP="002115FD">
      <w:pPr>
        <w:widowControl w:val="0"/>
        <w:autoSpaceDE w:val="0"/>
        <w:autoSpaceDN w:val="0"/>
        <w:spacing w:after="0" w:line="240" w:lineRule="auto"/>
        <w:ind w:right="680"/>
        <w:jc w:val="both"/>
        <w:rPr>
          <w:rFonts w:ascii="Calibri" w:eastAsia="Calibri" w:hAnsi="Calibri" w:cs="Calibri"/>
        </w:rPr>
      </w:pPr>
    </w:p>
    <w:p w14:paraId="41BFC2D6" w14:textId="77777777" w:rsidR="00053848" w:rsidRDefault="00053848" w:rsidP="002115FD">
      <w:pPr>
        <w:widowControl w:val="0"/>
        <w:autoSpaceDE w:val="0"/>
        <w:autoSpaceDN w:val="0"/>
        <w:spacing w:after="0" w:line="240" w:lineRule="auto"/>
        <w:ind w:right="680"/>
        <w:jc w:val="both"/>
        <w:rPr>
          <w:rFonts w:ascii="Calibri" w:eastAsia="Calibri" w:hAnsi="Calibri" w:cs="Calibri"/>
        </w:rPr>
      </w:pPr>
      <w:r w:rsidRPr="000D376A">
        <w:rPr>
          <w:rFonts w:ascii="Calibri" w:eastAsia="Calibri" w:hAnsi="Calibri" w:cs="Calibri"/>
        </w:rPr>
        <w:t>It was first established in 2012 following a Welsh Government Invest to Save Project that received an NHS Efficiency Award in 2013 in recognition of its success in improving quality and delivering over £6m savings (at that time).</w:t>
      </w:r>
    </w:p>
    <w:p w14:paraId="0A126651" w14:textId="77777777" w:rsidR="00DB5364" w:rsidRDefault="00DB5364" w:rsidP="002115FD">
      <w:pPr>
        <w:widowControl w:val="0"/>
        <w:autoSpaceDE w:val="0"/>
        <w:autoSpaceDN w:val="0"/>
        <w:spacing w:after="0" w:line="240" w:lineRule="auto"/>
        <w:ind w:right="680"/>
        <w:jc w:val="both"/>
        <w:rPr>
          <w:rFonts w:ascii="Calibri" w:eastAsia="Calibri" w:hAnsi="Calibri" w:cs="Calibri"/>
        </w:rPr>
      </w:pPr>
    </w:p>
    <w:p w14:paraId="521507F6" w14:textId="7003DBCA" w:rsidR="00DB5364" w:rsidRPr="000D376A" w:rsidRDefault="00DB5364"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The work undertaken to deliver this framework will include: </w:t>
      </w:r>
    </w:p>
    <w:p w14:paraId="0E6DC186" w14:textId="78E15891" w:rsidR="00DB5364" w:rsidRPr="00DB5364" w:rsidRDefault="00DB5364" w:rsidP="002115FD">
      <w:pPr>
        <w:pStyle w:val="ListParagraph"/>
        <w:numPr>
          <w:ilvl w:val="0"/>
          <w:numId w:val="79"/>
        </w:numPr>
        <w:ind w:left="1134" w:right="680" w:hanging="283"/>
        <w:jc w:val="both"/>
      </w:pPr>
      <w:r w:rsidRPr="00DB5364">
        <w:t>Meetings with central supporting organisations, Welsh Government , All Wales Peer Groups and Health Boards</w:t>
      </w:r>
    </w:p>
    <w:p w14:paraId="16F922CF" w14:textId="77777777" w:rsidR="00DB5364" w:rsidRPr="00DB5364" w:rsidRDefault="00DB5364" w:rsidP="002115FD">
      <w:pPr>
        <w:pStyle w:val="ListParagraph"/>
        <w:numPr>
          <w:ilvl w:val="0"/>
          <w:numId w:val="79"/>
        </w:numPr>
        <w:ind w:left="1134" w:right="680" w:hanging="283"/>
        <w:jc w:val="both"/>
      </w:pPr>
      <w:r w:rsidRPr="00DB5364">
        <w:t xml:space="preserve">Adult/CAMHS Hospital Framework agreements have been extended up until April 2021. </w:t>
      </w:r>
    </w:p>
    <w:p w14:paraId="23A5FC29" w14:textId="6EB92C4C" w:rsidR="00DB5364" w:rsidRPr="00DB5364" w:rsidRDefault="00DB5364" w:rsidP="002115FD">
      <w:pPr>
        <w:pStyle w:val="ListParagraph"/>
        <w:numPr>
          <w:ilvl w:val="0"/>
          <w:numId w:val="79"/>
        </w:numPr>
        <w:ind w:left="1134" w:right="680" w:hanging="283"/>
        <w:jc w:val="both"/>
      </w:pPr>
      <w:r w:rsidRPr="00DB5364">
        <w:t xml:space="preserve">The QAIS, with NHSWSSP Procurement and Legal advisors will develop a Renewed Framework agreement ready for launch on 1st April 2021. Preparation will include: development of new standards, enhancing and fully implementing the RAPID process, refreshing the reporting Matrix, auditing all services prior to their entry onto the framework agreement, liaising with relevant expert by experience groups and other stakeholders, such as HIW etc, development of new audit process, development of new ranking process. </w:t>
      </w:r>
    </w:p>
    <w:p w14:paraId="31C77980" w14:textId="50E55C4A" w:rsidR="00DB5364" w:rsidRPr="00DB5364" w:rsidRDefault="00DB5364" w:rsidP="002115FD">
      <w:pPr>
        <w:pStyle w:val="ListParagraph"/>
        <w:numPr>
          <w:ilvl w:val="0"/>
          <w:numId w:val="79"/>
        </w:numPr>
        <w:ind w:left="1134" w:right="680" w:hanging="283"/>
        <w:jc w:val="both"/>
      </w:pPr>
      <w:r w:rsidRPr="00DB5364">
        <w:t>Audit of Patient Placement Agreements and Termination Notices</w:t>
      </w:r>
    </w:p>
    <w:p w14:paraId="4C8CFDB7" w14:textId="7EEBE652" w:rsidR="00DB5364" w:rsidRPr="00DB5364" w:rsidRDefault="00DB5364" w:rsidP="002115FD">
      <w:pPr>
        <w:pStyle w:val="ListParagraph"/>
        <w:numPr>
          <w:ilvl w:val="0"/>
          <w:numId w:val="79"/>
        </w:numPr>
        <w:ind w:left="1134" w:right="680" w:hanging="283"/>
        <w:jc w:val="both"/>
      </w:pPr>
      <w:r w:rsidRPr="00DB5364">
        <w:t>Provide opportunities for all 22 Providers to meet and discuss performance against the current Framework requirements.</w:t>
      </w:r>
    </w:p>
    <w:p w14:paraId="57EE23A1" w14:textId="3AEFE122" w:rsidR="00DB5364" w:rsidRPr="00DB5364" w:rsidRDefault="00DB5364" w:rsidP="002115FD">
      <w:pPr>
        <w:pStyle w:val="ListParagraph"/>
        <w:numPr>
          <w:ilvl w:val="0"/>
          <w:numId w:val="79"/>
        </w:numPr>
        <w:ind w:left="1134" w:right="680" w:hanging="283"/>
        <w:jc w:val="both"/>
      </w:pPr>
      <w:r w:rsidRPr="00DB5364">
        <w:t>Continue to review all services where Welsh patients are currently cared for under the current Framework agreement.</w:t>
      </w:r>
    </w:p>
    <w:p w14:paraId="74A25ADD" w14:textId="1F9CAD3F" w:rsidR="00053848" w:rsidRPr="00DB5364" w:rsidRDefault="00DB5364" w:rsidP="002115FD">
      <w:pPr>
        <w:pStyle w:val="ListParagraph"/>
        <w:numPr>
          <w:ilvl w:val="0"/>
          <w:numId w:val="79"/>
        </w:numPr>
        <w:ind w:left="1134" w:right="680" w:hanging="283"/>
        <w:jc w:val="both"/>
      </w:pPr>
      <w:r w:rsidRPr="00DB5364">
        <w:t>Produce Annual report on Framework use and provision.</w:t>
      </w:r>
    </w:p>
    <w:p w14:paraId="0BAD6592" w14:textId="77777777" w:rsidR="00DB5364" w:rsidRPr="000D376A" w:rsidRDefault="00DB5364" w:rsidP="002115FD">
      <w:pPr>
        <w:widowControl w:val="0"/>
        <w:autoSpaceDE w:val="0"/>
        <w:autoSpaceDN w:val="0"/>
        <w:spacing w:after="0" w:line="240" w:lineRule="auto"/>
        <w:ind w:right="680"/>
        <w:jc w:val="both"/>
        <w:rPr>
          <w:rFonts w:ascii="Calibri" w:eastAsia="Calibri" w:hAnsi="Calibri" w:cs="Calibri"/>
        </w:rPr>
      </w:pPr>
    </w:p>
    <w:p w14:paraId="1384C94C" w14:textId="38584E97" w:rsidR="00053848" w:rsidRPr="000D376A" w:rsidRDefault="00053848" w:rsidP="002115FD">
      <w:pPr>
        <w:pStyle w:val="Heading4"/>
        <w:ind w:right="680"/>
      </w:pPr>
      <w:r>
        <w:t xml:space="preserve">National Collaborative Commissioning Quality &amp; Delivery Framework: </w:t>
      </w:r>
      <w:r w:rsidRPr="000D376A">
        <w:t>Mental Health &amp; Learning Disability CAMHS hospitals</w:t>
      </w:r>
    </w:p>
    <w:p w14:paraId="682B2992" w14:textId="77777777" w:rsidR="00053848" w:rsidRDefault="00053848" w:rsidP="002115FD">
      <w:pPr>
        <w:widowControl w:val="0"/>
        <w:autoSpaceDE w:val="0"/>
        <w:autoSpaceDN w:val="0"/>
        <w:spacing w:after="0" w:line="240" w:lineRule="auto"/>
        <w:ind w:right="680"/>
        <w:jc w:val="both"/>
        <w:rPr>
          <w:rFonts w:ascii="Calibri" w:eastAsia="Calibri" w:hAnsi="Calibri" w:cs="Calibri"/>
        </w:rPr>
      </w:pPr>
      <w:r w:rsidRPr="000D376A">
        <w:rPr>
          <w:rFonts w:ascii="Calibri" w:eastAsia="Calibri" w:hAnsi="Calibri" w:cs="Calibri"/>
        </w:rPr>
        <w:t xml:space="preserve">Commissioning value of circa </w:t>
      </w:r>
      <w:r w:rsidRPr="00053848">
        <w:rPr>
          <w:rFonts w:ascii="Calibri" w:eastAsia="Calibri" w:hAnsi="Calibri" w:cs="Calibri"/>
          <w:highlight w:val="yellow"/>
        </w:rPr>
        <w:t>£711k</w:t>
      </w:r>
      <w:r w:rsidRPr="000D376A">
        <w:rPr>
          <w:rFonts w:ascii="Calibri" w:eastAsia="Calibri" w:hAnsi="Calibri" w:cs="Calibri"/>
        </w:rPr>
        <w:t xml:space="preserve"> per annum, 3 patients across 9 providers with 10 hospital sites with 43 wards, was completed on behalf WHSCC and went live in April 2015 and is now refreshed at eighteen month intervals. Delivers a legal framework used to support commissioning of mental health / learning disability services external to NHS Wales provision.</w:t>
      </w:r>
    </w:p>
    <w:p w14:paraId="3DFC0D14" w14:textId="77777777" w:rsidR="00DB5364" w:rsidRDefault="00DB5364" w:rsidP="002115FD">
      <w:pPr>
        <w:widowControl w:val="0"/>
        <w:autoSpaceDE w:val="0"/>
        <w:autoSpaceDN w:val="0"/>
        <w:spacing w:after="0" w:line="240" w:lineRule="auto"/>
        <w:ind w:right="680"/>
        <w:jc w:val="both"/>
        <w:rPr>
          <w:rFonts w:ascii="Calibri" w:eastAsia="Calibri" w:hAnsi="Calibri" w:cs="Calibri"/>
        </w:rPr>
      </w:pPr>
    </w:p>
    <w:p w14:paraId="69593741" w14:textId="4A886DA1" w:rsidR="00DB5364" w:rsidRDefault="00DB5364" w:rsidP="002115FD">
      <w:pPr>
        <w:spacing w:after="0" w:line="240" w:lineRule="auto"/>
        <w:ind w:right="680"/>
        <w:contextualSpacing/>
        <w:rPr>
          <w:rFonts w:ascii="Calibri" w:eastAsia="Calibri" w:hAnsi="Calibri" w:cs="Calibri"/>
        </w:rPr>
      </w:pPr>
      <w:r>
        <w:rPr>
          <w:rFonts w:ascii="Calibri" w:eastAsia="Calibri" w:hAnsi="Calibri" w:cs="Calibri"/>
        </w:rPr>
        <w:t xml:space="preserve">The work undertaken to deliver this framework will include: </w:t>
      </w:r>
    </w:p>
    <w:p w14:paraId="3F4E130C" w14:textId="1EA99C58" w:rsidR="00DB5364" w:rsidRPr="00DB5364" w:rsidRDefault="00DB5364" w:rsidP="002115FD">
      <w:pPr>
        <w:pStyle w:val="ListParagraph"/>
        <w:numPr>
          <w:ilvl w:val="0"/>
          <w:numId w:val="80"/>
        </w:numPr>
        <w:ind w:right="680"/>
        <w:contextualSpacing/>
        <w:rPr>
          <w:rFonts w:cstheme="minorHAnsi"/>
        </w:rPr>
      </w:pPr>
      <w:r w:rsidRPr="00DB5364">
        <w:rPr>
          <w:rFonts w:cstheme="minorHAnsi"/>
        </w:rPr>
        <w:t>Meetings with central supporting organisations, Welsh Government , All Wales Peer Groups and Health Boards/Local Authorities</w:t>
      </w:r>
    </w:p>
    <w:p w14:paraId="313D8DCD" w14:textId="77777777" w:rsidR="00DB5364" w:rsidRPr="00DB5364" w:rsidRDefault="00DB5364" w:rsidP="002115FD">
      <w:pPr>
        <w:pStyle w:val="ListParagraph"/>
        <w:numPr>
          <w:ilvl w:val="0"/>
          <w:numId w:val="80"/>
        </w:numPr>
        <w:ind w:right="680"/>
        <w:contextualSpacing/>
        <w:rPr>
          <w:rFonts w:ascii="Arial" w:eastAsia="Times New Roman" w:hAnsi="Arial" w:cs="Arial"/>
          <w:lang w:eastAsia="en-GB"/>
        </w:rPr>
      </w:pPr>
      <w:r w:rsidRPr="00DB5364">
        <w:rPr>
          <w:rFonts w:eastAsia="Times New Roman" w:cstheme="minorHAnsi"/>
          <w:color w:val="000000"/>
          <w:lang w:eastAsia="en-GB"/>
        </w:rPr>
        <w:t xml:space="preserve">Audit of 10 new Framework units. </w:t>
      </w:r>
    </w:p>
    <w:p w14:paraId="2175AE2B" w14:textId="77777777" w:rsidR="00DB5364" w:rsidRPr="00DB5364" w:rsidRDefault="00DB5364" w:rsidP="002115FD">
      <w:pPr>
        <w:pStyle w:val="ListParagraph"/>
        <w:numPr>
          <w:ilvl w:val="0"/>
          <w:numId w:val="80"/>
        </w:numPr>
        <w:ind w:right="680"/>
        <w:contextualSpacing/>
        <w:rPr>
          <w:rFonts w:eastAsia="Times New Roman" w:cstheme="minorHAnsi"/>
          <w:color w:val="000000"/>
          <w:lang w:eastAsia="en-GB"/>
        </w:rPr>
      </w:pPr>
      <w:r w:rsidRPr="00DB5364">
        <w:rPr>
          <w:rFonts w:eastAsia="Times New Roman" w:cstheme="minorHAnsi"/>
          <w:color w:val="000000"/>
          <w:lang w:eastAsia="en-GB"/>
        </w:rPr>
        <w:t>Ongoing review of 2 units</w:t>
      </w:r>
    </w:p>
    <w:p w14:paraId="3AA7600B" w14:textId="77777777" w:rsidR="00DB5364" w:rsidRPr="00DB5364" w:rsidRDefault="00DB5364" w:rsidP="002115FD">
      <w:pPr>
        <w:pStyle w:val="ListParagraph"/>
        <w:numPr>
          <w:ilvl w:val="0"/>
          <w:numId w:val="80"/>
        </w:numPr>
        <w:ind w:right="680"/>
        <w:contextualSpacing/>
        <w:rPr>
          <w:rFonts w:eastAsia="Times New Roman"/>
          <w:lang w:eastAsia="en-GB"/>
        </w:rPr>
      </w:pPr>
      <w:r w:rsidRPr="00DB5364">
        <w:rPr>
          <w:rFonts w:eastAsia="Times New Roman"/>
          <w:lang w:eastAsia="en-GB"/>
        </w:rPr>
        <w:t>Management of suspension and subsequent termination of Framework provider.</w:t>
      </w:r>
    </w:p>
    <w:p w14:paraId="421C5738" w14:textId="77777777" w:rsidR="00DB5364" w:rsidRPr="00DB5364" w:rsidRDefault="00DB5364" w:rsidP="002115FD">
      <w:pPr>
        <w:pStyle w:val="ListParagraph"/>
        <w:numPr>
          <w:ilvl w:val="0"/>
          <w:numId w:val="80"/>
        </w:numPr>
        <w:ind w:right="680"/>
        <w:contextualSpacing/>
        <w:rPr>
          <w:rFonts w:eastAsia="Times New Roman"/>
          <w:lang w:eastAsia="en-GB"/>
        </w:rPr>
      </w:pPr>
      <w:r w:rsidRPr="00DB5364">
        <w:rPr>
          <w:rFonts w:eastAsia="Times New Roman"/>
          <w:lang w:eastAsia="en-GB"/>
        </w:rPr>
        <w:t>Audit of Patient Placement Agreements/Termination Notices</w:t>
      </w:r>
    </w:p>
    <w:p w14:paraId="098E9DF2" w14:textId="544AD549" w:rsidR="00DB5364" w:rsidRPr="00DB5364" w:rsidRDefault="00DB5364" w:rsidP="002115FD">
      <w:pPr>
        <w:pStyle w:val="ListParagraph"/>
        <w:numPr>
          <w:ilvl w:val="0"/>
          <w:numId w:val="80"/>
        </w:numPr>
        <w:ind w:right="680"/>
        <w:jc w:val="both"/>
      </w:pPr>
      <w:r w:rsidRPr="00DB5364">
        <w:rPr>
          <w:rFonts w:eastAsia="Times New Roman"/>
          <w:color w:val="000000"/>
          <w:lang w:eastAsia="en-GB"/>
        </w:rPr>
        <w:t>Met with 9 Providers during Q3 to discuss performance against the Framework requirements.</w:t>
      </w:r>
    </w:p>
    <w:p w14:paraId="6199B153" w14:textId="5911764A" w:rsidR="00DB5364" w:rsidRPr="00A132AB" w:rsidRDefault="00DB5364" w:rsidP="002115FD">
      <w:pPr>
        <w:numPr>
          <w:ilvl w:val="0"/>
          <w:numId w:val="80"/>
        </w:numPr>
        <w:ind w:right="680"/>
        <w:contextualSpacing/>
        <w:rPr>
          <w:rFonts w:eastAsia="Times New Roman"/>
          <w:color w:val="000000"/>
          <w:kern w:val="24"/>
          <w:lang w:eastAsia="en-GB"/>
        </w:rPr>
      </w:pPr>
      <w:r>
        <w:rPr>
          <w:rFonts w:eastAsia="Times New Roman"/>
          <w:color w:val="000000"/>
          <w:kern w:val="24"/>
          <w:lang w:eastAsia="en-GB"/>
        </w:rPr>
        <w:t>Pr</w:t>
      </w:r>
      <w:r w:rsidRPr="00A132AB">
        <w:rPr>
          <w:rFonts w:eastAsia="Times New Roman"/>
          <w:color w:val="000000"/>
          <w:kern w:val="24"/>
          <w:lang w:eastAsia="en-GB"/>
        </w:rPr>
        <w:t>oduction of Annual Report</w:t>
      </w:r>
    </w:p>
    <w:p w14:paraId="6034A813" w14:textId="77777777" w:rsidR="00DB5364" w:rsidRPr="00A132AB" w:rsidRDefault="00DB5364" w:rsidP="002115FD">
      <w:pPr>
        <w:numPr>
          <w:ilvl w:val="0"/>
          <w:numId w:val="80"/>
        </w:numPr>
        <w:ind w:right="680"/>
        <w:contextualSpacing/>
        <w:rPr>
          <w:rFonts w:eastAsia="Times New Roman"/>
          <w:color w:val="000000"/>
          <w:kern w:val="24"/>
          <w:lang w:eastAsia="en-GB"/>
        </w:rPr>
      </w:pPr>
      <w:r w:rsidRPr="00A132AB">
        <w:rPr>
          <w:rFonts w:eastAsia="Times New Roman"/>
          <w:color w:val="000000"/>
          <w:kern w:val="24"/>
          <w:lang w:eastAsia="en-GB"/>
        </w:rPr>
        <w:t>Launch of refreshed Framework.</w:t>
      </w:r>
    </w:p>
    <w:p w14:paraId="5F20C275" w14:textId="77777777" w:rsidR="00DB5364" w:rsidRPr="00A132AB" w:rsidRDefault="00DB5364" w:rsidP="002115FD">
      <w:pPr>
        <w:widowControl w:val="0"/>
        <w:numPr>
          <w:ilvl w:val="0"/>
          <w:numId w:val="80"/>
        </w:numPr>
        <w:spacing w:after="0" w:line="240" w:lineRule="auto"/>
        <w:ind w:right="680"/>
        <w:rPr>
          <w:rFonts w:cstheme="minorHAnsi"/>
        </w:rPr>
      </w:pPr>
      <w:r w:rsidRPr="00A132AB">
        <w:rPr>
          <w:rFonts w:cstheme="minorHAnsi"/>
        </w:rPr>
        <w:t>Engagement with a Welsh university in relation to R&amp;D of the Framework Agreement.</w:t>
      </w:r>
    </w:p>
    <w:p w14:paraId="1CA8A159" w14:textId="06D0EF61" w:rsidR="00053848" w:rsidRPr="00DB5364" w:rsidRDefault="00DB5364" w:rsidP="002115FD">
      <w:pPr>
        <w:pStyle w:val="ListParagraph"/>
        <w:numPr>
          <w:ilvl w:val="0"/>
          <w:numId w:val="80"/>
        </w:numPr>
        <w:ind w:right="680"/>
        <w:jc w:val="both"/>
      </w:pPr>
      <w:r w:rsidRPr="00DB5364">
        <w:rPr>
          <w:rFonts w:eastAsia="Times New Roman" w:cs="Arial"/>
          <w:lang w:eastAsia="en-GB"/>
        </w:rPr>
        <w:t>Performance and verification visits</w:t>
      </w:r>
    </w:p>
    <w:p w14:paraId="0DF3D2B2" w14:textId="77777777" w:rsidR="00DB5364" w:rsidRPr="00DB5364" w:rsidRDefault="00DB5364" w:rsidP="002115FD">
      <w:pPr>
        <w:pStyle w:val="ListParagraph"/>
        <w:ind w:left="1287" w:right="680" w:firstLine="0"/>
        <w:jc w:val="both"/>
      </w:pPr>
    </w:p>
    <w:p w14:paraId="35C8C15E" w14:textId="056B543F" w:rsidR="00053848" w:rsidRPr="00053848" w:rsidRDefault="00053848" w:rsidP="002115FD">
      <w:pPr>
        <w:pStyle w:val="Heading4"/>
        <w:ind w:right="680"/>
      </w:pPr>
      <w:r>
        <w:t xml:space="preserve">National Collaborative Commissioning Quality &amp; Delivery Framework: </w:t>
      </w:r>
      <w:r w:rsidRPr="00053848">
        <w:t>Mental Health &amp; Learning Disability Adult Care Homes</w:t>
      </w:r>
    </w:p>
    <w:p w14:paraId="71AF014C" w14:textId="77777777" w:rsidR="00053848" w:rsidRPr="00053848" w:rsidRDefault="00053848" w:rsidP="002115FD">
      <w:pPr>
        <w:widowControl w:val="0"/>
        <w:autoSpaceDE w:val="0"/>
        <w:autoSpaceDN w:val="0"/>
        <w:spacing w:after="0" w:line="240" w:lineRule="auto"/>
        <w:ind w:right="680"/>
        <w:jc w:val="both"/>
        <w:rPr>
          <w:rFonts w:ascii="Calibri" w:eastAsia="Calibri" w:hAnsi="Calibri" w:cs="Calibri"/>
        </w:rPr>
      </w:pPr>
      <w:r w:rsidRPr="00053848">
        <w:rPr>
          <w:rFonts w:ascii="Calibri" w:eastAsia="Calibri" w:hAnsi="Calibri" w:cs="Calibri"/>
        </w:rPr>
        <w:t xml:space="preserve">Commissioning value of circa </w:t>
      </w:r>
      <w:r w:rsidRPr="00053848">
        <w:rPr>
          <w:rFonts w:ascii="Calibri" w:eastAsia="Calibri" w:hAnsi="Calibri" w:cs="Calibri"/>
          <w:highlight w:val="yellow"/>
        </w:rPr>
        <w:t>£8.6</w:t>
      </w:r>
      <w:r w:rsidRPr="00053848">
        <w:rPr>
          <w:rFonts w:ascii="Calibri" w:eastAsia="Calibri" w:hAnsi="Calibri" w:cs="Calibri"/>
        </w:rPr>
        <w:t>m the National Framework Agreement for mental health and learning disability adult care homes on behalf all Welsh Health Boards and Local Authorities covers 108 residents across 93 providers with 281 care homes and was developed between in place since September</w:t>
      </w:r>
    </w:p>
    <w:p w14:paraId="61D1ABC1" w14:textId="77777777" w:rsidR="00053848" w:rsidRPr="00053848" w:rsidRDefault="00053848" w:rsidP="002115FD">
      <w:pPr>
        <w:widowControl w:val="0"/>
        <w:autoSpaceDE w:val="0"/>
        <w:autoSpaceDN w:val="0"/>
        <w:spacing w:after="0" w:line="240" w:lineRule="auto"/>
        <w:ind w:right="680"/>
        <w:jc w:val="both"/>
        <w:rPr>
          <w:rFonts w:ascii="Calibri" w:eastAsia="Calibri" w:hAnsi="Calibri" w:cs="Calibri"/>
        </w:rPr>
      </w:pPr>
    </w:p>
    <w:p w14:paraId="407DC797" w14:textId="77777777" w:rsidR="009C01D3" w:rsidRDefault="009C01D3" w:rsidP="002115FD">
      <w:pPr>
        <w:spacing w:after="0" w:line="240" w:lineRule="auto"/>
        <w:ind w:right="680"/>
        <w:contextualSpacing/>
        <w:rPr>
          <w:rFonts w:ascii="Calibri" w:eastAsia="Calibri" w:hAnsi="Calibri" w:cs="Calibri"/>
        </w:rPr>
      </w:pPr>
      <w:r>
        <w:rPr>
          <w:rFonts w:ascii="Calibri" w:eastAsia="Calibri" w:hAnsi="Calibri" w:cs="Calibri"/>
        </w:rPr>
        <w:t xml:space="preserve">The work undertaken to deliver this framework will include: </w:t>
      </w:r>
    </w:p>
    <w:p w14:paraId="1F948309" w14:textId="77777777" w:rsidR="009C01D3" w:rsidRPr="009C01D3" w:rsidRDefault="009C01D3" w:rsidP="002115FD">
      <w:pPr>
        <w:pStyle w:val="ListParagraph"/>
        <w:numPr>
          <w:ilvl w:val="0"/>
          <w:numId w:val="81"/>
        </w:numPr>
        <w:ind w:right="680"/>
        <w:contextualSpacing/>
        <w:rPr>
          <w:rFonts w:cstheme="minorHAnsi"/>
        </w:rPr>
      </w:pPr>
      <w:r w:rsidRPr="009C01D3">
        <w:rPr>
          <w:rFonts w:cstheme="minorHAnsi"/>
        </w:rPr>
        <w:t>Meetings with central supporting organisations, Welsh Government , All Wales Peer Groups and Health Boards/Local Authorities</w:t>
      </w:r>
    </w:p>
    <w:p w14:paraId="1F73C145" w14:textId="77777777" w:rsidR="009C01D3" w:rsidRPr="009C01D3" w:rsidRDefault="009C01D3" w:rsidP="002115FD">
      <w:pPr>
        <w:pStyle w:val="ListParagraph"/>
        <w:numPr>
          <w:ilvl w:val="0"/>
          <w:numId w:val="81"/>
        </w:numPr>
        <w:ind w:right="680"/>
        <w:contextualSpacing/>
        <w:rPr>
          <w:rFonts w:eastAsia="Times New Roman" w:cstheme="minorHAnsi"/>
          <w:color w:val="000000"/>
          <w:lang w:eastAsia="en-GB"/>
        </w:rPr>
      </w:pPr>
      <w:r w:rsidRPr="009C01D3">
        <w:rPr>
          <w:rFonts w:eastAsia="Times New Roman" w:cstheme="minorHAnsi"/>
          <w:color w:val="000000"/>
          <w:lang w:eastAsia="en-GB"/>
        </w:rPr>
        <w:t>Ongoing review of 35 care homes</w:t>
      </w:r>
    </w:p>
    <w:p w14:paraId="36CA351B" w14:textId="77777777" w:rsidR="009C01D3" w:rsidRPr="009C01D3" w:rsidRDefault="009C01D3" w:rsidP="002115FD">
      <w:pPr>
        <w:pStyle w:val="ListParagraph"/>
        <w:numPr>
          <w:ilvl w:val="0"/>
          <w:numId w:val="81"/>
        </w:numPr>
        <w:ind w:right="680"/>
        <w:contextualSpacing/>
        <w:rPr>
          <w:rFonts w:cstheme="minorHAnsi"/>
        </w:rPr>
      </w:pPr>
      <w:r w:rsidRPr="009C01D3">
        <w:rPr>
          <w:rFonts w:cstheme="minorHAnsi"/>
        </w:rPr>
        <w:t>Care Home Framework agreement refresh</w:t>
      </w:r>
    </w:p>
    <w:p w14:paraId="066419C4" w14:textId="77777777" w:rsidR="009C01D3" w:rsidRPr="009C01D3" w:rsidRDefault="009C01D3" w:rsidP="002115FD">
      <w:pPr>
        <w:pStyle w:val="ListParagraph"/>
        <w:numPr>
          <w:ilvl w:val="0"/>
          <w:numId w:val="81"/>
        </w:numPr>
        <w:ind w:right="680"/>
        <w:contextualSpacing/>
        <w:rPr>
          <w:rFonts w:cstheme="minorHAnsi"/>
        </w:rPr>
      </w:pPr>
      <w:r w:rsidRPr="009C01D3">
        <w:rPr>
          <w:rFonts w:cstheme="minorHAnsi"/>
        </w:rPr>
        <w:t>Meeting with All Wales People First to engage individuals in the process for standards and contracts within the care home environment.</w:t>
      </w:r>
    </w:p>
    <w:p w14:paraId="493D1638" w14:textId="77777777" w:rsidR="009C01D3" w:rsidRPr="009C01D3" w:rsidRDefault="009C01D3" w:rsidP="002115FD">
      <w:pPr>
        <w:pStyle w:val="ListParagraph"/>
        <w:numPr>
          <w:ilvl w:val="0"/>
          <w:numId w:val="81"/>
        </w:numPr>
        <w:ind w:right="680"/>
        <w:contextualSpacing/>
        <w:rPr>
          <w:rFonts w:cstheme="minorHAnsi"/>
        </w:rPr>
      </w:pPr>
      <w:r w:rsidRPr="009C01D3">
        <w:rPr>
          <w:rFonts w:cstheme="minorHAnsi"/>
        </w:rPr>
        <w:t>Audit of Resident Placement Agreements.</w:t>
      </w:r>
    </w:p>
    <w:p w14:paraId="478A4E04" w14:textId="77777777" w:rsidR="009C01D3" w:rsidRPr="009C01D3" w:rsidRDefault="009C01D3" w:rsidP="002115FD">
      <w:pPr>
        <w:pStyle w:val="ListParagraph"/>
        <w:numPr>
          <w:ilvl w:val="0"/>
          <w:numId w:val="81"/>
        </w:numPr>
        <w:ind w:right="680"/>
        <w:contextualSpacing/>
        <w:rPr>
          <w:rFonts w:eastAsia="Times New Roman"/>
          <w:color w:val="000000"/>
          <w:kern w:val="24"/>
          <w:lang w:eastAsia="en-GB"/>
        </w:rPr>
      </w:pPr>
      <w:r w:rsidRPr="009C01D3">
        <w:rPr>
          <w:rFonts w:eastAsia="Times New Roman"/>
          <w:color w:val="000000"/>
          <w:kern w:val="24"/>
          <w:lang w:eastAsia="en-GB"/>
        </w:rPr>
        <w:t>Development of self-assessment tool</w:t>
      </w:r>
    </w:p>
    <w:p w14:paraId="1FDFC9F8" w14:textId="77777777" w:rsidR="009C01D3" w:rsidRPr="009C01D3" w:rsidRDefault="009C01D3" w:rsidP="002115FD">
      <w:pPr>
        <w:pStyle w:val="ListParagraph"/>
        <w:numPr>
          <w:ilvl w:val="0"/>
          <w:numId w:val="81"/>
        </w:numPr>
        <w:ind w:right="680"/>
        <w:rPr>
          <w:rFonts w:cstheme="minorHAnsi"/>
        </w:rPr>
      </w:pPr>
      <w:r w:rsidRPr="009C01D3">
        <w:rPr>
          <w:rFonts w:cstheme="minorHAnsi"/>
        </w:rPr>
        <w:t>Engagement with a Welsh university in relation to R&amp;D of the Framework Agreement.</w:t>
      </w:r>
    </w:p>
    <w:p w14:paraId="6753F2C0" w14:textId="77777777" w:rsidR="009C01D3" w:rsidRPr="009C01D3" w:rsidRDefault="009C01D3" w:rsidP="002115FD">
      <w:pPr>
        <w:pStyle w:val="ListParagraph"/>
        <w:numPr>
          <w:ilvl w:val="0"/>
          <w:numId w:val="81"/>
        </w:numPr>
        <w:ind w:right="680"/>
        <w:contextualSpacing/>
        <w:rPr>
          <w:rFonts w:eastAsia="Times New Roman"/>
          <w:color w:val="000000"/>
          <w:kern w:val="24"/>
          <w:lang w:eastAsia="en-GB"/>
        </w:rPr>
      </w:pPr>
      <w:r w:rsidRPr="009C01D3">
        <w:rPr>
          <w:rFonts w:eastAsia="Times New Roman"/>
          <w:color w:val="000000"/>
          <w:kern w:val="24"/>
          <w:lang w:eastAsia="en-GB"/>
        </w:rPr>
        <w:t>Performance and verification visits</w:t>
      </w:r>
    </w:p>
    <w:p w14:paraId="1A94B0C7" w14:textId="77777777" w:rsidR="009C01D3" w:rsidRPr="009C01D3" w:rsidRDefault="009C01D3" w:rsidP="002115FD">
      <w:pPr>
        <w:pStyle w:val="ListParagraph"/>
        <w:numPr>
          <w:ilvl w:val="0"/>
          <w:numId w:val="81"/>
        </w:numPr>
        <w:ind w:right="680"/>
        <w:contextualSpacing/>
        <w:rPr>
          <w:rFonts w:eastAsia="Times New Roman"/>
          <w:color w:val="000000"/>
          <w:kern w:val="24"/>
          <w:lang w:eastAsia="en-GB"/>
        </w:rPr>
      </w:pPr>
      <w:r w:rsidRPr="009C01D3">
        <w:rPr>
          <w:rFonts w:eastAsia="Times New Roman"/>
          <w:color w:val="000000"/>
          <w:kern w:val="24"/>
          <w:lang w:eastAsia="en-GB"/>
        </w:rPr>
        <w:t>Sharing Best Practice Day</w:t>
      </w:r>
    </w:p>
    <w:p w14:paraId="7AB8E4FB" w14:textId="77777777" w:rsidR="009C01D3" w:rsidRPr="009C01D3" w:rsidRDefault="009C01D3" w:rsidP="002115FD">
      <w:pPr>
        <w:pStyle w:val="ListParagraph"/>
        <w:numPr>
          <w:ilvl w:val="0"/>
          <w:numId w:val="81"/>
        </w:numPr>
        <w:ind w:right="680"/>
        <w:contextualSpacing/>
        <w:jc w:val="both"/>
      </w:pPr>
      <w:r w:rsidRPr="009C01D3">
        <w:rPr>
          <w:rFonts w:eastAsia="Times New Roman"/>
          <w:color w:val="000000"/>
          <w:kern w:val="24"/>
          <w:lang w:eastAsia="en-GB"/>
        </w:rPr>
        <w:t>Production of Annual Report</w:t>
      </w:r>
    </w:p>
    <w:p w14:paraId="3CFB117C" w14:textId="77777777" w:rsidR="009C01D3" w:rsidRPr="009C01D3" w:rsidRDefault="009C01D3" w:rsidP="002115FD">
      <w:pPr>
        <w:pStyle w:val="ListParagraph"/>
        <w:ind w:left="1287" w:right="680" w:firstLine="0"/>
        <w:contextualSpacing/>
        <w:jc w:val="both"/>
      </w:pPr>
    </w:p>
    <w:p w14:paraId="2A58B81F" w14:textId="374ED903" w:rsidR="00053848" w:rsidRDefault="009C01D3" w:rsidP="002115FD">
      <w:pPr>
        <w:pStyle w:val="Heading3"/>
        <w:ind w:right="680"/>
      </w:pPr>
      <w:r>
        <w:t xml:space="preserve">Internally </w:t>
      </w:r>
      <w:r w:rsidRPr="00DB5364">
        <w:t>Externally commissioned provision</w:t>
      </w:r>
      <w:r>
        <w:t xml:space="preserve"> (NHS Wales) </w:t>
      </w:r>
    </w:p>
    <w:p w14:paraId="45F006BF" w14:textId="77777777" w:rsidR="009C01D3" w:rsidRPr="009C01D3" w:rsidRDefault="009C01D3" w:rsidP="002115FD">
      <w:pPr>
        <w:ind w:right="680"/>
        <w:jc w:val="both"/>
        <w:rPr>
          <w:rFonts w:eastAsia="Times New Roman"/>
          <w:color w:val="A8D08D" w:themeColor="accent6" w:themeTint="99"/>
          <w:lang w:eastAsia="en-GB"/>
        </w:rPr>
      </w:pPr>
      <w:r w:rsidRPr="009C01D3">
        <w:rPr>
          <w:rFonts w:eastAsia="Times New Roman"/>
          <w:lang w:eastAsia="en-GB"/>
        </w:rPr>
        <w:t xml:space="preserve">The QAIS will undertake reviews of the 2 Adult Medium Secure Units and the 2 CAMHS Units provided by NHS Wales. Reviews will be undertaken at least once per year with a full report with recommendations being produced following each review, The QAIS will assist WHSSC as commissioners and the units as providers to understand the recommendations made and how improvements can be introduced. </w:t>
      </w:r>
    </w:p>
    <w:p w14:paraId="070FFD21" w14:textId="243FB5EA" w:rsidR="009C01D3" w:rsidRPr="009C01D3" w:rsidRDefault="009C01D3" w:rsidP="002115FD">
      <w:pPr>
        <w:ind w:right="680"/>
        <w:jc w:val="both"/>
      </w:pPr>
      <w:r>
        <w:rPr>
          <w:rFonts w:eastAsia="Times New Roman"/>
          <w:lang w:eastAsia="en-GB"/>
        </w:rPr>
        <w:t xml:space="preserve">The QAIS will negotiate with WHSSC with regards to the possibilities of further enhancing Tour quality assurance agreements which may include the implementation of case management of secure care.  </w:t>
      </w:r>
    </w:p>
    <w:p w14:paraId="4D2F7822" w14:textId="431D2ED0" w:rsidR="00053848" w:rsidRPr="00A3588D" w:rsidRDefault="00345867" w:rsidP="002115FD">
      <w:pPr>
        <w:pStyle w:val="Heading2"/>
        <w:ind w:right="680"/>
      </w:pPr>
      <w:r>
        <w:lastRenderedPageBreak/>
        <w:t xml:space="preserve"> </w:t>
      </w:r>
      <w:bookmarkStart w:id="92" w:name="_Toc30755907"/>
      <w:r w:rsidR="00053848" w:rsidRPr="00A3588D">
        <w:t>Quality Assurance &amp; Improvement</w:t>
      </w:r>
      <w:bookmarkEnd w:id="92"/>
      <w:r w:rsidR="00053848" w:rsidRPr="00A3588D">
        <w:t xml:space="preserve"> </w:t>
      </w:r>
    </w:p>
    <w:p w14:paraId="23C596B8" w14:textId="2BD1E178" w:rsidR="00053848" w:rsidRPr="00053848" w:rsidRDefault="00053848" w:rsidP="002115FD">
      <w:pPr>
        <w:pStyle w:val="Heading3"/>
        <w:ind w:right="680"/>
        <w:rPr>
          <w:rFonts w:eastAsia="Cambria"/>
        </w:rPr>
      </w:pPr>
      <w:r w:rsidRPr="00A3588D">
        <w:rPr>
          <w:rFonts w:eastAsia="Cambria"/>
        </w:rPr>
        <w:t xml:space="preserve">Quality Assurance &amp; Improvement </w:t>
      </w:r>
      <w:r w:rsidR="00914994">
        <w:rPr>
          <w:rFonts w:eastAsia="Cambria"/>
        </w:rPr>
        <w:t>(ICIE)</w:t>
      </w:r>
      <w:r w:rsidRPr="00A3588D">
        <w:rPr>
          <w:rFonts w:eastAsia="Cambria"/>
        </w:rPr>
        <w:t xml:space="preserve"> </w:t>
      </w:r>
    </w:p>
    <w:p w14:paraId="44D5C267" w14:textId="76401EDA" w:rsidR="002C687A" w:rsidRPr="002C687A" w:rsidRDefault="000D376A" w:rsidP="002115FD">
      <w:pPr>
        <w:widowControl w:val="0"/>
        <w:autoSpaceDE w:val="0"/>
        <w:autoSpaceDN w:val="0"/>
        <w:spacing w:after="0" w:line="240" w:lineRule="auto"/>
        <w:ind w:right="680"/>
        <w:jc w:val="both"/>
        <w:rPr>
          <w:rFonts w:ascii="Calibri" w:eastAsia="Calibri" w:hAnsi="Calibri" w:cs="Calibri"/>
        </w:rPr>
      </w:pPr>
      <w:r>
        <w:rPr>
          <w:rFonts w:ascii="Calibri" w:eastAsia="Calibri" w:hAnsi="Calibri" w:cs="Calibri"/>
        </w:rPr>
        <w:t xml:space="preserve">The NCCU </w:t>
      </w:r>
      <w:r w:rsidR="002C687A" w:rsidRPr="002C687A">
        <w:rPr>
          <w:rFonts w:ascii="Calibri" w:eastAsia="Calibri" w:hAnsi="Calibri" w:cs="Calibri"/>
        </w:rPr>
        <w:t>Quality Assurance Improvement Service</w:t>
      </w:r>
      <w:r>
        <w:rPr>
          <w:rFonts w:ascii="Calibri" w:eastAsia="Calibri" w:hAnsi="Calibri" w:cs="Calibri"/>
        </w:rPr>
        <w:t xml:space="preserve"> </w:t>
      </w:r>
      <w:r w:rsidR="00053848">
        <w:rPr>
          <w:rFonts w:ascii="Calibri" w:eastAsia="Calibri" w:hAnsi="Calibri" w:cs="Calibri"/>
        </w:rPr>
        <w:t xml:space="preserve">(QAIS) </w:t>
      </w:r>
      <w:r w:rsidR="002C687A" w:rsidRPr="002C687A">
        <w:rPr>
          <w:rFonts w:ascii="Calibri" w:eastAsia="Calibri" w:hAnsi="Calibri" w:cs="Calibri"/>
        </w:rPr>
        <w:t>works in partnership with NHS Wales Shared Services Partnership: Procurement to performance manage</w:t>
      </w:r>
      <w:r w:rsidR="00053848">
        <w:rPr>
          <w:rFonts w:ascii="Calibri" w:eastAsia="Calibri" w:hAnsi="Calibri" w:cs="Calibri"/>
        </w:rPr>
        <w:t xml:space="preserve"> the National Collaborative Commissioning Quality &amp; Delivery F</w:t>
      </w:r>
      <w:r w:rsidR="002C687A" w:rsidRPr="002C687A">
        <w:rPr>
          <w:rFonts w:ascii="Calibri" w:eastAsia="Calibri" w:hAnsi="Calibri" w:cs="Calibri"/>
        </w:rPr>
        <w:t>ramework providers.</w:t>
      </w:r>
    </w:p>
    <w:p w14:paraId="6A2DD89C" w14:textId="77777777" w:rsidR="00053848" w:rsidRDefault="00053848" w:rsidP="002115FD">
      <w:pPr>
        <w:widowControl w:val="0"/>
        <w:autoSpaceDE w:val="0"/>
        <w:autoSpaceDN w:val="0"/>
        <w:spacing w:after="0" w:line="240" w:lineRule="auto"/>
        <w:ind w:right="680"/>
        <w:jc w:val="both"/>
        <w:rPr>
          <w:rFonts w:ascii="Calibri" w:eastAsia="Calibri" w:hAnsi="Calibri" w:cs="Calibri"/>
        </w:rPr>
      </w:pPr>
    </w:p>
    <w:p w14:paraId="4F876EED" w14:textId="77777777" w:rsidR="00053848" w:rsidRPr="000D376A" w:rsidRDefault="00053848" w:rsidP="002115FD">
      <w:pPr>
        <w:pStyle w:val="Heading4"/>
        <w:ind w:right="680"/>
      </w:pPr>
      <w:r w:rsidRPr="000D376A">
        <w:t>Commissioning Care Assurance Performance System (CCAPS).</w:t>
      </w:r>
    </w:p>
    <w:p w14:paraId="19B75776" w14:textId="77777777" w:rsidR="00053848" w:rsidRPr="000D376A" w:rsidRDefault="00053848" w:rsidP="002115FD">
      <w:pPr>
        <w:widowControl w:val="0"/>
        <w:autoSpaceDE w:val="0"/>
        <w:autoSpaceDN w:val="0"/>
        <w:spacing w:after="0" w:line="240" w:lineRule="auto"/>
        <w:ind w:right="680"/>
        <w:jc w:val="both"/>
        <w:rPr>
          <w:rFonts w:ascii="Calibri" w:eastAsia="Calibri" w:hAnsi="Calibri" w:cs="Calibri"/>
        </w:rPr>
      </w:pPr>
      <w:r w:rsidRPr="000D376A">
        <w:rPr>
          <w:rFonts w:ascii="Calibri" w:eastAsia="Calibri" w:hAnsi="Calibri" w:cs="Calibri"/>
        </w:rPr>
        <w:t>This system has been developed in partnership with the NHS Wales Informatics Service and is an key enabler of the commercial Framework, providing standardised information with the functionality to connect all users from different organisations to support NHS Wales to proactively performance manage providers and provide assurance to commissioners and patients .</w:t>
      </w:r>
    </w:p>
    <w:p w14:paraId="29A309C8" w14:textId="77777777" w:rsidR="00053848" w:rsidRPr="000D376A" w:rsidRDefault="00053848" w:rsidP="002115FD">
      <w:pPr>
        <w:widowControl w:val="0"/>
        <w:autoSpaceDE w:val="0"/>
        <w:autoSpaceDN w:val="0"/>
        <w:spacing w:after="0" w:line="240" w:lineRule="auto"/>
        <w:ind w:right="680"/>
        <w:jc w:val="both"/>
        <w:rPr>
          <w:rFonts w:ascii="Calibri" w:eastAsia="Calibri" w:hAnsi="Calibri" w:cs="Calibri"/>
        </w:rPr>
      </w:pPr>
    </w:p>
    <w:p w14:paraId="6EBB152C" w14:textId="77777777" w:rsidR="00053848" w:rsidRPr="000D376A" w:rsidRDefault="00053848" w:rsidP="002115FD">
      <w:pPr>
        <w:widowControl w:val="0"/>
        <w:autoSpaceDE w:val="0"/>
        <w:autoSpaceDN w:val="0"/>
        <w:spacing w:after="0" w:line="240" w:lineRule="auto"/>
        <w:ind w:right="680"/>
        <w:jc w:val="both"/>
        <w:rPr>
          <w:rFonts w:ascii="Calibri" w:eastAsia="Calibri" w:hAnsi="Calibri" w:cs="Calibri"/>
        </w:rPr>
      </w:pPr>
      <w:r w:rsidRPr="000D376A">
        <w:rPr>
          <w:rFonts w:ascii="Calibri" w:eastAsia="Calibri" w:hAnsi="Calibri" w:cs="Calibri"/>
        </w:rPr>
        <w:t>CCAPS supports patients requiring care by:</w:t>
      </w:r>
    </w:p>
    <w:p w14:paraId="1A2818D2"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Giving a choice of care setting.</w:t>
      </w:r>
    </w:p>
    <w:p w14:paraId="0F4CF00E"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Providing assurance on the expected quality of care.</w:t>
      </w:r>
    </w:p>
    <w:p w14:paraId="15A212AB"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Monitoring health and wellbeing improvements.</w:t>
      </w:r>
    </w:p>
    <w:p w14:paraId="05B2EBD6"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Ensuring prompt response to any complaints, incidents/safeguarding concerns.</w:t>
      </w:r>
    </w:p>
    <w:p w14:paraId="3C0E2FAF" w14:textId="77777777" w:rsidR="00053848" w:rsidRPr="000D376A" w:rsidRDefault="00053848" w:rsidP="002115FD">
      <w:pPr>
        <w:widowControl w:val="0"/>
        <w:autoSpaceDE w:val="0"/>
        <w:autoSpaceDN w:val="0"/>
        <w:spacing w:after="0" w:line="240" w:lineRule="auto"/>
        <w:ind w:right="680"/>
        <w:jc w:val="both"/>
        <w:rPr>
          <w:rFonts w:ascii="Calibri" w:eastAsia="Calibri" w:hAnsi="Calibri" w:cs="Calibri"/>
        </w:rPr>
      </w:pPr>
    </w:p>
    <w:p w14:paraId="0748163C" w14:textId="77777777" w:rsidR="00053848" w:rsidRPr="000D376A" w:rsidRDefault="00053848" w:rsidP="002115FD">
      <w:pPr>
        <w:widowControl w:val="0"/>
        <w:autoSpaceDE w:val="0"/>
        <w:autoSpaceDN w:val="0"/>
        <w:spacing w:after="0" w:line="240" w:lineRule="auto"/>
        <w:ind w:right="680"/>
        <w:jc w:val="both"/>
        <w:rPr>
          <w:rFonts w:ascii="Calibri" w:eastAsia="Calibri" w:hAnsi="Calibri" w:cs="Calibri"/>
        </w:rPr>
      </w:pPr>
      <w:r w:rsidRPr="000D376A">
        <w:rPr>
          <w:rFonts w:ascii="Calibri" w:eastAsia="Calibri" w:hAnsi="Calibri" w:cs="Calibri"/>
        </w:rPr>
        <w:t>CCAPS supports providers of care by:</w:t>
      </w:r>
    </w:p>
    <w:p w14:paraId="73899E1C"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Standardised commissioning process.</w:t>
      </w:r>
    </w:p>
    <w:p w14:paraId="01839FB9"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Displaying and ability to update bed availability.</w:t>
      </w:r>
    </w:p>
    <w:p w14:paraId="31931FF3"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Facilitating the reporting of concerns to commissioners and care coordinators.</w:t>
      </w:r>
    </w:p>
    <w:p w14:paraId="743D7967" w14:textId="77777777" w:rsidR="00053848" w:rsidRPr="000D376A" w:rsidRDefault="00053848" w:rsidP="002115FD">
      <w:pPr>
        <w:widowControl w:val="0"/>
        <w:autoSpaceDE w:val="0"/>
        <w:autoSpaceDN w:val="0"/>
        <w:spacing w:after="0" w:line="240" w:lineRule="auto"/>
        <w:ind w:right="680"/>
        <w:jc w:val="both"/>
        <w:rPr>
          <w:rFonts w:ascii="Calibri" w:eastAsia="Calibri" w:hAnsi="Calibri" w:cs="Calibri"/>
        </w:rPr>
      </w:pPr>
    </w:p>
    <w:p w14:paraId="75675EBC" w14:textId="77777777" w:rsidR="00053848" w:rsidRPr="000D376A" w:rsidRDefault="00053848" w:rsidP="002115FD">
      <w:pPr>
        <w:widowControl w:val="0"/>
        <w:autoSpaceDE w:val="0"/>
        <w:autoSpaceDN w:val="0"/>
        <w:spacing w:after="0" w:line="240" w:lineRule="auto"/>
        <w:ind w:right="680"/>
        <w:jc w:val="both"/>
        <w:rPr>
          <w:rFonts w:ascii="Calibri" w:eastAsia="Calibri" w:hAnsi="Calibri" w:cs="Calibri"/>
        </w:rPr>
      </w:pPr>
      <w:r w:rsidRPr="000D376A">
        <w:rPr>
          <w:rFonts w:ascii="Calibri" w:eastAsia="Calibri" w:hAnsi="Calibri" w:cs="Calibri"/>
        </w:rPr>
        <w:t>CCAPS supports provider’s commissioners of care by:</w:t>
      </w:r>
    </w:p>
    <w:p w14:paraId="19AA53B3"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Sharing intelligence on care providers.</w:t>
      </w:r>
    </w:p>
    <w:p w14:paraId="3659C82E"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Matching a care setting to a patient’s needs.</w:t>
      </w:r>
    </w:p>
    <w:p w14:paraId="2D61517F" w14:textId="77777777" w:rsidR="00053848" w:rsidRPr="000D376A"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Knowledge about a care setting’s quality.</w:t>
      </w:r>
    </w:p>
    <w:p w14:paraId="0980453D" w14:textId="77777777" w:rsidR="00053848" w:rsidRDefault="00053848" w:rsidP="002115FD">
      <w:pPr>
        <w:widowControl w:val="0"/>
        <w:autoSpaceDE w:val="0"/>
        <w:autoSpaceDN w:val="0"/>
        <w:spacing w:after="0" w:line="240" w:lineRule="auto"/>
        <w:ind w:left="1134" w:right="680" w:hanging="283"/>
        <w:jc w:val="both"/>
        <w:rPr>
          <w:rFonts w:ascii="Calibri" w:eastAsia="Calibri" w:hAnsi="Calibri" w:cs="Calibri"/>
        </w:rPr>
      </w:pPr>
      <w:r w:rsidRPr="000D376A">
        <w:rPr>
          <w:rFonts w:ascii="Calibri" w:eastAsia="Calibri" w:hAnsi="Calibri" w:cs="Calibri"/>
        </w:rPr>
        <w:t>•</w:t>
      </w:r>
      <w:r w:rsidRPr="000D376A">
        <w:rPr>
          <w:rFonts w:ascii="Calibri" w:eastAsia="Calibri" w:hAnsi="Calibri" w:cs="Calibri"/>
        </w:rPr>
        <w:tab/>
        <w:t>Evidencing the care received for the cost incurred.</w:t>
      </w:r>
    </w:p>
    <w:p w14:paraId="1F50B1CA" w14:textId="77777777" w:rsidR="00DB5364" w:rsidRPr="000D376A" w:rsidRDefault="00DB5364" w:rsidP="002115FD">
      <w:pPr>
        <w:widowControl w:val="0"/>
        <w:autoSpaceDE w:val="0"/>
        <w:autoSpaceDN w:val="0"/>
        <w:spacing w:after="0" w:line="240" w:lineRule="auto"/>
        <w:ind w:right="680"/>
        <w:jc w:val="both"/>
        <w:rPr>
          <w:rFonts w:ascii="Calibri" w:eastAsia="Calibri" w:hAnsi="Calibri" w:cs="Calibri"/>
        </w:rPr>
      </w:pPr>
    </w:p>
    <w:p w14:paraId="7701817F" w14:textId="77777777" w:rsidR="00053848" w:rsidRPr="009C01D3" w:rsidRDefault="00053848" w:rsidP="002115FD">
      <w:pPr>
        <w:pStyle w:val="Heading2"/>
        <w:ind w:right="680"/>
      </w:pPr>
      <w:bookmarkStart w:id="93" w:name="_Toc30755908"/>
      <w:r w:rsidRPr="009C01D3">
        <w:t>Insight &amp; Innovation</w:t>
      </w:r>
      <w:bookmarkEnd w:id="93"/>
      <w:r w:rsidRPr="009C01D3">
        <w:t xml:space="preserve"> </w:t>
      </w:r>
    </w:p>
    <w:p w14:paraId="41984AAC" w14:textId="46425AB6" w:rsidR="009C01D3" w:rsidRDefault="009C01D3" w:rsidP="002115FD">
      <w:pPr>
        <w:ind w:right="680"/>
      </w:pPr>
      <w:r w:rsidRPr="009C01D3">
        <w:t>The established</w:t>
      </w:r>
      <w:r>
        <w:t xml:space="preserve"> commission support and quality assurance frameworks and processes enable the QAIS to offer and deliver the following insight driven services on behalf of a wide range of customers: These include: </w:t>
      </w:r>
    </w:p>
    <w:p w14:paraId="59A5355B" w14:textId="4285AB5B" w:rsidR="009C01D3" w:rsidRPr="00E84AF2" w:rsidRDefault="009C01D3" w:rsidP="002115FD">
      <w:pPr>
        <w:pStyle w:val="ListParagraph"/>
        <w:numPr>
          <w:ilvl w:val="0"/>
          <w:numId w:val="82"/>
        </w:numPr>
        <w:ind w:left="1134" w:right="680" w:hanging="283"/>
      </w:pPr>
      <w:r w:rsidRPr="00E84AF2">
        <w:t>Plan</w:t>
      </w:r>
      <w:r>
        <w:t>ning</w:t>
      </w:r>
      <w:r w:rsidRPr="00E84AF2">
        <w:t>, progress and publish a National Care Review of patients in MH hospitals with a learning disability possibly aligning th</w:t>
      </w:r>
      <w:r>
        <w:t>is with the MH inpatient review.</w:t>
      </w:r>
    </w:p>
    <w:p w14:paraId="31FCD593" w14:textId="5B279BE3" w:rsidR="009C01D3" w:rsidRPr="00E84AF2" w:rsidRDefault="009C01D3" w:rsidP="002115FD">
      <w:pPr>
        <w:pStyle w:val="ListParagraph"/>
        <w:numPr>
          <w:ilvl w:val="0"/>
          <w:numId w:val="82"/>
        </w:numPr>
        <w:ind w:left="1134" w:right="680" w:hanging="283"/>
      </w:pPr>
      <w:r>
        <w:t>C</w:t>
      </w:r>
      <w:r w:rsidRPr="00E84AF2">
        <w:t>are mapping of MH care homes at the request of any health board</w:t>
      </w:r>
      <w:r>
        <w:t>.</w:t>
      </w:r>
    </w:p>
    <w:p w14:paraId="4B9A495C" w14:textId="657B10EB" w:rsidR="009C01D3" w:rsidRPr="00E84AF2" w:rsidRDefault="009C01D3" w:rsidP="002115FD">
      <w:pPr>
        <w:pStyle w:val="ListParagraph"/>
        <w:numPr>
          <w:ilvl w:val="0"/>
          <w:numId w:val="82"/>
        </w:numPr>
        <w:ind w:left="1134" w:right="680" w:hanging="283"/>
      </w:pPr>
      <w:r>
        <w:t>P</w:t>
      </w:r>
      <w:r w:rsidRPr="00E84AF2">
        <w:t>ublish the National MH Access and Conveyance Revie</w:t>
      </w:r>
      <w:r>
        <w:t>w on behalf of Welsh Government.</w:t>
      </w:r>
    </w:p>
    <w:p w14:paraId="78FD29E8" w14:textId="30D9A6CF" w:rsidR="009C01D3" w:rsidRPr="00E84AF2" w:rsidRDefault="009C01D3" w:rsidP="002115FD">
      <w:pPr>
        <w:pStyle w:val="ListParagraph"/>
        <w:numPr>
          <w:ilvl w:val="0"/>
          <w:numId w:val="82"/>
        </w:numPr>
        <w:ind w:left="1134" w:right="680" w:hanging="283"/>
      </w:pPr>
      <w:r>
        <w:t>S</w:t>
      </w:r>
      <w:r w:rsidRPr="00E84AF2">
        <w:t>upport the delivery of any accepted recommendations of the National MH Access and Conveyance Revie</w:t>
      </w:r>
      <w:r>
        <w:t xml:space="preserve">w on behalf of Welsh Government. </w:t>
      </w:r>
    </w:p>
    <w:p w14:paraId="233DA12B" w14:textId="784E65E6" w:rsidR="009C01D3" w:rsidRPr="00E84AF2" w:rsidRDefault="009C01D3" w:rsidP="002115FD">
      <w:pPr>
        <w:pStyle w:val="ListParagraph"/>
        <w:numPr>
          <w:ilvl w:val="0"/>
          <w:numId w:val="82"/>
        </w:numPr>
        <w:ind w:left="1134" w:right="680" w:hanging="283"/>
      </w:pPr>
      <w:r>
        <w:t>S</w:t>
      </w:r>
      <w:r w:rsidRPr="00E84AF2">
        <w:t>trengthen the partnership with BCUHB and expand the joint repatriation team to cover all the £110m CHC spend</w:t>
      </w:r>
      <w:r>
        <w:t>.</w:t>
      </w:r>
    </w:p>
    <w:p w14:paraId="0E5CBA14" w14:textId="7827A6EC" w:rsidR="009C01D3" w:rsidRPr="00E84AF2" w:rsidRDefault="009C01D3" w:rsidP="002115FD">
      <w:pPr>
        <w:pStyle w:val="ListParagraph"/>
        <w:numPr>
          <w:ilvl w:val="0"/>
          <w:numId w:val="82"/>
        </w:numPr>
        <w:ind w:left="1134" w:right="680" w:hanging="283"/>
      </w:pPr>
      <w:r>
        <w:t>P</w:t>
      </w:r>
      <w:r w:rsidRPr="00E84AF2">
        <w:t>ilot the Levels of Care in Older Adult Care Homes as part of the Safer Staffing in Care Homes element of the Safer Staffing Wales programme</w:t>
      </w:r>
      <w:r>
        <w:t>.</w:t>
      </w:r>
      <w:r w:rsidRPr="00E84AF2">
        <w:t xml:space="preserve"> </w:t>
      </w:r>
    </w:p>
    <w:p w14:paraId="165B415F" w14:textId="7B214378" w:rsidR="009C01D3" w:rsidRPr="00E84AF2" w:rsidRDefault="009C01D3" w:rsidP="002115FD">
      <w:pPr>
        <w:pStyle w:val="ListParagraph"/>
        <w:numPr>
          <w:ilvl w:val="0"/>
          <w:numId w:val="82"/>
        </w:numPr>
        <w:ind w:left="1134" w:right="680" w:hanging="283"/>
      </w:pPr>
      <w:r>
        <w:t>S</w:t>
      </w:r>
      <w:r w:rsidRPr="00E84AF2">
        <w:t xml:space="preserve">cope and </w:t>
      </w:r>
      <w:r>
        <w:t xml:space="preserve">if commissioned </w:t>
      </w:r>
      <w:r w:rsidRPr="00E84AF2">
        <w:t>deliver the children with LD National Care Review on behalf of Welsh Government</w:t>
      </w:r>
      <w:r>
        <w:t xml:space="preserve">. </w:t>
      </w:r>
    </w:p>
    <w:p w14:paraId="45E7A484" w14:textId="3F7F329C" w:rsidR="009C01D3" w:rsidRPr="00E84AF2" w:rsidRDefault="009C01D3" w:rsidP="002115FD">
      <w:pPr>
        <w:pStyle w:val="ListParagraph"/>
        <w:numPr>
          <w:ilvl w:val="0"/>
          <w:numId w:val="82"/>
        </w:numPr>
        <w:ind w:left="1134" w:right="680" w:hanging="283"/>
      </w:pPr>
      <w:r>
        <w:t>S</w:t>
      </w:r>
      <w:r w:rsidRPr="00E84AF2">
        <w:t>upport the delivery of any accepted recommendations of the National Care Review of LD Hospital services on behalf of Welsh Gover</w:t>
      </w:r>
      <w:r>
        <w:t xml:space="preserve">nment. </w:t>
      </w:r>
    </w:p>
    <w:p w14:paraId="629F2EF9" w14:textId="0EF3850F" w:rsidR="009C01D3" w:rsidRPr="00E84AF2" w:rsidRDefault="009C01D3" w:rsidP="002115FD">
      <w:pPr>
        <w:pStyle w:val="ListParagraph"/>
        <w:numPr>
          <w:ilvl w:val="0"/>
          <w:numId w:val="82"/>
        </w:numPr>
        <w:ind w:left="1134" w:right="680" w:hanging="283"/>
      </w:pPr>
      <w:r>
        <w:t>S</w:t>
      </w:r>
      <w:r w:rsidRPr="00E84AF2">
        <w:t>upport the MH National Benchmarking in adult and CAMHS and host an all wales feedback event</w:t>
      </w:r>
      <w:r>
        <w:t xml:space="preserve">. </w:t>
      </w:r>
      <w:r w:rsidRPr="00E84AF2">
        <w:t xml:space="preserve">  </w:t>
      </w:r>
    </w:p>
    <w:p w14:paraId="0FD9EA31" w14:textId="3301641F" w:rsidR="009C01D3" w:rsidRPr="00E84AF2" w:rsidRDefault="009C01D3" w:rsidP="002115FD">
      <w:pPr>
        <w:pStyle w:val="ListParagraph"/>
        <w:numPr>
          <w:ilvl w:val="0"/>
          <w:numId w:val="82"/>
        </w:numPr>
        <w:ind w:left="1134" w:right="680" w:hanging="283"/>
      </w:pPr>
      <w:r>
        <w:t>S</w:t>
      </w:r>
      <w:r w:rsidRPr="00E84AF2">
        <w:t>upport the new LD National Benchmarking and h</w:t>
      </w:r>
      <w:r>
        <w:t xml:space="preserve">ost an all wales feedback event. </w:t>
      </w:r>
      <w:r w:rsidRPr="00E84AF2">
        <w:t xml:space="preserve"> </w:t>
      </w:r>
    </w:p>
    <w:p w14:paraId="35FA0436" w14:textId="4B999E75" w:rsidR="009C01D3" w:rsidRPr="00E84AF2" w:rsidRDefault="009C01D3" w:rsidP="002115FD">
      <w:pPr>
        <w:pStyle w:val="ListParagraph"/>
        <w:numPr>
          <w:ilvl w:val="0"/>
          <w:numId w:val="82"/>
        </w:numPr>
        <w:ind w:left="1134" w:right="680" w:hanging="283"/>
      </w:pPr>
      <w:r>
        <w:t>C</w:t>
      </w:r>
      <w:r w:rsidRPr="00E84AF2">
        <w:t>ollaborate with New Zealand, currently chairing the MH International Benchmarking to produce an international benchmarking report</w:t>
      </w:r>
      <w:r>
        <w:t>.</w:t>
      </w:r>
    </w:p>
    <w:p w14:paraId="53805E1D" w14:textId="5B043607" w:rsidR="009C01D3" w:rsidRPr="00E84AF2" w:rsidRDefault="009C01D3" w:rsidP="002115FD">
      <w:pPr>
        <w:pStyle w:val="ListParagraph"/>
        <w:numPr>
          <w:ilvl w:val="0"/>
          <w:numId w:val="82"/>
        </w:numPr>
        <w:ind w:left="1134" w:right="680" w:hanging="283"/>
      </w:pPr>
      <w:r>
        <w:lastRenderedPageBreak/>
        <w:t>E</w:t>
      </w:r>
      <w:r w:rsidRPr="00E84AF2">
        <w:t>xplore the commissioning of our quality assurance services by the Isle of Man government</w:t>
      </w:r>
      <w:r>
        <w:t>.</w:t>
      </w:r>
    </w:p>
    <w:p w14:paraId="7EA757D9" w14:textId="47F7C293" w:rsidR="009C01D3" w:rsidRPr="00E84AF2" w:rsidRDefault="009C01D3" w:rsidP="002115FD">
      <w:pPr>
        <w:pStyle w:val="ListParagraph"/>
        <w:numPr>
          <w:ilvl w:val="0"/>
          <w:numId w:val="82"/>
        </w:numPr>
        <w:ind w:left="1134" w:right="680" w:hanging="283"/>
      </w:pPr>
      <w:r>
        <w:t>S</w:t>
      </w:r>
      <w:r w:rsidRPr="00E84AF2">
        <w:t>cope and possibly deliver the commissioning of the sexual assault referral services as requested by this programme</w:t>
      </w:r>
      <w:r>
        <w:t xml:space="preserve">. </w:t>
      </w:r>
    </w:p>
    <w:p w14:paraId="1FA1626B" w14:textId="2B2F20A4" w:rsidR="00D96EC4" w:rsidRPr="009C01D3" w:rsidRDefault="009C01D3" w:rsidP="002115FD">
      <w:pPr>
        <w:pStyle w:val="ListParagraph"/>
        <w:numPr>
          <w:ilvl w:val="0"/>
          <w:numId w:val="82"/>
        </w:numPr>
        <w:ind w:left="1134" w:right="680" w:hanging="283"/>
      </w:pPr>
      <w:r>
        <w:t>S</w:t>
      </w:r>
      <w:r w:rsidRPr="00E84AF2">
        <w:t>upport the development of a value in MH project in partnership with Shar</w:t>
      </w:r>
      <w:r>
        <w:t xml:space="preserve">ed services, FDC and MH network. </w:t>
      </w:r>
      <w:r w:rsidRPr="009C01D3">
        <w:t xml:space="preserve"> </w:t>
      </w:r>
    </w:p>
    <w:p w14:paraId="7913D9A1" w14:textId="77777777" w:rsidR="000D376A" w:rsidRDefault="000D376A" w:rsidP="002115FD">
      <w:pPr>
        <w:widowControl w:val="0"/>
        <w:autoSpaceDE w:val="0"/>
        <w:autoSpaceDN w:val="0"/>
        <w:spacing w:after="0" w:line="240" w:lineRule="auto"/>
        <w:ind w:right="680"/>
        <w:jc w:val="both"/>
        <w:rPr>
          <w:rFonts w:ascii="Calibri" w:eastAsia="Calibri" w:hAnsi="Calibri" w:cs="Calibri"/>
          <w:highlight w:val="yellow"/>
        </w:rPr>
      </w:pPr>
    </w:p>
    <w:p w14:paraId="1BE97F25" w14:textId="77777777" w:rsidR="00F83F3F" w:rsidRDefault="00F83F3F">
      <w:pPr>
        <w:ind w:left="0"/>
        <w:rPr>
          <w:rFonts w:asciiTheme="majorHAnsi" w:eastAsia="Cambria" w:hAnsiTheme="majorHAnsi" w:cstheme="majorBidi"/>
          <w:b/>
          <w:color w:val="1F4E79" w:themeColor="accent1" w:themeShade="80"/>
          <w:sz w:val="32"/>
          <w:szCs w:val="26"/>
        </w:rPr>
      </w:pPr>
      <w:r>
        <w:br w:type="page"/>
      </w:r>
    </w:p>
    <w:p w14:paraId="14E9D87F" w14:textId="1DFD5D1A" w:rsidR="009C01D3" w:rsidRDefault="00345867" w:rsidP="002115FD">
      <w:pPr>
        <w:pStyle w:val="Heading2"/>
        <w:ind w:right="680"/>
      </w:pPr>
      <w:r>
        <w:lastRenderedPageBreak/>
        <w:t xml:space="preserve"> </w:t>
      </w:r>
      <w:bookmarkStart w:id="94" w:name="_Toc30755909"/>
      <w:r w:rsidR="009C01D3">
        <w:t>Together for Mental Health Delivery Plan</w:t>
      </w:r>
      <w:bookmarkEnd w:id="94"/>
    </w:p>
    <w:p w14:paraId="6B14F701" w14:textId="047E805C" w:rsidR="009C01D3" w:rsidRPr="009C01D3" w:rsidRDefault="009C01D3" w:rsidP="002115FD">
      <w:pPr>
        <w:ind w:right="680"/>
      </w:pPr>
      <w:r>
        <w:t xml:space="preserve">The QAIS will support the delivery of Together for Mental Health through the specific deliverables contained within this plan as well as the delivery of the wider </w:t>
      </w:r>
      <w:r w:rsidRPr="009C01D3">
        <w:t>Improving Care, Improving Experience in Mental Health &amp; Learning Disability Services Programme</w:t>
      </w:r>
      <w:r>
        <w:t xml:space="preserve">. </w:t>
      </w:r>
    </w:p>
    <w:p w14:paraId="1A655B83" w14:textId="77777777" w:rsidR="009C01D3" w:rsidRPr="009C01D3" w:rsidRDefault="009C01D3" w:rsidP="002115FD">
      <w:pPr>
        <w:pStyle w:val="Heading4"/>
        <w:ind w:right="680"/>
        <w:rPr>
          <w:color w:val="A8D08D" w:themeColor="accent6" w:themeTint="99"/>
        </w:rPr>
      </w:pPr>
      <w:r w:rsidRPr="009C01D3">
        <w:rPr>
          <w:lang w:eastAsia="en-GB"/>
        </w:rPr>
        <w:t xml:space="preserve">National and International Benchmarking for Adult Mental Health, Learning Disabilities and CAMHS services. </w:t>
      </w:r>
    </w:p>
    <w:p w14:paraId="3D748256" w14:textId="00876542" w:rsidR="009C01D3" w:rsidRDefault="009C01D3" w:rsidP="002115FD">
      <w:pPr>
        <w:pStyle w:val="ListParagraph"/>
        <w:ind w:left="567" w:right="680" w:firstLine="0"/>
        <w:jc w:val="both"/>
        <w:rPr>
          <w:rFonts w:asciiTheme="minorHAnsi" w:eastAsia="Times New Roman" w:hAnsiTheme="minorHAnsi" w:cstheme="minorHAnsi"/>
          <w:lang w:eastAsia="en-GB"/>
        </w:rPr>
      </w:pPr>
      <w:r w:rsidRPr="00492CF6">
        <w:rPr>
          <w:rFonts w:asciiTheme="minorHAnsi" w:eastAsia="Times New Roman" w:hAnsiTheme="minorHAnsi" w:cstheme="minorHAnsi"/>
          <w:lang w:eastAsia="en-GB"/>
        </w:rPr>
        <w:t xml:space="preserve">The QAIS will continue their membership of the NHS Mental Health </w:t>
      </w:r>
      <w:r>
        <w:rPr>
          <w:rFonts w:asciiTheme="minorHAnsi" w:eastAsia="Times New Roman" w:hAnsiTheme="minorHAnsi" w:cstheme="minorHAnsi"/>
          <w:lang w:eastAsia="en-GB"/>
        </w:rPr>
        <w:t xml:space="preserve">and </w:t>
      </w:r>
      <w:r w:rsidRPr="00492CF6">
        <w:rPr>
          <w:rFonts w:asciiTheme="minorHAnsi" w:eastAsia="Times New Roman" w:hAnsiTheme="minorHAnsi" w:cstheme="minorHAnsi"/>
          <w:lang w:eastAsia="en-GB"/>
        </w:rPr>
        <w:t>Learning Disabilities</w:t>
      </w:r>
      <w:r>
        <w:rPr>
          <w:rFonts w:asciiTheme="minorHAnsi" w:eastAsia="Times New Roman" w:hAnsiTheme="minorHAnsi" w:cstheme="minorHAnsi"/>
          <w:lang w:eastAsia="en-GB"/>
        </w:rPr>
        <w:t xml:space="preserve"> Benchmarking</w:t>
      </w:r>
      <w:r w:rsidRPr="00492CF6">
        <w:rPr>
          <w:rFonts w:asciiTheme="minorHAnsi" w:eastAsia="Times New Roman" w:hAnsiTheme="minorHAnsi" w:cstheme="minorHAnsi"/>
          <w:lang w:eastAsia="en-GB"/>
        </w:rPr>
        <w:t xml:space="preserve"> Network in the UK along with the International Benchmarking membership on behalf of Wales. This will enable Wales to continue to be able to understand how Wales performs in relation to others at a Health Board, National and International level. The QAIS will also continue to organise the NHS Wales Benchmarking conference each year.</w:t>
      </w:r>
      <w:r>
        <w:rPr>
          <w:rFonts w:asciiTheme="minorHAnsi" w:eastAsia="Times New Roman" w:hAnsiTheme="minorHAnsi" w:cstheme="minorHAnsi"/>
          <w:lang w:eastAsia="en-GB"/>
        </w:rPr>
        <w:t xml:space="preserve"> We will liaise with New Zealand Health Service, the current chair country of International Benchmarking for MH in order to support the publication of the next International Benchmarking report.</w:t>
      </w:r>
    </w:p>
    <w:p w14:paraId="39B8FD9A" w14:textId="77777777" w:rsidR="009C01D3" w:rsidRDefault="009C01D3" w:rsidP="002115FD">
      <w:pPr>
        <w:pStyle w:val="ListParagraph"/>
        <w:ind w:left="567" w:right="680" w:firstLine="0"/>
        <w:jc w:val="both"/>
        <w:rPr>
          <w:rFonts w:asciiTheme="minorHAnsi" w:eastAsia="Times New Roman" w:hAnsiTheme="minorHAnsi" w:cstheme="minorHAnsi"/>
          <w:lang w:eastAsia="en-GB"/>
        </w:rPr>
      </w:pPr>
    </w:p>
    <w:p w14:paraId="08E5C70E" w14:textId="77777777" w:rsidR="009C01D3" w:rsidRPr="009C01D3" w:rsidRDefault="009C01D3" w:rsidP="002115FD">
      <w:pPr>
        <w:pStyle w:val="Heading4"/>
        <w:ind w:right="680"/>
        <w:rPr>
          <w:color w:val="A8D08D" w:themeColor="accent6" w:themeTint="99"/>
        </w:rPr>
      </w:pPr>
      <w:r w:rsidRPr="009C01D3">
        <w:rPr>
          <w:lang w:eastAsia="en-GB"/>
        </w:rPr>
        <w:t>National care review of the NHS Mental Health and Learning Disability estate in Wales.</w:t>
      </w:r>
    </w:p>
    <w:p w14:paraId="721209D9" w14:textId="77777777" w:rsidR="009C01D3" w:rsidRDefault="009C01D3" w:rsidP="002115FD">
      <w:pPr>
        <w:pStyle w:val="ListParagraph"/>
        <w:ind w:left="567" w:right="680" w:firstLine="0"/>
        <w:jc w:val="both"/>
        <w:rPr>
          <w:rFonts w:asciiTheme="minorHAnsi" w:eastAsia="Times New Roman" w:hAnsiTheme="minorHAnsi" w:cstheme="minorHAnsi"/>
          <w:lang w:eastAsia="en-GB"/>
        </w:rPr>
      </w:pPr>
      <w:r w:rsidRPr="00E6339F">
        <w:rPr>
          <w:rFonts w:asciiTheme="minorHAnsi" w:eastAsia="Times New Roman" w:hAnsiTheme="minorHAnsi" w:cstheme="minorHAnsi"/>
          <w:lang w:eastAsia="en-GB"/>
        </w:rPr>
        <w:t>T</w:t>
      </w:r>
      <w:r>
        <w:rPr>
          <w:rFonts w:asciiTheme="minorHAnsi" w:eastAsia="Times New Roman" w:hAnsiTheme="minorHAnsi" w:cstheme="minorHAnsi"/>
          <w:lang w:eastAsia="en-GB"/>
        </w:rPr>
        <w:t xml:space="preserve">he QAIS will support the development of a strategy for Mental Health /Learning Disabilities estate across NHS Wales.  </w:t>
      </w:r>
    </w:p>
    <w:p w14:paraId="5188AB05" w14:textId="77777777" w:rsidR="009C01D3" w:rsidRDefault="009C01D3" w:rsidP="002115FD">
      <w:pPr>
        <w:pStyle w:val="ListParagraph"/>
        <w:ind w:left="567" w:right="680" w:firstLine="0"/>
        <w:jc w:val="both"/>
        <w:rPr>
          <w:rFonts w:asciiTheme="minorHAnsi" w:eastAsia="Times New Roman" w:hAnsiTheme="minorHAnsi" w:cstheme="minorHAnsi"/>
          <w:lang w:eastAsia="en-GB"/>
        </w:rPr>
      </w:pPr>
    </w:p>
    <w:p w14:paraId="0315BC2E" w14:textId="77777777" w:rsidR="009C01D3" w:rsidRPr="009C01D3" w:rsidRDefault="009C01D3" w:rsidP="002115FD">
      <w:pPr>
        <w:pStyle w:val="Heading4"/>
        <w:ind w:right="680"/>
        <w:rPr>
          <w:lang w:eastAsia="en-GB"/>
        </w:rPr>
      </w:pPr>
      <w:r w:rsidRPr="009C01D3">
        <w:rPr>
          <w:lang w:eastAsia="en-GB"/>
        </w:rPr>
        <w:t>Mental Health Access and Conveyance review.</w:t>
      </w:r>
    </w:p>
    <w:p w14:paraId="73E0F09F" w14:textId="77777777" w:rsidR="009C01D3" w:rsidRDefault="009C01D3" w:rsidP="002115FD">
      <w:pPr>
        <w:pStyle w:val="ListParagraph"/>
        <w:ind w:left="567" w:right="680" w:firstLine="0"/>
        <w:jc w:val="both"/>
        <w:rPr>
          <w:rFonts w:eastAsia="Times New Roman" w:cstheme="minorHAnsi"/>
        </w:rPr>
      </w:pPr>
      <w:r w:rsidRPr="00ED6EAA">
        <w:rPr>
          <w:rFonts w:eastAsia="Times New Roman" w:cstheme="minorHAnsi"/>
        </w:rPr>
        <w:t>Recommendations from the review will be fully implemented over next 2 years. The QAIS will provide support to Welsh Government, Mental Health services and other stakeholders in relation to implementation of actions to meet recommendations made following the review.</w:t>
      </w:r>
    </w:p>
    <w:p w14:paraId="177C01A5" w14:textId="77777777" w:rsidR="009C01D3" w:rsidRDefault="009C01D3" w:rsidP="002115FD">
      <w:pPr>
        <w:pStyle w:val="ListParagraph"/>
        <w:ind w:left="567" w:right="680" w:firstLine="0"/>
        <w:jc w:val="both"/>
        <w:rPr>
          <w:rFonts w:eastAsia="Times New Roman" w:cstheme="minorHAnsi"/>
        </w:rPr>
      </w:pPr>
    </w:p>
    <w:p w14:paraId="0B57E77E" w14:textId="77777777" w:rsidR="009C01D3" w:rsidRPr="009C01D3" w:rsidRDefault="009C01D3" w:rsidP="002115FD">
      <w:pPr>
        <w:pStyle w:val="Heading4"/>
        <w:ind w:right="680"/>
        <w:rPr>
          <w:lang w:eastAsia="en-GB"/>
        </w:rPr>
      </w:pPr>
      <w:r w:rsidRPr="009C01D3">
        <w:rPr>
          <w:lang w:eastAsia="en-GB"/>
        </w:rPr>
        <w:t>CAMHS</w:t>
      </w:r>
    </w:p>
    <w:p w14:paraId="46588A5D" w14:textId="77777777" w:rsidR="009C01D3" w:rsidRPr="00B960EC" w:rsidRDefault="009C01D3" w:rsidP="002115FD">
      <w:pPr>
        <w:pStyle w:val="ListParagraph"/>
        <w:widowControl/>
        <w:autoSpaceDE/>
        <w:autoSpaceDN/>
        <w:ind w:left="567" w:right="680" w:firstLine="0"/>
        <w:jc w:val="both"/>
        <w:rPr>
          <w:rFonts w:asciiTheme="minorHAnsi" w:eastAsia="Times New Roman" w:hAnsiTheme="minorHAnsi" w:cstheme="minorHAnsi"/>
          <w:b/>
          <w:lang w:eastAsia="en-GB"/>
        </w:rPr>
      </w:pPr>
      <w:r w:rsidRPr="004B250E">
        <w:rPr>
          <w:rFonts w:asciiTheme="minorHAnsi" w:eastAsia="Times New Roman" w:hAnsiTheme="minorHAnsi" w:cstheme="minorHAnsi"/>
          <w:lang w:eastAsia="en-GB"/>
        </w:rPr>
        <w:t>Th</w:t>
      </w:r>
      <w:r>
        <w:rPr>
          <w:rFonts w:asciiTheme="minorHAnsi" w:eastAsia="Times New Roman" w:hAnsiTheme="minorHAnsi" w:cstheme="minorHAnsi"/>
          <w:lang w:eastAsia="en-GB"/>
        </w:rPr>
        <w:t>e QAIS will undertake reviews of both NHS Wales CAMHS units at least once per year as described in the Service Level agreement designed by the QAIS/WHSSC. Support will be given to WHSSC and the services, if required, with regards to any recommendations made following each review.</w:t>
      </w:r>
    </w:p>
    <w:p w14:paraId="42CE7B70" w14:textId="2E85DECC" w:rsidR="007434B5" w:rsidRDefault="003B308F" w:rsidP="00441E8D">
      <w:pPr>
        <w:ind w:left="0"/>
        <w:sectPr w:rsidR="007434B5" w:rsidSect="00345867">
          <w:pgSz w:w="11907" w:h="16840" w:code="9"/>
          <w:pgMar w:top="902" w:right="992" w:bottom="680" w:left="567" w:header="709" w:footer="709" w:gutter="0"/>
          <w:cols w:space="708"/>
          <w:docGrid w:linePitch="360"/>
        </w:sectPr>
      </w:pPr>
      <w:r>
        <w:br w:type="page"/>
      </w:r>
    </w:p>
    <w:p w14:paraId="53E0EAB7" w14:textId="4D26E297" w:rsidR="002C687A" w:rsidRPr="000C55BC" w:rsidRDefault="00441E8D" w:rsidP="002115FD">
      <w:pPr>
        <w:pStyle w:val="Heading1"/>
        <w:ind w:right="680"/>
      </w:pPr>
      <w:bookmarkStart w:id="95" w:name="_Toc27642384"/>
      <w:r>
        <w:lastRenderedPageBreak/>
        <w:t xml:space="preserve"> </w:t>
      </w:r>
      <w:bookmarkStart w:id="96" w:name="_Toc30755910"/>
      <w:r w:rsidR="002A0BF3">
        <w:t>NCCU Financial &amp; Workforce Plans</w:t>
      </w:r>
      <w:bookmarkEnd w:id="95"/>
      <w:bookmarkEnd w:id="96"/>
    </w:p>
    <w:p w14:paraId="769954AE" w14:textId="40219EBA" w:rsidR="002C687A" w:rsidRPr="002C687A" w:rsidRDefault="00373390" w:rsidP="002115FD">
      <w:pPr>
        <w:pStyle w:val="Heading2"/>
        <w:ind w:right="680"/>
      </w:pPr>
      <w:bookmarkStart w:id="97" w:name="_Toc27642385"/>
      <w:r>
        <w:t xml:space="preserve"> </w:t>
      </w:r>
      <w:bookmarkStart w:id="98" w:name="_Toc30755911"/>
      <w:r w:rsidR="002C687A" w:rsidRPr="002C687A">
        <w:t>Background</w:t>
      </w:r>
      <w:bookmarkEnd w:id="97"/>
      <w:bookmarkEnd w:id="98"/>
    </w:p>
    <w:p w14:paraId="7B74469A" w14:textId="578FAD6A" w:rsidR="002C687A" w:rsidRPr="002C687A" w:rsidRDefault="002C687A" w:rsidP="007434B5">
      <w:pPr>
        <w:widowControl w:val="0"/>
        <w:autoSpaceDE w:val="0"/>
        <w:autoSpaceDN w:val="0"/>
        <w:spacing w:before="10" w:after="0" w:line="266" w:lineRule="exact"/>
        <w:ind w:right="680"/>
        <w:jc w:val="both"/>
        <w:rPr>
          <w:rFonts w:ascii="Calibri" w:eastAsia="Calibri" w:hAnsi="Calibri" w:cs="Calibri"/>
        </w:rPr>
      </w:pPr>
      <w:r w:rsidRPr="002C687A">
        <w:rPr>
          <w:rFonts w:ascii="Calibri" w:eastAsia="Calibri" w:hAnsi="Calibri" w:cs="Calibri"/>
        </w:rPr>
        <w:t>Since the internal market in Wales ended in 2009, conventional commissioning of services has largely ceased, although many forms of contracting remain including inter-health board trading. There is, however, a growing realisation that explicit agreements covering care standards, pathways, expected performance, incentives/ disincentives and finances could lever quality improvements and increase value in an integrated non- competitive environment. This was given further traction by the advent of Prudent Healthcare - ‘healthcare which is conceived, managed and delivered in a cautious and wise way characterised by forethought, vigilance and careful budgeting which achieves tangible benefits and quality outcomes for patients’.</w:t>
      </w:r>
      <w:r w:rsidR="007434B5">
        <w:rPr>
          <w:rFonts w:ascii="Calibri" w:eastAsia="Calibri" w:hAnsi="Calibri" w:cs="Calibri"/>
        </w:rPr>
        <w:t xml:space="preserve"> </w:t>
      </w:r>
      <w:r w:rsidRPr="002C687A">
        <w:rPr>
          <w:rFonts w:ascii="Calibri" w:eastAsia="Calibri" w:hAnsi="Calibri" w:cs="Calibri"/>
        </w:rPr>
        <w:t>This has given rise to the concept of collaborative commissioning wh</w:t>
      </w:r>
      <w:r w:rsidR="000972C5">
        <w:rPr>
          <w:rFonts w:ascii="Calibri" w:eastAsia="Calibri" w:hAnsi="Calibri" w:cs="Calibri"/>
        </w:rPr>
        <w:t>ich offers the potential for a O</w:t>
      </w:r>
      <w:r w:rsidRPr="002C687A">
        <w:rPr>
          <w:rFonts w:ascii="Calibri" w:eastAsia="Calibri" w:hAnsi="Calibri" w:cs="Calibri"/>
        </w:rPr>
        <w:t>nce for Wales approach to initiate, share and develop innovation and enable delivery of prudent healthcare principles through a commissioning</w:t>
      </w:r>
      <w:r w:rsidRPr="002C687A">
        <w:rPr>
          <w:rFonts w:ascii="Calibri" w:eastAsia="Calibri" w:hAnsi="Calibri" w:cs="Calibri"/>
          <w:spacing w:val="-18"/>
        </w:rPr>
        <w:t xml:space="preserve"> </w:t>
      </w:r>
      <w:r w:rsidRPr="002C687A">
        <w:rPr>
          <w:rFonts w:ascii="Calibri" w:eastAsia="Calibri" w:hAnsi="Calibri" w:cs="Calibri"/>
        </w:rPr>
        <w:t>lens.</w:t>
      </w:r>
    </w:p>
    <w:p w14:paraId="36C5714A" w14:textId="77777777" w:rsidR="002C687A" w:rsidRPr="002C687A" w:rsidRDefault="002C687A" w:rsidP="002115FD">
      <w:pPr>
        <w:widowControl w:val="0"/>
        <w:autoSpaceDE w:val="0"/>
        <w:autoSpaceDN w:val="0"/>
        <w:spacing w:before="8" w:after="0" w:line="240" w:lineRule="auto"/>
        <w:ind w:right="680"/>
        <w:rPr>
          <w:rFonts w:ascii="Calibri" w:eastAsia="Calibri" w:hAnsi="Calibri" w:cs="Calibri"/>
          <w:sz w:val="28"/>
        </w:rPr>
      </w:pPr>
    </w:p>
    <w:p w14:paraId="4F97FAB9" w14:textId="76AFAD4A" w:rsidR="002C687A" w:rsidRPr="002C687A" w:rsidRDefault="00C560CA" w:rsidP="002A0BF3">
      <w:pPr>
        <w:pStyle w:val="Heading3"/>
      </w:pPr>
      <w:bookmarkStart w:id="99" w:name="_Toc27642386"/>
      <w:r>
        <w:t xml:space="preserve"> </w:t>
      </w:r>
      <w:r w:rsidR="002C687A" w:rsidRPr="002C687A">
        <w:t>Our Role</w:t>
      </w:r>
      <w:bookmarkEnd w:id="99"/>
    </w:p>
    <w:p w14:paraId="147A790E" w14:textId="77777777" w:rsidR="002C687A" w:rsidRPr="002C687A" w:rsidRDefault="002C687A" w:rsidP="002115FD">
      <w:pPr>
        <w:widowControl w:val="0"/>
        <w:autoSpaceDE w:val="0"/>
        <w:autoSpaceDN w:val="0"/>
        <w:spacing w:before="9" w:after="0" w:line="264" w:lineRule="exact"/>
        <w:ind w:right="680"/>
        <w:jc w:val="both"/>
        <w:rPr>
          <w:rFonts w:ascii="Calibri" w:eastAsia="Calibri" w:hAnsi="Calibri" w:cs="Calibri"/>
        </w:rPr>
      </w:pPr>
      <w:r w:rsidRPr="002C687A">
        <w:rPr>
          <w:rFonts w:ascii="Calibri" w:eastAsia="Calibri" w:hAnsi="Calibri" w:cs="Calibri"/>
        </w:rPr>
        <w:t>NCCU is an agile resource that provides the focus for the alignment of current national commissioning activities, this includes creating the infrastructure, funding opportunities and partnerships to support improved and cohesive commissioning activities across primary, community and secondary care between and across NHS Wales Health Boards and between health boards and local authorities.</w:t>
      </w:r>
    </w:p>
    <w:p w14:paraId="3982CC80" w14:textId="77777777" w:rsidR="002C687A" w:rsidRPr="002C687A" w:rsidRDefault="002C687A" w:rsidP="002115FD">
      <w:pPr>
        <w:widowControl w:val="0"/>
        <w:autoSpaceDE w:val="0"/>
        <w:autoSpaceDN w:val="0"/>
        <w:spacing w:before="6" w:after="0" w:line="240" w:lineRule="auto"/>
        <w:ind w:right="680"/>
        <w:jc w:val="both"/>
        <w:rPr>
          <w:rFonts w:ascii="Calibri" w:eastAsia="Calibri" w:hAnsi="Calibri" w:cs="Calibri"/>
        </w:rPr>
      </w:pPr>
    </w:p>
    <w:p w14:paraId="66ABA33D" w14:textId="77777777" w:rsidR="00914994"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 xml:space="preserve">Key to the success of NCCU in delivering transformation is the ability to work using </w:t>
      </w:r>
      <w:r w:rsidR="009B78B2" w:rsidRPr="002C687A">
        <w:rPr>
          <w:rFonts w:ascii="Calibri" w:eastAsia="Calibri" w:hAnsi="Calibri" w:cs="Calibri"/>
        </w:rPr>
        <w:t>a matrix</w:t>
      </w:r>
      <w:r w:rsidR="00914994">
        <w:rPr>
          <w:rFonts w:ascii="Calibri" w:eastAsia="Calibri" w:hAnsi="Calibri" w:cs="Calibri"/>
        </w:rPr>
        <w:t xml:space="preserve"> </w:t>
      </w:r>
      <w:r w:rsidRPr="002C687A">
        <w:rPr>
          <w:rFonts w:ascii="Calibri" w:eastAsia="Calibri" w:hAnsi="Calibri" w:cs="Calibri"/>
        </w:rPr>
        <w:t xml:space="preserve">approach, removing the traditional silos that organisation structures enforce. We identify opportunities to facilitate cross- functional team working. </w:t>
      </w:r>
    </w:p>
    <w:p w14:paraId="2C727224" w14:textId="77777777" w:rsidR="00914994" w:rsidRDefault="00914994" w:rsidP="002115FD">
      <w:pPr>
        <w:widowControl w:val="0"/>
        <w:autoSpaceDE w:val="0"/>
        <w:autoSpaceDN w:val="0"/>
        <w:spacing w:after="0" w:line="240" w:lineRule="auto"/>
        <w:ind w:right="680"/>
        <w:jc w:val="both"/>
        <w:rPr>
          <w:rFonts w:ascii="Calibri" w:eastAsia="Calibri" w:hAnsi="Calibri" w:cs="Calibri"/>
        </w:rPr>
      </w:pPr>
    </w:p>
    <w:p w14:paraId="69EC301A" w14:textId="249860D4" w:rsidR="002C687A" w:rsidRDefault="002C687A" w:rsidP="002115FD">
      <w:pPr>
        <w:widowControl w:val="0"/>
        <w:autoSpaceDE w:val="0"/>
        <w:autoSpaceDN w:val="0"/>
        <w:spacing w:after="0" w:line="240" w:lineRule="auto"/>
        <w:ind w:right="680"/>
        <w:jc w:val="both"/>
        <w:rPr>
          <w:rFonts w:ascii="Calibri" w:eastAsia="Calibri" w:hAnsi="Calibri" w:cs="Calibri"/>
        </w:rPr>
      </w:pPr>
      <w:r w:rsidRPr="002C687A">
        <w:rPr>
          <w:rFonts w:ascii="Calibri" w:eastAsia="Calibri" w:hAnsi="Calibri" w:cs="Calibri"/>
        </w:rPr>
        <w:t>Developing shared accountability and responsibility for delivery of specific programmes, projects and goals. We recruit on this basis and expect our personnel to be agile and flexible in their approach and able to develop ideas and create innovative solutions to deliver transformation.</w:t>
      </w:r>
      <w:r w:rsidR="00914994">
        <w:rPr>
          <w:rFonts w:ascii="Calibri" w:eastAsia="Calibri" w:hAnsi="Calibri" w:cs="Calibri"/>
        </w:rPr>
        <w:t xml:space="preserve"> </w:t>
      </w:r>
    </w:p>
    <w:p w14:paraId="3D919151" w14:textId="77777777" w:rsidR="00914994" w:rsidRPr="002C687A" w:rsidRDefault="00914994" w:rsidP="002115FD">
      <w:pPr>
        <w:widowControl w:val="0"/>
        <w:autoSpaceDE w:val="0"/>
        <w:autoSpaceDN w:val="0"/>
        <w:spacing w:after="0" w:line="240" w:lineRule="auto"/>
        <w:ind w:right="680"/>
        <w:jc w:val="both"/>
        <w:rPr>
          <w:rFonts w:ascii="Calibri" w:eastAsia="Calibri" w:hAnsi="Calibri" w:cs="Calibri"/>
        </w:rPr>
      </w:pPr>
    </w:p>
    <w:p w14:paraId="6E6F5908" w14:textId="77777777" w:rsidR="00914994" w:rsidRPr="00914994" w:rsidRDefault="00914994" w:rsidP="00DC6D1B">
      <w:pPr>
        <w:pStyle w:val="ListParagraph"/>
        <w:numPr>
          <w:ilvl w:val="0"/>
          <w:numId w:val="92"/>
        </w:numPr>
        <w:ind w:right="680"/>
      </w:pPr>
      <w:r w:rsidRPr="00914994">
        <w:t xml:space="preserve">We influence policy making </w:t>
      </w:r>
    </w:p>
    <w:p w14:paraId="40B772C1" w14:textId="77777777" w:rsidR="00914994" w:rsidRPr="00914994" w:rsidRDefault="00914994" w:rsidP="00DC6D1B">
      <w:pPr>
        <w:pStyle w:val="ListParagraph"/>
        <w:numPr>
          <w:ilvl w:val="0"/>
          <w:numId w:val="92"/>
        </w:numPr>
        <w:ind w:right="680"/>
      </w:pPr>
      <w:r w:rsidRPr="00914994">
        <w:t>We are the collaborative commissioning provider in NHS Wales</w:t>
      </w:r>
    </w:p>
    <w:p w14:paraId="58BA30DA" w14:textId="77777777" w:rsidR="00914994" w:rsidRPr="00914994" w:rsidRDefault="00914994" w:rsidP="00DC6D1B">
      <w:pPr>
        <w:pStyle w:val="ListParagraph"/>
        <w:numPr>
          <w:ilvl w:val="0"/>
          <w:numId w:val="92"/>
        </w:numPr>
        <w:ind w:right="680"/>
      </w:pPr>
      <w:r w:rsidRPr="00914994">
        <w:t xml:space="preserve">We join the system up </w:t>
      </w:r>
    </w:p>
    <w:p w14:paraId="79F0F3C2" w14:textId="77777777" w:rsidR="00914994" w:rsidRPr="00914994" w:rsidRDefault="00914994" w:rsidP="00DC6D1B">
      <w:pPr>
        <w:pStyle w:val="ListParagraph"/>
        <w:numPr>
          <w:ilvl w:val="0"/>
          <w:numId w:val="92"/>
        </w:numPr>
        <w:ind w:right="680"/>
      </w:pPr>
      <w:r w:rsidRPr="00914994">
        <w:t xml:space="preserve">We share insight and intelligence across the system. </w:t>
      </w:r>
    </w:p>
    <w:p w14:paraId="300833E3" w14:textId="2BC44E24" w:rsidR="00914994" w:rsidRDefault="00914994" w:rsidP="00DC6D1B">
      <w:pPr>
        <w:pStyle w:val="ListParagraph"/>
        <w:numPr>
          <w:ilvl w:val="0"/>
          <w:numId w:val="92"/>
        </w:numPr>
        <w:ind w:right="680"/>
      </w:pPr>
      <w:r w:rsidRPr="00914994">
        <w:t>We put policy into practice</w:t>
      </w:r>
    </w:p>
    <w:p w14:paraId="5440C4D7" w14:textId="77777777" w:rsidR="0014666E" w:rsidRDefault="0014666E" w:rsidP="002115FD">
      <w:pPr>
        <w:pStyle w:val="ListParagraph"/>
        <w:ind w:left="1418" w:right="680" w:firstLine="0"/>
      </w:pPr>
    </w:p>
    <w:p w14:paraId="24FE3AFA" w14:textId="074900C3" w:rsidR="002C687A" w:rsidRDefault="00914994" w:rsidP="002115FD">
      <w:pPr>
        <w:pStyle w:val="Heading3"/>
        <w:ind w:right="680"/>
      </w:pPr>
      <w:r>
        <w:t xml:space="preserve">How we define ourselves </w:t>
      </w:r>
    </w:p>
    <w:p w14:paraId="2C69956B" w14:textId="18B6DFE5" w:rsidR="00914994" w:rsidRPr="00914994" w:rsidRDefault="00914994" w:rsidP="002115FD">
      <w:pPr>
        <w:ind w:right="680"/>
      </w:pPr>
      <w:r>
        <w:t xml:space="preserve">We define ourselves by: </w:t>
      </w:r>
    </w:p>
    <w:p w14:paraId="10615372" w14:textId="77777777" w:rsidR="00914994" w:rsidRPr="00914994" w:rsidRDefault="00914994" w:rsidP="00DC6D1B">
      <w:pPr>
        <w:pStyle w:val="ListParagraph"/>
        <w:numPr>
          <w:ilvl w:val="0"/>
          <w:numId w:val="93"/>
        </w:numPr>
        <w:ind w:right="680"/>
      </w:pPr>
      <w:r w:rsidRPr="00914994">
        <w:t>Our commitment to delivering long term system change.</w:t>
      </w:r>
    </w:p>
    <w:p w14:paraId="00CAFD15" w14:textId="77777777" w:rsidR="00914994" w:rsidRPr="00914994" w:rsidRDefault="00914994" w:rsidP="00DC6D1B">
      <w:pPr>
        <w:pStyle w:val="ListParagraph"/>
        <w:numPr>
          <w:ilvl w:val="0"/>
          <w:numId w:val="93"/>
        </w:numPr>
        <w:ind w:right="680"/>
      </w:pPr>
      <w:r w:rsidRPr="00914994">
        <w:t xml:space="preserve">Our collaborative commissioning approach. </w:t>
      </w:r>
    </w:p>
    <w:p w14:paraId="065BB8BE" w14:textId="77777777" w:rsidR="00914994" w:rsidRPr="00914994" w:rsidRDefault="00914994" w:rsidP="00DC6D1B">
      <w:pPr>
        <w:pStyle w:val="ListParagraph"/>
        <w:numPr>
          <w:ilvl w:val="0"/>
          <w:numId w:val="93"/>
        </w:numPr>
        <w:ind w:right="680"/>
      </w:pPr>
      <w:r w:rsidRPr="00914994">
        <w:t xml:space="preserve">Our ability to operate &amp; deliver across system boundaries. </w:t>
      </w:r>
    </w:p>
    <w:p w14:paraId="07CB07A7" w14:textId="77777777" w:rsidR="00914994" w:rsidRPr="00914994" w:rsidRDefault="00914994" w:rsidP="00DC6D1B">
      <w:pPr>
        <w:pStyle w:val="ListParagraph"/>
        <w:numPr>
          <w:ilvl w:val="0"/>
          <w:numId w:val="93"/>
        </w:numPr>
        <w:ind w:right="680"/>
      </w:pPr>
      <w:r w:rsidRPr="00914994">
        <w:t xml:space="preserve">Our whole system approach to risk and opportunity. </w:t>
      </w:r>
    </w:p>
    <w:p w14:paraId="12F13A3D" w14:textId="77777777" w:rsidR="00914994" w:rsidRPr="00914994" w:rsidRDefault="00914994" w:rsidP="00DC6D1B">
      <w:pPr>
        <w:pStyle w:val="ListParagraph"/>
        <w:numPr>
          <w:ilvl w:val="0"/>
          <w:numId w:val="93"/>
        </w:numPr>
        <w:ind w:right="680"/>
      </w:pPr>
      <w:r w:rsidRPr="00914994">
        <w:t>Our culture/ethos to listen understand &amp; respond</w:t>
      </w:r>
    </w:p>
    <w:p w14:paraId="68C2D839" w14:textId="4B5402F1" w:rsidR="00914994" w:rsidRDefault="00914994" w:rsidP="00DC6D1B">
      <w:pPr>
        <w:pStyle w:val="ListParagraph"/>
        <w:numPr>
          <w:ilvl w:val="0"/>
          <w:numId w:val="93"/>
        </w:numPr>
        <w:ind w:right="680"/>
      </w:pPr>
      <w:r w:rsidRPr="00914994">
        <w:t>Our development of evidence to measure outcomes.</w:t>
      </w:r>
    </w:p>
    <w:p w14:paraId="3AB824E4" w14:textId="77777777" w:rsidR="00914994" w:rsidRPr="00914994" w:rsidRDefault="00914994" w:rsidP="002115FD">
      <w:pPr>
        <w:pStyle w:val="ListParagraph"/>
        <w:ind w:left="1418" w:right="680" w:firstLine="0"/>
      </w:pPr>
    </w:p>
    <w:p w14:paraId="3FA0C657" w14:textId="734CF323" w:rsidR="002A0BF3" w:rsidRDefault="002A0BF3" w:rsidP="002A0BF3">
      <w:pPr>
        <w:pStyle w:val="Heading2"/>
      </w:pPr>
      <w:bookmarkStart w:id="100" w:name="_Toc27642387"/>
      <w:r>
        <w:t xml:space="preserve"> </w:t>
      </w:r>
      <w:bookmarkStart w:id="101" w:name="_Toc30755912"/>
      <w:r>
        <w:t>NCCU Financial Plan 2020/21</w:t>
      </w:r>
      <w:bookmarkEnd w:id="101"/>
    </w:p>
    <w:p w14:paraId="15E5BDAB" w14:textId="77777777" w:rsidR="002A0BF3" w:rsidRPr="004D1C87" w:rsidRDefault="002A0BF3" w:rsidP="002A0BF3">
      <w:pPr>
        <w:pStyle w:val="Heading3"/>
      </w:pPr>
      <w:r>
        <w:t xml:space="preserve"> </w:t>
      </w:r>
      <w:r w:rsidRPr="004D1C87">
        <w:t>Funding Arrangements</w:t>
      </w:r>
    </w:p>
    <w:p w14:paraId="29A9F63B" w14:textId="77777777" w:rsidR="002A0BF3" w:rsidRDefault="002A0BF3" w:rsidP="002A0BF3">
      <w:pPr>
        <w:pStyle w:val="Default"/>
        <w:ind w:left="567"/>
        <w:jc w:val="both"/>
        <w:rPr>
          <w:rFonts w:eastAsia="Calibri"/>
          <w:color w:val="auto"/>
          <w:sz w:val="22"/>
          <w:szCs w:val="22"/>
          <w:lang w:val="en-US"/>
        </w:rPr>
      </w:pPr>
      <w:r w:rsidRPr="00B47C3C">
        <w:rPr>
          <w:rFonts w:eastAsia="Calibri"/>
          <w:color w:val="auto"/>
          <w:sz w:val="22"/>
          <w:szCs w:val="22"/>
          <w:lang w:val="en-US"/>
        </w:rPr>
        <w:t>The National Collaborative Commissioning Unit is currently funded by several different sources of inc</w:t>
      </w:r>
      <w:r>
        <w:rPr>
          <w:rFonts w:eastAsia="Calibri"/>
          <w:color w:val="auto"/>
          <w:sz w:val="22"/>
          <w:szCs w:val="22"/>
          <w:lang w:val="en-US"/>
        </w:rPr>
        <w:t>ome on both a recurrent and non-</w:t>
      </w:r>
      <w:r w:rsidRPr="00B47C3C">
        <w:rPr>
          <w:rFonts w:eastAsia="Calibri"/>
          <w:color w:val="auto"/>
          <w:sz w:val="22"/>
          <w:szCs w:val="22"/>
          <w:lang w:val="en-US"/>
        </w:rPr>
        <w:t xml:space="preserve">recurrent basis. These sources include funding from Health Boards, via the WHSSC risk sharing arrangement, Welsh Government policy units and initiatives such as Invest to Save. </w:t>
      </w:r>
    </w:p>
    <w:p w14:paraId="7857F63E" w14:textId="77777777" w:rsidR="002A0BF3" w:rsidRPr="00B47C3C" w:rsidRDefault="002A0BF3" w:rsidP="002A0BF3">
      <w:pPr>
        <w:pStyle w:val="Default"/>
        <w:ind w:left="567"/>
        <w:jc w:val="both"/>
        <w:rPr>
          <w:rFonts w:eastAsia="Calibri"/>
          <w:color w:val="auto"/>
          <w:sz w:val="22"/>
          <w:szCs w:val="22"/>
          <w:lang w:val="en-US"/>
        </w:rPr>
      </w:pPr>
    </w:p>
    <w:p w14:paraId="618EAD4B" w14:textId="77777777" w:rsidR="002A0BF3" w:rsidRDefault="002A0BF3" w:rsidP="002A0BF3">
      <w:pPr>
        <w:pStyle w:val="Default"/>
        <w:ind w:left="567"/>
        <w:jc w:val="both"/>
        <w:rPr>
          <w:rFonts w:eastAsia="Calibri"/>
          <w:color w:val="auto"/>
          <w:sz w:val="22"/>
          <w:szCs w:val="22"/>
          <w:lang w:val="en-US"/>
        </w:rPr>
      </w:pPr>
      <w:r w:rsidRPr="00B47C3C">
        <w:rPr>
          <w:rFonts w:eastAsia="Calibri"/>
          <w:color w:val="auto"/>
          <w:sz w:val="22"/>
          <w:szCs w:val="22"/>
          <w:lang w:val="en-US"/>
        </w:rPr>
        <w:lastRenderedPageBreak/>
        <w:t>Neither EASC nor NCCU hold any statutory responsibility for a resource limit. EASC services, hosted by the NCCU, are funded by income from Local Health Boards and based on an agreed financial plan. The EASC committee accounts for all expenditure on agreed services against the income received as part of their plans. All variances from plan are allocated to Health Boards on the basis of an agreed risk sharing framework and matched by income adjustments consistent with this framework. The net operating cost for the financial year is therefore zero.</w:t>
      </w:r>
      <w:r>
        <w:rPr>
          <w:rFonts w:eastAsia="Calibri"/>
          <w:color w:val="auto"/>
          <w:sz w:val="22"/>
          <w:szCs w:val="22"/>
          <w:lang w:val="en-US"/>
        </w:rPr>
        <w:t xml:space="preserve"> </w:t>
      </w:r>
    </w:p>
    <w:p w14:paraId="399B115B" w14:textId="77777777" w:rsidR="002A0BF3" w:rsidRPr="00B47C3C" w:rsidRDefault="002A0BF3" w:rsidP="002A0BF3">
      <w:pPr>
        <w:pStyle w:val="Default"/>
        <w:ind w:left="567"/>
        <w:rPr>
          <w:rFonts w:eastAsia="Calibri"/>
          <w:color w:val="auto"/>
          <w:sz w:val="22"/>
          <w:szCs w:val="22"/>
          <w:lang w:val="en-US"/>
        </w:rPr>
      </w:pPr>
    </w:p>
    <w:p w14:paraId="0CF5943F" w14:textId="77777777" w:rsidR="002A0BF3" w:rsidRPr="004D1C87" w:rsidRDefault="002A0BF3" w:rsidP="002A0BF3">
      <w:pPr>
        <w:pStyle w:val="Heading3"/>
      </w:pPr>
      <w:r>
        <w:t>Financial Assumptions</w:t>
      </w:r>
    </w:p>
    <w:p w14:paraId="4444F39A" w14:textId="77777777" w:rsidR="002A0BF3" w:rsidRPr="00E765AC" w:rsidRDefault="002A0BF3" w:rsidP="002A0BF3">
      <w:pPr>
        <w:pStyle w:val="Default"/>
        <w:ind w:left="567"/>
        <w:jc w:val="both"/>
        <w:rPr>
          <w:rFonts w:eastAsia="Calibri"/>
          <w:color w:val="auto"/>
          <w:sz w:val="22"/>
          <w:szCs w:val="22"/>
          <w:lang w:val="en-US"/>
        </w:rPr>
      </w:pPr>
      <w:r w:rsidRPr="00E765AC">
        <w:rPr>
          <w:rFonts w:eastAsia="Calibri"/>
          <w:color w:val="auto"/>
          <w:sz w:val="22"/>
          <w:szCs w:val="22"/>
          <w:lang w:val="en-US"/>
        </w:rPr>
        <w:t>In line with the guidance issued in the Welsh Health circular, funding allocations are still to be made in relation to EASC (critical care transfer service) – these will be confirmed in separate allocation letters</w:t>
      </w:r>
      <w:r>
        <w:rPr>
          <w:rFonts w:eastAsia="Calibri"/>
          <w:color w:val="auto"/>
          <w:sz w:val="22"/>
          <w:szCs w:val="22"/>
          <w:lang w:val="en-US"/>
        </w:rPr>
        <w:t xml:space="preserve"> and have not been included in the financial plan presented in this document</w:t>
      </w:r>
      <w:r w:rsidRPr="00E765AC">
        <w:rPr>
          <w:rFonts w:eastAsia="Calibri"/>
          <w:color w:val="auto"/>
          <w:sz w:val="22"/>
          <w:szCs w:val="22"/>
          <w:lang w:val="en-US"/>
        </w:rPr>
        <w:t xml:space="preserve">. </w:t>
      </w:r>
    </w:p>
    <w:p w14:paraId="2442360F" w14:textId="77777777" w:rsidR="002A0BF3" w:rsidRDefault="002A0BF3" w:rsidP="002A0BF3">
      <w:pPr>
        <w:spacing w:after="0"/>
        <w:jc w:val="both"/>
      </w:pPr>
    </w:p>
    <w:p w14:paraId="1B20B27F" w14:textId="1145CE18" w:rsidR="002A0BF3" w:rsidRDefault="002A0BF3" w:rsidP="002A0BF3">
      <w:pPr>
        <w:adjustRightInd w:val="0"/>
        <w:spacing w:after="0"/>
        <w:jc w:val="both"/>
      </w:pPr>
      <w:r w:rsidRPr="00E765AC">
        <w:t>Welsh Government will provid</w:t>
      </w:r>
      <w:r w:rsidR="00FC5F72">
        <w:t>e</w:t>
      </w:r>
      <w:r w:rsidRPr="00E765AC">
        <w:t xml:space="preserve"> funding for the Major Trauma centre, specialised services, pre hospital and network costs for the Major Trauma Network for South Wales, West Wales and South Powys. Health Boards will</w:t>
      </w:r>
      <w:r>
        <w:t xml:space="preserve"> fund the Trauma Unit elements.</w:t>
      </w:r>
    </w:p>
    <w:p w14:paraId="506C6BD5" w14:textId="77777777" w:rsidR="002A0BF3" w:rsidRDefault="002A0BF3" w:rsidP="002A0BF3">
      <w:pPr>
        <w:adjustRightInd w:val="0"/>
        <w:spacing w:after="0"/>
        <w:jc w:val="both"/>
      </w:pPr>
    </w:p>
    <w:p w14:paraId="6A719EF8" w14:textId="77777777" w:rsidR="002A0BF3" w:rsidRDefault="002A0BF3" w:rsidP="002A0BF3">
      <w:pPr>
        <w:adjustRightInd w:val="0"/>
        <w:spacing w:after="0"/>
        <w:jc w:val="both"/>
      </w:pPr>
      <w:r>
        <w:t xml:space="preserve">The NCCU has assumed that it will receive 2% increase in funding for EASC and QAIS recurrent services, which are funded by Health Boards through the risk sharing arrangement. </w:t>
      </w:r>
    </w:p>
    <w:p w14:paraId="23EC9312" w14:textId="77777777" w:rsidR="002A0BF3" w:rsidRDefault="002A0BF3" w:rsidP="002A0BF3">
      <w:pPr>
        <w:adjustRightInd w:val="0"/>
        <w:spacing w:after="0"/>
        <w:jc w:val="both"/>
      </w:pPr>
      <w:r>
        <w:t xml:space="preserve">Non recurrent funding is assumed to remain in line with the programme funding plans presented to Welsh Government. </w:t>
      </w:r>
    </w:p>
    <w:p w14:paraId="45D2E07F" w14:textId="77777777" w:rsidR="002A0BF3" w:rsidRDefault="002A0BF3" w:rsidP="002A0BF3">
      <w:pPr>
        <w:adjustRightInd w:val="0"/>
        <w:spacing w:after="0"/>
        <w:jc w:val="both"/>
      </w:pPr>
    </w:p>
    <w:p w14:paraId="45FB4280" w14:textId="77777777" w:rsidR="002A0BF3" w:rsidRDefault="002A0BF3" w:rsidP="002A0BF3">
      <w:pPr>
        <w:adjustRightInd w:val="0"/>
        <w:spacing w:after="0"/>
        <w:jc w:val="both"/>
      </w:pPr>
      <w:r>
        <w:t xml:space="preserve">Pay costs included in the plan are based on 2020/21 AfC rates and no uplift assumption has been made for pay in the years following 2020/21.  </w:t>
      </w:r>
    </w:p>
    <w:p w14:paraId="45F0E6EB" w14:textId="77777777" w:rsidR="002A0BF3" w:rsidRDefault="002A0BF3" w:rsidP="002A0BF3">
      <w:pPr>
        <w:adjustRightInd w:val="0"/>
        <w:spacing w:after="0"/>
        <w:jc w:val="both"/>
      </w:pPr>
    </w:p>
    <w:p w14:paraId="7D87BAD4" w14:textId="77777777" w:rsidR="002A0BF3" w:rsidRDefault="002A0BF3">
      <w:pPr>
        <w:ind w:left="0"/>
        <w:rPr>
          <w:rFonts w:asciiTheme="majorHAnsi" w:eastAsiaTheme="majorEastAsia" w:hAnsiTheme="majorHAnsi" w:cstheme="majorBidi"/>
          <w:color w:val="1F4D78" w:themeColor="accent1" w:themeShade="7F"/>
          <w:sz w:val="28"/>
          <w:szCs w:val="24"/>
        </w:rPr>
      </w:pPr>
      <w:r>
        <w:br w:type="page"/>
      </w:r>
    </w:p>
    <w:p w14:paraId="6743D165" w14:textId="5B174383" w:rsidR="002A0BF3" w:rsidRPr="00CC4B5F" w:rsidRDefault="002A0BF3" w:rsidP="002A0BF3">
      <w:pPr>
        <w:pStyle w:val="Heading3"/>
      </w:pPr>
      <w:r w:rsidRPr="00DB2EB9">
        <w:lastRenderedPageBreak/>
        <w:t>NCCU Planned Sources &amp; Applications of Funds 2020/21</w:t>
      </w:r>
    </w:p>
    <w:p w14:paraId="2FC506E7" w14:textId="77777777" w:rsidR="002A0BF3" w:rsidRPr="00CC4B5F" w:rsidRDefault="002A0BF3" w:rsidP="002A0BF3">
      <w:pPr>
        <w:jc w:val="both"/>
      </w:pPr>
      <w:r w:rsidRPr="00DB2EB9">
        <w:t xml:space="preserve">The figures below demonstrate a deficit in funding position which is driven by the shortfall in funding available for the National Programme for Unscheduled Care. </w:t>
      </w:r>
    </w:p>
    <w:tbl>
      <w:tblPr>
        <w:tblW w:w="6976" w:type="dxa"/>
        <w:jc w:val="center"/>
        <w:tblLook w:val="04A0" w:firstRow="1" w:lastRow="0" w:firstColumn="1" w:lastColumn="0" w:noHBand="0" w:noVBand="1"/>
      </w:tblPr>
      <w:tblGrid>
        <w:gridCol w:w="1936"/>
        <w:gridCol w:w="1680"/>
        <w:gridCol w:w="1680"/>
        <w:gridCol w:w="1680"/>
      </w:tblGrid>
      <w:tr w:rsidR="002A0BF3" w:rsidRPr="00DB2EB9" w14:paraId="512E7B3C" w14:textId="77777777" w:rsidTr="004F031E">
        <w:trPr>
          <w:trHeight w:val="289"/>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34A6A562" w14:textId="77777777" w:rsidR="002A0BF3" w:rsidRPr="004F031E" w:rsidRDefault="002A0BF3" w:rsidP="00155870">
            <w:pPr>
              <w:rPr>
                <w:rFonts w:eastAsia="Times New Roman" w:cs="Arial"/>
                <w:b/>
                <w:bCs/>
                <w:color w:val="D7B37E"/>
                <w:lang w:eastAsia="en-GB"/>
              </w:rPr>
            </w:pPr>
            <w:r w:rsidRPr="004F031E">
              <w:rPr>
                <w:rFonts w:eastAsia="Times New Roman" w:cs="Arial"/>
                <w:b/>
                <w:bCs/>
                <w:color w:val="D7B37E"/>
                <w:lang w:eastAsia="en-GB"/>
              </w:rPr>
              <w:t>Figures in £m</w:t>
            </w:r>
          </w:p>
        </w:tc>
        <w:tc>
          <w:tcPr>
            <w:tcW w:w="1680"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782375CB" w14:textId="77777777" w:rsidR="002A0BF3" w:rsidRPr="004F031E" w:rsidRDefault="002A0BF3" w:rsidP="00155870">
            <w:pPr>
              <w:jc w:val="center"/>
              <w:rPr>
                <w:rFonts w:eastAsia="Times New Roman" w:cs="Arial"/>
                <w:b/>
                <w:bCs/>
                <w:color w:val="D7B37E"/>
                <w:lang w:eastAsia="en-GB"/>
              </w:rPr>
            </w:pPr>
            <w:r w:rsidRPr="004F031E">
              <w:rPr>
                <w:rFonts w:eastAsia="Times New Roman" w:cs="Arial"/>
                <w:b/>
                <w:bCs/>
                <w:color w:val="D7B37E"/>
                <w:lang w:eastAsia="en-GB"/>
              </w:rPr>
              <w:t>2020/21</w:t>
            </w:r>
          </w:p>
        </w:tc>
        <w:tc>
          <w:tcPr>
            <w:tcW w:w="1680"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036ADABF" w14:textId="77777777" w:rsidR="002A0BF3" w:rsidRPr="004F031E" w:rsidRDefault="002A0BF3" w:rsidP="00155870">
            <w:pPr>
              <w:jc w:val="center"/>
              <w:rPr>
                <w:rFonts w:eastAsia="Times New Roman" w:cs="Arial"/>
                <w:b/>
                <w:bCs/>
                <w:color w:val="D7B37E"/>
                <w:lang w:eastAsia="en-GB"/>
              </w:rPr>
            </w:pPr>
            <w:r w:rsidRPr="004F031E">
              <w:rPr>
                <w:rFonts w:eastAsia="Times New Roman" w:cs="Arial"/>
                <w:b/>
                <w:bCs/>
                <w:color w:val="D7B37E"/>
                <w:lang w:eastAsia="en-GB"/>
              </w:rPr>
              <w:t>2021/22</w:t>
            </w:r>
          </w:p>
        </w:tc>
        <w:tc>
          <w:tcPr>
            <w:tcW w:w="1680"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35567760" w14:textId="77777777" w:rsidR="002A0BF3" w:rsidRPr="004F031E" w:rsidRDefault="002A0BF3" w:rsidP="00155870">
            <w:pPr>
              <w:jc w:val="center"/>
              <w:rPr>
                <w:rFonts w:eastAsia="Times New Roman" w:cs="Arial"/>
                <w:b/>
                <w:bCs/>
                <w:color w:val="D7B37E"/>
                <w:lang w:eastAsia="en-GB"/>
              </w:rPr>
            </w:pPr>
            <w:r w:rsidRPr="004F031E">
              <w:rPr>
                <w:rFonts w:eastAsia="Times New Roman" w:cs="Arial"/>
                <w:b/>
                <w:bCs/>
                <w:color w:val="D7B37E"/>
                <w:lang w:eastAsia="en-GB"/>
              </w:rPr>
              <w:t>2022/23</w:t>
            </w:r>
          </w:p>
        </w:tc>
      </w:tr>
      <w:tr w:rsidR="002A0BF3" w:rsidRPr="00DB2EB9" w14:paraId="45737606" w14:textId="77777777" w:rsidTr="004F031E">
        <w:trPr>
          <w:trHeight w:val="289"/>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7F3A9312" w14:textId="77777777" w:rsidR="002A0BF3" w:rsidRPr="004F031E" w:rsidRDefault="002A0BF3" w:rsidP="00155870">
            <w:pPr>
              <w:rPr>
                <w:rFonts w:eastAsia="Times New Roman" w:cs="Arial"/>
                <w:b/>
                <w:bCs/>
                <w:color w:val="D7B37E"/>
                <w:lang w:eastAsia="en-GB"/>
              </w:rPr>
            </w:pPr>
            <w:r w:rsidRPr="004F031E">
              <w:rPr>
                <w:rFonts w:eastAsia="Times New Roman" w:cs="Arial"/>
                <w:b/>
                <w:bCs/>
                <w:color w:val="D7B37E"/>
                <w:lang w:eastAsia="en-GB"/>
              </w:rPr>
              <w:t>Income</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29176C" w14:textId="77777777" w:rsidR="002A0BF3" w:rsidRPr="00DB2EB9" w:rsidRDefault="002A0BF3" w:rsidP="00155870">
            <w:pPr>
              <w:rPr>
                <w:rFonts w:eastAsia="Times New Roman" w:cs="Arial"/>
                <w:b/>
                <w:bCs/>
                <w:lang w:eastAsia="en-GB"/>
              </w:rPr>
            </w:pP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7443B5" w14:textId="77777777" w:rsidR="002A0BF3" w:rsidRPr="00DB2EB9" w:rsidRDefault="002A0BF3" w:rsidP="00155870">
            <w:pPr>
              <w:rPr>
                <w:rFonts w:eastAsia="Times New Roman" w:cs="Times New Roman"/>
                <w:lang w:eastAsia="en-GB"/>
              </w:rPr>
            </w:pP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563671" w14:textId="77777777" w:rsidR="002A0BF3" w:rsidRPr="00DB2EB9" w:rsidRDefault="002A0BF3" w:rsidP="00155870">
            <w:pPr>
              <w:rPr>
                <w:rFonts w:eastAsia="Times New Roman" w:cs="Times New Roman"/>
                <w:lang w:eastAsia="en-GB"/>
              </w:rPr>
            </w:pPr>
          </w:p>
        </w:tc>
      </w:tr>
      <w:tr w:rsidR="002A0BF3" w:rsidRPr="00DB2EB9" w14:paraId="4AB0DB39" w14:textId="77777777" w:rsidTr="004F031E">
        <w:trPr>
          <w:trHeight w:val="340"/>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7983B05F" w14:textId="77777777" w:rsidR="002A0BF3" w:rsidRPr="004F031E" w:rsidRDefault="002A0BF3" w:rsidP="00155870">
            <w:pPr>
              <w:rPr>
                <w:rFonts w:eastAsia="Times New Roman" w:cs="Arial"/>
                <w:color w:val="D7B37E"/>
                <w:lang w:eastAsia="en-GB"/>
              </w:rPr>
            </w:pPr>
            <w:r w:rsidRPr="004F031E">
              <w:rPr>
                <w:rFonts w:eastAsia="Times New Roman" w:cs="Arial"/>
                <w:color w:val="D7B37E"/>
                <w:lang w:eastAsia="en-GB"/>
              </w:rPr>
              <w:t>EASC</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1237CE" w14:textId="77777777" w:rsidR="002A0BF3" w:rsidRPr="00DB2EB9" w:rsidRDefault="002A0BF3" w:rsidP="00155870">
            <w:pPr>
              <w:jc w:val="right"/>
              <w:rPr>
                <w:rFonts w:eastAsia="Times New Roman" w:cs="Arial"/>
                <w:lang w:eastAsia="en-GB"/>
              </w:rPr>
            </w:pPr>
            <w:r w:rsidRPr="00DB2EB9">
              <w:rPr>
                <w:rFonts w:eastAsia="Times New Roman" w:cs="Arial"/>
                <w:lang w:eastAsia="en-GB"/>
              </w:rPr>
              <w:t>598.000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F3A716" w14:textId="77777777" w:rsidR="002A0BF3" w:rsidRPr="00DB2EB9" w:rsidRDefault="002A0BF3" w:rsidP="00155870">
            <w:pPr>
              <w:jc w:val="right"/>
              <w:rPr>
                <w:rFonts w:eastAsia="Times New Roman" w:cs="Arial"/>
                <w:lang w:eastAsia="en-GB"/>
              </w:rPr>
            </w:pPr>
            <w:r w:rsidRPr="00DB2EB9">
              <w:rPr>
                <w:rFonts w:eastAsia="Times New Roman" w:cs="Arial"/>
                <w:lang w:eastAsia="en-GB"/>
              </w:rPr>
              <w:t>598.000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5DDB3F" w14:textId="77777777" w:rsidR="002A0BF3" w:rsidRPr="00DB2EB9" w:rsidRDefault="002A0BF3" w:rsidP="00155870">
            <w:pPr>
              <w:jc w:val="right"/>
              <w:rPr>
                <w:rFonts w:eastAsia="Times New Roman" w:cs="Arial"/>
                <w:lang w:eastAsia="en-GB"/>
              </w:rPr>
            </w:pPr>
            <w:r w:rsidRPr="00DB2EB9">
              <w:rPr>
                <w:rFonts w:eastAsia="Times New Roman" w:cs="Arial"/>
                <w:lang w:eastAsia="en-GB"/>
              </w:rPr>
              <w:t>598.000</w:t>
            </w:r>
          </w:p>
        </w:tc>
      </w:tr>
      <w:tr w:rsidR="002A0BF3" w:rsidRPr="00DB2EB9" w14:paraId="2FA9C239" w14:textId="77777777" w:rsidTr="004F031E">
        <w:trPr>
          <w:trHeight w:val="340"/>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7DD703A7" w14:textId="77777777" w:rsidR="002A0BF3" w:rsidRPr="004F031E" w:rsidRDefault="002A0BF3" w:rsidP="00155870">
            <w:pPr>
              <w:rPr>
                <w:rFonts w:eastAsia="Times New Roman" w:cs="Arial"/>
                <w:color w:val="D7B37E"/>
                <w:lang w:eastAsia="en-GB"/>
              </w:rPr>
            </w:pPr>
            <w:r w:rsidRPr="004F031E">
              <w:rPr>
                <w:rFonts w:eastAsia="Times New Roman" w:cs="Arial"/>
                <w:color w:val="D7B37E"/>
                <w:lang w:eastAsia="en-GB"/>
              </w:rPr>
              <w:t>NPUC</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B417BA" w14:textId="77777777" w:rsidR="002A0BF3" w:rsidRPr="00DB2EB9" w:rsidRDefault="002A0BF3" w:rsidP="00155870">
            <w:pPr>
              <w:jc w:val="right"/>
              <w:rPr>
                <w:rFonts w:eastAsia="Times New Roman" w:cs="Arial"/>
                <w:lang w:eastAsia="en-GB"/>
              </w:rPr>
            </w:pPr>
            <w:r w:rsidRPr="00DB2EB9">
              <w:rPr>
                <w:rFonts w:eastAsia="Times New Roman" w:cs="Arial"/>
                <w:lang w:eastAsia="en-GB"/>
              </w:rPr>
              <w:t>60.000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F105D" w14:textId="77777777" w:rsidR="002A0BF3" w:rsidRPr="00DB2EB9" w:rsidRDefault="002A0BF3" w:rsidP="00155870">
            <w:pPr>
              <w:jc w:val="right"/>
              <w:rPr>
                <w:rFonts w:eastAsia="Times New Roman" w:cs="Arial"/>
                <w:lang w:eastAsia="en-GB"/>
              </w:rPr>
            </w:pPr>
            <w:r w:rsidRPr="00DB2EB9">
              <w:rPr>
                <w:rFonts w:eastAsia="Times New Roman" w:cs="Arial"/>
                <w:lang w:eastAsia="en-GB"/>
              </w:rPr>
              <w:t>60.000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2398CD" w14:textId="77777777" w:rsidR="002A0BF3" w:rsidRPr="00DB2EB9" w:rsidRDefault="002A0BF3" w:rsidP="00155870">
            <w:pPr>
              <w:jc w:val="right"/>
              <w:rPr>
                <w:rFonts w:eastAsia="Times New Roman" w:cs="Arial"/>
                <w:lang w:eastAsia="en-GB"/>
              </w:rPr>
            </w:pPr>
            <w:r w:rsidRPr="00DB2EB9">
              <w:rPr>
                <w:rFonts w:eastAsia="Times New Roman" w:cs="Arial"/>
                <w:lang w:eastAsia="en-GB"/>
              </w:rPr>
              <w:t>60.000</w:t>
            </w:r>
          </w:p>
        </w:tc>
      </w:tr>
      <w:tr w:rsidR="002A0BF3" w:rsidRPr="00DB2EB9" w14:paraId="755AC72B" w14:textId="77777777" w:rsidTr="004F031E">
        <w:trPr>
          <w:trHeight w:val="289"/>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1E8CBEB4" w14:textId="77777777" w:rsidR="002A0BF3" w:rsidRPr="004F031E" w:rsidRDefault="002A0BF3" w:rsidP="00155870">
            <w:pPr>
              <w:rPr>
                <w:rFonts w:eastAsia="Times New Roman" w:cs="Arial"/>
                <w:color w:val="D7B37E"/>
                <w:lang w:eastAsia="en-GB"/>
              </w:rPr>
            </w:pPr>
            <w:r w:rsidRPr="004F031E">
              <w:rPr>
                <w:rFonts w:eastAsia="Times New Roman" w:cs="Arial"/>
                <w:color w:val="D7B37E"/>
                <w:lang w:eastAsia="en-GB"/>
              </w:rPr>
              <w:t>QAIS (MH and LD)</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7CC97F" w14:textId="77777777" w:rsidR="002A0BF3" w:rsidRPr="00DB2EB9" w:rsidRDefault="002A0BF3" w:rsidP="00155870">
            <w:pPr>
              <w:jc w:val="right"/>
              <w:rPr>
                <w:rFonts w:eastAsia="Times New Roman" w:cs="Arial"/>
                <w:lang w:eastAsia="en-GB"/>
              </w:rPr>
            </w:pPr>
            <w:r w:rsidRPr="00DB2EB9">
              <w:rPr>
                <w:rFonts w:eastAsia="Times New Roman" w:cs="Arial"/>
                <w:lang w:eastAsia="en-GB"/>
              </w:rPr>
              <w:t>795.000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4AD945" w14:textId="77777777" w:rsidR="002A0BF3" w:rsidRPr="00DB2EB9" w:rsidRDefault="002A0BF3" w:rsidP="00155870">
            <w:pPr>
              <w:jc w:val="right"/>
              <w:rPr>
                <w:rFonts w:eastAsia="Times New Roman" w:cs="Arial"/>
                <w:lang w:eastAsia="en-GB"/>
              </w:rPr>
            </w:pPr>
            <w:r w:rsidRPr="00DB2EB9">
              <w:rPr>
                <w:rFonts w:eastAsia="Times New Roman" w:cs="Arial"/>
                <w:lang w:eastAsia="en-GB"/>
              </w:rPr>
              <w:t>795.000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7DCE2A" w14:textId="77777777" w:rsidR="002A0BF3" w:rsidRPr="00DB2EB9" w:rsidRDefault="002A0BF3" w:rsidP="00155870">
            <w:pPr>
              <w:jc w:val="right"/>
              <w:rPr>
                <w:rFonts w:eastAsia="Times New Roman" w:cs="Arial"/>
                <w:lang w:eastAsia="en-GB"/>
              </w:rPr>
            </w:pPr>
            <w:r w:rsidRPr="00DB2EB9">
              <w:rPr>
                <w:rFonts w:eastAsia="Times New Roman" w:cs="Arial"/>
                <w:lang w:eastAsia="en-GB"/>
              </w:rPr>
              <w:t>795.000</w:t>
            </w:r>
          </w:p>
        </w:tc>
      </w:tr>
      <w:tr w:rsidR="002A0BF3" w:rsidRPr="00DB2EB9" w14:paraId="5961F83B" w14:textId="77777777" w:rsidTr="004F031E">
        <w:trPr>
          <w:trHeight w:val="340"/>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3697B961" w14:textId="77777777" w:rsidR="002A0BF3" w:rsidRPr="004F031E" w:rsidRDefault="002A0BF3" w:rsidP="00155870">
            <w:pPr>
              <w:rPr>
                <w:rFonts w:eastAsia="Times New Roman" w:cs="Arial"/>
                <w:color w:val="D7B37E"/>
                <w:lang w:eastAsia="en-GB"/>
              </w:rPr>
            </w:pPr>
            <w:r w:rsidRPr="004F031E">
              <w:rPr>
                <w:rFonts w:eastAsia="Times New Roman" w:cs="Arial"/>
                <w:color w:val="D7B37E"/>
                <w:lang w:eastAsia="en-GB"/>
              </w:rPr>
              <w:t>EDQDF Phase 2</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AF8DE2" w14:textId="77777777" w:rsidR="002A0BF3" w:rsidRPr="00DB2EB9" w:rsidRDefault="002A0BF3" w:rsidP="00155870">
            <w:pPr>
              <w:jc w:val="right"/>
              <w:rPr>
                <w:rFonts w:eastAsia="Times New Roman" w:cs="Arial"/>
                <w:lang w:eastAsia="en-GB"/>
              </w:rPr>
            </w:pPr>
            <w:r w:rsidRPr="00DB2EB9">
              <w:rPr>
                <w:rFonts w:eastAsia="Times New Roman" w:cs="Arial"/>
                <w:lang w:eastAsia="en-GB"/>
              </w:rPr>
              <w:t>900.000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E31A86" w14:textId="77777777" w:rsidR="002A0BF3" w:rsidRPr="00DB2EB9" w:rsidRDefault="002A0BF3" w:rsidP="00155870">
            <w:pPr>
              <w:jc w:val="right"/>
              <w:rPr>
                <w:rFonts w:eastAsia="Times New Roman" w:cs="Arial"/>
                <w:lang w:eastAsia="en-GB"/>
              </w:rPr>
            </w:pP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7D7799" w14:textId="77777777" w:rsidR="002A0BF3" w:rsidRPr="00DB2EB9" w:rsidRDefault="002A0BF3" w:rsidP="00155870">
            <w:pPr>
              <w:rPr>
                <w:rFonts w:eastAsia="Times New Roman" w:cs="Times New Roman"/>
                <w:lang w:eastAsia="en-GB"/>
              </w:rPr>
            </w:pPr>
          </w:p>
        </w:tc>
      </w:tr>
      <w:tr w:rsidR="002A0BF3" w:rsidRPr="00DB2EB9" w14:paraId="31F3F7CA" w14:textId="77777777" w:rsidTr="004F031E">
        <w:trPr>
          <w:trHeight w:val="340"/>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1E7CCC7F" w14:textId="77777777" w:rsidR="002A0BF3" w:rsidRPr="004F031E" w:rsidRDefault="002A0BF3" w:rsidP="00155870">
            <w:pPr>
              <w:rPr>
                <w:rFonts w:eastAsia="Times New Roman" w:cs="Arial"/>
                <w:color w:val="D7B37E"/>
                <w:lang w:eastAsia="en-GB"/>
              </w:rPr>
            </w:pPr>
            <w:r w:rsidRPr="004F031E">
              <w:rPr>
                <w:rFonts w:eastAsia="Times New Roman" w:cs="Arial"/>
                <w:color w:val="D7B37E"/>
                <w:lang w:eastAsia="en-GB"/>
              </w:rPr>
              <w:t>I2S</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BDEE8B" w14:textId="77777777" w:rsidR="002A0BF3" w:rsidRPr="00DB2EB9" w:rsidRDefault="002A0BF3" w:rsidP="00155870">
            <w:pPr>
              <w:jc w:val="right"/>
              <w:rPr>
                <w:rFonts w:eastAsia="Times New Roman" w:cs="Arial"/>
                <w:lang w:eastAsia="en-GB"/>
              </w:rPr>
            </w:pPr>
            <w:r w:rsidRPr="00DB2EB9">
              <w:rPr>
                <w:rFonts w:eastAsia="Times New Roman" w:cs="Arial"/>
                <w:lang w:eastAsia="en-GB"/>
              </w:rPr>
              <w:t>575.000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750C21" w14:textId="77777777" w:rsidR="002A0BF3" w:rsidRPr="00DB2EB9" w:rsidRDefault="002A0BF3" w:rsidP="00155870">
            <w:pPr>
              <w:jc w:val="right"/>
              <w:rPr>
                <w:rFonts w:eastAsia="Times New Roman" w:cs="Arial"/>
                <w:lang w:eastAsia="en-GB"/>
              </w:rPr>
            </w:pPr>
            <w:r w:rsidRPr="00DB2EB9">
              <w:rPr>
                <w:rFonts w:eastAsia="Times New Roman" w:cs="Arial"/>
                <w:lang w:eastAsia="en-GB"/>
              </w:rPr>
              <w:t>215.000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5F52B0" w14:textId="77777777" w:rsidR="002A0BF3" w:rsidRPr="00DB2EB9" w:rsidRDefault="002A0BF3" w:rsidP="00155870">
            <w:pPr>
              <w:jc w:val="right"/>
              <w:rPr>
                <w:rFonts w:eastAsia="Times New Roman" w:cs="Arial"/>
                <w:lang w:eastAsia="en-GB"/>
              </w:rPr>
            </w:pPr>
          </w:p>
        </w:tc>
      </w:tr>
      <w:tr w:rsidR="002A0BF3" w:rsidRPr="00DB2EB9" w14:paraId="15AB10F8" w14:textId="77777777" w:rsidTr="004F031E">
        <w:trPr>
          <w:trHeight w:val="340"/>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7775CFA7" w14:textId="77777777" w:rsidR="002A0BF3" w:rsidRPr="004F031E" w:rsidRDefault="002A0BF3" w:rsidP="00155870">
            <w:pPr>
              <w:rPr>
                <w:rFonts w:eastAsia="Times New Roman" w:cs="Arial"/>
                <w:b/>
                <w:bCs/>
                <w:color w:val="D7B37E"/>
                <w:lang w:eastAsia="en-GB"/>
              </w:rPr>
            </w:pPr>
            <w:r w:rsidRPr="004F031E">
              <w:rPr>
                <w:rFonts w:eastAsia="Times New Roman" w:cs="Arial"/>
                <w:b/>
                <w:bCs/>
                <w:color w:val="D7B37E"/>
                <w:lang w:eastAsia="en-GB"/>
              </w:rPr>
              <w:t>Total Income</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DAC409C" w14:textId="77777777" w:rsidR="002A0BF3" w:rsidRPr="004F031E" w:rsidRDefault="002A0BF3" w:rsidP="00155870">
            <w:pPr>
              <w:jc w:val="right"/>
              <w:rPr>
                <w:rFonts w:eastAsia="Times New Roman" w:cs="Arial"/>
                <w:b/>
                <w:bCs/>
                <w:lang w:eastAsia="en-GB"/>
              </w:rPr>
            </w:pPr>
            <w:r w:rsidRPr="004F031E">
              <w:rPr>
                <w:rFonts w:eastAsia="Times New Roman" w:cs="Arial"/>
                <w:b/>
                <w:bCs/>
                <w:lang w:eastAsia="en-GB"/>
              </w:rPr>
              <w:t>2,928.000</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437A61E" w14:textId="77777777" w:rsidR="002A0BF3" w:rsidRPr="004F031E" w:rsidRDefault="002A0BF3" w:rsidP="00155870">
            <w:pPr>
              <w:jc w:val="right"/>
              <w:rPr>
                <w:rFonts w:eastAsia="Times New Roman" w:cs="Arial"/>
                <w:b/>
                <w:bCs/>
                <w:lang w:eastAsia="en-GB"/>
              </w:rPr>
            </w:pPr>
            <w:r w:rsidRPr="004F031E">
              <w:rPr>
                <w:rFonts w:eastAsia="Times New Roman" w:cs="Arial"/>
                <w:b/>
                <w:bCs/>
                <w:lang w:eastAsia="en-GB"/>
              </w:rPr>
              <w:t>1,668.000</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5ECBA11" w14:textId="77777777" w:rsidR="002A0BF3" w:rsidRPr="004F031E" w:rsidRDefault="002A0BF3" w:rsidP="00155870">
            <w:pPr>
              <w:jc w:val="right"/>
              <w:rPr>
                <w:rFonts w:eastAsia="Times New Roman" w:cs="Arial"/>
                <w:b/>
                <w:bCs/>
                <w:lang w:eastAsia="en-GB"/>
              </w:rPr>
            </w:pPr>
            <w:r w:rsidRPr="004F031E">
              <w:rPr>
                <w:rFonts w:eastAsia="Times New Roman" w:cs="Arial"/>
                <w:b/>
                <w:bCs/>
                <w:lang w:eastAsia="en-GB"/>
              </w:rPr>
              <w:t>1,453.000</w:t>
            </w:r>
          </w:p>
        </w:tc>
      </w:tr>
      <w:tr w:rsidR="002A0BF3" w:rsidRPr="00DB2EB9" w14:paraId="3E83888E" w14:textId="77777777" w:rsidTr="004F031E">
        <w:trPr>
          <w:trHeight w:val="340"/>
          <w:jc w:val="center"/>
        </w:trPr>
        <w:tc>
          <w:tcPr>
            <w:tcW w:w="1936" w:type="dxa"/>
            <w:tcBorders>
              <w:top w:val="single" w:sz="4" w:space="0" w:color="auto"/>
              <w:left w:val="nil"/>
              <w:bottom w:val="single" w:sz="4" w:space="0" w:color="auto"/>
              <w:right w:val="nil"/>
            </w:tcBorders>
            <w:shd w:val="clear" w:color="auto" w:fill="auto"/>
            <w:noWrap/>
            <w:vAlign w:val="bottom"/>
            <w:hideMark/>
          </w:tcPr>
          <w:p w14:paraId="5EB6B80F" w14:textId="77777777" w:rsidR="002A0BF3" w:rsidRPr="00DB2EB9" w:rsidRDefault="002A0BF3" w:rsidP="00155870">
            <w:pPr>
              <w:jc w:val="right"/>
              <w:rPr>
                <w:rFonts w:eastAsia="Times New Roman" w:cs="Arial"/>
                <w:b/>
                <w:bCs/>
                <w:lang w:eastAsia="en-GB"/>
              </w:rPr>
            </w:pPr>
          </w:p>
        </w:tc>
        <w:tc>
          <w:tcPr>
            <w:tcW w:w="1680" w:type="dxa"/>
            <w:tcBorders>
              <w:top w:val="single" w:sz="4" w:space="0" w:color="auto"/>
              <w:left w:val="nil"/>
              <w:bottom w:val="single" w:sz="4" w:space="0" w:color="auto"/>
              <w:right w:val="nil"/>
            </w:tcBorders>
            <w:shd w:val="clear" w:color="auto" w:fill="auto"/>
            <w:noWrap/>
            <w:vAlign w:val="bottom"/>
            <w:hideMark/>
          </w:tcPr>
          <w:p w14:paraId="22BFF99B" w14:textId="77777777" w:rsidR="002A0BF3" w:rsidRPr="00DB2EB9" w:rsidRDefault="002A0BF3" w:rsidP="00155870">
            <w:pPr>
              <w:rPr>
                <w:rFonts w:eastAsia="Times New Roman" w:cs="Times New Roman"/>
                <w:lang w:eastAsia="en-GB"/>
              </w:rPr>
            </w:pPr>
          </w:p>
        </w:tc>
        <w:tc>
          <w:tcPr>
            <w:tcW w:w="1680" w:type="dxa"/>
            <w:tcBorders>
              <w:top w:val="single" w:sz="4" w:space="0" w:color="auto"/>
              <w:left w:val="nil"/>
              <w:bottom w:val="single" w:sz="4" w:space="0" w:color="auto"/>
              <w:right w:val="nil"/>
            </w:tcBorders>
            <w:shd w:val="clear" w:color="auto" w:fill="auto"/>
            <w:noWrap/>
            <w:vAlign w:val="bottom"/>
            <w:hideMark/>
          </w:tcPr>
          <w:p w14:paraId="39D78733" w14:textId="77777777" w:rsidR="002A0BF3" w:rsidRPr="00DB2EB9" w:rsidRDefault="002A0BF3" w:rsidP="00155870">
            <w:pPr>
              <w:rPr>
                <w:rFonts w:eastAsia="Times New Roman" w:cs="Times New Roman"/>
                <w:lang w:eastAsia="en-GB"/>
              </w:rPr>
            </w:pPr>
          </w:p>
        </w:tc>
        <w:tc>
          <w:tcPr>
            <w:tcW w:w="1680" w:type="dxa"/>
            <w:tcBorders>
              <w:top w:val="single" w:sz="4" w:space="0" w:color="auto"/>
              <w:left w:val="nil"/>
              <w:bottom w:val="single" w:sz="4" w:space="0" w:color="auto"/>
              <w:right w:val="nil"/>
            </w:tcBorders>
            <w:shd w:val="clear" w:color="auto" w:fill="auto"/>
            <w:noWrap/>
            <w:vAlign w:val="bottom"/>
            <w:hideMark/>
          </w:tcPr>
          <w:p w14:paraId="1C6A8BD7" w14:textId="77777777" w:rsidR="002A0BF3" w:rsidRPr="00DB2EB9" w:rsidRDefault="002A0BF3" w:rsidP="00155870">
            <w:pPr>
              <w:rPr>
                <w:rFonts w:eastAsia="Times New Roman" w:cs="Times New Roman"/>
                <w:lang w:eastAsia="en-GB"/>
              </w:rPr>
            </w:pPr>
          </w:p>
        </w:tc>
      </w:tr>
      <w:tr w:rsidR="002A0BF3" w:rsidRPr="00DB2EB9" w14:paraId="25599786" w14:textId="77777777" w:rsidTr="004F031E">
        <w:trPr>
          <w:trHeight w:val="340"/>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tcPr>
          <w:p w14:paraId="571A7412" w14:textId="77777777" w:rsidR="002A0BF3" w:rsidRPr="004F031E" w:rsidRDefault="002A0BF3" w:rsidP="00155870">
            <w:pPr>
              <w:rPr>
                <w:rFonts w:eastAsia="Times New Roman" w:cs="Arial"/>
                <w:b/>
                <w:bCs/>
                <w:color w:val="D7B37E"/>
                <w:lang w:eastAsia="en-GB"/>
              </w:rPr>
            </w:pPr>
            <w:r w:rsidRPr="004F031E">
              <w:rPr>
                <w:rFonts w:eastAsia="Times New Roman" w:cs="Arial"/>
                <w:b/>
                <w:bCs/>
                <w:color w:val="D7B37E"/>
                <w:lang w:eastAsia="en-GB"/>
              </w:rPr>
              <w:t>Figures in £m</w:t>
            </w:r>
          </w:p>
        </w:tc>
        <w:tc>
          <w:tcPr>
            <w:tcW w:w="1680" w:type="dxa"/>
            <w:tcBorders>
              <w:top w:val="single" w:sz="4" w:space="0" w:color="auto"/>
              <w:left w:val="single" w:sz="4" w:space="0" w:color="auto"/>
              <w:bottom w:val="single" w:sz="4" w:space="0" w:color="auto"/>
              <w:right w:val="single" w:sz="4" w:space="0" w:color="auto"/>
            </w:tcBorders>
            <w:shd w:val="clear" w:color="auto" w:fill="325083"/>
            <w:noWrap/>
            <w:vAlign w:val="bottom"/>
          </w:tcPr>
          <w:p w14:paraId="2CE3B121" w14:textId="77777777" w:rsidR="002A0BF3" w:rsidRPr="004F031E" w:rsidRDefault="002A0BF3" w:rsidP="00155870">
            <w:pPr>
              <w:rPr>
                <w:rFonts w:eastAsia="Times New Roman" w:cs="Arial"/>
                <w:b/>
                <w:bCs/>
                <w:color w:val="D7B37E"/>
                <w:lang w:eastAsia="en-GB"/>
              </w:rPr>
            </w:pPr>
            <w:r w:rsidRPr="004F031E">
              <w:rPr>
                <w:rFonts w:eastAsia="Times New Roman" w:cs="Arial"/>
                <w:b/>
                <w:bCs/>
                <w:color w:val="D7B37E"/>
                <w:lang w:eastAsia="en-GB"/>
              </w:rPr>
              <w:t>2020/21</w:t>
            </w:r>
          </w:p>
        </w:tc>
        <w:tc>
          <w:tcPr>
            <w:tcW w:w="1680" w:type="dxa"/>
            <w:tcBorders>
              <w:top w:val="single" w:sz="4" w:space="0" w:color="auto"/>
              <w:left w:val="single" w:sz="4" w:space="0" w:color="auto"/>
              <w:bottom w:val="single" w:sz="4" w:space="0" w:color="auto"/>
              <w:right w:val="single" w:sz="4" w:space="0" w:color="auto"/>
            </w:tcBorders>
            <w:shd w:val="clear" w:color="auto" w:fill="325083"/>
            <w:noWrap/>
            <w:vAlign w:val="bottom"/>
          </w:tcPr>
          <w:p w14:paraId="360F099E" w14:textId="77777777" w:rsidR="002A0BF3" w:rsidRPr="004F031E" w:rsidRDefault="002A0BF3" w:rsidP="00155870">
            <w:pPr>
              <w:rPr>
                <w:rFonts w:eastAsia="Times New Roman" w:cs="Times New Roman"/>
                <w:color w:val="D7B37E"/>
                <w:lang w:eastAsia="en-GB"/>
              </w:rPr>
            </w:pPr>
            <w:r w:rsidRPr="004F031E">
              <w:rPr>
                <w:rFonts w:eastAsia="Times New Roman" w:cs="Arial"/>
                <w:b/>
                <w:bCs/>
                <w:color w:val="D7B37E"/>
                <w:lang w:eastAsia="en-GB"/>
              </w:rPr>
              <w:t>2021/22</w:t>
            </w:r>
          </w:p>
        </w:tc>
        <w:tc>
          <w:tcPr>
            <w:tcW w:w="1680" w:type="dxa"/>
            <w:tcBorders>
              <w:top w:val="single" w:sz="4" w:space="0" w:color="auto"/>
              <w:left w:val="single" w:sz="4" w:space="0" w:color="auto"/>
              <w:bottom w:val="single" w:sz="4" w:space="0" w:color="auto"/>
              <w:right w:val="single" w:sz="4" w:space="0" w:color="auto"/>
            </w:tcBorders>
            <w:shd w:val="clear" w:color="auto" w:fill="325083"/>
            <w:noWrap/>
            <w:vAlign w:val="bottom"/>
          </w:tcPr>
          <w:p w14:paraId="79F0C8F0" w14:textId="77777777" w:rsidR="002A0BF3" w:rsidRPr="004F031E" w:rsidRDefault="002A0BF3" w:rsidP="00155870">
            <w:pPr>
              <w:rPr>
                <w:rFonts w:eastAsia="Times New Roman" w:cs="Times New Roman"/>
                <w:color w:val="D7B37E"/>
                <w:lang w:eastAsia="en-GB"/>
              </w:rPr>
            </w:pPr>
            <w:r w:rsidRPr="004F031E">
              <w:rPr>
                <w:rFonts w:eastAsia="Times New Roman" w:cs="Arial"/>
                <w:b/>
                <w:bCs/>
                <w:color w:val="D7B37E"/>
                <w:lang w:eastAsia="en-GB"/>
              </w:rPr>
              <w:t>2022/23</w:t>
            </w:r>
          </w:p>
        </w:tc>
      </w:tr>
      <w:tr w:rsidR="002A0BF3" w:rsidRPr="00DB2EB9" w14:paraId="3439E5CC" w14:textId="77777777" w:rsidTr="004F031E">
        <w:trPr>
          <w:trHeight w:val="340"/>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7916BEBA" w14:textId="77777777" w:rsidR="002A0BF3" w:rsidRPr="004F031E" w:rsidRDefault="002A0BF3" w:rsidP="00155870">
            <w:pPr>
              <w:rPr>
                <w:rFonts w:eastAsia="Times New Roman" w:cs="Arial"/>
                <w:b/>
                <w:bCs/>
                <w:color w:val="D7B37E"/>
                <w:lang w:eastAsia="en-GB"/>
              </w:rPr>
            </w:pPr>
            <w:r w:rsidRPr="004F031E">
              <w:rPr>
                <w:rFonts w:eastAsia="Times New Roman" w:cs="Arial"/>
                <w:b/>
                <w:bCs/>
                <w:color w:val="D7B37E"/>
                <w:lang w:eastAsia="en-GB"/>
              </w:rPr>
              <w:t>Spend</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9FD79C" w14:textId="77777777" w:rsidR="002A0BF3" w:rsidRPr="00DB2EB9" w:rsidRDefault="002A0BF3" w:rsidP="00155870">
            <w:pPr>
              <w:rPr>
                <w:rFonts w:eastAsia="Times New Roman" w:cs="Arial"/>
                <w:b/>
                <w:bCs/>
                <w:lang w:eastAsia="en-GB"/>
              </w:rPr>
            </w:pP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1F6732" w14:textId="77777777" w:rsidR="002A0BF3" w:rsidRPr="00DB2EB9" w:rsidRDefault="002A0BF3" w:rsidP="00155870">
            <w:pPr>
              <w:rPr>
                <w:rFonts w:eastAsia="Times New Roman" w:cs="Times New Roman"/>
                <w:lang w:eastAsia="en-GB"/>
              </w:rPr>
            </w:pP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C6B5D0" w14:textId="77777777" w:rsidR="002A0BF3" w:rsidRPr="00DB2EB9" w:rsidRDefault="002A0BF3" w:rsidP="00155870">
            <w:pPr>
              <w:rPr>
                <w:rFonts w:eastAsia="Times New Roman" w:cs="Times New Roman"/>
                <w:lang w:eastAsia="en-GB"/>
              </w:rPr>
            </w:pPr>
          </w:p>
        </w:tc>
      </w:tr>
      <w:tr w:rsidR="002A0BF3" w:rsidRPr="00DB2EB9" w14:paraId="322F76E6" w14:textId="77777777" w:rsidTr="004F031E">
        <w:trPr>
          <w:trHeight w:val="289"/>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2C31990E" w14:textId="77777777" w:rsidR="002A0BF3" w:rsidRPr="004F031E" w:rsidRDefault="002A0BF3" w:rsidP="00155870">
            <w:pPr>
              <w:rPr>
                <w:rFonts w:eastAsia="Times New Roman" w:cs="Arial"/>
                <w:color w:val="D7B37E"/>
                <w:lang w:eastAsia="en-GB"/>
              </w:rPr>
            </w:pPr>
            <w:r w:rsidRPr="004F031E">
              <w:rPr>
                <w:rFonts w:eastAsia="Times New Roman" w:cs="Arial"/>
                <w:color w:val="D7B37E"/>
                <w:lang w:eastAsia="en-GB"/>
              </w:rPr>
              <w:t>Pay</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C96EAE" w14:textId="77777777" w:rsidR="002A0BF3" w:rsidRPr="00DB2EB9" w:rsidRDefault="002A0BF3" w:rsidP="00155870">
            <w:pPr>
              <w:jc w:val="right"/>
              <w:rPr>
                <w:rFonts w:eastAsia="Times New Roman" w:cs="Arial"/>
                <w:lang w:eastAsia="en-GB"/>
              </w:rPr>
            </w:pPr>
            <w:r w:rsidRPr="00DB2EB9">
              <w:rPr>
                <w:rFonts w:eastAsia="Times New Roman" w:cs="Arial"/>
                <w:lang w:eastAsia="en-GB"/>
              </w:rPr>
              <w:t>-2,518.413</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A7AC5B" w14:textId="77777777" w:rsidR="002A0BF3" w:rsidRPr="00DB2EB9" w:rsidRDefault="002A0BF3" w:rsidP="00155870">
            <w:pPr>
              <w:jc w:val="right"/>
              <w:rPr>
                <w:rFonts w:eastAsia="Times New Roman" w:cs="Arial"/>
                <w:lang w:eastAsia="en-GB"/>
              </w:rPr>
            </w:pPr>
            <w:r w:rsidRPr="00DB2EB9">
              <w:rPr>
                <w:rFonts w:eastAsia="Times New Roman" w:cs="Arial"/>
                <w:lang w:eastAsia="en-GB"/>
              </w:rPr>
              <w:t>-1,991.643</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8BD9CE" w14:textId="77777777" w:rsidR="002A0BF3" w:rsidRPr="00DB2EB9" w:rsidRDefault="002A0BF3" w:rsidP="00155870">
            <w:pPr>
              <w:jc w:val="right"/>
              <w:rPr>
                <w:rFonts w:eastAsia="Times New Roman" w:cs="Arial"/>
                <w:lang w:eastAsia="en-GB"/>
              </w:rPr>
            </w:pPr>
            <w:r w:rsidRPr="00DB2EB9">
              <w:rPr>
                <w:rFonts w:eastAsia="Times New Roman" w:cs="Arial"/>
                <w:lang w:eastAsia="en-GB"/>
              </w:rPr>
              <w:t>-1,991.643</w:t>
            </w:r>
          </w:p>
        </w:tc>
      </w:tr>
      <w:tr w:rsidR="002A0BF3" w:rsidRPr="00DB2EB9" w14:paraId="7E93B6AE" w14:textId="77777777" w:rsidTr="004F031E">
        <w:trPr>
          <w:trHeight w:val="289"/>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61F11ED5" w14:textId="77777777" w:rsidR="002A0BF3" w:rsidRPr="004F031E" w:rsidRDefault="002A0BF3" w:rsidP="00155870">
            <w:pPr>
              <w:rPr>
                <w:rFonts w:eastAsia="Times New Roman" w:cs="Arial"/>
                <w:color w:val="D7B37E"/>
                <w:lang w:eastAsia="en-GB"/>
              </w:rPr>
            </w:pPr>
            <w:r w:rsidRPr="004F031E">
              <w:rPr>
                <w:rFonts w:eastAsia="Times New Roman" w:cs="Arial"/>
                <w:color w:val="D7B37E"/>
                <w:lang w:eastAsia="en-GB"/>
              </w:rPr>
              <w:t>Non Pay</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38C3F1" w14:textId="77777777" w:rsidR="002A0BF3" w:rsidRPr="00DB2EB9" w:rsidRDefault="002A0BF3" w:rsidP="00155870">
            <w:pPr>
              <w:jc w:val="right"/>
              <w:rPr>
                <w:rFonts w:eastAsia="Times New Roman" w:cs="Arial"/>
                <w:lang w:eastAsia="en-GB"/>
              </w:rPr>
            </w:pPr>
            <w:r w:rsidRPr="00DB2EB9">
              <w:rPr>
                <w:rFonts w:eastAsia="Times New Roman" w:cs="Arial"/>
                <w:lang w:eastAsia="en-GB"/>
              </w:rPr>
              <w:t>-1,037.500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C1EA56" w14:textId="77777777" w:rsidR="002A0BF3" w:rsidRPr="00DB2EB9" w:rsidRDefault="002A0BF3" w:rsidP="00155870">
            <w:pPr>
              <w:jc w:val="right"/>
              <w:rPr>
                <w:rFonts w:eastAsia="Times New Roman" w:cs="Arial"/>
                <w:lang w:eastAsia="en-GB"/>
              </w:rPr>
            </w:pPr>
            <w:r w:rsidRPr="00DB2EB9">
              <w:rPr>
                <w:rFonts w:eastAsia="Times New Roman" w:cs="Arial"/>
                <w:lang w:eastAsia="en-GB"/>
              </w:rPr>
              <w:t>-302.500</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47D3C4" w14:textId="77777777" w:rsidR="002A0BF3" w:rsidRPr="00DB2EB9" w:rsidRDefault="002A0BF3" w:rsidP="00155870">
            <w:pPr>
              <w:jc w:val="right"/>
              <w:rPr>
                <w:rFonts w:eastAsia="Times New Roman" w:cs="Arial"/>
                <w:lang w:eastAsia="en-GB"/>
              </w:rPr>
            </w:pPr>
            <w:r w:rsidRPr="00DB2EB9">
              <w:rPr>
                <w:rFonts w:eastAsia="Times New Roman" w:cs="Arial"/>
                <w:lang w:eastAsia="en-GB"/>
              </w:rPr>
              <w:t>-302.500</w:t>
            </w:r>
          </w:p>
        </w:tc>
      </w:tr>
      <w:tr w:rsidR="002A0BF3" w:rsidRPr="00DB2EB9" w14:paraId="21628EFB" w14:textId="77777777" w:rsidTr="004F031E">
        <w:trPr>
          <w:trHeight w:val="289"/>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03D41F0F" w14:textId="77777777" w:rsidR="002A0BF3" w:rsidRPr="004F031E" w:rsidRDefault="002A0BF3" w:rsidP="00155870">
            <w:pPr>
              <w:rPr>
                <w:rFonts w:eastAsia="Times New Roman" w:cs="Arial"/>
                <w:b/>
                <w:bCs/>
                <w:color w:val="D7B37E"/>
                <w:lang w:eastAsia="en-GB"/>
              </w:rPr>
            </w:pPr>
            <w:r w:rsidRPr="004F031E">
              <w:rPr>
                <w:rFonts w:eastAsia="Times New Roman" w:cs="Arial"/>
                <w:b/>
                <w:bCs/>
                <w:color w:val="D7B37E"/>
                <w:lang w:eastAsia="en-GB"/>
              </w:rPr>
              <w:t>Total Spend</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B84103" w14:textId="77777777" w:rsidR="002A0BF3" w:rsidRPr="00DB2EB9" w:rsidRDefault="002A0BF3" w:rsidP="00155870">
            <w:pPr>
              <w:jc w:val="right"/>
              <w:rPr>
                <w:rFonts w:eastAsia="Times New Roman" w:cs="Arial"/>
                <w:b/>
                <w:bCs/>
                <w:lang w:eastAsia="en-GB"/>
              </w:rPr>
            </w:pPr>
            <w:r w:rsidRPr="00DB2EB9">
              <w:rPr>
                <w:rFonts w:eastAsia="Times New Roman" w:cs="Arial"/>
                <w:b/>
                <w:bCs/>
                <w:lang w:eastAsia="en-GB"/>
              </w:rPr>
              <w:t>-3,555.913</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A303A1" w14:textId="77777777" w:rsidR="002A0BF3" w:rsidRPr="00DB2EB9" w:rsidRDefault="002A0BF3" w:rsidP="00155870">
            <w:pPr>
              <w:jc w:val="right"/>
              <w:rPr>
                <w:rFonts w:eastAsia="Times New Roman" w:cs="Arial"/>
                <w:b/>
                <w:bCs/>
                <w:lang w:eastAsia="en-GB"/>
              </w:rPr>
            </w:pPr>
            <w:r w:rsidRPr="00DB2EB9">
              <w:rPr>
                <w:rFonts w:eastAsia="Times New Roman" w:cs="Arial"/>
                <w:b/>
                <w:bCs/>
                <w:lang w:eastAsia="en-GB"/>
              </w:rPr>
              <w:t>-2,294.143</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CF14ED" w14:textId="77777777" w:rsidR="002A0BF3" w:rsidRPr="00DB2EB9" w:rsidRDefault="002A0BF3" w:rsidP="00155870">
            <w:pPr>
              <w:jc w:val="right"/>
              <w:rPr>
                <w:rFonts w:eastAsia="Times New Roman" w:cs="Arial"/>
                <w:b/>
                <w:bCs/>
                <w:lang w:eastAsia="en-GB"/>
              </w:rPr>
            </w:pPr>
            <w:r w:rsidRPr="00DB2EB9">
              <w:rPr>
                <w:rFonts w:eastAsia="Times New Roman" w:cs="Arial"/>
                <w:b/>
                <w:bCs/>
                <w:lang w:eastAsia="en-GB"/>
              </w:rPr>
              <w:t>-2,294.143</w:t>
            </w:r>
          </w:p>
        </w:tc>
      </w:tr>
      <w:tr w:rsidR="002A0BF3" w:rsidRPr="00DB2EB9" w14:paraId="28A800DE" w14:textId="77777777" w:rsidTr="004F031E">
        <w:trPr>
          <w:trHeight w:val="289"/>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5D140694" w14:textId="77777777" w:rsidR="002A0BF3" w:rsidRPr="004F031E" w:rsidRDefault="002A0BF3" w:rsidP="00155870">
            <w:pPr>
              <w:jc w:val="right"/>
              <w:rPr>
                <w:rFonts w:eastAsia="Times New Roman" w:cs="Arial"/>
                <w:b/>
                <w:bCs/>
                <w:color w:val="D7B37E"/>
                <w:lang w:eastAsia="en-GB"/>
              </w:rPr>
            </w:pP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4D3BF9" w14:textId="77777777" w:rsidR="002A0BF3" w:rsidRPr="00DB2EB9" w:rsidRDefault="002A0BF3" w:rsidP="00155870">
            <w:pPr>
              <w:rPr>
                <w:rFonts w:eastAsia="Times New Roman" w:cs="Times New Roman"/>
                <w:lang w:eastAsia="en-GB"/>
              </w:rPr>
            </w:pP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02A1FE" w14:textId="77777777" w:rsidR="002A0BF3" w:rsidRPr="00DB2EB9" w:rsidRDefault="002A0BF3" w:rsidP="00155870">
            <w:pPr>
              <w:rPr>
                <w:rFonts w:eastAsia="Times New Roman" w:cs="Times New Roman"/>
                <w:lang w:eastAsia="en-GB"/>
              </w:rPr>
            </w:pP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0D3B48" w14:textId="77777777" w:rsidR="002A0BF3" w:rsidRPr="00DB2EB9" w:rsidRDefault="002A0BF3" w:rsidP="00155870">
            <w:pPr>
              <w:rPr>
                <w:rFonts w:eastAsia="Times New Roman" w:cs="Times New Roman"/>
                <w:lang w:eastAsia="en-GB"/>
              </w:rPr>
            </w:pPr>
          </w:p>
        </w:tc>
      </w:tr>
      <w:tr w:rsidR="002A0BF3" w:rsidRPr="00DB2EB9" w14:paraId="1971D601" w14:textId="77777777" w:rsidTr="004F031E">
        <w:trPr>
          <w:trHeight w:val="289"/>
          <w:jc w:val="center"/>
        </w:trPr>
        <w:tc>
          <w:tcPr>
            <w:tcW w:w="1936" w:type="dxa"/>
            <w:tcBorders>
              <w:top w:val="single" w:sz="4" w:space="0" w:color="auto"/>
              <w:left w:val="single" w:sz="4" w:space="0" w:color="auto"/>
              <w:bottom w:val="single" w:sz="4" w:space="0" w:color="auto"/>
              <w:right w:val="single" w:sz="4" w:space="0" w:color="auto"/>
            </w:tcBorders>
            <w:shd w:val="clear" w:color="auto" w:fill="325083"/>
            <w:noWrap/>
            <w:vAlign w:val="bottom"/>
            <w:hideMark/>
          </w:tcPr>
          <w:p w14:paraId="5036089C" w14:textId="77777777" w:rsidR="002A0BF3" w:rsidRPr="004F031E" w:rsidRDefault="002A0BF3" w:rsidP="00155870">
            <w:pPr>
              <w:rPr>
                <w:rFonts w:eastAsia="Times New Roman" w:cs="Arial"/>
                <w:b/>
                <w:bCs/>
                <w:color w:val="D7B37E"/>
                <w:lang w:eastAsia="en-GB"/>
              </w:rPr>
            </w:pPr>
            <w:r w:rsidRPr="004F031E">
              <w:rPr>
                <w:rFonts w:eastAsia="Times New Roman" w:cs="Arial"/>
                <w:b/>
                <w:bCs/>
                <w:color w:val="D7B37E"/>
                <w:lang w:eastAsia="en-GB"/>
              </w:rPr>
              <w:t xml:space="preserve">Net Position </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F518D8" w14:textId="77777777" w:rsidR="002A0BF3" w:rsidRPr="00DB2EB9" w:rsidRDefault="002A0BF3" w:rsidP="00155870">
            <w:pPr>
              <w:jc w:val="right"/>
              <w:rPr>
                <w:rFonts w:eastAsia="Times New Roman" w:cs="Arial"/>
                <w:b/>
                <w:bCs/>
                <w:lang w:eastAsia="en-GB"/>
              </w:rPr>
            </w:pPr>
            <w:r w:rsidRPr="00DB2EB9">
              <w:rPr>
                <w:rFonts w:eastAsia="Times New Roman" w:cs="Arial"/>
                <w:b/>
                <w:bCs/>
                <w:lang w:eastAsia="en-GB"/>
              </w:rPr>
              <w:t>-627.913</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C6FDF2" w14:textId="77777777" w:rsidR="002A0BF3" w:rsidRPr="00DB2EB9" w:rsidRDefault="002A0BF3" w:rsidP="00155870">
            <w:pPr>
              <w:jc w:val="right"/>
              <w:rPr>
                <w:rFonts w:eastAsia="Times New Roman" w:cs="Arial"/>
                <w:b/>
                <w:bCs/>
                <w:lang w:eastAsia="en-GB"/>
              </w:rPr>
            </w:pPr>
            <w:r w:rsidRPr="00DB2EB9">
              <w:rPr>
                <w:rFonts w:eastAsia="Times New Roman" w:cs="Arial"/>
                <w:b/>
                <w:bCs/>
                <w:lang w:eastAsia="en-GB"/>
              </w:rPr>
              <w:t>-626.143</w:t>
            </w:r>
          </w:p>
        </w:tc>
        <w:tc>
          <w:tcPr>
            <w:tcW w:w="1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0900D5" w14:textId="77777777" w:rsidR="002A0BF3" w:rsidRPr="00DB2EB9" w:rsidRDefault="002A0BF3" w:rsidP="00155870">
            <w:pPr>
              <w:jc w:val="right"/>
              <w:rPr>
                <w:rFonts w:eastAsia="Times New Roman" w:cs="Arial"/>
                <w:b/>
                <w:bCs/>
                <w:lang w:eastAsia="en-GB"/>
              </w:rPr>
            </w:pPr>
            <w:r w:rsidRPr="00DB2EB9">
              <w:rPr>
                <w:rFonts w:eastAsia="Times New Roman" w:cs="Arial"/>
                <w:b/>
                <w:bCs/>
                <w:lang w:eastAsia="en-GB"/>
              </w:rPr>
              <w:t>-841.143</w:t>
            </w:r>
          </w:p>
        </w:tc>
      </w:tr>
      <w:tr w:rsidR="002A0BF3" w:rsidRPr="00DB2EB9" w14:paraId="160F34E5" w14:textId="77777777" w:rsidTr="004F031E">
        <w:trPr>
          <w:trHeight w:val="289"/>
          <w:jc w:val="center"/>
        </w:trPr>
        <w:tc>
          <w:tcPr>
            <w:tcW w:w="1936" w:type="dxa"/>
            <w:tcBorders>
              <w:top w:val="single" w:sz="4" w:space="0" w:color="auto"/>
              <w:left w:val="nil"/>
              <w:bottom w:val="nil"/>
              <w:right w:val="nil"/>
            </w:tcBorders>
            <w:shd w:val="clear" w:color="auto" w:fill="auto"/>
            <w:noWrap/>
            <w:vAlign w:val="bottom"/>
            <w:hideMark/>
          </w:tcPr>
          <w:p w14:paraId="3F2BAA0C" w14:textId="77777777" w:rsidR="002A0BF3" w:rsidRPr="00DB2EB9" w:rsidRDefault="002A0BF3" w:rsidP="00155870">
            <w:pPr>
              <w:jc w:val="right"/>
              <w:rPr>
                <w:rFonts w:ascii="Arial" w:eastAsia="Times New Roman" w:hAnsi="Arial" w:cs="Arial"/>
                <w:b/>
                <w:bCs/>
                <w:sz w:val="20"/>
                <w:szCs w:val="20"/>
                <w:lang w:eastAsia="en-GB"/>
              </w:rPr>
            </w:pPr>
          </w:p>
        </w:tc>
        <w:tc>
          <w:tcPr>
            <w:tcW w:w="1680" w:type="dxa"/>
            <w:tcBorders>
              <w:top w:val="single" w:sz="4" w:space="0" w:color="auto"/>
              <w:left w:val="nil"/>
              <w:bottom w:val="nil"/>
              <w:right w:val="nil"/>
            </w:tcBorders>
            <w:shd w:val="clear" w:color="auto" w:fill="auto"/>
            <w:noWrap/>
            <w:vAlign w:val="bottom"/>
            <w:hideMark/>
          </w:tcPr>
          <w:p w14:paraId="0927655B" w14:textId="77777777" w:rsidR="002A0BF3" w:rsidRPr="00DB2EB9" w:rsidRDefault="002A0BF3" w:rsidP="00155870">
            <w:pPr>
              <w:rPr>
                <w:rFonts w:ascii="Times New Roman" w:eastAsia="Times New Roman" w:hAnsi="Times New Roman" w:cs="Times New Roman"/>
                <w:sz w:val="20"/>
                <w:szCs w:val="20"/>
                <w:lang w:eastAsia="en-GB"/>
              </w:rPr>
            </w:pPr>
          </w:p>
        </w:tc>
        <w:tc>
          <w:tcPr>
            <w:tcW w:w="1680" w:type="dxa"/>
            <w:tcBorders>
              <w:top w:val="single" w:sz="4" w:space="0" w:color="auto"/>
              <w:left w:val="nil"/>
              <w:bottom w:val="nil"/>
              <w:right w:val="nil"/>
            </w:tcBorders>
            <w:shd w:val="clear" w:color="auto" w:fill="auto"/>
            <w:noWrap/>
            <w:vAlign w:val="bottom"/>
            <w:hideMark/>
          </w:tcPr>
          <w:p w14:paraId="4768031D" w14:textId="77777777" w:rsidR="002A0BF3" w:rsidRPr="00DB2EB9" w:rsidRDefault="002A0BF3" w:rsidP="00155870">
            <w:pPr>
              <w:rPr>
                <w:rFonts w:ascii="Times New Roman" w:eastAsia="Times New Roman" w:hAnsi="Times New Roman" w:cs="Times New Roman"/>
                <w:sz w:val="20"/>
                <w:szCs w:val="20"/>
                <w:lang w:eastAsia="en-GB"/>
              </w:rPr>
            </w:pPr>
          </w:p>
        </w:tc>
        <w:tc>
          <w:tcPr>
            <w:tcW w:w="1680" w:type="dxa"/>
            <w:tcBorders>
              <w:top w:val="single" w:sz="4" w:space="0" w:color="auto"/>
              <w:left w:val="nil"/>
              <w:bottom w:val="nil"/>
              <w:right w:val="nil"/>
            </w:tcBorders>
            <w:shd w:val="clear" w:color="auto" w:fill="auto"/>
            <w:noWrap/>
            <w:vAlign w:val="bottom"/>
            <w:hideMark/>
          </w:tcPr>
          <w:p w14:paraId="7C4C4C11" w14:textId="77777777" w:rsidR="002A0BF3" w:rsidRPr="00DB2EB9" w:rsidRDefault="002A0BF3" w:rsidP="00155870">
            <w:pPr>
              <w:rPr>
                <w:rFonts w:ascii="Times New Roman" w:eastAsia="Times New Roman" w:hAnsi="Times New Roman" w:cs="Times New Roman"/>
                <w:sz w:val="20"/>
                <w:szCs w:val="20"/>
                <w:lang w:eastAsia="en-GB"/>
              </w:rPr>
            </w:pPr>
          </w:p>
        </w:tc>
      </w:tr>
    </w:tbl>
    <w:p w14:paraId="397F66DC" w14:textId="77777777" w:rsidR="004F031E" w:rsidRDefault="004F031E" w:rsidP="004F031E"/>
    <w:p w14:paraId="141619EE" w14:textId="77777777" w:rsidR="004F031E" w:rsidRDefault="004F031E">
      <w:pPr>
        <w:ind w:left="0"/>
        <w:rPr>
          <w:rFonts w:asciiTheme="majorHAnsi" w:eastAsia="Cambria" w:hAnsiTheme="majorHAnsi" w:cstheme="majorBidi"/>
          <w:b/>
          <w:color w:val="1F4E79" w:themeColor="accent1" w:themeShade="80"/>
          <w:sz w:val="32"/>
          <w:szCs w:val="26"/>
        </w:rPr>
      </w:pPr>
      <w:r>
        <w:br w:type="page"/>
      </w:r>
    </w:p>
    <w:p w14:paraId="6BAF7F15" w14:textId="6799D891" w:rsidR="00914994" w:rsidRPr="002C687A" w:rsidRDefault="00C560CA" w:rsidP="002115FD">
      <w:pPr>
        <w:pStyle w:val="Heading2"/>
        <w:ind w:right="680"/>
      </w:pPr>
      <w:r>
        <w:lastRenderedPageBreak/>
        <w:t xml:space="preserve"> </w:t>
      </w:r>
      <w:bookmarkStart w:id="102" w:name="_Toc30755913"/>
      <w:r w:rsidR="00914994" w:rsidRPr="002C687A">
        <w:t>NCCU Organisation structure</w:t>
      </w:r>
      <w:bookmarkEnd w:id="100"/>
      <w:bookmarkEnd w:id="102"/>
    </w:p>
    <w:p w14:paraId="0BC10FA9" w14:textId="09F676B0" w:rsidR="00701C2F" w:rsidRPr="00C35711" w:rsidRDefault="002C687A" w:rsidP="002115FD">
      <w:pPr>
        <w:widowControl w:val="0"/>
        <w:autoSpaceDE w:val="0"/>
        <w:autoSpaceDN w:val="0"/>
        <w:spacing w:before="72" w:after="0" w:line="240" w:lineRule="auto"/>
        <w:ind w:right="680"/>
        <w:jc w:val="both"/>
        <w:rPr>
          <w:rFonts w:ascii="Calibri" w:eastAsia="Calibri" w:hAnsi="Calibri" w:cs="Calibri"/>
        </w:rPr>
      </w:pPr>
      <w:r w:rsidRPr="002C687A">
        <w:rPr>
          <w:rFonts w:ascii="Calibri" w:eastAsia="Calibri" w:hAnsi="Calibri" w:cs="Calibri"/>
        </w:rPr>
        <w:t>The internal NCCU structure reflects the structure of the work in this IMTP. Organising our internal structure in this way enables the NCCU to identify and co-opt resources across functions to support and deliver NCCU objectives.</w:t>
      </w:r>
    </w:p>
    <w:p w14:paraId="088285DD" w14:textId="1520C518" w:rsidR="00CC4B5F" w:rsidRDefault="003B308F" w:rsidP="002115FD">
      <w:pPr>
        <w:ind w:right="680"/>
      </w:pPr>
      <w:r>
        <w:rPr>
          <w:noProof/>
          <w:lang w:eastAsia="en-GB"/>
        </w:rPr>
        <w:drawing>
          <wp:anchor distT="0" distB="0" distL="0" distR="0" simplePos="0" relativeHeight="251764736" behindDoc="0" locked="0" layoutInCell="1" allowOverlap="1" wp14:anchorId="677ABE39" wp14:editId="5A14B876">
            <wp:simplePos x="0" y="0"/>
            <wp:positionH relativeFrom="margin">
              <wp:align>center</wp:align>
            </wp:positionH>
            <wp:positionV relativeFrom="paragraph">
              <wp:posOffset>295803</wp:posOffset>
            </wp:positionV>
            <wp:extent cx="4686228" cy="2952369"/>
            <wp:effectExtent l="0" t="0" r="635" b="635"/>
            <wp:wrapSquare wrapText="bothSides"/>
            <wp:docPr id="2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6.png"/>
                    <pic:cNvPicPr/>
                  </pic:nvPicPr>
                  <pic:blipFill>
                    <a:blip r:embed="rId84" cstate="print"/>
                    <a:stretch>
                      <a:fillRect/>
                    </a:stretch>
                  </pic:blipFill>
                  <pic:spPr>
                    <a:xfrm>
                      <a:off x="0" y="0"/>
                      <a:ext cx="4686228" cy="2952369"/>
                    </a:xfrm>
                    <a:prstGeom prst="rect">
                      <a:avLst/>
                    </a:prstGeom>
                  </pic:spPr>
                </pic:pic>
              </a:graphicData>
            </a:graphic>
          </wp:anchor>
        </w:drawing>
      </w:r>
    </w:p>
    <w:p w14:paraId="5142B67D" w14:textId="77777777" w:rsidR="00CC4B5F" w:rsidRPr="00CC4B5F" w:rsidRDefault="00CC4B5F" w:rsidP="00CC4B5F"/>
    <w:p w14:paraId="7EF35E54" w14:textId="77777777" w:rsidR="00CC4B5F" w:rsidRPr="00CC4B5F" w:rsidRDefault="00CC4B5F" w:rsidP="00CC4B5F"/>
    <w:p w14:paraId="3D605780" w14:textId="77777777" w:rsidR="00CC4B5F" w:rsidRPr="00CC4B5F" w:rsidRDefault="00CC4B5F" w:rsidP="00CC4B5F"/>
    <w:p w14:paraId="72B1DC6B" w14:textId="77777777" w:rsidR="00CC4B5F" w:rsidRPr="00CC4B5F" w:rsidRDefault="00CC4B5F" w:rsidP="00CC4B5F"/>
    <w:p w14:paraId="440F56B8" w14:textId="77777777" w:rsidR="00CC4B5F" w:rsidRPr="00CC4B5F" w:rsidRDefault="00CC4B5F" w:rsidP="00CC4B5F"/>
    <w:p w14:paraId="626D0F84" w14:textId="77777777" w:rsidR="00CC4B5F" w:rsidRPr="00CC4B5F" w:rsidRDefault="00CC4B5F" w:rsidP="00CC4B5F"/>
    <w:p w14:paraId="4D3D4349" w14:textId="77777777" w:rsidR="00CC4B5F" w:rsidRPr="00CC4B5F" w:rsidRDefault="00CC4B5F" w:rsidP="00CC4B5F"/>
    <w:p w14:paraId="570F3ACF" w14:textId="77777777" w:rsidR="00CC4B5F" w:rsidRPr="00CC4B5F" w:rsidRDefault="00CC4B5F" w:rsidP="00CC4B5F"/>
    <w:p w14:paraId="5D462E23" w14:textId="77777777" w:rsidR="00CC4B5F" w:rsidRPr="00CC4B5F" w:rsidRDefault="00CC4B5F" w:rsidP="00CC4B5F"/>
    <w:p w14:paraId="0190CA04" w14:textId="77777777" w:rsidR="00CC4B5F" w:rsidRPr="00CC4B5F" w:rsidRDefault="00CC4B5F" w:rsidP="00CC4B5F"/>
    <w:p w14:paraId="3E686EC6" w14:textId="77777777" w:rsidR="00CC4B5F" w:rsidRPr="00CC4B5F" w:rsidRDefault="00CC4B5F" w:rsidP="00CC4B5F"/>
    <w:p w14:paraId="423C7E1C" w14:textId="5AAFCB35" w:rsidR="002A0BF3" w:rsidRDefault="002A0BF3" w:rsidP="002A0BF3">
      <w:pPr>
        <w:pStyle w:val="Heading2"/>
      </w:pPr>
      <w:r>
        <w:t xml:space="preserve"> </w:t>
      </w:r>
      <w:bookmarkStart w:id="103" w:name="_Toc30755914"/>
      <w:r>
        <w:t>NCCU Workforce Plan 2020/21</w:t>
      </w:r>
      <w:bookmarkEnd w:id="103"/>
    </w:p>
    <w:p w14:paraId="25BEE066" w14:textId="77777777" w:rsidR="002A0BF3" w:rsidRDefault="002A0BF3" w:rsidP="002A0BF3">
      <w:pPr>
        <w:pStyle w:val="BodyText"/>
        <w:spacing w:before="8"/>
      </w:pPr>
      <w:r>
        <w:t>Aligned to the applications of funds This workforce plan outlines the core and project specific roles and subsequent budget required to deliver this IMTP.</w:t>
      </w:r>
    </w:p>
    <w:p w14:paraId="26B375EF" w14:textId="77777777" w:rsidR="002A0BF3" w:rsidRDefault="002A0BF3" w:rsidP="002A0BF3">
      <w:pPr>
        <w:pStyle w:val="BodyText"/>
        <w:spacing w:before="8"/>
      </w:pPr>
    </w:p>
    <w:tbl>
      <w:tblPr>
        <w:tblW w:w="71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0"/>
        <w:gridCol w:w="1547"/>
        <w:gridCol w:w="1547"/>
        <w:gridCol w:w="1547"/>
      </w:tblGrid>
      <w:tr w:rsidR="002A0BF3" w:rsidRPr="00DB2EB9" w14:paraId="35371832" w14:textId="77777777" w:rsidTr="004F031E">
        <w:trPr>
          <w:trHeight w:val="184"/>
          <w:jc w:val="center"/>
        </w:trPr>
        <w:tc>
          <w:tcPr>
            <w:tcW w:w="2510" w:type="dxa"/>
            <w:shd w:val="clear" w:color="auto" w:fill="325083"/>
            <w:noWrap/>
            <w:vAlign w:val="bottom"/>
            <w:hideMark/>
          </w:tcPr>
          <w:p w14:paraId="4DC0133C" w14:textId="77777777" w:rsidR="002A0BF3" w:rsidRPr="00D41210" w:rsidRDefault="002A0BF3" w:rsidP="00155870">
            <w:pPr>
              <w:rPr>
                <w:rFonts w:eastAsia="Times New Roman" w:cs="Arial"/>
                <w:b/>
                <w:bCs/>
                <w:color w:val="D7B37E"/>
                <w:szCs w:val="20"/>
                <w:lang w:eastAsia="en-GB"/>
              </w:rPr>
            </w:pPr>
            <w:r w:rsidRPr="00D41210">
              <w:rPr>
                <w:rFonts w:eastAsia="Times New Roman" w:cs="Arial"/>
                <w:b/>
                <w:bCs/>
                <w:color w:val="D7B37E"/>
                <w:szCs w:val="20"/>
                <w:lang w:eastAsia="en-GB"/>
              </w:rPr>
              <w:t xml:space="preserve">NCCU WTE Resources </w:t>
            </w:r>
          </w:p>
        </w:tc>
        <w:tc>
          <w:tcPr>
            <w:tcW w:w="1547" w:type="dxa"/>
            <w:shd w:val="clear" w:color="auto" w:fill="325083"/>
            <w:noWrap/>
            <w:vAlign w:val="bottom"/>
            <w:hideMark/>
          </w:tcPr>
          <w:p w14:paraId="5CAED497" w14:textId="77777777" w:rsidR="002A0BF3" w:rsidRPr="00D41210" w:rsidRDefault="002A0BF3" w:rsidP="00155870">
            <w:pPr>
              <w:rPr>
                <w:rFonts w:eastAsia="Times New Roman" w:cs="Arial"/>
                <w:b/>
                <w:bCs/>
                <w:color w:val="D7B37E"/>
                <w:szCs w:val="20"/>
                <w:lang w:eastAsia="en-GB"/>
              </w:rPr>
            </w:pPr>
            <w:r w:rsidRPr="00D41210">
              <w:rPr>
                <w:rFonts w:eastAsia="Times New Roman" w:cs="Arial"/>
                <w:b/>
                <w:bCs/>
                <w:color w:val="D7B37E"/>
                <w:szCs w:val="20"/>
                <w:lang w:eastAsia="en-GB"/>
              </w:rPr>
              <w:t>2020/21</w:t>
            </w:r>
          </w:p>
        </w:tc>
        <w:tc>
          <w:tcPr>
            <w:tcW w:w="1547" w:type="dxa"/>
            <w:shd w:val="clear" w:color="auto" w:fill="325083"/>
            <w:noWrap/>
            <w:vAlign w:val="bottom"/>
            <w:hideMark/>
          </w:tcPr>
          <w:p w14:paraId="3A1E7EFF" w14:textId="77777777" w:rsidR="002A0BF3" w:rsidRPr="00D41210" w:rsidRDefault="002A0BF3" w:rsidP="00155870">
            <w:pPr>
              <w:rPr>
                <w:rFonts w:eastAsia="Times New Roman" w:cs="Arial"/>
                <w:b/>
                <w:bCs/>
                <w:color w:val="D7B37E"/>
                <w:szCs w:val="20"/>
                <w:lang w:eastAsia="en-GB"/>
              </w:rPr>
            </w:pPr>
            <w:r w:rsidRPr="00D41210">
              <w:rPr>
                <w:rFonts w:eastAsia="Times New Roman" w:cs="Arial"/>
                <w:b/>
                <w:bCs/>
                <w:color w:val="D7B37E"/>
                <w:szCs w:val="20"/>
                <w:lang w:eastAsia="en-GB"/>
              </w:rPr>
              <w:t>2021/22</w:t>
            </w:r>
          </w:p>
        </w:tc>
        <w:tc>
          <w:tcPr>
            <w:tcW w:w="1547" w:type="dxa"/>
            <w:shd w:val="clear" w:color="auto" w:fill="325083"/>
            <w:noWrap/>
            <w:vAlign w:val="bottom"/>
            <w:hideMark/>
          </w:tcPr>
          <w:p w14:paraId="3EFAC3D2" w14:textId="77777777" w:rsidR="002A0BF3" w:rsidRPr="00D41210" w:rsidRDefault="002A0BF3" w:rsidP="00155870">
            <w:pPr>
              <w:rPr>
                <w:rFonts w:eastAsia="Times New Roman" w:cs="Arial"/>
                <w:b/>
                <w:bCs/>
                <w:color w:val="D7B37E"/>
                <w:szCs w:val="20"/>
                <w:lang w:eastAsia="en-GB"/>
              </w:rPr>
            </w:pPr>
            <w:r w:rsidRPr="00D41210">
              <w:rPr>
                <w:rFonts w:eastAsia="Times New Roman" w:cs="Arial"/>
                <w:b/>
                <w:bCs/>
                <w:color w:val="D7B37E"/>
                <w:szCs w:val="20"/>
                <w:lang w:eastAsia="en-GB"/>
              </w:rPr>
              <w:t>2022/23</w:t>
            </w:r>
          </w:p>
        </w:tc>
      </w:tr>
      <w:tr w:rsidR="002A0BF3" w:rsidRPr="00DB2EB9" w14:paraId="0EC833B4" w14:textId="77777777" w:rsidTr="004F031E">
        <w:trPr>
          <w:trHeight w:val="184"/>
          <w:jc w:val="center"/>
        </w:trPr>
        <w:tc>
          <w:tcPr>
            <w:tcW w:w="2510" w:type="dxa"/>
            <w:shd w:val="clear" w:color="auto" w:fill="325083"/>
            <w:noWrap/>
            <w:vAlign w:val="bottom"/>
            <w:hideMark/>
          </w:tcPr>
          <w:p w14:paraId="1DA805E4" w14:textId="77777777" w:rsidR="002A0BF3" w:rsidRPr="00D41210" w:rsidRDefault="002A0BF3" w:rsidP="00155870">
            <w:pPr>
              <w:rPr>
                <w:rFonts w:eastAsia="Times New Roman" w:cs="Arial"/>
                <w:color w:val="D7B37E"/>
                <w:szCs w:val="20"/>
                <w:lang w:eastAsia="en-GB"/>
              </w:rPr>
            </w:pPr>
            <w:r w:rsidRPr="00D41210">
              <w:rPr>
                <w:rFonts w:eastAsia="Times New Roman" w:cs="Arial"/>
                <w:color w:val="D7B37E"/>
                <w:szCs w:val="20"/>
                <w:lang w:eastAsia="en-GB"/>
              </w:rPr>
              <w:t>EASC</w:t>
            </w:r>
          </w:p>
        </w:tc>
        <w:tc>
          <w:tcPr>
            <w:tcW w:w="1547" w:type="dxa"/>
            <w:shd w:val="clear" w:color="auto" w:fill="auto"/>
            <w:noWrap/>
            <w:vAlign w:val="bottom"/>
            <w:hideMark/>
          </w:tcPr>
          <w:p w14:paraId="51F6B97E"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9.00 </w:t>
            </w:r>
          </w:p>
        </w:tc>
        <w:tc>
          <w:tcPr>
            <w:tcW w:w="1547" w:type="dxa"/>
            <w:shd w:val="clear" w:color="auto" w:fill="auto"/>
            <w:noWrap/>
            <w:vAlign w:val="bottom"/>
            <w:hideMark/>
          </w:tcPr>
          <w:p w14:paraId="0137036C"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9.00 </w:t>
            </w:r>
          </w:p>
        </w:tc>
        <w:tc>
          <w:tcPr>
            <w:tcW w:w="1547" w:type="dxa"/>
            <w:shd w:val="clear" w:color="auto" w:fill="auto"/>
            <w:noWrap/>
            <w:vAlign w:val="bottom"/>
            <w:hideMark/>
          </w:tcPr>
          <w:p w14:paraId="368B083F"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9.00 </w:t>
            </w:r>
          </w:p>
        </w:tc>
      </w:tr>
      <w:tr w:rsidR="002A0BF3" w:rsidRPr="00DB2EB9" w14:paraId="69B1A070" w14:textId="77777777" w:rsidTr="004F031E">
        <w:trPr>
          <w:trHeight w:val="184"/>
          <w:jc w:val="center"/>
        </w:trPr>
        <w:tc>
          <w:tcPr>
            <w:tcW w:w="2510" w:type="dxa"/>
            <w:shd w:val="clear" w:color="auto" w:fill="325083"/>
            <w:noWrap/>
            <w:vAlign w:val="bottom"/>
            <w:hideMark/>
          </w:tcPr>
          <w:p w14:paraId="31744507" w14:textId="77777777" w:rsidR="002A0BF3" w:rsidRPr="00D41210" w:rsidRDefault="002A0BF3" w:rsidP="00155870">
            <w:pPr>
              <w:rPr>
                <w:rFonts w:eastAsia="Times New Roman" w:cs="Arial"/>
                <w:color w:val="D7B37E"/>
                <w:szCs w:val="20"/>
                <w:lang w:eastAsia="en-GB"/>
              </w:rPr>
            </w:pPr>
            <w:r w:rsidRPr="00D41210">
              <w:rPr>
                <w:rFonts w:eastAsia="Times New Roman" w:cs="Arial"/>
                <w:color w:val="D7B37E"/>
                <w:szCs w:val="20"/>
                <w:lang w:eastAsia="en-GB"/>
              </w:rPr>
              <w:t>NPUC</w:t>
            </w:r>
          </w:p>
        </w:tc>
        <w:tc>
          <w:tcPr>
            <w:tcW w:w="1547" w:type="dxa"/>
            <w:shd w:val="clear" w:color="auto" w:fill="auto"/>
            <w:noWrap/>
            <w:vAlign w:val="bottom"/>
            <w:hideMark/>
          </w:tcPr>
          <w:p w14:paraId="5488DFB4"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3.90 </w:t>
            </w:r>
          </w:p>
        </w:tc>
        <w:tc>
          <w:tcPr>
            <w:tcW w:w="1547" w:type="dxa"/>
            <w:shd w:val="clear" w:color="auto" w:fill="auto"/>
            <w:noWrap/>
            <w:vAlign w:val="bottom"/>
            <w:hideMark/>
          </w:tcPr>
          <w:p w14:paraId="21FAE524"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3.90 </w:t>
            </w:r>
          </w:p>
        </w:tc>
        <w:tc>
          <w:tcPr>
            <w:tcW w:w="1547" w:type="dxa"/>
            <w:shd w:val="clear" w:color="auto" w:fill="auto"/>
            <w:noWrap/>
            <w:vAlign w:val="bottom"/>
            <w:hideMark/>
          </w:tcPr>
          <w:p w14:paraId="31356D5F"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3.90 </w:t>
            </w:r>
          </w:p>
        </w:tc>
      </w:tr>
      <w:tr w:rsidR="002A0BF3" w:rsidRPr="00DB2EB9" w14:paraId="754F60F1" w14:textId="77777777" w:rsidTr="004F031E">
        <w:trPr>
          <w:trHeight w:val="184"/>
          <w:jc w:val="center"/>
        </w:trPr>
        <w:tc>
          <w:tcPr>
            <w:tcW w:w="2510" w:type="dxa"/>
            <w:shd w:val="clear" w:color="auto" w:fill="325083"/>
            <w:noWrap/>
            <w:vAlign w:val="bottom"/>
            <w:hideMark/>
          </w:tcPr>
          <w:p w14:paraId="5E64DB1A" w14:textId="77777777" w:rsidR="002A0BF3" w:rsidRPr="00D41210" w:rsidRDefault="002A0BF3" w:rsidP="00155870">
            <w:pPr>
              <w:rPr>
                <w:rFonts w:eastAsia="Times New Roman" w:cs="Arial"/>
                <w:color w:val="D7B37E"/>
                <w:szCs w:val="20"/>
                <w:lang w:eastAsia="en-GB"/>
              </w:rPr>
            </w:pPr>
            <w:r w:rsidRPr="00D41210">
              <w:rPr>
                <w:rFonts w:eastAsia="Times New Roman" w:cs="Arial"/>
                <w:color w:val="D7B37E"/>
                <w:szCs w:val="20"/>
                <w:lang w:eastAsia="en-GB"/>
              </w:rPr>
              <w:t>QAIS (MH and LD)</w:t>
            </w:r>
          </w:p>
        </w:tc>
        <w:tc>
          <w:tcPr>
            <w:tcW w:w="1547" w:type="dxa"/>
            <w:shd w:val="clear" w:color="auto" w:fill="auto"/>
            <w:noWrap/>
            <w:vAlign w:val="bottom"/>
            <w:hideMark/>
          </w:tcPr>
          <w:p w14:paraId="5E365C4B"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13.00 </w:t>
            </w:r>
          </w:p>
        </w:tc>
        <w:tc>
          <w:tcPr>
            <w:tcW w:w="1547" w:type="dxa"/>
            <w:shd w:val="clear" w:color="auto" w:fill="auto"/>
            <w:noWrap/>
            <w:vAlign w:val="bottom"/>
            <w:hideMark/>
          </w:tcPr>
          <w:p w14:paraId="667FA001"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13.00 </w:t>
            </w:r>
          </w:p>
        </w:tc>
        <w:tc>
          <w:tcPr>
            <w:tcW w:w="1547" w:type="dxa"/>
            <w:shd w:val="clear" w:color="auto" w:fill="auto"/>
            <w:noWrap/>
            <w:vAlign w:val="bottom"/>
            <w:hideMark/>
          </w:tcPr>
          <w:p w14:paraId="492A42BE"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13.00 </w:t>
            </w:r>
          </w:p>
        </w:tc>
      </w:tr>
      <w:tr w:rsidR="002A0BF3" w:rsidRPr="00DB2EB9" w14:paraId="62CE511E" w14:textId="77777777" w:rsidTr="004F031E">
        <w:trPr>
          <w:trHeight w:val="184"/>
          <w:jc w:val="center"/>
        </w:trPr>
        <w:tc>
          <w:tcPr>
            <w:tcW w:w="2510" w:type="dxa"/>
            <w:shd w:val="clear" w:color="auto" w:fill="325083"/>
            <w:noWrap/>
            <w:vAlign w:val="bottom"/>
            <w:hideMark/>
          </w:tcPr>
          <w:p w14:paraId="0146E94D" w14:textId="77777777" w:rsidR="002A0BF3" w:rsidRPr="00D41210" w:rsidRDefault="002A0BF3" w:rsidP="00155870">
            <w:pPr>
              <w:rPr>
                <w:rFonts w:eastAsia="Times New Roman" w:cs="Arial"/>
                <w:color w:val="D7B37E"/>
                <w:szCs w:val="20"/>
                <w:lang w:eastAsia="en-GB"/>
              </w:rPr>
            </w:pPr>
            <w:r w:rsidRPr="00D41210">
              <w:rPr>
                <w:rFonts w:eastAsia="Times New Roman" w:cs="Arial"/>
                <w:color w:val="D7B37E"/>
                <w:szCs w:val="20"/>
                <w:lang w:eastAsia="en-GB"/>
              </w:rPr>
              <w:t>EDQDF Phase 2</w:t>
            </w:r>
          </w:p>
        </w:tc>
        <w:tc>
          <w:tcPr>
            <w:tcW w:w="1547" w:type="dxa"/>
            <w:shd w:val="clear" w:color="auto" w:fill="auto"/>
            <w:noWrap/>
            <w:vAlign w:val="bottom"/>
            <w:hideMark/>
          </w:tcPr>
          <w:p w14:paraId="1870EA3E"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4.00 </w:t>
            </w:r>
          </w:p>
        </w:tc>
        <w:tc>
          <w:tcPr>
            <w:tcW w:w="1547" w:type="dxa"/>
            <w:shd w:val="clear" w:color="auto" w:fill="auto"/>
            <w:noWrap/>
            <w:vAlign w:val="bottom"/>
            <w:hideMark/>
          </w:tcPr>
          <w:p w14:paraId="3ED71A00"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   </w:t>
            </w:r>
          </w:p>
        </w:tc>
        <w:tc>
          <w:tcPr>
            <w:tcW w:w="1547" w:type="dxa"/>
            <w:shd w:val="clear" w:color="auto" w:fill="auto"/>
            <w:noWrap/>
            <w:vAlign w:val="bottom"/>
            <w:hideMark/>
          </w:tcPr>
          <w:p w14:paraId="5D0D504C"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   </w:t>
            </w:r>
          </w:p>
        </w:tc>
      </w:tr>
      <w:tr w:rsidR="002A0BF3" w:rsidRPr="00DB2EB9" w14:paraId="09F6EAE4" w14:textId="77777777" w:rsidTr="004F031E">
        <w:trPr>
          <w:trHeight w:val="184"/>
          <w:jc w:val="center"/>
        </w:trPr>
        <w:tc>
          <w:tcPr>
            <w:tcW w:w="2510" w:type="dxa"/>
            <w:shd w:val="clear" w:color="auto" w:fill="325083"/>
            <w:noWrap/>
            <w:vAlign w:val="bottom"/>
            <w:hideMark/>
          </w:tcPr>
          <w:p w14:paraId="200AE01D" w14:textId="77777777" w:rsidR="002A0BF3" w:rsidRPr="00D41210" w:rsidRDefault="002A0BF3" w:rsidP="00155870">
            <w:pPr>
              <w:rPr>
                <w:rFonts w:eastAsia="Times New Roman" w:cs="Arial"/>
                <w:color w:val="D7B37E"/>
                <w:szCs w:val="20"/>
                <w:lang w:eastAsia="en-GB"/>
              </w:rPr>
            </w:pPr>
            <w:r w:rsidRPr="00D41210">
              <w:rPr>
                <w:rFonts w:eastAsia="Times New Roman" w:cs="Arial"/>
                <w:color w:val="D7B37E"/>
                <w:szCs w:val="20"/>
                <w:lang w:eastAsia="en-GB"/>
              </w:rPr>
              <w:t>I2S</w:t>
            </w:r>
          </w:p>
        </w:tc>
        <w:tc>
          <w:tcPr>
            <w:tcW w:w="1547" w:type="dxa"/>
            <w:shd w:val="clear" w:color="auto" w:fill="auto"/>
            <w:noWrap/>
            <w:vAlign w:val="bottom"/>
            <w:hideMark/>
          </w:tcPr>
          <w:p w14:paraId="5C4487CF"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9.00 </w:t>
            </w:r>
          </w:p>
        </w:tc>
        <w:tc>
          <w:tcPr>
            <w:tcW w:w="1547" w:type="dxa"/>
            <w:shd w:val="clear" w:color="auto" w:fill="auto"/>
            <w:noWrap/>
            <w:vAlign w:val="bottom"/>
            <w:hideMark/>
          </w:tcPr>
          <w:p w14:paraId="4C1AF0C8"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3.00 </w:t>
            </w:r>
          </w:p>
        </w:tc>
        <w:tc>
          <w:tcPr>
            <w:tcW w:w="1547" w:type="dxa"/>
            <w:shd w:val="clear" w:color="auto" w:fill="auto"/>
            <w:noWrap/>
            <w:vAlign w:val="bottom"/>
            <w:hideMark/>
          </w:tcPr>
          <w:p w14:paraId="409407AA" w14:textId="77777777" w:rsidR="002A0BF3" w:rsidRPr="00DB2EB9" w:rsidRDefault="002A0BF3" w:rsidP="00155870">
            <w:pPr>
              <w:rPr>
                <w:rFonts w:eastAsia="Times New Roman" w:cs="Arial"/>
                <w:szCs w:val="20"/>
                <w:lang w:eastAsia="en-GB"/>
              </w:rPr>
            </w:pPr>
            <w:r w:rsidRPr="00DB2EB9">
              <w:rPr>
                <w:rFonts w:eastAsia="Times New Roman" w:cs="Arial"/>
                <w:szCs w:val="20"/>
                <w:lang w:eastAsia="en-GB"/>
              </w:rPr>
              <w:t xml:space="preserve">             -   </w:t>
            </w:r>
          </w:p>
        </w:tc>
      </w:tr>
      <w:tr w:rsidR="002A0BF3" w:rsidRPr="00DB2EB9" w14:paraId="68E1414E" w14:textId="77777777" w:rsidTr="004F031E">
        <w:trPr>
          <w:trHeight w:val="184"/>
          <w:jc w:val="center"/>
        </w:trPr>
        <w:tc>
          <w:tcPr>
            <w:tcW w:w="2510" w:type="dxa"/>
            <w:shd w:val="clear" w:color="auto" w:fill="325083"/>
            <w:noWrap/>
            <w:vAlign w:val="bottom"/>
            <w:hideMark/>
          </w:tcPr>
          <w:p w14:paraId="609DD00B" w14:textId="77777777" w:rsidR="002A0BF3" w:rsidRPr="00D41210" w:rsidRDefault="002A0BF3" w:rsidP="00155870">
            <w:pPr>
              <w:rPr>
                <w:rFonts w:eastAsia="Times New Roman" w:cs="Arial"/>
                <w:b/>
                <w:bCs/>
                <w:color w:val="D7B37E"/>
                <w:szCs w:val="20"/>
                <w:lang w:eastAsia="en-GB"/>
              </w:rPr>
            </w:pPr>
            <w:r w:rsidRPr="00D41210">
              <w:rPr>
                <w:rFonts w:eastAsia="Times New Roman" w:cs="Arial"/>
                <w:b/>
                <w:bCs/>
                <w:color w:val="D7B37E"/>
                <w:szCs w:val="20"/>
                <w:lang w:eastAsia="en-GB"/>
              </w:rPr>
              <w:t>Total</w:t>
            </w:r>
          </w:p>
        </w:tc>
        <w:tc>
          <w:tcPr>
            <w:tcW w:w="1547" w:type="dxa"/>
            <w:shd w:val="clear" w:color="auto" w:fill="auto"/>
            <w:noWrap/>
            <w:vAlign w:val="bottom"/>
            <w:hideMark/>
          </w:tcPr>
          <w:p w14:paraId="21431E13" w14:textId="77777777" w:rsidR="002A0BF3" w:rsidRPr="00DB2EB9" w:rsidRDefault="002A0BF3" w:rsidP="00155870">
            <w:pPr>
              <w:rPr>
                <w:rFonts w:eastAsia="Times New Roman" w:cs="Arial"/>
                <w:b/>
                <w:bCs/>
                <w:szCs w:val="20"/>
                <w:lang w:eastAsia="en-GB"/>
              </w:rPr>
            </w:pPr>
            <w:r w:rsidRPr="00DB2EB9">
              <w:rPr>
                <w:rFonts w:eastAsia="Times New Roman" w:cs="Arial"/>
                <w:b/>
                <w:bCs/>
                <w:szCs w:val="20"/>
                <w:lang w:eastAsia="en-GB"/>
              </w:rPr>
              <w:t xml:space="preserve">        38.90 </w:t>
            </w:r>
          </w:p>
        </w:tc>
        <w:tc>
          <w:tcPr>
            <w:tcW w:w="1547" w:type="dxa"/>
            <w:shd w:val="clear" w:color="auto" w:fill="auto"/>
            <w:noWrap/>
            <w:vAlign w:val="bottom"/>
            <w:hideMark/>
          </w:tcPr>
          <w:p w14:paraId="26E57DD8" w14:textId="77777777" w:rsidR="002A0BF3" w:rsidRPr="00DB2EB9" w:rsidRDefault="002A0BF3" w:rsidP="00155870">
            <w:pPr>
              <w:rPr>
                <w:rFonts w:eastAsia="Times New Roman" w:cs="Arial"/>
                <w:b/>
                <w:bCs/>
                <w:szCs w:val="20"/>
                <w:lang w:eastAsia="en-GB"/>
              </w:rPr>
            </w:pPr>
            <w:r w:rsidRPr="00DB2EB9">
              <w:rPr>
                <w:rFonts w:eastAsia="Times New Roman" w:cs="Arial"/>
                <w:b/>
                <w:bCs/>
                <w:szCs w:val="20"/>
                <w:lang w:eastAsia="en-GB"/>
              </w:rPr>
              <w:t xml:space="preserve">        28.90 </w:t>
            </w:r>
          </w:p>
        </w:tc>
        <w:tc>
          <w:tcPr>
            <w:tcW w:w="1547" w:type="dxa"/>
            <w:shd w:val="clear" w:color="auto" w:fill="auto"/>
            <w:noWrap/>
            <w:vAlign w:val="bottom"/>
            <w:hideMark/>
          </w:tcPr>
          <w:p w14:paraId="4D19911F" w14:textId="77777777" w:rsidR="002A0BF3" w:rsidRPr="00DB2EB9" w:rsidRDefault="002A0BF3" w:rsidP="00155870">
            <w:pPr>
              <w:rPr>
                <w:rFonts w:eastAsia="Times New Roman" w:cs="Arial"/>
                <w:b/>
                <w:bCs/>
                <w:szCs w:val="20"/>
                <w:lang w:eastAsia="en-GB"/>
              </w:rPr>
            </w:pPr>
            <w:r w:rsidRPr="00DB2EB9">
              <w:rPr>
                <w:rFonts w:eastAsia="Times New Roman" w:cs="Arial"/>
                <w:b/>
                <w:bCs/>
                <w:szCs w:val="20"/>
                <w:lang w:eastAsia="en-GB"/>
              </w:rPr>
              <w:t xml:space="preserve">        25.90 </w:t>
            </w:r>
          </w:p>
        </w:tc>
      </w:tr>
    </w:tbl>
    <w:p w14:paraId="24932E85" w14:textId="77777777" w:rsidR="002A0BF3" w:rsidRDefault="002A0BF3" w:rsidP="002A0BF3"/>
    <w:p w14:paraId="438AAE79" w14:textId="77777777" w:rsidR="004F031E" w:rsidRDefault="004F031E">
      <w:pPr>
        <w:ind w:left="0"/>
        <w:rPr>
          <w:rFonts w:asciiTheme="majorHAnsi" w:eastAsia="Cambria" w:hAnsiTheme="majorHAnsi" w:cstheme="majorBidi"/>
          <w:b/>
          <w:color w:val="1F4E79" w:themeColor="accent1" w:themeShade="80"/>
          <w:sz w:val="32"/>
          <w:szCs w:val="26"/>
        </w:rPr>
      </w:pPr>
      <w:r>
        <w:br w:type="page"/>
      </w:r>
    </w:p>
    <w:p w14:paraId="3D6C6E59" w14:textId="7330C80C" w:rsidR="002A0BF3" w:rsidRPr="00D11067" w:rsidRDefault="004F031E" w:rsidP="004F031E">
      <w:pPr>
        <w:pStyle w:val="Heading2"/>
      </w:pPr>
      <w:r>
        <w:lastRenderedPageBreak/>
        <w:t xml:space="preserve"> </w:t>
      </w:r>
      <w:bookmarkStart w:id="104" w:name="_Toc30755915"/>
      <w:r>
        <w:t xml:space="preserve">NCCU Supporting </w:t>
      </w:r>
      <w:r w:rsidR="002A0BF3">
        <w:t>Savings Opportunities</w:t>
      </w:r>
      <w:bookmarkEnd w:id="104"/>
    </w:p>
    <w:p w14:paraId="6EECD798" w14:textId="3A543984" w:rsidR="002A0BF3" w:rsidRDefault="002A0BF3" w:rsidP="004F031E">
      <w:pPr>
        <w:jc w:val="both"/>
      </w:pPr>
      <w:r>
        <w:t xml:space="preserve">The NCCU is a small unit and therefore aims to maximise the use of resources that it has. Given that the unit continues to see a growth in the demand for its services there is no intention for the NCCU to deliver savings but continue to utilise and apply the funding allocation that it receives most efficiently. </w:t>
      </w:r>
    </w:p>
    <w:p w14:paraId="2258FAC7" w14:textId="4C3BDCC9" w:rsidR="002A0BF3" w:rsidRDefault="002A0BF3" w:rsidP="004F031E">
      <w:pPr>
        <w:jc w:val="both"/>
      </w:pPr>
      <w:r>
        <w:t>The NCCU does however play a role in supporting the identification and support with delivery of savings opportunities for Health Boards. Examples of this are as foll</w:t>
      </w:r>
      <w:r w:rsidR="004F031E">
        <w:t>ows:</w:t>
      </w:r>
    </w:p>
    <w:p w14:paraId="4A997990" w14:textId="77777777" w:rsidR="002A0BF3" w:rsidRPr="004F031E" w:rsidRDefault="002A0BF3" w:rsidP="004F031E">
      <w:pPr>
        <w:contextualSpacing/>
        <w:jc w:val="both"/>
        <w:rPr>
          <w:b/>
        </w:rPr>
      </w:pPr>
      <w:r w:rsidRPr="004F031E">
        <w:rPr>
          <w:b/>
        </w:rPr>
        <w:t xml:space="preserve">MH and LD Care Homes </w:t>
      </w:r>
    </w:p>
    <w:p w14:paraId="7CD957E9" w14:textId="77777777" w:rsidR="002A0BF3" w:rsidRDefault="002A0BF3" w:rsidP="00DC6D1B">
      <w:pPr>
        <w:pStyle w:val="ListParagraph"/>
        <w:numPr>
          <w:ilvl w:val="0"/>
          <w:numId w:val="132"/>
        </w:numPr>
        <w:ind w:left="1134" w:hanging="283"/>
        <w:contextualSpacing/>
        <w:jc w:val="both"/>
      </w:pPr>
      <w:r>
        <w:t xml:space="preserve">Utilising tools co-produced with NHS Benchmarking, the NCCU identified potential cost savings of £0.5m on a national basis for the second half of 2019/20 financial year as part of the launch of the refreshed framework in October 2019. </w:t>
      </w:r>
    </w:p>
    <w:p w14:paraId="390E743D" w14:textId="77777777" w:rsidR="002A0BF3" w:rsidRDefault="002A0BF3" w:rsidP="004F031E">
      <w:pPr>
        <w:pStyle w:val="ListParagraph"/>
        <w:ind w:left="1134"/>
        <w:jc w:val="both"/>
      </w:pPr>
    </w:p>
    <w:p w14:paraId="7A8E25E4" w14:textId="77777777" w:rsidR="002A0BF3" w:rsidRPr="004F031E" w:rsidRDefault="002A0BF3" w:rsidP="004F031E">
      <w:pPr>
        <w:contextualSpacing/>
        <w:jc w:val="both"/>
        <w:rPr>
          <w:b/>
        </w:rPr>
      </w:pPr>
      <w:r w:rsidRPr="004F031E">
        <w:rPr>
          <w:b/>
        </w:rPr>
        <w:t>MH and LD Hospitals, CAMHS and Care Homes</w:t>
      </w:r>
    </w:p>
    <w:p w14:paraId="3A50A4F3" w14:textId="77777777" w:rsidR="002A0BF3" w:rsidRDefault="002A0BF3" w:rsidP="00DC6D1B">
      <w:pPr>
        <w:pStyle w:val="ListParagraph"/>
        <w:numPr>
          <w:ilvl w:val="0"/>
          <w:numId w:val="132"/>
        </w:numPr>
        <w:ind w:left="1134" w:hanging="283"/>
        <w:contextualSpacing/>
        <w:jc w:val="both"/>
      </w:pPr>
      <w:r>
        <w:t xml:space="preserve">As part of the procurement exercises delivered in 2019, the NCCU was able to control and limit the cost pressures passed onto providers across Wales. Additionally, as part of the process, the team has continued to monitor financial stability of providers in the independent sector on behalf of Health Boards. </w:t>
      </w:r>
    </w:p>
    <w:p w14:paraId="57FFF7A4" w14:textId="77777777" w:rsidR="004F031E" w:rsidRDefault="004F031E" w:rsidP="004F031E">
      <w:pPr>
        <w:pStyle w:val="ListParagraph"/>
        <w:ind w:left="1287" w:firstLine="0"/>
        <w:contextualSpacing/>
        <w:jc w:val="both"/>
      </w:pPr>
    </w:p>
    <w:p w14:paraId="42D4C157" w14:textId="77777777" w:rsidR="002A0BF3" w:rsidRPr="004F031E" w:rsidRDefault="002A0BF3" w:rsidP="004F031E">
      <w:pPr>
        <w:contextualSpacing/>
        <w:jc w:val="both"/>
        <w:rPr>
          <w:b/>
        </w:rPr>
      </w:pPr>
      <w:r w:rsidRPr="004F031E">
        <w:rPr>
          <w:b/>
        </w:rPr>
        <w:t>EASC</w:t>
      </w:r>
    </w:p>
    <w:p w14:paraId="7709EFE2" w14:textId="77777777" w:rsidR="002A0BF3" w:rsidRDefault="002A0BF3" w:rsidP="00DC6D1B">
      <w:pPr>
        <w:pStyle w:val="ListParagraph"/>
        <w:numPr>
          <w:ilvl w:val="0"/>
          <w:numId w:val="132"/>
        </w:numPr>
        <w:ind w:left="1134" w:hanging="283"/>
        <w:contextualSpacing/>
        <w:jc w:val="both"/>
      </w:pPr>
      <w:r>
        <w:t>The NCCU’s role in delivering enhanced assurance of WAST’s financial performance will mean that funding from Health Boards is provided to WAST on a more efficient basis and will be allocated once evidence of delivery is provided</w:t>
      </w:r>
    </w:p>
    <w:p w14:paraId="5344A3AB" w14:textId="77777777" w:rsidR="002A0BF3" w:rsidRDefault="002A0BF3" w:rsidP="002A0BF3">
      <w:pPr>
        <w:rPr>
          <w:rFonts w:ascii="Cambria"/>
          <w:color w:val="243F60"/>
          <w:sz w:val="28"/>
        </w:rPr>
      </w:pPr>
    </w:p>
    <w:p w14:paraId="0B47A6A0" w14:textId="31775910" w:rsidR="002A0BF3" w:rsidRDefault="004F031E" w:rsidP="004F031E">
      <w:pPr>
        <w:pStyle w:val="Heading2"/>
      </w:pPr>
      <w:r>
        <w:t xml:space="preserve"> </w:t>
      </w:r>
      <w:bookmarkStart w:id="105" w:name="_Toc30755916"/>
      <w:r>
        <w:t xml:space="preserve">NCCU </w:t>
      </w:r>
      <w:r w:rsidR="002A0BF3">
        <w:t>Supporting the Efficiency Agenda</w:t>
      </w:r>
      <w:bookmarkEnd w:id="105"/>
    </w:p>
    <w:p w14:paraId="0259071D" w14:textId="77777777" w:rsidR="002A0BF3" w:rsidRDefault="002A0BF3" w:rsidP="004F031E">
      <w:pPr>
        <w:jc w:val="both"/>
      </w:pPr>
      <w:r>
        <w:t xml:space="preserve">In order to further the efficiency and value agenda, the NCCU will collaborate with the Finance Delivery Unit to further develop and share knowledge with NHS colleagues across Wales as part of the Efficiency Framework in 2020/21. </w:t>
      </w:r>
    </w:p>
    <w:p w14:paraId="2C72A46D" w14:textId="77777777" w:rsidR="002A0BF3" w:rsidRDefault="002A0BF3" w:rsidP="002A0BF3"/>
    <w:p w14:paraId="451AA89D" w14:textId="4AA09972" w:rsidR="002A0BF3" w:rsidRPr="00D11067" w:rsidRDefault="004F031E" w:rsidP="004F031E">
      <w:pPr>
        <w:pStyle w:val="Heading2"/>
      </w:pPr>
      <w:r>
        <w:t xml:space="preserve"> </w:t>
      </w:r>
      <w:bookmarkStart w:id="106" w:name="_Toc30755917"/>
      <w:r w:rsidR="002A0BF3">
        <w:t>Key</w:t>
      </w:r>
      <w:r w:rsidR="002A0BF3" w:rsidRPr="00D11067">
        <w:t xml:space="preserve"> Risk</w:t>
      </w:r>
      <w:r w:rsidR="002A0BF3">
        <w:t>s to Service Delivery and the Financial Plan in 2020/21</w:t>
      </w:r>
      <w:bookmarkEnd w:id="106"/>
    </w:p>
    <w:p w14:paraId="27AC1341" w14:textId="77777777" w:rsidR="002A0BF3" w:rsidRDefault="002A0BF3" w:rsidP="004F031E">
      <w:pPr>
        <w:jc w:val="both"/>
      </w:pPr>
      <w:r>
        <w:t xml:space="preserve">The NCCU has seen increased demand for the services that it provides and as a result has built up a portfolio of opportunities for further value to be delivered through collaborative commissioning. However, there are several opportunities that are at risk of not being delivered due to funding constraints. These have been identified as follows: </w:t>
      </w:r>
    </w:p>
    <w:p w14:paraId="2566ED49" w14:textId="77777777" w:rsidR="002A0BF3" w:rsidRDefault="002A0BF3" w:rsidP="004F031E">
      <w:pPr>
        <w:pStyle w:val="Heading3"/>
      </w:pPr>
      <w:r>
        <w:t>Emergency Ambulance Services Commissioning</w:t>
      </w:r>
    </w:p>
    <w:p w14:paraId="6DA73896" w14:textId="77777777" w:rsidR="0083095D" w:rsidRDefault="0083095D" w:rsidP="0083095D">
      <w:pPr>
        <w:pStyle w:val="Heading4"/>
      </w:pPr>
      <w:r>
        <w:t>Commissioning Development &amp; Support</w:t>
      </w:r>
    </w:p>
    <w:p w14:paraId="6FDAB4D8" w14:textId="53C3CE42" w:rsidR="0083095D" w:rsidRDefault="0083095D" w:rsidP="0083095D">
      <w:r>
        <w:t xml:space="preserve">Additional resource will be required in order to deliver additional the future commissioning services opportunities e.g. national Transfer and Discharge Services set out in section 6.2.2. </w:t>
      </w:r>
    </w:p>
    <w:p w14:paraId="0E2B9411" w14:textId="4716BAAC" w:rsidR="004F031E" w:rsidRDefault="004F031E" w:rsidP="0083095D">
      <w:pPr>
        <w:pStyle w:val="Heading4"/>
      </w:pPr>
      <w:r>
        <w:t>Quality A</w:t>
      </w:r>
      <w:r w:rsidR="0083095D">
        <w:t>s</w:t>
      </w:r>
      <w:r>
        <w:t>surance &amp; Improve</w:t>
      </w:r>
      <w:r w:rsidR="0083095D">
        <w:t>men</w:t>
      </w:r>
      <w:r>
        <w:t xml:space="preserve">t </w:t>
      </w:r>
    </w:p>
    <w:p w14:paraId="2708A32B" w14:textId="19CC91A5" w:rsidR="002A0BF3" w:rsidRDefault="002A0BF3" w:rsidP="002A0BF3">
      <w:r>
        <w:t>Additional resource will be required in order to deliver the Enhanced Assurance and Evaluation services identified within the opportunities in section 6.2.3 of this document. This will include the development and implementation of a new set of Standing Financial Instructions</w:t>
      </w:r>
      <w:r w:rsidR="0083095D">
        <w:t>.</w:t>
      </w:r>
    </w:p>
    <w:p w14:paraId="289EB7E2" w14:textId="77777777" w:rsidR="002A0BF3" w:rsidRPr="00046C91" w:rsidRDefault="002A0BF3" w:rsidP="002A0BF3">
      <w:pPr>
        <w:rPr>
          <w:rFonts w:ascii="Cambria"/>
          <w:color w:val="365F91"/>
        </w:rPr>
      </w:pPr>
    </w:p>
    <w:p w14:paraId="506AE8F1" w14:textId="77777777" w:rsidR="0083095D" w:rsidRDefault="0083095D">
      <w:pPr>
        <w:ind w:left="0"/>
        <w:rPr>
          <w:rFonts w:asciiTheme="majorHAnsi" w:eastAsiaTheme="majorEastAsia" w:hAnsiTheme="majorHAnsi" w:cstheme="majorBidi"/>
          <w:color w:val="1F4D78" w:themeColor="accent1" w:themeShade="7F"/>
          <w:sz w:val="28"/>
          <w:szCs w:val="24"/>
        </w:rPr>
      </w:pPr>
      <w:r>
        <w:br w:type="page"/>
      </w:r>
    </w:p>
    <w:p w14:paraId="6C012201" w14:textId="50DD2F42" w:rsidR="002A0BF3" w:rsidRDefault="002A0BF3" w:rsidP="0083095D">
      <w:pPr>
        <w:pStyle w:val="Heading3"/>
      </w:pPr>
      <w:r>
        <w:lastRenderedPageBreak/>
        <w:t xml:space="preserve">National Programme </w:t>
      </w:r>
      <w:r w:rsidR="0083095D">
        <w:t xml:space="preserve">for </w:t>
      </w:r>
      <w:r>
        <w:t xml:space="preserve"> Unscheduled Care</w:t>
      </w:r>
    </w:p>
    <w:p w14:paraId="6206FDCE" w14:textId="77777777" w:rsidR="002A0BF3" w:rsidRDefault="002A0BF3" w:rsidP="002A0BF3">
      <w:pPr>
        <w:pStyle w:val="Heading4"/>
        <w:numPr>
          <w:ilvl w:val="0"/>
          <w:numId w:val="0"/>
        </w:numPr>
        <w:ind w:left="567" w:right="680"/>
      </w:pPr>
      <w:r>
        <w:t xml:space="preserve">Ref: 6.2.3.1 Expanding the role of the Clinical Director NPUC </w:t>
      </w:r>
    </w:p>
    <w:p w14:paraId="4143B47C" w14:textId="77777777" w:rsidR="002A0BF3" w:rsidRDefault="002A0BF3" w:rsidP="002A0BF3">
      <w:pPr>
        <w:ind w:right="680"/>
        <w:jc w:val="both"/>
      </w:pPr>
      <w:r>
        <w:t xml:space="preserve">Currently the NCCU is funded on a part time basis for the Clinical Director NPUC role. With the expansion of the role and time commitment required, which is expected to deliver the benefits outlined in section 6, comes a requirement for additional funding for the post in order to mitigate the risk of capacity constraints. </w:t>
      </w:r>
    </w:p>
    <w:p w14:paraId="25DA8190" w14:textId="4C2FAC5F" w:rsidR="002A0BF3" w:rsidRDefault="002A0BF3" w:rsidP="002A0BF3">
      <w:pPr>
        <w:ind w:right="680"/>
        <w:jc w:val="both"/>
      </w:pPr>
      <w:r>
        <w:t xml:space="preserve">In addition to this, there are other areas of the National Programme for Unscheduled Care that are at risk of not being delivered due to not having the funding and resources in </w:t>
      </w:r>
      <w:r w:rsidR="001B1431">
        <w:t>place in time for the start of financial Year 2</w:t>
      </w:r>
      <w:r>
        <w:t xml:space="preserve">020/21. These other areas are as follows: </w:t>
      </w:r>
    </w:p>
    <w:p w14:paraId="56EF3FCD" w14:textId="77777777" w:rsidR="002A0BF3" w:rsidRPr="00A3588D" w:rsidRDefault="002A0BF3" w:rsidP="002A0BF3">
      <w:pPr>
        <w:pStyle w:val="Heading4"/>
        <w:numPr>
          <w:ilvl w:val="0"/>
          <w:numId w:val="0"/>
        </w:numPr>
        <w:ind w:left="567" w:right="680"/>
      </w:pPr>
      <w:r>
        <w:t>Ref: 6.3.2.1 Defining w</w:t>
      </w:r>
      <w:r w:rsidRPr="00A3588D">
        <w:t>hat good look</w:t>
      </w:r>
      <w:r>
        <w:t>s</w:t>
      </w:r>
      <w:r w:rsidRPr="00A3588D">
        <w:t xml:space="preserve"> like for </w:t>
      </w:r>
      <w:r>
        <w:t>Unscheduled Care in Wales</w:t>
      </w:r>
    </w:p>
    <w:p w14:paraId="336F8DF7" w14:textId="77777777" w:rsidR="002A0BF3" w:rsidRPr="00A3588D" w:rsidRDefault="002A0BF3" w:rsidP="002A0BF3">
      <w:pPr>
        <w:pStyle w:val="Heading4"/>
        <w:numPr>
          <w:ilvl w:val="0"/>
          <w:numId w:val="0"/>
        </w:numPr>
        <w:ind w:left="567" w:right="680"/>
      </w:pPr>
      <w:r>
        <w:t xml:space="preserve">Ref: 6.3.2.2 </w:t>
      </w:r>
      <w:r w:rsidRPr="00A3588D">
        <w:t>What does good look like for Intermediate Care?</w:t>
      </w:r>
    </w:p>
    <w:p w14:paraId="59A6052F" w14:textId="77777777" w:rsidR="002A0BF3" w:rsidRPr="00A3588D" w:rsidRDefault="002A0BF3" w:rsidP="002A0BF3">
      <w:pPr>
        <w:pStyle w:val="Heading4"/>
        <w:numPr>
          <w:ilvl w:val="0"/>
          <w:numId w:val="0"/>
        </w:numPr>
        <w:ind w:left="567" w:right="680"/>
      </w:pPr>
      <w:r>
        <w:t xml:space="preserve">Ref: 6.3.2.3 </w:t>
      </w:r>
      <w:r w:rsidRPr="00A3588D">
        <w:t xml:space="preserve">What does good look like for </w:t>
      </w:r>
      <w:r>
        <w:t>same day emergency care</w:t>
      </w:r>
      <w:r w:rsidRPr="00A3588D">
        <w:t>?</w:t>
      </w:r>
    </w:p>
    <w:p w14:paraId="5121CEB7" w14:textId="77777777" w:rsidR="002A0BF3" w:rsidRPr="00E57D89" w:rsidRDefault="002A0BF3" w:rsidP="002A0BF3">
      <w:pPr>
        <w:pStyle w:val="Heading4"/>
        <w:numPr>
          <w:ilvl w:val="0"/>
          <w:numId w:val="0"/>
        </w:numPr>
        <w:ind w:left="567" w:right="680"/>
      </w:pPr>
      <w:r>
        <w:t xml:space="preserve">Ref: 6.3.2.4 </w:t>
      </w:r>
      <w:r w:rsidRPr="00E57D89">
        <w:t>Enhanced C</w:t>
      </w:r>
      <w:r>
        <w:t>linical C</w:t>
      </w:r>
      <w:r w:rsidRPr="00E57D89">
        <w:t xml:space="preserve">apacity </w:t>
      </w:r>
      <w:r>
        <w:t xml:space="preserve">Services </w:t>
      </w:r>
    </w:p>
    <w:p w14:paraId="4D3B0D69" w14:textId="77777777" w:rsidR="002A0BF3" w:rsidRDefault="002A0BF3" w:rsidP="002A0BF3">
      <w:pPr>
        <w:pStyle w:val="Heading4"/>
        <w:numPr>
          <w:ilvl w:val="0"/>
          <w:numId w:val="0"/>
        </w:numPr>
        <w:ind w:left="567" w:right="680"/>
      </w:pPr>
      <w:r>
        <w:t>Ref: 6.3.3.1 Unscheduled Care Dashboard</w:t>
      </w:r>
    </w:p>
    <w:p w14:paraId="6D7E4C49" w14:textId="77777777" w:rsidR="002A0BF3" w:rsidRPr="007946D6" w:rsidRDefault="002A0BF3" w:rsidP="002A0BF3">
      <w:pPr>
        <w:ind w:right="680"/>
        <w:jc w:val="both"/>
      </w:pPr>
      <w:r>
        <w:t>The comprehensive plan and full set of requirements for the Unscheduled Care Dashboard is being developed. Given the breadth and scale of the data that may be incorporated into the dashboard and the number of stakeholders that may be engaged as part of its development, there is a risk that the NCCU will not be able to deliver the full set of requirements with the resources</w:t>
      </w:r>
      <w:r w:rsidRPr="00E8088E">
        <w:t xml:space="preserve"> </w:t>
      </w:r>
      <w:r>
        <w:t xml:space="preserve">available to it currently. </w:t>
      </w:r>
    </w:p>
    <w:p w14:paraId="666DB8D1" w14:textId="77777777" w:rsidR="002A0BF3" w:rsidRDefault="002A0BF3" w:rsidP="0083095D">
      <w:pPr>
        <w:pStyle w:val="Heading3"/>
      </w:pPr>
      <w:r>
        <w:t>Improving Lives, Improving Experience in Mental Health and Learning Disability Services Programme</w:t>
      </w:r>
    </w:p>
    <w:p w14:paraId="41A8B8EE" w14:textId="77777777" w:rsidR="002A0BF3" w:rsidRPr="00E45DD6" w:rsidRDefault="002A0BF3" w:rsidP="001B1431">
      <w:pPr>
        <w:spacing w:after="0"/>
        <w:rPr>
          <w:b/>
          <w:bCs/>
          <w:color w:val="44546A" w:themeColor="text2"/>
        </w:rPr>
      </w:pPr>
      <w:r w:rsidRPr="00E45DD6">
        <w:rPr>
          <w:b/>
          <w:bCs/>
          <w:color w:val="44546A" w:themeColor="text2"/>
        </w:rPr>
        <w:t>Ref: 6.4.7 NCCU &amp; Health Boards-Improving Care in Mental Health &amp; Learning Disabilities - Betsi CHC review</w:t>
      </w:r>
    </w:p>
    <w:p w14:paraId="00CB5C14" w14:textId="7F3C364C" w:rsidR="002A0BF3" w:rsidRDefault="002A0BF3" w:rsidP="002A0BF3">
      <w:r>
        <w:t xml:space="preserve">There is a risk that unless funding is found for the NCCU to support a review of </w:t>
      </w:r>
      <w:r w:rsidR="001B1431">
        <w:t>BCUHB</w:t>
      </w:r>
      <w:r>
        <w:t xml:space="preserve"> CHC services, this opportunity may not be delivered. </w:t>
      </w:r>
    </w:p>
    <w:p w14:paraId="14982809" w14:textId="74137373" w:rsidR="002A0BF3" w:rsidRPr="00EC40E6" w:rsidRDefault="002A0BF3" w:rsidP="0083095D">
      <w:pPr>
        <w:jc w:val="both"/>
      </w:pPr>
      <w:r>
        <w:t xml:space="preserve">Additionally, the NCCU manages a QAIS team in </w:t>
      </w:r>
      <w:r w:rsidR="001B1431">
        <w:t>BCUHB which has utilis</w:t>
      </w:r>
      <w:r>
        <w:t xml:space="preserve">ed Mental Health Transformation funding from Welsh Government. This funding is due to expire at the end of the 2019/20 financial year and no alternative source of funding has been established which means there is a risk that these services will no longer be operational in 2020/21. Since its inception, the QAIS team in </w:t>
      </w:r>
      <w:r w:rsidR="001B1431">
        <w:t>BCUHB</w:t>
      </w:r>
      <w:r>
        <w:t xml:space="preserve"> has delivered </w:t>
      </w:r>
      <w:r w:rsidRPr="007D1B74">
        <w:t xml:space="preserve">in excess of £4m net benefit </w:t>
      </w:r>
      <w:r w:rsidRPr="00EC40E6">
        <w:t>to the Health Board</w:t>
      </w:r>
      <w:r>
        <w:t xml:space="preserve"> and would have the opportunity to support the delivery of further value. </w:t>
      </w:r>
    </w:p>
    <w:p w14:paraId="5FD44BFF" w14:textId="77777777" w:rsidR="002A0BF3" w:rsidRPr="00E45DD6" w:rsidRDefault="002A0BF3" w:rsidP="001B1431">
      <w:pPr>
        <w:spacing w:after="0"/>
        <w:rPr>
          <w:b/>
          <w:bCs/>
          <w:color w:val="44546A" w:themeColor="text2"/>
        </w:rPr>
      </w:pPr>
      <w:r w:rsidRPr="00E45DD6">
        <w:rPr>
          <w:b/>
          <w:bCs/>
          <w:color w:val="44546A" w:themeColor="text2"/>
        </w:rPr>
        <w:t xml:space="preserve">Ref: 6.4.8 Sexual Assault Referral Centres (SARC) Commissioning </w:t>
      </w:r>
    </w:p>
    <w:p w14:paraId="6E745A9A" w14:textId="77777777" w:rsidR="002A0BF3" w:rsidRDefault="002A0BF3" w:rsidP="001B1431">
      <w:pPr>
        <w:jc w:val="both"/>
      </w:pPr>
      <w:r>
        <w:t xml:space="preserve">There is a level of funding assigned to SARC commissioning. The scope and level of resource required to commission this service is however at this point no clear. There is therefore a risk that the amount of funding available to NCCU as part of the SARC commissioning programme is not sufficient to cover the resource requirement for delivery of the programme. </w:t>
      </w:r>
    </w:p>
    <w:p w14:paraId="13B1027E" w14:textId="77777777" w:rsidR="002A0BF3" w:rsidRPr="00D11067" w:rsidRDefault="002A0BF3" w:rsidP="001B1431">
      <w:pPr>
        <w:pStyle w:val="Heading3"/>
      </w:pPr>
      <w:r>
        <w:t>Key</w:t>
      </w:r>
      <w:r w:rsidRPr="00D11067">
        <w:t xml:space="preserve"> Risk</w:t>
      </w:r>
      <w:r>
        <w:t>s to the Financial Plan and Service Delivery after 2020/21</w:t>
      </w:r>
    </w:p>
    <w:p w14:paraId="4C2A18FF" w14:textId="77777777" w:rsidR="002A0BF3" w:rsidRDefault="002A0BF3" w:rsidP="001B1431">
      <w:pPr>
        <w:jc w:val="both"/>
      </w:pPr>
      <w:r>
        <w:t>Beyond 2020/21, the NCCU will need to identify recurrent sources of funding for the further development of the following services if they are still to be kept operational:</w:t>
      </w:r>
    </w:p>
    <w:p w14:paraId="58B2BED2" w14:textId="77777777" w:rsidR="002A0BF3" w:rsidRPr="00411199" w:rsidRDefault="002A0BF3" w:rsidP="001B1431">
      <w:pPr>
        <w:pStyle w:val="Heading4"/>
      </w:pPr>
      <w:r w:rsidRPr="00411199">
        <w:t>Mental Health and Learning Disabilities Care Homes Framework</w:t>
      </w:r>
    </w:p>
    <w:p w14:paraId="5C4F6E9B" w14:textId="77777777" w:rsidR="002A0BF3" w:rsidRDefault="002A0BF3" w:rsidP="001B1431">
      <w:pPr>
        <w:jc w:val="both"/>
      </w:pPr>
      <w:r>
        <w:t xml:space="preserve">There will be £215k of invest to save funding remaining for the Invest to Save initiative in 2021/22 but this will not cover a full year of services for the MH and LD Care Homes Framework. It is expected that further uptake of the framework will lead to improvements in quality of care delivered alongside efficiency savings </w:t>
      </w:r>
    </w:p>
    <w:p w14:paraId="045432FD" w14:textId="77777777" w:rsidR="002A0BF3" w:rsidRPr="00411199" w:rsidRDefault="002A0BF3" w:rsidP="001B1431">
      <w:pPr>
        <w:pStyle w:val="Heading4"/>
      </w:pPr>
      <w:r w:rsidRPr="00411199">
        <w:t>EDQDF</w:t>
      </w:r>
    </w:p>
    <w:p w14:paraId="2D34B927" w14:textId="77777777" w:rsidR="002A0BF3" w:rsidRDefault="002A0BF3" w:rsidP="002A0BF3">
      <w:r>
        <w:t xml:space="preserve">The Quality and Delivery Framework that is currently in development for Emergency Departments across Wales will need to transition into a ‘business as usual’ operating model. In order to enable this transition, a source of funds and mechanism for transfer will need to be identified. </w:t>
      </w:r>
    </w:p>
    <w:p w14:paraId="5EEC73C9" w14:textId="78751F0B" w:rsidR="00A05579" w:rsidRDefault="00A05579" w:rsidP="00A05579">
      <w:pPr>
        <w:pStyle w:val="Heading2"/>
      </w:pPr>
      <w:r>
        <w:br w:type="page"/>
      </w:r>
      <w:r w:rsidR="00B66B9B">
        <w:lastRenderedPageBreak/>
        <w:t xml:space="preserve"> </w:t>
      </w:r>
      <w:bookmarkStart w:id="107" w:name="_Toc30755918"/>
      <w:r>
        <w:t>NCCU Digitalization Plan 2020/21</w:t>
      </w:r>
      <w:bookmarkEnd w:id="107"/>
    </w:p>
    <w:p w14:paraId="3022E16D" w14:textId="77777777" w:rsidR="00A05579" w:rsidRDefault="00A05579" w:rsidP="00A05579">
      <w:pPr>
        <w:jc w:val="both"/>
      </w:pPr>
      <w:r>
        <w:t>Digitalization represents one of the biggest opportunity areas for the NCCU. Given our national remit and the need for collaboration to deliver the ambitions of a progressive policy agenda we are well placed to take a lead on the use of technology to share information, develop concepts, develop &amp; transform services and support smarter working. Through our digitization plans we will outline the developments that we wish to take forward as part of this IMTP. The key developments and their application are outlined below:</w:t>
      </w:r>
    </w:p>
    <w:p w14:paraId="4A2D1D4D" w14:textId="77777777" w:rsidR="00A05579" w:rsidRDefault="00A05579" w:rsidP="00A05579">
      <w:pPr>
        <w:pStyle w:val="Heading3"/>
      </w:pPr>
      <w:r>
        <w:t xml:space="preserve">NCCU Informatics Plan </w:t>
      </w:r>
    </w:p>
    <w:p w14:paraId="0F92DEC5" w14:textId="41AA33D1" w:rsidR="00A05579" w:rsidRDefault="00A05579" w:rsidP="00A05579">
      <w:pPr>
        <w:jc w:val="both"/>
      </w:pPr>
      <w:r>
        <w:t>NCCU Informatics Manager will develop an NCCU Informatics Plan. This will identify the informatics capabilities of the NCCU and its individual programs of work, around the key informatics elements set out in the IMTP and digital technologies and their use.  It will:</w:t>
      </w:r>
    </w:p>
    <w:p w14:paraId="1078D95A" w14:textId="5221B42C" w:rsidR="00A05579" w:rsidRDefault="00A05579" w:rsidP="00DC6D1B">
      <w:pPr>
        <w:pStyle w:val="ListParagraph"/>
        <w:numPr>
          <w:ilvl w:val="0"/>
          <w:numId w:val="93"/>
        </w:numPr>
        <w:ind w:left="1134" w:hanging="283"/>
        <w:jc w:val="both"/>
      </w:pPr>
      <w:r>
        <w:t>Enable and support the development of well-designed, maintained and effectively used information systems throughout and within the National Collaborative Commissioning Unit;</w:t>
      </w:r>
    </w:p>
    <w:p w14:paraId="07370480" w14:textId="2587C354" w:rsidR="00A05579" w:rsidRDefault="00A05579" w:rsidP="00DC6D1B">
      <w:pPr>
        <w:pStyle w:val="ListParagraph"/>
        <w:numPr>
          <w:ilvl w:val="0"/>
          <w:numId w:val="93"/>
        </w:numPr>
        <w:ind w:left="1134" w:hanging="283"/>
        <w:jc w:val="both"/>
      </w:pPr>
      <w:r>
        <w:t>Improve efficiency of data exchange &amp; effective use of data;</w:t>
      </w:r>
    </w:p>
    <w:p w14:paraId="3CB45ACC" w14:textId="22B5FEBE" w:rsidR="00A05579" w:rsidRDefault="00A05579" w:rsidP="00DC6D1B">
      <w:pPr>
        <w:pStyle w:val="ListParagraph"/>
        <w:numPr>
          <w:ilvl w:val="0"/>
          <w:numId w:val="93"/>
        </w:numPr>
        <w:ind w:left="1134" w:hanging="283"/>
        <w:jc w:val="both"/>
      </w:pPr>
      <w:r>
        <w:t xml:space="preserve">Analyse and disseminate data and information in a timely, ethical, open and transparent way in accordance with Information Governance and GDPR regulations. </w:t>
      </w:r>
    </w:p>
    <w:p w14:paraId="3AFA8442" w14:textId="77777777" w:rsidR="00A05579" w:rsidRDefault="00A05579" w:rsidP="00A05579">
      <w:pPr>
        <w:pStyle w:val="ListParagraph"/>
        <w:ind w:left="1134" w:firstLine="0"/>
        <w:jc w:val="both"/>
      </w:pPr>
    </w:p>
    <w:p w14:paraId="351FEBA0" w14:textId="77777777" w:rsidR="00A05579" w:rsidRDefault="00A05579" w:rsidP="00A05579">
      <w:pPr>
        <w:pStyle w:val="Heading3"/>
      </w:pPr>
      <w:r>
        <w:t>NCCU Website Development</w:t>
      </w:r>
    </w:p>
    <w:p w14:paraId="249F35BD" w14:textId="3E30FD60" w:rsidR="00A05579" w:rsidRDefault="00A05579" w:rsidP="00B66B9B">
      <w:pPr>
        <w:jc w:val="both"/>
      </w:pPr>
      <w:r>
        <w:t xml:space="preserve">The NCCU Informatics Manager will lead development of the NCCU website. </w:t>
      </w:r>
      <w:r w:rsidR="00B66B9B">
        <w:t xml:space="preserve">Our website will be the </w:t>
      </w:r>
      <w:r>
        <w:t>central point of contact between us and our customers. This IMTP document has been constructed to become the blueprint for the development of the NCCU website. NCCU will also use it to disseminate research evidence and intelligence from the work that we deliver.</w:t>
      </w:r>
    </w:p>
    <w:p w14:paraId="16C93E50" w14:textId="41684C58" w:rsidR="00B66B9B" w:rsidRDefault="00B66B9B" w:rsidP="00B66B9B">
      <w:pPr>
        <w:pStyle w:val="Heading3"/>
      </w:pPr>
      <w:r>
        <w:t>EASC Website</w:t>
      </w:r>
    </w:p>
    <w:p w14:paraId="5DEB9F68" w14:textId="02AF0032" w:rsidR="00B66B9B" w:rsidRPr="00B66B9B" w:rsidRDefault="00B66B9B" w:rsidP="00B66B9B">
      <w:pPr>
        <w:sectPr w:rsidR="00B66B9B" w:rsidRPr="00B66B9B" w:rsidSect="0053612A">
          <w:pgSz w:w="11907" w:h="16840" w:code="9"/>
          <w:pgMar w:top="902" w:right="992" w:bottom="680" w:left="567" w:header="709" w:footer="709" w:gutter="0"/>
          <w:cols w:space="708"/>
          <w:docGrid w:linePitch="360"/>
        </w:sectPr>
      </w:pPr>
      <w:r>
        <w:t xml:space="preserve">We  will continue to  maintain and develop the EASC website including publishing of Joint Committee papers and AQI’s. </w:t>
      </w:r>
    </w:p>
    <w:p w14:paraId="32C19921" w14:textId="7C65D4AD" w:rsidR="00F33CEA" w:rsidRDefault="00F33CEA" w:rsidP="00F33CEA">
      <w:pPr>
        <w:pStyle w:val="Heading1"/>
      </w:pPr>
      <w:r>
        <w:lastRenderedPageBreak/>
        <w:t xml:space="preserve"> </w:t>
      </w:r>
      <w:bookmarkStart w:id="108" w:name="_Toc30755919"/>
      <w:r>
        <w:t>Appendix 1: EASC Key Deliverables</w:t>
      </w:r>
      <w:bookmarkEnd w:id="108"/>
      <w:r>
        <w:t xml:space="preserve"> </w:t>
      </w:r>
    </w:p>
    <w:tbl>
      <w:tblPr>
        <w:tblW w:w="21253" w:type="dxa"/>
        <w:jc w:val="center"/>
        <w:tblCellMar>
          <w:left w:w="0" w:type="dxa"/>
          <w:right w:w="0" w:type="dxa"/>
        </w:tblCellMar>
        <w:tblLook w:val="04A0" w:firstRow="1" w:lastRow="0" w:firstColumn="1" w:lastColumn="0" w:noHBand="0" w:noVBand="1"/>
      </w:tblPr>
      <w:tblGrid>
        <w:gridCol w:w="2967"/>
        <w:gridCol w:w="5954"/>
        <w:gridCol w:w="6237"/>
        <w:gridCol w:w="6095"/>
      </w:tblGrid>
      <w:tr w:rsidR="00F33CEA" w:rsidRPr="00257048" w14:paraId="0F0923F6" w14:textId="77777777" w:rsidTr="00436796">
        <w:trPr>
          <w:trHeight w:val="300"/>
          <w:jc w:val="center"/>
        </w:trPr>
        <w:tc>
          <w:tcPr>
            <w:tcW w:w="2967" w:type="dxa"/>
            <w:tcBorders>
              <w:top w:val="single" w:sz="8" w:space="0" w:color="auto"/>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481C4BD9" w14:textId="77777777" w:rsidR="00F33CEA" w:rsidRPr="002A0BF3" w:rsidRDefault="00F33CEA" w:rsidP="00B0045A">
            <w:pPr>
              <w:widowControl w:val="0"/>
              <w:autoSpaceDE w:val="0"/>
              <w:autoSpaceDN w:val="0"/>
              <w:spacing w:after="0" w:line="240" w:lineRule="auto"/>
              <w:ind w:left="259" w:right="680" w:hanging="259"/>
              <w:rPr>
                <w:rFonts w:eastAsia="Cambria" w:cstheme="minorHAnsi"/>
                <w:b/>
                <w:bCs/>
                <w:iCs/>
                <w:color w:val="D7B37E"/>
                <w:sz w:val="28"/>
                <w:szCs w:val="28"/>
              </w:rPr>
            </w:pPr>
            <w:r w:rsidRPr="002A0BF3">
              <w:rPr>
                <w:rFonts w:eastAsia="Cambria" w:cstheme="minorHAnsi"/>
                <w:b/>
                <w:bCs/>
                <w:iCs/>
                <w:color w:val="D7B37E"/>
                <w:sz w:val="28"/>
                <w:szCs w:val="28"/>
              </w:rPr>
              <w:t>EASC</w:t>
            </w:r>
          </w:p>
        </w:tc>
        <w:tc>
          <w:tcPr>
            <w:tcW w:w="5954"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14:paraId="00969AE7" w14:textId="77777777" w:rsidR="00F33CEA" w:rsidRPr="008E5F3E" w:rsidRDefault="00F33CEA" w:rsidP="00B0045A">
            <w:pPr>
              <w:widowControl w:val="0"/>
              <w:autoSpaceDE w:val="0"/>
              <w:autoSpaceDN w:val="0"/>
              <w:spacing w:after="0" w:line="240" w:lineRule="auto"/>
              <w:ind w:left="0" w:right="680"/>
              <w:jc w:val="center"/>
              <w:rPr>
                <w:rFonts w:eastAsia="Cambria" w:cstheme="minorHAnsi"/>
                <w:b/>
                <w:bCs/>
                <w:iCs/>
                <w:color w:val="D7B37E"/>
                <w:sz w:val="28"/>
                <w:szCs w:val="28"/>
              </w:rPr>
            </w:pPr>
            <w:r w:rsidRPr="008E5F3E">
              <w:rPr>
                <w:rFonts w:eastAsia="Cambria" w:cstheme="minorHAnsi"/>
                <w:b/>
                <w:bCs/>
                <w:iCs/>
                <w:color w:val="D7B37E"/>
                <w:sz w:val="28"/>
                <w:szCs w:val="28"/>
              </w:rPr>
              <w:t>Year 1</w:t>
            </w:r>
          </w:p>
        </w:tc>
        <w:tc>
          <w:tcPr>
            <w:tcW w:w="6237"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14:paraId="2CC145F1" w14:textId="77777777" w:rsidR="00F33CEA" w:rsidRPr="008E5F3E" w:rsidRDefault="00F33CEA" w:rsidP="00B0045A">
            <w:pPr>
              <w:widowControl w:val="0"/>
              <w:autoSpaceDE w:val="0"/>
              <w:autoSpaceDN w:val="0"/>
              <w:spacing w:after="0" w:line="240" w:lineRule="auto"/>
              <w:ind w:left="0" w:right="680"/>
              <w:jc w:val="center"/>
              <w:rPr>
                <w:rFonts w:eastAsia="Cambria" w:cstheme="minorHAnsi"/>
                <w:b/>
                <w:bCs/>
                <w:iCs/>
                <w:color w:val="D7B37E"/>
                <w:sz w:val="28"/>
                <w:szCs w:val="28"/>
              </w:rPr>
            </w:pPr>
            <w:r w:rsidRPr="008E5F3E">
              <w:rPr>
                <w:rFonts w:eastAsia="Cambria" w:cstheme="minorHAnsi"/>
                <w:b/>
                <w:bCs/>
                <w:iCs/>
                <w:color w:val="D7B37E"/>
                <w:sz w:val="28"/>
                <w:szCs w:val="28"/>
              </w:rPr>
              <w:t>Year 2</w:t>
            </w:r>
          </w:p>
        </w:tc>
        <w:tc>
          <w:tcPr>
            <w:tcW w:w="6095" w:type="dxa"/>
            <w:tcBorders>
              <w:top w:val="single" w:sz="8" w:space="0" w:color="auto"/>
              <w:left w:val="nil"/>
              <w:bottom w:val="single" w:sz="4" w:space="0" w:color="auto"/>
              <w:right w:val="single" w:sz="8" w:space="0" w:color="auto"/>
            </w:tcBorders>
            <w:shd w:val="clear" w:color="auto" w:fill="325083"/>
            <w:noWrap/>
            <w:tcMar>
              <w:top w:w="15" w:type="dxa"/>
              <w:left w:w="15" w:type="dxa"/>
              <w:bottom w:w="0" w:type="dxa"/>
              <w:right w:w="15" w:type="dxa"/>
            </w:tcMar>
            <w:vAlign w:val="bottom"/>
            <w:hideMark/>
          </w:tcPr>
          <w:p w14:paraId="0DA506F9" w14:textId="77777777" w:rsidR="00F33CEA" w:rsidRPr="008E5F3E" w:rsidRDefault="00F33CEA" w:rsidP="00B0045A">
            <w:pPr>
              <w:widowControl w:val="0"/>
              <w:autoSpaceDE w:val="0"/>
              <w:autoSpaceDN w:val="0"/>
              <w:spacing w:after="0" w:line="240" w:lineRule="auto"/>
              <w:ind w:left="2609" w:right="680" w:hanging="2609"/>
              <w:jc w:val="center"/>
              <w:rPr>
                <w:rFonts w:eastAsia="Cambria" w:cstheme="minorHAnsi"/>
                <w:b/>
                <w:bCs/>
                <w:iCs/>
                <w:color w:val="D7B37E"/>
                <w:sz w:val="28"/>
                <w:szCs w:val="28"/>
              </w:rPr>
            </w:pPr>
            <w:r w:rsidRPr="008E5F3E">
              <w:rPr>
                <w:rFonts w:eastAsia="Cambria" w:cstheme="minorHAnsi"/>
                <w:b/>
                <w:bCs/>
                <w:iCs/>
                <w:color w:val="D7B37E"/>
                <w:sz w:val="28"/>
                <w:szCs w:val="28"/>
              </w:rPr>
              <w:t>Year 3</w:t>
            </w:r>
          </w:p>
        </w:tc>
      </w:tr>
      <w:tr w:rsidR="00F33CEA" w:rsidRPr="00257048" w14:paraId="3D11B411" w14:textId="77777777" w:rsidTr="00436796">
        <w:trPr>
          <w:trHeight w:val="4184"/>
          <w:jc w:val="center"/>
        </w:trPr>
        <w:tc>
          <w:tcPr>
            <w:tcW w:w="2967"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6CB5579D" w14:textId="77777777" w:rsidR="00F33CEA" w:rsidRPr="008E5F3E" w:rsidRDefault="00F33CEA" w:rsidP="00B0045A">
            <w:pPr>
              <w:widowControl w:val="0"/>
              <w:autoSpaceDE w:val="0"/>
              <w:autoSpaceDN w:val="0"/>
              <w:spacing w:after="0" w:line="240" w:lineRule="auto"/>
              <w:ind w:left="0" w:right="680"/>
              <w:rPr>
                <w:rFonts w:eastAsia="Cambria" w:cstheme="minorHAnsi"/>
                <w:b/>
                <w:iCs/>
                <w:color w:val="D7B37E"/>
                <w:sz w:val="28"/>
                <w:szCs w:val="28"/>
              </w:rPr>
            </w:pPr>
            <w:r w:rsidRPr="008E5F3E">
              <w:rPr>
                <w:rFonts w:eastAsia="Cambria" w:cstheme="minorHAnsi"/>
                <w:b/>
                <w:iCs/>
                <w:color w:val="D7B37E"/>
                <w:sz w:val="28"/>
                <w:szCs w:val="28"/>
              </w:rPr>
              <w:t>EASC Business as Usual Activity 2020/23</w:t>
            </w:r>
          </w:p>
        </w:tc>
        <w:tc>
          <w:tcPr>
            <w:tcW w:w="18286" w:type="dxa"/>
            <w:gridSpan w:val="3"/>
            <w:tcBorders>
              <w:top w:val="nil"/>
              <w:left w:val="nil"/>
              <w:bottom w:val="single" w:sz="4" w:space="0" w:color="44546A" w:themeColor="text2"/>
              <w:right w:val="single" w:sz="8" w:space="0" w:color="auto"/>
            </w:tcBorders>
            <w:shd w:val="clear" w:color="auto" w:fill="auto"/>
            <w:tcMar>
              <w:top w:w="15" w:type="dxa"/>
              <w:left w:w="15" w:type="dxa"/>
              <w:bottom w:w="0" w:type="dxa"/>
              <w:right w:w="15" w:type="dxa"/>
            </w:tcMar>
          </w:tcPr>
          <w:p w14:paraId="03EF0FEC" w14:textId="77777777" w:rsidR="00F33CEA" w:rsidRPr="004C3955" w:rsidRDefault="00F33CEA" w:rsidP="00DC6D1B">
            <w:pPr>
              <w:pStyle w:val="ListParagraph"/>
              <w:numPr>
                <w:ilvl w:val="0"/>
                <w:numId w:val="121"/>
              </w:numPr>
              <w:ind w:right="680"/>
              <w:rPr>
                <w:rFonts w:eastAsia="Cambria" w:cstheme="minorHAnsi"/>
                <w:iCs/>
              </w:rPr>
            </w:pPr>
            <w:r w:rsidRPr="004C3955">
              <w:rPr>
                <w:rFonts w:eastAsia="Cambria" w:cstheme="minorHAnsi"/>
                <w:iCs/>
              </w:rPr>
              <w:t>Assessing and recommending for approval business cases which may be revenue, capital or from alternative funding sources in relation to EMS, NEPTS and EMRTS developments</w:t>
            </w:r>
          </w:p>
          <w:p w14:paraId="05427F92" w14:textId="77777777" w:rsidR="00F33CEA" w:rsidRPr="004C3955" w:rsidRDefault="00F33CEA" w:rsidP="00DC6D1B">
            <w:pPr>
              <w:pStyle w:val="ListParagraph"/>
              <w:numPr>
                <w:ilvl w:val="0"/>
                <w:numId w:val="121"/>
              </w:numPr>
              <w:ind w:right="680"/>
              <w:rPr>
                <w:rFonts w:eastAsia="Cambria" w:cstheme="minorHAnsi"/>
                <w:iCs/>
              </w:rPr>
            </w:pPr>
            <w:r w:rsidRPr="004C3955">
              <w:rPr>
                <w:rFonts w:eastAsia="Cambria" w:cstheme="minorHAnsi"/>
                <w:iCs/>
              </w:rPr>
              <w:t>Ongoing production of the quality assurance and production performance reports required by EASC, EASC’s Planning Development &amp; Evaluation Group and EASC’s Joint Management Assurance Group.</w:t>
            </w:r>
          </w:p>
          <w:p w14:paraId="6324A54E" w14:textId="77777777" w:rsidR="00F33CEA" w:rsidRPr="004C3955" w:rsidRDefault="00F33CEA" w:rsidP="00DC6D1B">
            <w:pPr>
              <w:pStyle w:val="ListParagraph"/>
              <w:numPr>
                <w:ilvl w:val="0"/>
                <w:numId w:val="121"/>
              </w:numPr>
              <w:ind w:right="680"/>
              <w:rPr>
                <w:rFonts w:eastAsia="Cambria" w:cstheme="minorHAnsi"/>
                <w:iCs/>
              </w:rPr>
            </w:pPr>
            <w:r w:rsidRPr="004C3955">
              <w:rPr>
                <w:rFonts w:eastAsia="Cambria" w:cstheme="minorHAnsi"/>
                <w:iCs/>
              </w:rPr>
              <w:t>Reporting of any findings in relation to quality assurance and improvement of the EASC commissioned service of NEPTS which may come to light through the NEPTS Delivery Assurance Group.</w:t>
            </w:r>
          </w:p>
          <w:p w14:paraId="0FE6940E" w14:textId="77777777" w:rsidR="00F33CEA" w:rsidRPr="004C3955" w:rsidRDefault="00F33CEA" w:rsidP="00DC6D1B">
            <w:pPr>
              <w:pStyle w:val="ListParagraph"/>
              <w:numPr>
                <w:ilvl w:val="0"/>
                <w:numId w:val="121"/>
              </w:numPr>
              <w:ind w:right="680"/>
              <w:rPr>
                <w:rFonts w:eastAsia="Cambria" w:cstheme="minorHAnsi"/>
                <w:iCs/>
              </w:rPr>
            </w:pPr>
            <w:r w:rsidRPr="004C3955">
              <w:rPr>
                <w:rFonts w:eastAsia="Cambria" w:cstheme="minorHAnsi"/>
                <w:iCs/>
              </w:rPr>
              <w:t>Reporting of any findings in relation to quality assurance and improvement of the EASC commissioned service of EMRTS which may come to light through the EMRTS Delivery Assurance Group.</w:t>
            </w:r>
          </w:p>
          <w:p w14:paraId="1BCA9416" w14:textId="77777777" w:rsidR="00F33CEA" w:rsidRPr="004C3955" w:rsidRDefault="00F33CEA" w:rsidP="00DC6D1B">
            <w:pPr>
              <w:pStyle w:val="ListParagraph"/>
              <w:numPr>
                <w:ilvl w:val="0"/>
                <w:numId w:val="121"/>
              </w:numPr>
              <w:ind w:right="680"/>
              <w:rPr>
                <w:rFonts w:eastAsia="Cambria" w:cstheme="minorHAnsi"/>
                <w:iCs/>
              </w:rPr>
            </w:pPr>
            <w:r w:rsidRPr="004C3955">
              <w:rPr>
                <w:rFonts w:eastAsia="Cambria" w:cstheme="minorHAnsi"/>
                <w:iCs/>
              </w:rPr>
              <w:t>The production of annual commissioning intentions for EMS, NEPTS and guidance support for EMRTS.</w:t>
            </w:r>
          </w:p>
          <w:p w14:paraId="459FCFE8" w14:textId="77777777" w:rsidR="00F33CEA" w:rsidRPr="004C3955" w:rsidRDefault="00F33CEA" w:rsidP="00DC6D1B">
            <w:pPr>
              <w:pStyle w:val="ListParagraph"/>
              <w:numPr>
                <w:ilvl w:val="0"/>
                <w:numId w:val="121"/>
              </w:numPr>
              <w:ind w:right="680"/>
              <w:rPr>
                <w:rFonts w:eastAsia="Cambria" w:cstheme="minorHAnsi"/>
                <w:iCs/>
              </w:rPr>
            </w:pPr>
            <w:r w:rsidRPr="004C3955">
              <w:rPr>
                <w:rFonts w:eastAsia="Cambria" w:cstheme="minorHAnsi"/>
                <w:iCs/>
              </w:rPr>
              <w:t>The sharing of EAS NEPTS EMRTS commissioning intentions across Welsh Government, Health Boards as commissioners of EAS NEPTS EMRTS; WAST as providers of EAS and NEPTS; WHSSC and Velindre NHS Trust as commissioners of NEPTS; and ABMU as host of EMRTS.</w:t>
            </w:r>
          </w:p>
          <w:p w14:paraId="1EF7CECD" w14:textId="77777777" w:rsidR="00F33CEA" w:rsidRPr="004C3955" w:rsidRDefault="00F33CEA" w:rsidP="00DC6D1B">
            <w:pPr>
              <w:pStyle w:val="ListParagraph"/>
              <w:numPr>
                <w:ilvl w:val="0"/>
                <w:numId w:val="121"/>
              </w:numPr>
              <w:ind w:right="680"/>
              <w:rPr>
                <w:rFonts w:eastAsia="Cambria" w:cstheme="minorHAnsi"/>
                <w:iCs/>
              </w:rPr>
            </w:pPr>
            <w:r w:rsidRPr="004C3955">
              <w:rPr>
                <w:rFonts w:eastAsia="Cambria" w:cstheme="minorHAnsi"/>
                <w:iCs/>
              </w:rPr>
              <w:t>Review and subsequent recommendation for approval of the WAST IMTP.</w:t>
            </w:r>
          </w:p>
          <w:p w14:paraId="23C547F2" w14:textId="77777777" w:rsidR="00F33CEA" w:rsidRPr="004C3955" w:rsidRDefault="00F33CEA" w:rsidP="00DC6D1B">
            <w:pPr>
              <w:pStyle w:val="ListParagraph"/>
              <w:numPr>
                <w:ilvl w:val="0"/>
                <w:numId w:val="121"/>
              </w:numPr>
              <w:ind w:right="680"/>
              <w:rPr>
                <w:rFonts w:eastAsia="Cambria" w:cstheme="minorHAnsi"/>
                <w:iCs/>
              </w:rPr>
            </w:pPr>
            <w:r w:rsidRPr="004C3955">
              <w:rPr>
                <w:rFonts w:eastAsia="Cambria" w:cstheme="minorHAnsi"/>
                <w:iCs/>
              </w:rPr>
              <w:t>Support Health Boards; WHSSC and Velindre NHS Trust’s IMTPs for their consideration of EMS EASC Management Group to undertake</w:t>
            </w:r>
          </w:p>
          <w:p w14:paraId="6265CE9A" w14:textId="77777777" w:rsidR="00F33CEA" w:rsidRPr="004C3955" w:rsidRDefault="00F33CEA" w:rsidP="00DC6D1B">
            <w:pPr>
              <w:pStyle w:val="ListParagraph"/>
              <w:numPr>
                <w:ilvl w:val="1"/>
                <w:numId w:val="121"/>
              </w:numPr>
              <w:ind w:right="680"/>
              <w:rPr>
                <w:rFonts w:eastAsia="Cambria" w:cstheme="minorHAnsi"/>
                <w:iCs/>
              </w:rPr>
            </w:pPr>
            <w:r w:rsidRPr="004C3955">
              <w:rPr>
                <w:rFonts w:eastAsia="Cambria" w:cstheme="minorHAnsi"/>
                <w:iCs/>
              </w:rPr>
              <w:t>a planning role – to link the strategic intentions of services for which EASC is responsible with related services across NHS Wales particularly across the Unscheduled Care System and advise EASC upon their inclusion in planning processes across Welsh Government, Health Boards and WAST on a local, regional or national basis;</w:t>
            </w:r>
          </w:p>
          <w:p w14:paraId="76B3D2EB" w14:textId="77777777" w:rsidR="00F33CEA" w:rsidRPr="004C3955" w:rsidRDefault="00F33CEA" w:rsidP="00DC6D1B">
            <w:pPr>
              <w:pStyle w:val="ListParagraph"/>
              <w:numPr>
                <w:ilvl w:val="1"/>
                <w:numId w:val="121"/>
              </w:numPr>
              <w:ind w:right="680"/>
              <w:rPr>
                <w:rFonts w:eastAsia="Cambria" w:cstheme="minorHAnsi"/>
                <w:iCs/>
              </w:rPr>
            </w:pPr>
            <w:r w:rsidRPr="004C3955">
              <w:rPr>
                <w:rFonts w:eastAsia="Cambria" w:cstheme="minorHAnsi"/>
                <w:iCs/>
              </w:rPr>
              <w:t xml:space="preserve">a development role – to consider the initiation, development and implementation of service changes across the 5-Steps of the Ambulance Patient Care Pathway / pre hospital USC Pathway; and key enabling products in support of frameworks  to include:   </w:t>
            </w:r>
          </w:p>
          <w:p w14:paraId="6BAF6D91" w14:textId="77777777" w:rsidR="00F33CEA" w:rsidRDefault="00F33CEA" w:rsidP="00DC6D1B">
            <w:pPr>
              <w:pStyle w:val="ListParagraph"/>
              <w:numPr>
                <w:ilvl w:val="0"/>
                <w:numId w:val="122"/>
              </w:numPr>
              <w:tabs>
                <w:tab w:val="left" w:pos="720"/>
                <w:tab w:val="left" w:pos="1440"/>
                <w:tab w:val="left" w:pos="2160"/>
                <w:tab w:val="left" w:pos="2880"/>
                <w:tab w:val="left" w:pos="9108"/>
              </w:tabs>
              <w:ind w:right="680"/>
              <w:rPr>
                <w:rFonts w:eastAsia="Cambria" w:cstheme="minorHAnsi"/>
                <w:iCs/>
              </w:rPr>
            </w:pPr>
            <w:r w:rsidRPr="004C3955">
              <w:rPr>
                <w:rFonts w:eastAsia="Cambria" w:cstheme="minorHAnsi"/>
                <w:iCs/>
              </w:rPr>
              <w:t>proposed service changes; and</w:t>
            </w:r>
          </w:p>
          <w:p w14:paraId="440B389B" w14:textId="77777777" w:rsidR="00F33CEA" w:rsidRPr="004C3955" w:rsidRDefault="00F33CEA" w:rsidP="00DC6D1B">
            <w:pPr>
              <w:pStyle w:val="ListParagraph"/>
              <w:numPr>
                <w:ilvl w:val="0"/>
                <w:numId w:val="122"/>
              </w:numPr>
              <w:tabs>
                <w:tab w:val="left" w:pos="720"/>
                <w:tab w:val="left" w:pos="1440"/>
                <w:tab w:val="left" w:pos="2160"/>
                <w:tab w:val="left" w:pos="2880"/>
                <w:tab w:val="left" w:pos="9108"/>
              </w:tabs>
              <w:ind w:right="680"/>
              <w:rPr>
                <w:rFonts w:eastAsia="Cambria" w:cstheme="minorHAnsi"/>
                <w:iCs/>
              </w:rPr>
            </w:pPr>
            <w:r w:rsidRPr="004C3955">
              <w:rPr>
                <w:rFonts w:eastAsia="Cambria" w:cstheme="minorHAnsi"/>
                <w:iCs/>
              </w:rPr>
              <w:t>key enabling products, are robustly evaluated and underpinned by credible research &amp; development activities; with any learning and evidence shared.</w:t>
            </w:r>
          </w:p>
          <w:p w14:paraId="7D875F8E" w14:textId="77777777" w:rsidR="00F33CEA" w:rsidRPr="004C3955" w:rsidRDefault="00F33CEA" w:rsidP="00DC6D1B">
            <w:pPr>
              <w:pStyle w:val="TableParagraph"/>
              <w:numPr>
                <w:ilvl w:val="0"/>
                <w:numId w:val="121"/>
              </w:numPr>
              <w:tabs>
                <w:tab w:val="left" w:pos="418"/>
              </w:tabs>
              <w:spacing w:before="6"/>
            </w:pPr>
            <w:r w:rsidRPr="004C3955">
              <w:t>Produce</w:t>
            </w:r>
            <w:r w:rsidRPr="004C3955">
              <w:rPr>
                <w:spacing w:val="-7"/>
              </w:rPr>
              <w:t xml:space="preserve"> </w:t>
            </w:r>
            <w:r w:rsidRPr="004C3955">
              <w:t>reports</w:t>
            </w:r>
            <w:r w:rsidRPr="004C3955">
              <w:rPr>
                <w:spacing w:val="-7"/>
              </w:rPr>
              <w:t xml:space="preserve"> </w:t>
            </w:r>
            <w:r w:rsidRPr="004C3955">
              <w:t>required</w:t>
            </w:r>
            <w:r w:rsidRPr="004C3955">
              <w:rPr>
                <w:spacing w:val="-5"/>
              </w:rPr>
              <w:t xml:space="preserve"> </w:t>
            </w:r>
            <w:r w:rsidRPr="004C3955">
              <w:t>by</w:t>
            </w:r>
            <w:r w:rsidRPr="004C3955">
              <w:rPr>
                <w:spacing w:val="-5"/>
              </w:rPr>
              <w:t xml:space="preserve"> </w:t>
            </w:r>
            <w:r w:rsidRPr="004C3955">
              <w:t>the</w:t>
            </w:r>
            <w:r w:rsidRPr="004C3955">
              <w:rPr>
                <w:spacing w:val="-7"/>
              </w:rPr>
              <w:t xml:space="preserve"> </w:t>
            </w:r>
            <w:r w:rsidRPr="004C3955">
              <w:t>EASC</w:t>
            </w:r>
            <w:r w:rsidRPr="004C3955">
              <w:rPr>
                <w:spacing w:val="-7"/>
              </w:rPr>
              <w:t xml:space="preserve"> </w:t>
            </w:r>
            <w:r w:rsidRPr="004C3955">
              <w:t>Meetings</w:t>
            </w:r>
            <w:r w:rsidRPr="004C3955">
              <w:rPr>
                <w:spacing w:val="-7"/>
              </w:rPr>
              <w:t xml:space="preserve"> </w:t>
            </w:r>
            <w:r w:rsidRPr="004C3955">
              <w:t>to</w:t>
            </w:r>
            <w:r w:rsidRPr="004C3955">
              <w:rPr>
                <w:spacing w:val="-5"/>
              </w:rPr>
              <w:t xml:space="preserve"> </w:t>
            </w:r>
            <w:r w:rsidRPr="004C3955">
              <w:t>effectively</w:t>
            </w:r>
            <w:r w:rsidRPr="004C3955">
              <w:rPr>
                <w:spacing w:val="-5"/>
              </w:rPr>
              <w:t xml:space="preserve"> </w:t>
            </w:r>
            <w:r w:rsidRPr="004C3955">
              <w:t>discharge</w:t>
            </w:r>
            <w:r w:rsidRPr="004C3955">
              <w:rPr>
                <w:spacing w:val="-7"/>
              </w:rPr>
              <w:t xml:space="preserve"> </w:t>
            </w:r>
            <w:r w:rsidRPr="004C3955">
              <w:t>its</w:t>
            </w:r>
            <w:r w:rsidRPr="004C3955">
              <w:rPr>
                <w:spacing w:val="-7"/>
              </w:rPr>
              <w:t xml:space="preserve"> </w:t>
            </w:r>
            <w:r w:rsidRPr="004C3955">
              <w:t>responsibilities.</w:t>
            </w:r>
          </w:p>
          <w:p w14:paraId="4D69D534" w14:textId="77777777" w:rsidR="00F33CEA" w:rsidRPr="004C3955" w:rsidRDefault="00F33CEA" w:rsidP="00DC6D1B">
            <w:pPr>
              <w:pStyle w:val="TableParagraph"/>
              <w:numPr>
                <w:ilvl w:val="0"/>
                <w:numId w:val="121"/>
              </w:numPr>
              <w:tabs>
                <w:tab w:val="left" w:pos="418"/>
              </w:tabs>
              <w:ind w:right="164"/>
              <w:jc w:val="both"/>
            </w:pPr>
            <w:r w:rsidRPr="004C3955">
              <w:t>Establish</w:t>
            </w:r>
            <w:r w:rsidRPr="004C3955">
              <w:rPr>
                <w:spacing w:val="-6"/>
              </w:rPr>
              <w:t xml:space="preserve"> </w:t>
            </w:r>
            <w:r w:rsidRPr="004C3955">
              <w:t>and</w:t>
            </w:r>
            <w:r w:rsidRPr="004C3955">
              <w:rPr>
                <w:spacing w:val="-6"/>
              </w:rPr>
              <w:t xml:space="preserve"> </w:t>
            </w:r>
            <w:r w:rsidRPr="004C3955">
              <w:t>manage</w:t>
            </w:r>
            <w:r w:rsidRPr="004C3955">
              <w:rPr>
                <w:spacing w:val="-8"/>
              </w:rPr>
              <w:t xml:space="preserve"> </w:t>
            </w:r>
            <w:r w:rsidRPr="004C3955">
              <w:t>groups</w:t>
            </w:r>
            <w:r w:rsidRPr="004C3955">
              <w:rPr>
                <w:spacing w:val="-6"/>
              </w:rPr>
              <w:t xml:space="preserve"> </w:t>
            </w:r>
            <w:r w:rsidRPr="004C3955">
              <w:t>which</w:t>
            </w:r>
            <w:r w:rsidRPr="004C3955">
              <w:rPr>
                <w:spacing w:val="-6"/>
              </w:rPr>
              <w:t xml:space="preserve"> </w:t>
            </w:r>
            <w:r w:rsidRPr="004C3955">
              <w:t>are</w:t>
            </w:r>
            <w:r w:rsidRPr="004C3955">
              <w:rPr>
                <w:spacing w:val="-8"/>
              </w:rPr>
              <w:t xml:space="preserve"> </w:t>
            </w:r>
            <w:r w:rsidRPr="004C3955">
              <w:t>created</w:t>
            </w:r>
            <w:r w:rsidRPr="004C3955">
              <w:rPr>
                <w:spacing w:val="-6"/>
              </w:rPr>
              <w:t xml:space="preserve"> </w:t>
            </w:r>
            <w:r w:rsidRPr="004C3955">
              <w:t>from</w:t>
            </w:r>
            <w:r w:rsidRPr="004C3955">
              <w:rPr>
                <w:spacing w:val="-8"/>
              </w:rPr>
              <w:t xml:space="preserve"> </w:t>
            </w:r>
            <w:r w:rsidRPr="004C3955">
              <w:t>time</w:t>
            </w:r>
            <w:r w:rsidRPr="004C3955">
              <w:rPr>
                <w:spacing w:val="-8"/>
              </w:rPr>
              <w:t xml:space="preserve"> </w:t>
            </w:r>
            <w:r w:rsidRPr="004C3955">
              <w:t>to</w:t>
            </w:r>
            <w:r w:rsidRPr="004C3955">
              <w:rPr>
                <w:spacing w:val="-6"/>
              </w:rPr>
              <w:t xml:space="preserve"> </w:t>
            </w:r>
            <w:r w:rsidRPr="004C3955">
              <w:t>time</w:t>
            </w:r>
            <w:r w:rsidRPr="004C3955">
              <w:rPr>
                <w:spacing w:val="-8"/>
              </w:rPr>
              <w:t xml:space="preserve"> </w:t>
            </w:r>
            <w:r w:rsidRPr="004C3955">
              <w:t>to</w:t>
            </w:r>
            <w:r w:rsidRPr="004C3955">
              <w:rPr>
                <w:spacing w:val="-6"/>
              </w:rPr>
              <w:t xml:space="preserve"> </w:t>
            </w:r>
            <w:r w:rsidRPr="004C3955">
              <w:t>develop</w:t>
            </w:r>
            <w:r w:rsidRPr="004C3955">
              <w:rPr>
                <w:spacing w:val="-6"/>
              </w:rPr>
              <w:t xml:space="preserve"> </w:t>
            </w:r>
            <w:r w:rsidRPr="004C3955">
              <w:t>quality</w:t>
            </w:r>
            <w:r w:rsidRPr="004C3955">
              <w:rPr>
                <w:spacing w:val="-6"/>
              </w:rPr>
              <w:t xml:space="preserve"> </w:t>
            </w:r>
            <w:r w:rsidRPr="004C3955">
              <w:t>&amp;</w:t>
            </w:r>
            <w:r w:rsidRPr="004C3955">
              <w:rPr>
                <w:spacing w:val="-6"/>
              </w:rPr>
              <w:t xml:space="preserve"> </w:t>
            </w:r>
            <w:r w:rsidRPr="004C3955">
              <w:t>delivery</w:t>
            </w:r>
            <w:r w:rsidRPr="004C3955">
              <w:rPr>
                <w:spacing w:val="-6"/>
              </w:rPr>
              <w:t xml:space="preserve"> </w:t>
            </w:r>
            <w:r w:rsidRPr="004C3955">
              <w:t>frameworks</w:t>
            </w:r>
            <w:r w:rsidRPr="004C3955">
              <w:rPr>
                <w:spacing w:val="-8"/>
              </w:rPr>
              <w:t xml:space="preserve"> </w:t>
            </w:r>
            <w:r w:rsidRPr="004C3955">
              <w:t>such</w:t>
            </w:r>
            <w:r w:rsidRPr="004C3955">
              <w:rPr>
                <w:spacing w:val="-6"/>
              </w:rPr>
              <w:t xml:space="preserve"> </w:t>
            </w:r>
            <w:r w:rsidRPr="004C3955">
              <w:t>as</w:t>
            </w:r>
            <w:r w:rsidRPr="004C3955">
              <w:rPr>
                <w:spacing w:val="-8"/>
              </w:rPr>
              <w:t xml:space="preserve"> </w:t>
            </w:r>
            <w:r w:rsidRPr="004C3955">
              <w:t>those</w:t>
            </w:r>
            <w:r w:rsidRPr="004C3955">
              <w:rPr>
                <w:spacing w:val="-8"/>
              </w:rPr>
              <w:t xml:space="preserve"> </w:t>
            </w:r>
            <w:r w:rsidRPr="004C3955">
              <w:t>presently</w:t>
            </w:r>
            <w:r w:rsidRPr="004C3955">
              <w:rPr>
                <w:spacing w:val="-7"/>
              </w:rPr>
              <w:t xml:space="preserve"> </w:t>
            </w:r>
            <w:r w:rsidRPr="004C3955">
              <w:t>operating in support of the EASC commissioned service of NEPTS through at present the NEPTS Delivery Assurance Group; and the EASC commissioned service</w:t>
            </w:r>
            <w:r w:rsidRPr="004C3955">
              <w:rPr>
                <w:spacing w:val="-9"/>
              </w:rPr>
              <w:t xml:space="preserve"> </w:t>
            </w:r>
            <w:r w:rsidRPr="004C3955">
              <w:t>of</w:t>
            </w:r>
            <w:r w:rsidRPr="004C3955">
              <w:rPr>
                <w:spacing w:val="-9"/>
              </w:rPr>
              <w:t xml:space="preserve"> </w:t>
            </w:r>
            <w:r w:rsidRPr="004C3955">
              <w:t>EMRTS</w:t>
            </w:r>
            <w:r w:rsidRPr="004C3955">
              <w:rPr>
                <w:spacing w:val="-8"/>
              </w:rPr>
              <w:t xml:space="preserve"> </w:t>
            </w:r>
            <w:r w:rsidRPr="004C3955">
              <w:t>through</w:t>
            </w:r>
            <w:r w:rsidRPr="004C3955">
              <w:rPr>
                <w:spacing w:val="-7"/>
              </w:rPr>
              <w:t xml:space="preserve"> </w:t>
            </w:r>
            <w:r w:rsidRPr="004C3955">
              <w:t>at</w:t>
            </w:r>
            <w:r w:rsidRPr="004C3955">
              <w:rPr>
                <w:spacing w:val="-8"/>
              </w:rPr>
              <w:t xml:space="preserve"> </w:t>
            </w:r>
            <w:r w:rsidRPr="004C3955">
              <w:t>present</w:t>
            </w:r>
            <w:r w:rsidRPr="004C3955">
              <w:rPr>
                <w:spacing w:val="-8"/>
              </w:rPr>
              <w:t xml:space="preserve"> </w:t>
            </w:r>
            <w:r w:rsidRPr="004C3955">
              <w:t>the</w:t>
            </w:r>
            <w:r w:rsidRPr="004C3955">
              <w:rPr>
                <w:spacing w:val="-9"/>
              </w:rPr>
              <w:t xml:space="preserve"> </w:t>
            </w:r>
            <w:r w:rsidRPr="004C3955">
              <w:t>EMRTS</w:t>
            </w:r>
            <w:r w:rsidRPr="004C3955">
              <w:rPr>
                <w:spacing w:val="-8"/>
              </w:rPr>
              <w:t xml:space="preserve"> </w:t>
            </w:r>
            <w:r w:rsidRPr="004C3955">
              <w:t>Delivery</w:t>
            </w:r>
            <w:r w:rsidRPr="004C3955">
              <w:rPr>
                <w:spacing w:val="-7"/>
              </w:rPr>
              <w:t xml:space="preserve"> </w:t>
            </w:r>
            <w:r w:rsidRPr="004C3955">
              <w:t>Assurance</w:t>
            </w:r>
            <w:r w:rsidRPr="004C3955">
              <w:rPr>
                <w:spacing w:val="-6"/>
              </w:rPr>
              <w:t xml:space="preserve"> </w:t>
            </w:r>
            <w:r w:rsidRPr="004C3955">
              <w:t>Group.*</w:t>
            </w:r>
          </w:p>
          <w:p w14:paraId="7025073A" w14:textId="77777777" w:rsidR="00F33CEA" w:rsidRPr="004C3955" w:rsidRDefault="00F33CEA" w:rsidP="00DC6D1B">
            <w:pPr>
              <w:pStyle w:val="TableParagraph"/>
              <w:numPr>
                <w:ilvl w:val="0"/>
                <w:numId w:val="121"/>
              </w:numPr>
              <w:tabs>
                <w:tab w:val="left" w:pos="418"/>
              </w:tabs>
              <w:spacing w:line="242" w:lineRule="exact"/>
            </w:pPr>
            <w:r w:rsidRPr="004C3955">
              <w:t>Preparation</w:t>
            </w:r>
            <w:r w:rsidRPr="004C3955">
              <w:rPr>
                <w:spacing w:val="-8"/>
              </w:rPr>
              <w:t xml:space="preserve"> </w:t>
            </w:r>
            <w:r w:rsidRPr="004C3955">
              <w:t>of</w:t>
            </w:r>
            <w:r w:rsidRPr="004C3955">
              <w:rPr>
                <w:spacing w:val="-10"/>
              </w:rPr>
              <w:t xml:space="preserve"> </w:t>
            </w:r>
            <w:r w:rsidRPr="004C3955">
              <w:t>the</w:t>
            </w:r>
            <w:r w:rsidRPr="004C3955">
              <w:rPr>
                <w:spacing w:val="-10"/>
              </w:rPr>
              <w:t xml:space="preserve"> </w:t>
            </w:r>
            <w:r w:rsidRPr="004C3955">
              <w:t>Annual</w:t>
            </w:r>
            <w:r w:rsidRPr="004C3955">
              <w:rPr>
                <w:spacing w:val="-9"/>
              </w:rPr>
              <w:t xml:space="preserve"> </w:t>
            </w:r>
            <w:r w:rsidRPr="004C3955">
              <w:t>Governance</w:t>
            </w:r>
            <w:r w:rsidRPr="004C3955">
              <w:rPr>
                <w:spacing w:val="-10"/>
              </w:rPr>
              <w:t xml:space="preserve"> </w:t>
            </w:r>
            <w:r w:rsidRPr="004C3955">
              <w:t>Statement</w:t>
            </w:r>
            <w:r w:rsidRPr="004C3955">
              <w:rPr>
                <w:spacing w:val="-9"/>
              </w:rPr>
              <w:t xml:space="preserve"> </w:t>
            </w:r>
            <w:r w:rsidRPr="004C3955">
              <w:t>for</w:t>
            </w:r>
            <w:r w:rsidRPr="004C3955">
              <w:rPr>
                <w:spacing w:val="-9"/>
              </w:rPr>
              <w:t xml:space="preserve"> </w:t>
            </w:r>
            <w:r w:rsidRPr="004C3955">
              <w:t>EASC.</w:t>
            </w:r>
          </w:p>
          <w:p w14:paraId="57932605" w14:textId="77777777" w:rsidR="00F33CEA" w:rsidRPr="004C3955" w:rsidRDefault="00F33CEA" w:rsidP="00DC6D1B">
            <w:pPr>
              <w:pStyle w:val="TableParagraph"/>
              <w:numPr>
                <w:ilvl w:val="0"/>
                <w:numId w:val="121"/>
              </w:numPr>
              <w:tabs>
                <w:tab w:val="left" w:pos="418"/>
              </w:tabs>
              <w:spacing w:before="1"/>
            </w:pPr>
            <w:r w:rsidRPr="004C3955">
              <w:t xml:space="preserve">Development and undertaking of External </w:t>
            </w:r>
            <w:r>
              <w:t xml:space="preserve">/ Internal </w:t>
            </w:r>
            <w:r w:rsidRPr="004C3955">
              <w:t>Audit work plans for</w:t>
            </w:r>
            <w:r w:rsidRPr="004C3955">
              <w:rPr>
                <w:spacing w:val="5"/>
              </w:rPr>
              <w:t xml:space="preserve"> </w:t>
            </w:r>
            <w:r w:rsidRPr="004C3955">
              <w:t>EASC.</w:t>
            </w:r>
          </w:p>
          <w:p w14:paraId="432661A9" w14:textId="77777777" w:rsidR="00F33CEA" w:rsidRPr="004C3955" w:rsidRDefault="00F33CEA" w:rsidP="00DC6D1B">
            <w:pPr>
              <w:pStyle w:val="TableParagraph"/>
              <w:numPr>
                <w:ilvl w:val="0"/>
                <w:numId w:val="121"/>
              </w:numPr>
              <w:tabs>
                <w:tab w:val="left" w:pos="418"/>
              </w:tabs>
              <w:spacing w:line="243" w:lineRule="exact"/>
            </w:pPr>
            <w:r w:rsidRPr="004C3955">
              <w:t>Consideration and subsequent implementation of any actions arising following internal and external audit reviews.</w:t>
            </w:r>
          </w:p>
          <w:p w14:paraId="327D740D" w14:textId="77777777" w:rsidR="00F33CEA" w:rsidRPr="004C3955" w:rsidRDefault="00F33CEA" w:rsidP="00DC6D1B">
            <w:pPr>
              <w:pStyle w:val="TableParagraph"/>
              <w:numPr>
                <w:ilvl w:val="0"/>
                <w:numId w:val="121"/>
              </w:numPr>
              <w:tabs>
                <w:tab w:val="left" w:pos="418"/>
              </w:tabs>
              <w:spacing w:before="1"/>
              <w:ind w:right="175"/>
            </w:pPr>
            <w:r w:rsidRPr="004C3955">
              <w:t>Establish, monitor and maintain oversight of the refresh requirements for both EASC and providers under the quality &amp; delivery frameworks which it</w:t>
            </w:r>
            <w:r w:rsidRPr="004C3955">
              <w:rPr>
                <w:spacing w:val="-18"/>
              </w:rPr>
              <w:t xml:space="preserve"> </w:t>
            </w:r>
            <w:r w:rsidRPr="004C3955">
              <w:t>creates.</w:t>
            </w:r>
          </w:p>
          <w:p w14:paraId="11D9E088" w14:textId="77777777" w:rsidR="00F33CEA" w:rsidRPr="004C3955" w:rsidRDefault="00F33CEA" w:rsidP="00DC6D1B">
            <w:pPr>
              <w:pStyle w:val="TableParagraph"/>
              <w:numPr>
                <w:ilvl w:val="0"/>
                <w:numId w:val="121"/>
              </w:numPr>
              <w:tabs>
                <w:tab w:val="left" w:pos="418"/>
              </w:tabs>
              <w:ind w:right="279"/>
            </w:pPr>
            <w:r w:rsidRPr="004C3955">
              <w:t>C3 Faculty identifies opportunities and develops bids for submission to relevant R&amp;D Funding Calls in support of EASC’s responsibilities and products.</w:t>
            </w:r>
          </w:p>
          <w:p w14:paraId="6E8771A8" w14:textId="77777777" w:rsidR="00F33CEA" w:rsidRPr="004C3955" w:rsidRDefault="00F33CEA" w:rsidP="00DC6D1B">
            <w:pPr>
              <w:pStyle w:val="TableParagraph"/>
              <w:numPr>
                <w:ilvl w:val="0"/>
                <w:numId w:val="121"/>
              </w:numPr>
              <w:tabs>
                <w:tab w:val="left" w:pos="418"/>
              </w:tabs>
              <w:ind w:right="554"/>
            </w:pPr>
            <w:r w:rsidRPr="004C3955">
              <w:t>C3 Faculty prepares and presents publications on findings from work undertaken in relation to EASC’s responsibilities, products and the application of the CAREMORE® methodology in support of the quality &amp; delivery frameworks created on behalf of</w:t>
            </w:r>
            <w:r w:rsidRPr="004C3955">
              <w:rPr>
                <w:spacing w:val="-23"/>
              </w:rPr>
              <w:t xml:space="preserve"> </w:t>
            </w:r>
            <w:r w:rsidRPr="004C3955">
              <w:t>EASC.</w:t>
            </w:r>
          </w:p>
          <w:p w14:paraId="5D203955" w14:textId="77777777" w:rsidR="00F33CEA" w:rsidRPr="004C3955" w:rsidRDefault="00F33CEA" w:rsidP="00DC6D1B">
            <w:pPr>
              <w:pStyle w:val="TableParagraph"/>
              <w:numPr>
                <w:ilvl w:val="0"/>
                <w:numId w:val="121"/>
              </w:numPr>
              <w:tabs>
                <w:tab w:val="left" w:pos="418"/>
              </w:tabs>
              <w:spacing w:line="242" w:lineRule="exact"/>
            </w:pPr>
            <w:r w:rsidRPr="004C3955">
              <w:t>Deliver</w:t>
            </w:r>
            <w:r w:rsidRPr="004C3955">
              <w:rPr>
                <w:spacing w:val="-11"/>
              </w:rPr>
              <w:t xml:space="preserve"> </w:t>
            </w:r>
            <w:r w:rsidRPr="004C3955">
              <w:t>the</w:t>
            </w:r>
            <w:r w:rsidRPr="004C3955">
              <w:rPr>
                <w:spacing w:val="-12"/>
              </w:rPr>
              <w:t xml:space="preserve"> </w:t>
            </w:r>
            <w:r w:rsidRPr="004C3955">
              <w:t>EASC</w:t>
            </w:r>
            <w:r w:rsidRPr="004C3955">
              <w:rPr>
                <w:spacing w:val="-12"/>
              </w:rPr>
              <w:t xml:space="preserve"> </w:t>
            </w:r>
            <w:r w:rsidRPr="004C3955">
              <w:t>information</w:t>
            </w:r>
            <w:r w:rsidRPr="004C3955">
              <w:rPr>
                <w:spacing w:val="-9"/>
              </w:rPr>
              <w:t xml:space="preserve"> </w:t>
            </w:r>
            <w:r w:rsidRPr="004C3955">
              <w:t>management</w:t>
            </w:r>
            <w:r w:rsidRPr="004C3955">
              <w:rPr>
                <w:spacing w:val="-11"/>
              </w:rPr>
              <w:t xml:space="preserve"> </w:t>
            </w:r>
            <w:r w:rsidRPr="004C3955">
              <w:t>requirements</w:t>
            </w:r>
            <w:r w:rsidRPr="004C3955">
              <w:rPr>
                <w:spacing w:val="-12"/>
              </w:rPr>
              <w:t xml:space="preserve"> </w:t>
            </w:r>
            <w:r w:rsidRPr="004C3955">
              <w:t>of:</w:t>
            </w:r>
          </w:p>
          <w:p w14:paraId="38446319" w14:textId="77777777" w:rsidR="00F33CEA" w:rsidRPr="004C3955" w:rsidRDefault="00F33CEA" w:rsidP="00DC6D1B">
            <w:pPr>
              <w:pStyle w:val="TableParagraph"/>
              <w:numPr>
                <w:ilvl w:val="1"/>
                <w:numId w:val="121"/>
              </w:numPr>
              <w:tabs>
                <w:tab w:val="left" w:pos="796"/>
                <w:tab w:val="left" w:pos="797"/>
              </w:tabs>
              <w:spacing w:before="2"/>
              <w:ind w:right="692"/>
            </w:pPr>
            <w:r w:rsidRPr="004C3955">
              <w:t>meeting the expectations of EASC being a designated official publisher of statistics through its submission of accurate Ambulance Quality Indicators (AQIs) for publication by Stats</w:t>
            </w:r>
            <w:r w:rsidRPr="004C3955">
              <w:rPr>
                <w:spacing w:val="11"/>
              </w:rPr>
              <w:t xml:space="preserve"> </w:t>
            </w:r>
            <w:r w:rsidRPr="004C3955">
              <w:t>Wales;</w:t>
            </w:r>
          </w:p>
          <w:p w14:paraId="329A7B2B" w14:textId="77777777" w:rsidR="00F33CEA" w:rsidRPr="004C3955" w:rsidRDefault="00F33CEA" w:rsidP="00DC6D1B">
            <w:pPr>
              <w:pStyle w:val="TableParagraph"/>
              <w:numPr>
                <w:ilvl w:val="1"/>
                <w:numId w:val="121"/>
              </w:numPr>
              <w:tabs>
                <w:tab w:val="left" w:pos="796"/>
                <w:tab w:val="left" w:pos="797"/>
              </w:tabs>
              <w:spacing w:before="1" w:line="255" w:lineRule="exact"/>
            </w:pPr>
            <w:r w:rsidRPr="004C3955">
              <w:t>designing the EMS, NEPTS and EMRTS data repositories including the reporting of what, when and to</w:t>
            </w:r>
            <w:r w:rsidRPr="004C3955">
              <w:rPr>
                <w:spacing w:val="37"/>
              </w:rPr>
              <w:t xml:space="preserve"> </w:t>
            </w:r>
            <w:r w:rsidRPr="004C3955">
              <w:t>whom</w:t>
            </w:r>
          </w:p>
          <w:p w14:paraId="6B73E63A" w14:textId="77777777" w:rsidR="00F33CEA" w:rsidRPr="004C3955" w:rsidRDefault="00F33CEA" w:rsidP="00DC6D1B">
            <w:pPr>
              <w:pStyle w:val="TableParagraph"/>
              <w:numPr>
                <w:ilvl w:val="1"/>
                <w:numId w:val="121"/>
              </w:numPr>
              <w:tabs>
                <w:tab w:val="left" w:pos="796"/>
                <w:tab w:val="left" w:pos="797"/>
              </w:tabs>
              <w:spacing w:line="254" w:lineRule="exact"/>
            </w:pPr>
            <w:r w:rsidRPr="004C3955">
              <w:t>supporting the use of the data repository in reviewing and analysing EMS NEPTS EMRTS</w:t>
            </w:r>
            <w:r w:rsidRPr="004C3955">
              <w:rPr>
                <w:spacing w:val="37"/>
              </w:rPr>
              <w:t xml:space="preserve"> </w:t>
            </w:r>
            <w:r w:rsidRPr="004C3955">
              <w:t>performance</w:t>
            </w:r>
          </w:p>
          <w:p w14:paraId="58543575" w14:textId="77777777" w:rsidR="00F33CEA" w:rsidRPr="004C3955" w:rsidRDefault="00F33CEA" w:rsidP="00DC6D1B">
            <w:pPr>
              <w:pStyle w:val="TableParagraph"/>
              <w:numPr>
                <w:ilvl w:val="1"/>
                <w:numId w:val="121"/>
              </w:numPr>
              <w:tabs>
                <w:tab w:val="left" w:pos="796"/>
                <w:tab w:val="left" w:pos="797"/>
              </w:tabs>
              <w:ind w:right="406"/>
            </w:pPr>
            <w:r w:rsidRPr="004C3955">
              <w:t>development</w:t>
            </w:r>
            <w:r w:rsidRPr="004C3955">
              <w:rPr>
                <w:spacing w:val="-8"/>
              </w:rPr>
              <w:t xml:space="preserve"> </w:t>
            </w:r>
            <w:r w:rsidRPr="004C3955">
              <w:t>of</w:t>
            </w:r>
            <w:r w:rsidRPr="004C3955">
              <w:rPr>
                <w:spacing w:val="-9"/>
              </w:rPr>
              <w:t xml:space="preserve"> </w:t>
            </w:r>
            <w:r w:rsidRPr="004C3955">
              <w:t>a</w:t>
            </w:r>
            <w:r w:rsidRPr="004C3955">
              <w:rPr>
                <w:spacing w:val="-7"/>
              </w:rPr>
              <w:t xml:space="preserve"> </w:t>
            </w:r>
            <w:r w:rsidRPr="004C3955">
              <w:t>comprehensive</w:t>
            </w:r>
            <w:r w:rsidRPr="004C3955">
              <w:rPr>
                <w:spacing w:val="-9"/>
              </w:rPr>
              <w:t xml:space="preserve"> </w:t>
            </w:r>
            <w:r w:rsidRPr="004C3955">
              <w:t>suite</w:t>
            </w:r>
            <w:r w:rsidRPr="004C3955">
              <w:rPr>
                <w:spacing w:val="-9"/>
              </w:rPr>
              <w:t xml:space="preserve"> </w:t>
            </w:r>
            <w:r w:rsidRPr="004C3955">
              <w:t>of</w:t>
            </w:r>
            <w:r w:rsidRPr="004C3955">
              <w:rPr>
                <w:spacing w:val="-9"/>
              </w:rPr>
              <w:t xml:space="preserve"> </w:t>
            </w:r>
            <w:r w:rsidRPr="004C3955">
              <w:t>performance</w:t>
            </w:r>
            <w:r w:rsidRPr="004C3955">
              <w:rPr>
                <w:spacing w:val="-9"/>
              </w:rPr>
              <w:t xml:space="preserve"> </w:t>
            </w:r>
            <w:r w:rsidRPr="004C3955">
              <w:t>and</w:t>
            </w:r>
            <w:r w:rsidRPr="004C3955">
              <w:rPr>
                <w:spacing w:val="-6"/>
              </w:rPr>
              <w:t xml:space="preserve"> </w:t>
            </w:r>
            <w:r w:rsidRPr="004C3955">
              <w:t>outcome</w:t>
            </w:r>
            <w:r w:rsidRPr="004C3955">
              <w:rPr>
                <w:spacing w:val="-9"/>
              </w:rPr>
              <w:t xml:space="preserve"> </w:t>
            </w:r>
            <w:r w:rsidRPr="004C3955">
              <w:t>measures</w:t>
            </w:r>
            <w:r w:rsidRPr="004C3955">
              <w:rPr>
                <w:spacing w:val="-9"/>
              </w:rPr>
              <w:t xml:space="preserve"> </w:t>
            </w:r>
            <w:r w:rsidRPr="004C3955">
              <w:t>across</w:t>
            </w:r>
            <w:r w:rsidRPr="004C3955">
              <w:rPr>
                <w:spacing w:val="-9"/>
              </w:rPr>
              <w:t xml:space="preserve"> </w:t>
            </w:r>
            <w:r w:rsidRPr="004C3955">
              <w:t>clinical,</w:t>
            </w:r>
            <w:r w:rsidRPr="004C3955">
              <w:rPr>
                <w:spacing w:val="-7"/>
              </w:rPr>
              <w:t xml:space="preserve"> </w:t>
            </w:r>
            <w:r w:rsidRPr="004C3955">
              <w:t>patient</w:t>
            </w:r>
            <w:r w:rsidRPr="004C3955">
              <w:rPr>
                <w:spacing w:val="-8"/>
              </w:rPr>
              <w:t xml:space="preserve"> </w:t>
            </w:r>
            <w:r w:rsidRPr="004C3955">
              <w:t>experience</w:t>
            </w:r>
            <w:r w:rsidRPr="004C3955">
              <w:rPr>
                <w:spacing w:val="-9"/>
              </w:rPr>
              <w:t xml:space="preserve"> </w:t>
            </w:r>
            <w:r w:rsidRPr="004C3955">
              <w:t>and</w:t>
            </w:r>
            <w:r w:rsidRPr="004C3955">
              <w:rPr>
                <w:spacing w:val="-7"/>
              </w:rPr>
              <w:t xml:space="preserve"> </w:t>
            </w:r>
            <w:r w:rsidRPr="004C3955">
              <w:t>value</w:t>
            </w:r>
            <w:r w:rsidRPr="004C3955">
              <w:rPr>
                <w:spacing w:val="-9"/>
              </w:rPr>
              <w:t xml:space="preserve"> </w:t>
            </w:r>
            <w:r w:rsidRPr="004C3955">
              <w:t>for</w:t>
            </w:r>
            <w:r w:rsidRPr="004C3955">
              <w:rPr>
                <w:spacing w:val="-6"/>
              </w:rPr>
              <w:t xml:space="preserve"> </w:t>
            </w:r>
            <w:r w:rsidRPr="004C3955">
              <w:t>money which are regularly</w:t>
            </w:r>
            <w:r w:rsidRPr="004C3955">
              <w:rPr>
                <w:spacing w:val="-30"/>
              </w:rPr>
              <w:t xml:space="preserve"> </w:t>
            </w:r>
            <w:r w:rsidRPr="004C3955">
              <w:t>reported</w:t>
            </w:r>
          </w:p>
          <w:p w14:paraId="3193A30B" w14:textId="77777777" w:rsidR="00F33CEA" w:rsidRPr="004C3955" w:rsidRDefault="00F33CEA" w:rsidP="00DC6D1B">
            <w:pPr>
              <w:pStyle w:val="TableParagraph"/>
              <w:numPr>
                <w:ilvl w:val="1"/>
                <w:numId w:val="121"/>
              </w:numPr>
              <w:tabs>
                <w:tab w:val="left" w:pos="796"/>
                <w:tab w:val="left" w:pos="797"/>
              </w:tabs>
              <w:spacing w:line="254" w:lineRule="exact"/>
            </w:pPr>
            <w:r w:rsidRPr="004C3955">
              <w:t>tailoring</w:t>
            </w:r>
            <w:r w:rsidRPr="004C3955">
              <w:rPr>
                <w:spacing w:val="-6"/>
              </w:rPr>
              <w:t xml:space="preserve"> </w:t>
            </w:r>
            <w:r w:rsidRPr="004C3955">
              <w:t>reports</w:t>
            </w:r>
            <w:r w:rsidRPr="004C3955">
              <w:rPr>
                <w:spacing w:val="-7"/>
              </w:rPr>
              <w:t xml:space="preserve"> </w:t>
            </w:r>
            <w:r w:rsidRPr="004C3955">
              <w:t>to</w:t>
            </w:r>
            <w:r w:rsidRPr="004C3955">
              <w:rPr>
                <w:spacing w:val="-5"/>
              </w:rPr>
              <w:t xml:space="preserve"> </w:t>
            </w:r>
            <w:r w:rsidRPr="004C3955">
              <w:t>EASC</w:t>
            </w:r>
            <w:r w:rsidRPr="004C3955">
              <w:rPr>
                <w:spacing w:val="-7"/>
              </w:rPr>
              <w:t xml:space="preserve"> </w:t>
            </w:r>
            <w:r w:rsidRPr="004C3955">
              <w:t>and</w:t>
            </w:r>
            <w:r w:rsidRPr="004C3955">
              <w:rPr>
                <w:spacing w:val="-5"/>
              </w:rPr>
              <w:t xml:space="preserve"> </w:t>
            </w:r>
            <w:r w:rsidRPr="004C3955">
              <w:t>its</w:t>
            </w:r>
            <w:r w:rsidRPr="004C3955">
              <w:rPr>
                <w:spacing w:val="-7"/>
              </w:rPr>
              <w:t xml:space="preserve"> </w:t>
            </w:r>
            <w:r w:rsidRPr="004C3955">
              <w:t>sub-groups</w:t>
            </w:r>
          </w:p>
          <w:p w14:paraId="07E2B929" w14:textId="77777777" w:rsidR="00F33CEA" w:rsidRPr="004C3955" w:rsidRDefault="00F33CEA" w:rsidP="00DC6D1B">
            <w:pPr>
              <w:pStyle w:val="TableParagraph"/>
              <w:numPr>
                <w:ilvl w:val="1"/>
                <w:numId w:val="121"/>
              </w:numPr>
              <w:tabs>
                <w:tab w:val="left" w:pos="796"/>
                <w:tab w:val="left" w:pos="797"/>
              </w:tabs>
              <w:ind w:right="502"/>
            </w:pPr>
            <w:r w:rsidRPr="004C3955">
              <w:t>acting as the conduit between WAST and HBs for EMS NEPTS and EMRTS for the development and then reporting of local measures relevant for Health Boards’</w:t>
            </w:r>
            <w:r w:rsidRPr="004C3955">
              <w:rPr>
                <w:spacing w:val="-12"/>
              </w:rPr>
              <w:t xml:space="preserve"> </w:t>
            </w:r>
            <w:r w:rsidRPr="004C3955">
              <w:t>populations</w:t>
            </w:r>
          </w:p>
          <w:p w14:paraId="1FE61D68" w14:textId="77777777" w:rsidR="00F33CEA" w:rsidRPr="004C3955" w:rsidRDefault="00F33CEA" w:rsidP="00DC6D1B">
            <w:pPr>
              <w:pStyle w:val="ListParagraph"/>
              <w:numPr>
                <w:ilvl w:val="0"/>
                <w:numId w:val="121"/>
              </w:numPr>
              <w:ind w:right="680"/>
              <w:rPr>
                <w:rFonts w:eastAsia="Cambria" w:cstheme="minorHAnsi"/>
                <w:iCs/>
                <w:color w:val="4F81BD"/>
              </w:rPr>
            </w:pPr>
            <w:r w:rsidRPr="004C3955">
              <w:t>Operation and enhancement of the electronic Benchmarking</w:t>
            </w:r>
            <w:r w:rsidRPr="004C3955">
              <w:rPr>
                <w:spacing w:val="23"/>
              </w:rPr>
              <w:t xml:space="preserve"> </w:t>
            </w:r>
            <w:r w:rsidRPr="004C3955">
              <w:t>Toolkit.</w:t>
            </w:r>
          </w:p>
          <w:p w14:paraId="5A02EB82" w14:textId="77777777" w:rsidR="00F33CEA" w:rsidRPr="00EE0A9F" w:rsidRDefault="00F33CEA" w:rsidP="00B0045A">
            <w:pPr>
              <w:widowControl w:val="0"/>
              <w:autoSpaceDE w:val="0"/>
              <w:autoSpaceDN w:val="0"/>
              <w:spacing w:after="0" w:line="240" w:lineRule="auto"/>
              <w:ind w:left="0" w:right="680"/>
              <w:rPr>
                <w:rFonts w:eastAsia="Cambria" w:cstheme="minorHAnsi"/>
                <w:iCs/>
                <w:color w:val="4F81BD"/>
              </w:rPr>
            </w:pPr>
          </w:p>
        </w:tc>
      </w:tr>
      <w:tr w:rsidR="00F33CEA" w:rsidRPr="00257048" w14:paraId="50DB2E5A" w14:textId="77777777" w:rsidTr="00436796">
        <w:trPr>
          <w:trHeight w:val="4184"/>
          <w:jc w:val="center"/>
        </w:trPr>
        <w:tc>
          <w:tcPr>
            <w:tcW w:w="2967" w:type="dxa"/>
            <w:tcBorders>
              <w:top w:val="nil"/>
              <w:left w:val="single" w:sz="8" w:space="0" w:color="auto"/>
              <w:bottom w:val="single" w:sz="4" w:space="0" w:color="auto"/>
              <w:right w:val="single" w:sz="4" w:space="0" w:color="44546A" w:themeColor="text2"/>
            </w:tcBorders>
            <w:shd w:val="clear" w:color="auto" w:fill="325083"/>
            <w:noWrap/>
            <w:tcMar>
              <w:top w:w="15" w:type="dxa"/>
              <w:left w:w="15" w:type="dxa"/>
              <w:bottom w:w="0" w:type="dxa"/>
              <w:right w:w="15" w:type="dxa"/>
            </w:tcMar>
          </w:tcPr>
          <w:p w14:paraId="6B35C1D8" w14:textId="77777777" w:rsidR="00F33CEA" w:rsidRPr="008E5F3E" w:rsidRDefault="00F33CEA" w:rsidP="00B0045A">
            <w:pPr>
              <w:widowControl w:val="0"/>
              <w:autoSpaceDE w:val="0"/>
              <w:autoSpaceDN w:val="0"/>
              <w:spacing w:after="0" w:line="240" w:lineRule="auto"/>
              <w:ind w:left="0" w:right="680"/>
              <w:rPr>
                <w:rFonts w:eastAsia="Cambria" w:cstheme="minorHAnsi"/>
                <w:iCs/>
                <w:color w:val="D7B37E"/>
                <w:sz w:val="28"/>
                <w:szCs w:val="28"/>
              </w:rPr>
            </w:pPr>
            <w:r w:rsidRPr="008E5F3E">
              <w:rPr>
                <w:rFonts w:eastAsia="Cambria" w:cstheme="minorHAnsi"/>
                <w:b/>
                <w:iCs/>
                <w:color w:val="D7B37E"/>
                <w:sz w:val="28"/>
                <w:szCs w:val="28"/>
              </w:rPr>
              <w:lastRenderedPageBreak/>
              <w:t xml:space="preserve">EMS </w:t>
            </w:r>
          </w:p>
        </w:tc>
        <w:tc>
          <w:tcPr>
            <w:tcW w:w="5954" w:type="dxa"/>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14:paraId="085A7B3A" w14:textId="77777777" w:rsidR="00F33CEA" w:rsidRPr="00EE0A9F" w:rsidRDefault="00F33CEA" w:rsidP="00DC6D1B">
            <w:pPr>
              <w:pStyle w:val="ListParagraph"/>
              <w:numPr>
                <w:ilvl w:val="0"/>
                <w:numId w:val="103"/>
              </w:numPr>
              <w:ind w:right="680"/>
              <w:rPr>
                <w:rFonts w:eastAsia="Cambria" w:cstheme="minorHAnsi"/>
                <w:iCs/>
              </w:rPr>
            </w:pPr>
            <w:r w:rsidRPr="00EE0A9F">
              <w:rPr>
                <w:rFonts w:eastAsia="Cambria" w:cstheme="minorHAnsi"/>
                <w:iCs/>
              </w:rPr>
              <w:t xml:space="preserve">Enhanced assurance on finance &amp; performance to both Welsh Government &amp; EASC by CASC; </w:t>
            </w:r>
          </w:p>
          <w:p w14:paraId="12360803"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Continued challenge &amp; scrutiny by EASC Mana</w:t>
            </w:r>
            <w:r>
              <w:rPr>
                <w:rFonts w:eastAsia="Cambria" w:cstheme="minorHAnsi"/>
                <w:iCs/>
              </w:rPr>
              <w:t>gement Group on behalf of EASC</w:t>
            </w:r>
          </w:p>
          <w:p w14:paraId="3DDE0773"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EASC &amp; CASC MOU</w:t>
            </w:r>
            <w:r>
              <w:rPr>
                <w:rFonts w:eastAsia="Cambria" w:cstheme="minorHAnsi"/>
                <w:iCs/>
              </w:rPr>
              <w:t xml:space="preserve"> with Welsh Government revised.</w:t>
            </w:r>
          </w:p>
          <w:p w14:paraId="09D08EA3"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Quad</w:t>
            </w:r>
            <w:r>
              <w:rPr>
                <w:rFonts w:eastAsia="Cambria" w:cstheme="minorHAnsi"/>
                <w:iCs/>
              </w:rPr>
              <w:t>ruple A</w:t>
            </w:r>
            <w:r w:rsidRPr="00EE0A9F">
              <w:rPr>
                <w:rFonts w:eastAsia="Cambria" w:cstheme="minorHAnsi"/>
                <w:iCs/>
              </w:rPr>
              <w:t>im aligned to Care Standards</w:t>
            </w:r>
            <w:r>
              <w:rPr>
                <w:rFonts w:eastAsia="Cambria" w:cstheme="minorHAnsi"/>
                <w:iCs/>
              </w:rPr>
              <w:t>.</w:t>
            </w:r>
          </w:p>
          <w:p w14:paraId="20FCBE1C"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Delivery, management and control of Demand &amp; Capacity Review's findings Am</w:t>
            </w:r>
            <w:r>
              <w:rPr>
                <w:rFonts w:eastAsia="Cambria" w:cstheme="minorHAnsi"/>
                <w:iCs/>
              </w:rPr>
              <w:t>bulance Productivity Task Force</w:t>
            </w:r>
          </w:p>
          <w:p w14:paraId="1B16092C"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 xml:space="preserve"> Quality Assurance &amp; Improvement Services established </w:t>
            </w:r>
          </w:p>
          <w:p w14:paraId="376A9E06" w14:textId="77777777" w:rsidR="00F33CEA" w:rsidRDefault="00F33CEA" w:rsidP="00DC6D1B">
            <w:pPr>
              <w:pStyle w:val="ListParagraph"/>
              <w:numPr>
                <w:ilvl w:val="0"/>
                <w:numId w:val="103"/>
              </w:numPr>
              <w:ind w:right="680"/>
              <w:rPr>
                <w:rFonts w:eastAsia="Cambria" w:cstheme="minorHAnsi"/>
                <w:iCs/>
              </w:rPr>
            </w:pPr>
            <w:r>
              <w:rPr>
                <w:rFonts w:eastAsia="Cambria" w:cstheme="minorHAnsi"/>
                <w:iCs/>
              </w:rPr>
              <w:t xml:space="preserve">EASC Standing Order &amp; Standing Financial Instructions </w:t>
            </w:r>
            <w:r w:rsidRPr="00EE0A9F">
              <w:rPr>
                <w:rFonts w:eastAsia="Cambria" w:cstheme="minorHAnsi"/>
                <w:iCs/>
              </w:rPr>
              <w:t>created</w:t>
            </w:r>
            <w:r>
              <w:rPr>
                <w:rFonts w:eastAsia="Cambria" w:cstheme="minorHAnsi"/>
                <w:iCs/>
              </w:rPr>
              <w:t xml:space="preserve">, adopted and complied. </w:t>
            </w:r>
          </w:p>
          <w:p w14:paraId="103D1922"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EAS &amp; NPUC closer aligned; expanded role of Clinical Director NPUC</w:t>
            </w:r>
          </w:p>
          <w:p w14:paraId="12F9F5BC" w14:textId="77777777" w:rsidR="00F33CEA" w:rsidRPr="006474BA" w:rsidRDefault="00F33CEA" w:rsidP="00DC6D1B">
            <w:pPr>
              <w:pStyle w:val="ListParagraph"/>
              <w:numPr>
                <w:ilvl w:val="0"/>
                <w:numId w:val="103"/>
              </w:numPr>
              <w:ind w:right="680"/>
              <w:rPr>
                <w:rFonts w:eastAsia="Cambria" w:cstheme="minorHAnsi"/>
                <w:iCs/>
              </w:rPr>
            </w:pPr>
            <w:r w:rsidRPr="004C3955">
              <w:t>Determine the resources needed in support of</w:t>
            </w:r>
            <w:r w:rsidRPr="004C3955">
              <w:rPr>
                <w:spacing w:val="-15"/>
              </w:rPr>
              <w:t xml:space="preserve"> </w:t>
            </w:r>
            <w:r w:rsidRPr="004C3955">
              <w:t>EASC’s</w:t>
            </w:r>
            <w:r w:rsidRPr="004C3955">
              <w:rPr>
                <w:spacing w:val="-15"/>
              </w:rPr>
              <w:t xml:space="preserve"> </w:t>
            </w:r>
            <w:r>
              <w:rPr>
                <w:spacing w:val="-15"/>
              </w:rPr>
              <w:t xml:space="preserve">Enhanced </w:t>
            </w:r>
            <w:r w:rsidRPr="004C3955">
              <w:t>requirements.</w:t>
            </w:r>
          </w:p>
          <w:p w14:paraId="1A54F29C" w14:textId="77777777" w:rsidR="00F33CEA" w:rsidRPr="006474BA" w:rsidRDefault="00F33CEA" w:rsidP="00DC6D1B">
            <w:pPr>
              <w:pStyle w:val="TableParagraph"/>
              <w:numPr>
                <w:ilvl w:val="0"/>
                <w:numId w:val="103"/>
              </w:numPr>
              <w:tabs>
                <w:tab w:val="left" w:pos="418"/>
              </w:tabs>
              <w:ind w:right="614"/>
              <w:jc w:val="both"/>
            </w:pPr>
            <w:r w:rsidRPr="006474BA">
              <w:t>Delivery</w:t>
            </w:r>
            <w:r w:rsidRPr="006474BA">
              <w:rPr>
                <w:spacing w:val="-5"/>
              </w:rPr>
              <w:t xml:space="preserve"> </w:t>
            </w:r>
            <w:r w:rsidRPr="006474BA">
              <w:t>of</w:t>
            </w:r>
            <w:r w:rsidRPr="006474BA">
              <w:rPr>
                <w:spacing w:val="-7"/>
              </w:rPr>
              <w:t xml:space="preserve"> </w:t>
            </w:r>
            <w:r w:rsidRPr="006474BA">
              <w:t>the</w:t>
            </w:r>
            <w:r w:rsidRPr="006474BA">
              <w:rPr>
                <w:spacing w:val="-7"/>
              </w:rPr>
              <w:t xml:space="preserve"> </w:t>
            </w:r>
            <w:r w:rsidRPr="006474BA">
              <w:t>improvements</w:t>
            </w:r>
            <w:r w:rsidRPr="006474BA">
              <w:rPr>
                <w:spacing w:val="-7"/>
              </w:rPr>
              <w:t xml:space="preserve"> </w:t>
            </w:r>
            <w:r w:rsidRPr="006474BA">
              <w:t>to</w:t>
            </w:r>
            <w:r w:rsidRPr="006474BA">
              <w:rPr>
                <w:spacing w:val="-5"/>
              </w:rPr>
              <w:t xml:space="preserve"> </w:t>
            </w:r>
            <w:r w:rsidRPr="006474BA">
              <w:t>the</w:t>
            </w:r>
            <w:r w:rsidRPr="006474BA">
              <w:rPr>
                <w:spacing w:val="-7"/>
              </w:rPr>
              <w:t xml:space="preserve"> </w:t>
            </w:r>
            <w:r w:rsidRPr="006474BA">
              <w:t>EMS</w:t>
            </w:r>
            <w:r w:rsidRPr="006474BA">
              <w:rPr>
                <w:spacing w:val="-6"/>
              </w:rPr>
              <w:t xml:space="preserve"> </w:t>
            </w:r>
            <w:r w:rsidRPr="006474BA">
              <w:t>Quality</w:t>
            </w:r>
            <w:r w:rsidRPr="006474BA">
              <w:rPr>
                <w:spacing w:val="-5"/>
              </w:rPr>
              <w:t xml:space="preserve"> </w:t>
            </w:r>
            <w:r w:rsidRPr="006474BA">
              <w:t>&amp; Delivery</w:t>
            </w:r>
            <w:r w:rsidRPr="006474BA">
              <w:rPr>
                <w:spacing w:val="-9"/>
              </w:rPr>
              <w:t xml:space="preserve"> </w:t>
            </w:r>
            <w:r w:rsidRPr="006474BA">
              <w:t>Framework</w:t>
            </w:r>
            <w:r w:rsidRPr="006474BA">
              <w:rPr>
                <w:spacing w:val="-10"/>
              </w:rPr>
              <w:t xml:space="preserve"> </w:t>
            </w:r>
            <w:r w:rsidRPr="006474BA">
              <w:t>as</w:t>
            </w:r>
            <w:r w:rsidRPr="006474BA">
              <w:rPr>
                <w:spacing w:val="-11"/>
              </w:rPr>
              <w:t xml:space="preserve"> </w:t>
            </w:r>
            <w:r w:rsidRPr="006474BA">
              <w:t>specified</w:t>
            </w:r>
            <w:r w:rsidRPr="006474BA">
              <w:rPr>
                <w:spacing w:val="-9"/>
              </w:rPr>
              <w:t xml:space="preserve"> </w:t>
            </w:r>
            <w:r w:rsidRPr="006474BA">
              <w:t>within</w:t>
            </w:r>
            <w:r w:rsidRPr="006474BA">
              <w:rPr>
                <w:spacing w:val="-9"/>
              </w:rPr>
              <w:t xml:space="preserve"> </w:t>
            </w:r>
            <w:r w:rsidRPr="006474BA">
              <w:t>Commissioning</w:t>
            </w:r>
            <w:r w:rsidRPr="006474BA">
              <w:rPr>
                <w:spacing w:val="-10"/>
              </w:rPr>
              <w:t xml:space="preserve"> </w:t>
            </w:r>
            <w:r w:rsidRPr="006474BA">
              <w:t>Intentions 201</w:t>
            </w:r>
            <w:r>
              <w:t>20/21</w:t>
            </w:r>
            <w:r w:rsidRPr="006474BA">
              <w:t xml:space="preserve"> and agreed as pa</w:t>
            </w:r>
            <w:r>
              <w:t>rt of the EASC and WAST IMTP 2020/21</w:t>
            </w:r>
            <w:r w:rsidRPr="006474BA">
              <w:t xml:space="preserve"> Alignment process and its associated</w:t>
            </w:r>
            <w:r w:rsidRPr="006474BA">
              <w:rPr>
                <w:spacing w:val="21"/>
              </w:rPr>
              <w:t xml:space="preserve"> </w:t>
            </w:r>
            <w:r w:rsidRPr="006474BA">
              <w:t>documentation</w:t>
            </w:r>
          </w:p>
          <w:p w14:paraId="47EBFED2" w14:textId="77777777" w:rsidR="00F33CEA" w:rsidRPr="006474BA" w:rsidRDefault="00F33CEA" w:rsidP="00DC6D1B">
            <w:pPr>
              <w:pStyle w:val="TableParagraph"/>
              <w:numPr>
                <w:ilvl w:val="0"/>
                <w:numId w:val="103"/>
              </w:numPr>
              <w:tabs>
                <w:tab w:val="left" w:pos="418"/>
              </w:tabs>
              <w:spacing w:before="18" w:line="259" w:lineRule="auto"/>
              <w:ind w:right="215"/>
            </w:pPr>
            <w:r w:rsidRPr="006474BA">
              <w:t>Delivery</w:t>
            </w:r>
            <w:r w:rsidRPr="006474BA">
              <w:rPr>
                <w:spacing w:val="-6"/>
              </w:rPr>
              <w:t xml:space="preserve"> </w:t>
            </w:r>
            <w:r w:rsidRPr="006474BA">
              <w:t>of</w:t>
            </w:r>
            <w:r w:rsidRPr="006474BA">
              <w:rPr>
                <w:spacing w:val="-8"/>
              </w:rPr>
              <w:t xml:space="preserve"> </w:t>
            </w:r>
            <w:r w:rsidRPr="006474BA">
              <w:t>EMS</w:t>
            </w:r>
            <w:r w:rsidRPr="006474BA">
              <w:rPr>
                <w:spacing w:val="-7"/>
              </w:rPr>
              <w:t xml:space="preserve"> </w:t>
            </w:r>
            <w:r w:rsidRPr="006474BA">
              <w:t>performance</w:t>
            </w:r>
            <w:r w:rsidRPr="006474BA">
              <w:rPr>
                <w:spacing w:val="-8"/>
              </w:rPr>
              <w:t xml:space="preserve"> </w:t>
            </w:r>
            <w:r w:rsidRPr="006474BA">
              <w:t>improvements</w:t>
            </w:r>
            <w:r w:rsidRPr="006474BA">
              <w:rPr>
                <w:spacing w:val="-6"/>
              </w:rPr>
              <w:t xml:space="preserve"> </w:t>
            </w:r>
            <w:r w:rsidRPr="006474BA">
              <w:t>by</w:t>
            </w:r>
            <w:r w:rsidRPr="006474BA">
              <w:rPr>
                <w:spacing w:val="-6"/>
              </w:rPr>
              <w:t xml:space="preserve"> </w:t>
            </w:r>
            <w:r w:rsidRPr="006474BA">
              <w:t>WAST</w:t>
            </w:r>
            <w:r w:rsidRPr="006474BA">
              <w:rPr>
                <w:spacing w:val="-8"/>
              </w:rPr>
              <w:t xml:space="preserve"> </w:t>
            </w:r>
            <w:r w:rsidRPr="006474BA">
              <w:t>as specified</w:t>
            </w:r>
            <w:r w:rsidRPr="006474BA">
              <w:rPr>
                <w:spacing w:val="-7"/>
              </w:rPr>
              <w:t xml:space="preserve"> </w:t>
            </w:r>
            <w:r w:rsidRPr="006474BA">
              <w:t>within</w:t>
            </w:r>
            <w:r w:rsidRPr="006474BA">
              <w:rPr>
                <w:spacing w:val="-7"/>
              </w:rPr>
              <w:t xml:space="preserve"> </w:t>
            </w:r>
            <w:r w:rsidRPr="006474BA">
              <w:t>Commissioning</w:t>
            </w:r>
            <w:r w:rsidRPr="006474BA">
              <w:rPr>
                <w:spacing w:val="-8"/>
              </w:rPr>
              <w:t xml:space="preserve"> </w:t>
            </w:r>
            <w:r w:rsidRPr="006474BA">
              <w:t>Intentions</w:t>
            </w:r>
            <w:r w:rsidRPr="006474BA">
              <w:rPr>
                <w:spacing w:val="-9"/>
              </w:rPr>
              <w:t xml:space="preserve"> </w:t>
            </w:r>
            <w:r w:rsidRPr="006474BA">
              <w:t>20</w:t>
            </w:r>
            <w:r>
              <w:t>20/21</w:t>
            </w:r>
            <w:r w:rsidRPr="006474BA">
              <w:rPr>
                <w:spacing w:val="-8"/>
              </w:rPr>
              <w:t xml:space="preserve"> </w:t>
            </w:r>
            <w:r w:rsidRPr="006474BA">
              <w:t>and</w:t>
            </w:r>
            <w:r w:rsidRPr="006474BA">
              <w:rPr>
                <w:spacing w:val="-7"/>
              </w:rPr>
              <w:t xml:space="preserve"> </w:t>
            </w:r>
            <w:r w:rsidRPr="006474BA">
              <w:t>agreed</w:t>
            </w:r>
            <w:r w:rsidRPr="006474BA">
              <w:rPr>
                <w:spacing w:val="-7"/>
              </w:rPr>
              <w:t xml:space="preserve"> </w:t>
            </w:r>
            <w:r w:rsidRPr="006474BA">
              <w:t>as</w:t>
            </w:r>
            <w:r w:rsidRPr="006474BA">
              <w:rPr>
                <w:spacing w:val="-9"/>
              </w:rPr>
              <w:t xml:space="preserve"> </w:t>
            </w:r>
            <w:r w:rsidRPr="006474BA">
              <w:t>part of the EASC and WAST IMTP 20</w:t>
            </w:r>
            <w:r>
              <w:t>20/21</w:t>
            </w:r>
            <w:r w:rsidRPr="006474BA">
              <w:t xml:space="preserve"> Alignment process and its associated</w:t>
            </w:r>
            <w:r w:rsidRPr="006474BA">
              <w:rPr>
                <w:spacing w:val="-8"/>
              </w:rPr>
              <w:t xml:space="preserve"> </w:t>
            </w:r>
            <w:r w:rsidRPr="006474BA">
              <w:t>documentation</w:t>
            </w:r>
          </w:p>
          <w:p w14:paraId="439BA850" w14:textId="77777777" w:rsidR="00F33CEA" w:rsidRPr="006474BA" w:rsidRDefault="00F33CEA" w:rsidP="00DC6D1B">
            <w:pPr>
              <w:pStyle w:val="TableParagraph"/>
              <w:numPr>
                <w:ilvl w:val="0"/>
                <w:numId w:val="103"/>
              </w:numPr>
              <w:tabs>
                <w:tab w:val="left" w:pos="418"/>
              </w:tabs>
              <w:spacing w:line="259" w:lineRule="auto"/>
              <w:ind w:right="179"/>
            </w:pPr>
            <w:r w:rsidRPr="006474BA">
              <w:t>Delivery of EMS performance improvements by both WAST and Health Boards as specified wit</w:t>
            </w:r>
            <w:r>
              <w:t xml:space="preserve">hin Commissioning Intentions 2020/21 </w:t>
            </w:r>
            <w:r w:rsidRPr="006474BA">
              <w:t>and agreed as part of the EASC and WAST IMTP 20</w:t>
            </w:r>
            <w:r>
              <w:t>20/21</w:t>
            </w:r>
            <w:r w:rsidRPr="006474BA">
              <w:t xml:space="preserve"> Alignment process and its associated</w:t>
            </w:r>
            <w:r w:rsidRPr="006474BA">
              <w:rPr>
                <w:spacing w:val="21"/>
              </w:rPr>
              <w:t xml:space="preserve"> </w:t>
            </w:r>
          </w:p>
          <w:p w14:paraId="4594DFBA" w14:textId="77777777" w:rsidR="00F33CEA" w:rsidRPr="006474BA" w:rsidRDefault="00F33CEA" w:rsidP="00DC6D1B">
            <w:pPr>
              <w:pStyle w:val="TableParagraph"/>
              <w:numPr>
                <w:ilvl w:val="0"/>
                <w:numId w:val="103"/>
              </w:numPr>
              <w:tabs>
                <w:tab w:val="left" w:pos="418"/>
              </w:tabs>
              <w:ind w:right="398"/>
              <w:jc w:val="both"/>
            </w:pPr>
            <w:r w:rsidRPr="006474BA">
              <w:t>Establishment</w:t>
            </w:r>
            <w:r w:rsidRPr="006474BA">
              <w:rPr>
                <w:spacing w:val="-6"/>
              </w:rPr>
              <w:t xml:space="preserve"> </w:t>
            </w:r>
            <w:r w:rsidRPr="006474BA">
              <w:t>with</w:t>
            </w:r>
            <w:r w:rsidRPr="006474BA">
              <w:rPr>
                <w:spacing w:val="-5"/>
              </w:rPr>
              <w:t xml:space="preserve"> </w:t>
            </w:r>
            <w:r w:rsidRPr="006474BA">
              <w:t>the</w:t>
            </w:r>
            <w:r w:rsidRPr="006474BA">
              <w:rPr>
                <w:spacing w:val="-7"/>
              </w:rPr>
              <w:t xml:space="preserve"> </w:t>
            </w:r>
            <w:r w:rsidRPr="006474BA">
              <w:t>use</w:t>
            </w:r>
            <w:r w:rsidRPr="006474BA">
              <w:rPr>
                <w:spacing w:val="-7"/>
              </w:rPr>
              <w:t xml:space="preserve"> </w:t>
            </w:r>
            <w:r w:rsidRPr="006474BA">
              <w:t>of</w:t>
            </w:r>
            <w:r w:rsidRPr="006474BA">
              <w:rPr>
                <w:spacing w:val="-7"/>
              </w:rPr>
              <w:t xml:space="preserve"> </w:t>
            </w:r>
            <w:r w:rsidRPr="006474BA">
              <w:t>additional</w:t>
            </w:r>
            <w:r w:rsidRPr="006474BA">
              <w:rPr>
                <w:spacing w:val="-6"/>
              </w:rPr>
              <w:t xml:space="preserve"> </w:t>
            </w:r>
            <w:r w:rsidRPr="006474BA">
              <w:t>resources</w:t>
            </w:r>
            <w:r w:rsidRPr="006474BA">
              <w:rPr>
                <w:spacing w:val="-7"/>
              </w:rPr>
              <w:t xml:space="preserve"> </w:t>
            </w:r>
            <w:r w:rsidRPr="006474BA">
              <w:t>a quality assurance and improvement service for EASC commissioned services</w:t>
            </w:r>
            <w:r w:rsidRPr="006474BA">
              <w:rPr>
                <w:spacing w:val="-8"/>
              </w:rPr>
              <w:t xml:space="preserve"> </w:t>
            </w:r>
            <w:r w:rsidRPr="006474BA">
              <w:t>of</w:t>
            </w:r>
            <w:r w:rsidRPr="006474BA">
              <w:rPr>
                <w:spacing w:val="-8"/>
              </w:rPr>
              <w:t xml:space="preserve"> </w:t>
            </w:r>
            <w:r w:rsidRPr="006474BA">
              <w:t>EMS</w:t>
            </w:r>
            <w:r w:rsidRPr="006474BA">
              <w:rPr>
                <w:spacing w:val="-7"/>
              </w:rPr>
              <w:t xml:space="preserve"> </w:t>
            </w:r>
            <w:r w:rsidRPr="006474BA">
              <w:t>and</w:t>
            </w:r>
            <w:r w:rsidRPr="006474BA">
              <w:rPr>
                <w:spacing w:val="-6"/>
              </w:rPr>
              <w:t xml:space="preserve"> </w:t>
            </w:r>
            <w:r w:rsidRPr="006474BA">
              <w:t>NEPTS</w:t>
            </w:r>
            <w:r w:rsidRPr="006474BA">
              <w:rPr>
                <w:spacing w:val="-5"/>
              </w:rPr>
              <w:t xml:space="preserve"> </w:t>
            </w:r>
            <w:r w:rsidRPr="006474BA">
              <w:t>which</w:t>
            </w:r>
            <w:r w:rsidRPr="006474BA">
              <w:rPr>
                <w:spacing w:val="-6"/>
              </w:rPr>
              <w:t xml:space="preserve"> </w:t>
            </w:r>
            <w:r w:rsidRPr="006474BA">
              <w:t>will</w:t>
            </w:r>
            <w:r w:rsidRPr="006474BA">
              <w:rPr>
                <w:spacing w:val="-7"/>
              </w:rPr>
              <w:t xml:space="preserve"> </w:t>
            </w:r>
            <w:r w:rsidRPr="006474BA">
              <w:t>include:</w:t>
            </w:r>
          </w:p>
          <w:p w14:paraId="7B57B42A" w14:textId="77777777" w:rsidR="00F33CEA" w:rsidRPr="006474BA" w:rsidRDefault="00F33CEA" w:rsidP="00DC6D1B">
            <w:pPr>
              <w:pStyle w:val="TableParagraph"/>
              <w:numPr>
                <w:ilvl w:val="0"/>
                <w:numId w:val="126"/>
              </w:numPr>
              <w:tabs>
                <w:tab w:val="left" w:pos="796"/>
                <w:tab w:val="left" w:pos="797"/>
              </w:tabs>
              <w:spacing w:line="254" w:lineRule="exact"/>
            </w:pPr>
            <w:r w:rsidRPr="006474BA">
              <w:t>incidents and complaints reporting and</w:t>
            </w:r>
            <w:r w:rsidRPr="006474BA">
              <w:rPr>
                <w:spacing w:val="20"/>
              </w:rPr>
              <w:t xml:space="preserve"> </w:t>
            </w:r>
            <w:r w:rsidRPr="006474BA">
              <w:t>reviews;</w:t>
            </w:r>
          </w:p>
          <w:p w14:paraId="6EA7A80A" w14:textId="77777777" w:rsidR="00F33CEA" w:rsidRPr="006474BA" w:rsidRDefault="00F33CEA" w:rsidP="00DC6D1B">
            <w:pPr>
              <w:pStyle w:val="TableParagraph"/>
              <w:numPr>
                <w:ilvl w:val="0"/>
                <w:numId w:val="126"/>
              </w:numPr>
              <w:tabs>
                <w:tab w:val="left" w:pos="796"/>
                <w:tab w:val="left" w:pos="797"/>
              </w:tabs>
            </w:pPr>
            <w:r w:rsidRPr="006474BA">
              <w:t>daily performance</w:t>
            </w:r>
            <w:r w:rsidRPr="006474BA">
              <w:rPr>
                <w:spacing w:val="-31"/>
              </w:rPr>
              <w:t xml:space="preserve"> </w:t>
            </w:r>
            <w:r w:rsidRPr="006474BA">
              <w:t>reviews;</w:t>
            </w:r>
          </w:p>
          <w:p w14:paraId="30E68058" w14:textId="77777777" w:rsidR="00F33CEA" w:rsidRPr="006474BA" w:rsidRDefault="00F33CEA" w:rsidP="00DC6D1B">
            <w:pPr>
              <w:pStyle w:val="TableParagraph"/>
              <w:numPr>
                <w:ilvl w:val="0"/>
                <w:numId w:val="127"/>
              </w:numPr>
              <w:tabs>
                <w:tab w:val="left" w:pos="796"/>
                <w:tab w:val="left" w:pos="797"/>
              </w:tabs>
              <w:spacing w:before="1"/>
            </w:pPr>
            <w:r w:rsidRPr="006474BA">
              <w:t>Clinical</w:t>
            </w:r>
            <w:r w:rsidRPr="006474BA">
              <w:rPr>
                <w:spacing w:val="-12"/>
              </w:rPr>
              <w:t xml:space="preserve"> </w:t>
            </w:r>
            <w:r w:rsidRPr="006474BA">
              <w:t>risk</w:t>
            </w:r>
            <w:r w:rsidRPr="006474BA">
              <w:rPr>
                <w:spacing w:val="-12"/>
              </w:rPr>
              <w:t xml:space="preserve"> </w:t>
            </w:r>
            <w:r w:rsidRPr="006474BA">
              <w:t>assurance</w:t>
            </w:r>
            <w:r w:rsidRPr="006474BA">
              <w:rPr>
                <w:spacing w:val="-13"/>
              </w:rPr>
              <w:t xml:space="preserve"> </w:t>
            </w:r>
            <w:r w:rsidRPr="006474BA">
              <w:t>reviews.</w:t>
            </w:r>
          </w:p>
          <w:p w14:paraId="15D67B6D" w14:textId="77777777" w:rsidR="00F33CEA" w:rsidRPr="004C3955" w:rsidRDefault="00F33CEA" w:rsidP="00B0045A">
            <w:pPr>
              <w:pStyle w:val="ListParagraph"/>
              <w:ind w:left="708" w:right="680" w:firstLine="0"/>
              <w:rPr>
                <w:rFonts w:eastAsia="Cambria" w:cstheme="minorHAnsi"/>
                <w:iCs/>
              </w:rPr>
            </w:pPr>
          </w:p>
        </w:tc>
        <w:tc>
          <w:tcPr>
            <w:tcW w:w="6237" w:type="dxa"/>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noWrap/>
            <w:tcMar>
              <w:top w:w="15" w:type="dxa"/>
              <w:left w:w="15" w:type="dxa"/>
              <w:bottom w:w="0" w:type="dxa"/>
              <w:right w:w="15" w:type="dxa"/>
            </w:tcMar>
          </w:tcPr>
          <w:p w14:paraId="6049B4B3" w14:textId="77777777" w:rsidR="00F33CEA" w:rsidRPr="00EE0A9F" w:rsidRDefault="00F33CEA" w:rsidP="00DC6D1B">
            <w:pPr>
              <w:pStyle w:val="ListParagraph"/>
              <w:numPr>
                <w:ilvl w:val="0"/>
                <w:numId w:val="103"/>
              </w:numPr>
              <w:ind w:right="680"/>
              <w:rPr>
                <w:rFonts w:eastAsia="Cambria" w:cstheme="minorHAnsi"/>
                <w:iCs/>
              </w:rPr>
            </w:pPr>
            <w:r w:rsidRPr="00EE0A9F">
              <w:rPr>
                <w:rFonts w:eastAsia="Cambria" w:cstheme="minorHAnsi"/>
                <w:iCs/>
              </w:rPr>
              <w:t xml:space="preserve">Enhanced assurance on finance &amp; performance to both Welsh Government &amp; EASC by CASC; </w:t>
            </w:r>
          </w:p>
          <w:p w14:paraId="06A62866"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Continued challenge &amp; scrutiny by EASC Mana</w:t>
            </w:r>
            <w:r>
              <w:rPr>
                <w:rFonts w:eastAsia="Cambria" w:cstheme="minorHAnsi"/>
                <w:iCs/>
              </w:rPr>
              <w:t>gement Group on behalf of EASC</w:t>
            </w:r>
          </w:p>
          <w:p w14:paraId="2F687DB7"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Quad</w:t>
            </w:r>
            <w:r>
              <w:rPr>
                <w:rFonts w:eastAsia="Cambria" w:cstheme="minorHAnsi"/>
                <w:iCs/>
              </w:rPr>
              <w:t>ruple A</w:t>
            </w:r>
            <w:r w:rsidRPr="00EE0A9F">
              <w:rPr>
                <w:rFonts w:eastAsia="Cambria" w:cstheme="minorHAnsi"/>
                <w:iCs/>
              </w:rPr>
              <w:t>im aligned to Care Standards</w:t>
            </w:r>
            <w:r>
              <w:rPr>
                <w:rFonts w:eastAsia="Cambria" w:cstheme="minorHAnsi"/>
                <w:iCs/>
              </w:rPr>
              <w:t>.</w:t>
            </w:r>
          </w:p>
          <w:p w14:paraId="56AB92D8"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Delivery, management and control of Demand &amp; Capacity Review's findings Am</w:t>
            </w:r>
            <w:r>
              <w:rPr>
                <w:rFonts w:eastAsia="Cambria" w:cstheme="minorHAnsi"/>
                <w:iCs/>
              </w:rPr>
              <w:t>bulance Productivity Task Force</w:t>
            </w:r>
          </w:p>
          <w:p w14:paraId="0F2D5F9C" w14:textId="77777777" w:rsidR="00F33CEA" w:rsidRPr="004C3955" w:rsidRDefault="00F33CEA" w:rsidP="00DC6D1B">
            <w:pPr>
              <w:pStyle w:val="ListParagraph"/>
              <w:numPr>
                <w:ilvl w:val="0"/>
                <w:numId w:val="103"/>
              </w:numPr>
              <w:ind w:right="680"/>
              <w:rPr>
                <w:rFonts w:eastAsia="Cambria" w:cstheme="minorHAnsi"/>
                <w:iCs/>
              </w:rPr>
            </w:pPr>
            <w:r w:rsidRPr="004C3955">
              <w:rPr>
                <w:rFonts w:eastAsia="Cambria" w:cstheme="minorHAnsi"/>
                <w:iCs/>
              </w:rPr>
              <w:t>EAS &amp; NPUC closer aligned; expanded role of Clinical Director NPUC</w:t>
            </w:r>
          </w:p>
        </w:tc>
        <w:tc>
          <w:tcPr>
            <w:tcW w:w="6095" w:type="dxa"/>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14:paraId="5AB98FCE" w14:textId="77777777" w:rsidR="00F33CEA" w:rsidRPr="00EE0A9F" w:rsidRDefault="00F33CEA" w:rsidP="00DC6D1B">
            <w:pPr>
              <w:pStyle w:val="ListParagraph"/>
              <w:numPr>
                <w:ilvl w:val="0"/>
                <w:numId w:val="103"/>
              </w:numPr>
              <w:ind w:right="680"/>
              <w:rPr>
                <w:rFonts w:eastAsia="Cambria" w:cstheme="minorHAnsi"/>
                <w:iCs/>
              </w:rPr>
            </w:pPr>
            <w:r w:rsidRPr="00EE0A9F">
              <w:rPr>
                <w:rFonts w:eastAsia="Cambria" w:cstheme="minorHAnsi"/>
                <w:iCs/>
              </w:rPr>
              <w:t xml:space="preserve">Enhanced assurance on finance &amp; performance to both Welsh Government &amp; EASC by CASC; </w:t>
            </w:r>
          </w:p>
          <w:p w14:paraId="1BCEAB27"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Continued challenge &amp; scrutiny by EASC Mana</w:t>
            </w:r>
            <w:r>
              <w:rPr>
                <w:rFonts w:eastAsia="Cambria" w:cstheme="minorHAnsi"/>
                <w:iCs/>
              </w:rPr>
              <w:t>gement Group on behalf of EASC</w:t>
            </w:r>
          </w:p>
          <w:p w14:paraId="6288BE6C"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Quad</w:t>
            </w:r>
            <w:r>
              <w:rPr>
                <w:rFonts w:eastAsia="Cambria" w:cstheme="minorHAnsi"/>
                <w:iCs/>
              </w:rPr>
              <w:t>ruple A</w:t>
            </w:r>
            <w:r w:rsidRPr="00EE0A9F">
              <w:rPr>
                <w:rFonts w:eastAsia="Cambria" w:cstheme="minorHAnsi"/>
                <w:iCs/>
              </w:rPr>
              <w:t>im aligned to Care Standards</w:t>
            </w:r>
            <w:r>
              <w:rPr>
                <w:rFonts w:eastAsia="Cambria" w:cstheme="minorHAnsi"/>
                <w:iCs/>
              </w:rPr>
              <w:t>.</w:t>
            </w:r>
          </w:p>
          <w:p w14:paraId="32FE2B79" w14:textId="77777777" w:rsidR="00F33CEA" w:rsidRDefault="00F33CEA" w:rsidP="00DC6D1B">
            <w:pPr>
              <w:pStyle w:val="ListParagraph"/>
              <w:numPr>
                <w:ilvl w:val="0"/>
                <w:numId w:val="103"/>
              </w:numPr>
              <w:ind w:right="680"/>
              <w:rPr>
                <w:rFonts w:eastAsia="Cambria" w:cstheme="minorHAnsi"/>
                <w:iCs/>
              </w:rPr>
            </w:pPr>
            <w:r w:rsidRPr="00EE0A9F">
              <w:rPr>
                <w:rFonts w:eastAsia="Cambria" w:cstheme="minorHAnsi"/>
                <w:iCs/>
              </w:rPr>
              <w:t>Delivery, management and control of Demand &amp; Capacity Review's findings Am</w:t>
            </w:r>
            <w:r>
              <w:rPr>
                <w:rFonts w:eastAsia="Cambria" w:cstheme="minorHAnsi"/>
                <w:iCs/>
              </w:rPr>
              <w:t>bulance Productivity Task Force</w:t>
            </w:r>
          </w:p>
          <w:p w14:paraId="5BD68C8F" w14:textId="77777777" w:rsidR="00F33CEA" w:rsidRPr="004C3955" w:rsidRDefault="00F33CEA" w:rsidP="00DC6D1B">
            <w:pPr>
              <w:pStyle w:val="ListParagraph"/>
              <w:numPr>
                <w:ilvl w:val="0"/>
                <w:numId w:val="103"/>
              </w:numPr>
              <w:ind w:right="680"/>
              <w:rPr>
                <w:rFonts w:eastAsia="Cambria" w:cstheme="minorHAnsi"/>
                <w:iCs/>
              </w:rPr>
            </w:pPr>
            <w:r w:rsidRPr="004C3955">
              <w:rPr>
                <w:rFonts w:eastAsia="Cambria" w:cstheme="minorHAnsi"/>
                <w:iCs/>
              </w:rPr>
              <w:t>EAS &amp; NPUC closer aligned; expanded role of Clinical Director NPUC</w:t>
            </w:r>
          </w:p>
        </w:tc>
      </w:tr>
      <w:tr w:rsidR="00F33CEA" w:rsidRPr="00257048" w14:paraId="101F1435" w14:textId="77777777" w:rsidTr="00436796">
        <w:trPr>
          <w:trHeight w:val="1500"/>
          <w:jc w:val="center"/>
        </w:trPr>
        <w:tc>
          <w:tcPr>
            <w:tcW w:w="2967"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038E1BD3" w14:textId="77777777" w:rsidR="00F33CEA" w:rsidRPr="008E5F3E" w:rsidRDefault="00F33CEA" w:rsidP="00B0045A">
            <w:pPr>
              <w:widowControl w:val="0"/>
              <w:autoSpaceDE w:val="0"/>
              <w:autoSpaceDN w:val="0"/>
              <w:spacing w:after="0" w:line="240" w:lineRule="auto"/>
              <w:ind w:left="0" w:right="680"/>
              <w:rPr>
                <w:rFonts w:eastAsia="Cambria" w:cstheme="minorHAnsi"/>
                <w:b/>
                <w:iCs/>
                <w:color w:val="D7B37E"/>
                <w:sz w:val="28"/>
                <w:szCs w:val="28"/>
              </w:rPr>
            </w:pPr>
            <w:r w:rsidRPr="008E5F3E">
              <w:rPr>
                <w:rFonts w:eastAsia="Cambria" w:cstheme="minorHAnsi"/>
                <w:b/>
                <w:iCs/>
                <w:color w:val="D7B37E"/>
                <w:sz w:val="28"/>
                <w:szCs w:val="28"/>
              </w:rPr>
              <w:t>NEPTS</w:t>
            </w:r>
          </w:p>
        </w:tc>
        <w:tc>
          <w:tcPr>
            <w:tcW w:w="5954" w:type="dxa"/>
            <w:tcBorders>
              <w:top w:val="single" w:sz="4" w:space="0" w:color="44546A" w:themeColor="text2"/>
              <w:left w:val="nil"/>
              <w:bottom w:val="single" w:sz="4" w:space="0" w:color="auto"/>
              <w:right w:val="single" w:sz="4" w:space="0" w:color="auto"/>
            </w:tcBorders>
            <w:shd w:val="clear" w:color="auto" w:fill="auto"/>
            <w:tcMar>
              <w:top w:w="15" w:type="dxa"/>
              <w:left w:w="15" w:type="dxa"/>
              <w:bottom w:w="0" w:type="dxa"/>
              <w:right w:w="15" w:type="dxa"/>
            </w:tcMar>
            <w:hideMark/>
          </w:tcPr>
          <w:p w14:paraId="7DCE1B0E" w14:textId="77777777" w:rsidR="00F33CEA" w:rsidRDefault="00F33CEA" w:rsidP="00DC6D1B">
            <w:pPr>
              <w:pStyle w:val="TableParagraph"/>
              <w:numPr>
                <w:ilvl w:val="0"/>
                <w:numId w:val="125"/>
              </w:numPr>
              <w:tabs>
                <w:tab w:val="left" w:pos="418"/>
              </w:tabs>
              <w:spacing w:line="259" w:lineRule="auto"/>
              <w:ind w:right="240"/>
            </w:pPr>
            <w:r w:rsidRPr="006474BA">
              <w:t>Delivery</w:t>
            </w:r>
            <w:r w:rsidRPr="006474BA">
              <w:rPr>
                <w:spacing w:val="-5"/>
              </w:rPr>
              <w:t xml:space="preserve"> </w:t>
            </w:r>
            <w:r w:rsidRPr="006474BA">
              <w:t>of</w:t>
            </w:r>
            <w:r w:rsidRPr="006474BA">
              <w:rPr>
                <w:spacing w:val="-7"/>
              </w:rPr>
              <w:t xml:space="preserve"> </w:t>
            </w:r>
            <w:r w:rsidRPr="006474BA">
              <w:t>the</w:t>
            </w:r>
            <w:r w:rsidRPr="006474BA">
              <w:rPr>
                <w:spacing w:val="-7"/>
              </w:rPr>
              <w:t xml:space="preserve"> </w:t>
            </w:r>
            <w:r w:rsidRPr="006474BA">
              <w:t>improvements</w:t>
            </w:r>
            <w:r w:rsidRPr="006474BA">
              <w:rPr>
                <w:spacing w:val="-7"/>
              </w:rPr>
              <w:t xml:space="preserve"> </w:t>
            </w:r>
            <w:r w:rsidRPr="006474BA">
              <w:t>to</w:t>
            </w:r>
            <w:r w:rsidRPr="006474BA">
              <w:rPr>
                <w:spacing w:val="-5"/>
              </w:rPr>
              <w:t xml:space="preserve"> </w:t>
            </w:r>
            <w:r w:rsidRPr="006474BA">
              <w:t>the</w:t>
            </w:r>
            <w:r w:rsidRPr="006474BA">
              <w:rPr>
                <w:spacing w:val="-7"/>
              </w:rPr>
              <w:t xml:space="preserve"> </w:t>
            </w:r>
            <w:r w:rsidRPr="006474BA">
              <w:t>NEPTS</w:t>
            </w:r>
            <w:r w:rsidRPr="006474BA">
              <w:rPr>
                <w:spacing w:val="-4"/>
              </w:rPr>
              <w:t xml:space="preserve"> </w:t>
            </w:r>
            <w:r w:rsidRPr="006474BA">
              <w:t>Quality</w:t>
            </w:r>
            <w:r w:rsidRPr="006474BA">
              <w:rPr>
                <w:spacing w:val="-5"/>
              </w:rPr>
              <w:t xml:space="preserve"> </w:t>
            </w:r>
            <w:r w:rsidRPr="006474BA">
              <w:t>&amp; Delivery Framework as specified wit</w:t>
            </w:r>
            <w:r>
              <w:t>hin Commissioning Intentions 2020/21</w:t>
            </w:r>
            <w:r w:rsidRPr="006474BA">
              <w:t xml:space="preserve"> and agreed as part of the EASC and WAST IMTP 20</w:t>
            </w:r>
            <w:r>
              <w:t>20/21</w:t>
            </w:r>
            <w:r w:rsidRPr="006474BA">
              <w:t xml:space="preserve"> Alignment</w:t>
            </w:r>
            <w:r w:rsidRPr="006474BA">
              <w:rPr>
                <w:spacing w:val="-12"/>
              </w:rPr>
              <w:t xml:space="preserve"> </w:t>
            </w:r>
            <w:r w:rsidRPr="006474BA">
              <w:t>process</w:t>
            </w:r>
            <w:r w:rsidRPr="006474BA">
              <w:rPr>
                <w:spacing w:val="-12"/>
              </w:rPr>
              <w:t xml:space="preserve"> </w:t>
            </w:r>
            <w:r w:rsidRPr="006474BA">
              <w:t>and</w:t>
            </w:r>
            <w:r w:rsidRPr="006474BA">
              <w:rPr>
                <w:spacing w:val="-11"/>
              </w:rPr>
              <w:t xml:space="preserve"> </w:t>
            </w:r>
            <w:r w:rsidRPr="006474BA">
              <w:t>its</w:t>
            </w:r>
            <w:r w:rsidRPr="006474BA">
              <w:rPr>
                <w:spacing w:val="-12"/>
              </w:rPr>
              <w:t xml:space="preserve"> </w:t>
            </w:r>
            <w:r w:rsidRPr="006474BA">
              <w:t>associated</w:t>
            </w:r>
            <w:r w:rsidRPr="006474BA">
              <w:rPr>
                <w:spacing w:val="-11"/>
              </w:rPr>
              <w:t xml:space="preserve"> </w:t>
            </w:r>
            <w:r w:rsidRPr="006474BA">
              <w:t xml:space="preserve">documentation </w:t>
            </w:r>
          </w:p>
          <w:p w14:paraId="66F0EB22" w14:textId="77777777" w:rsidR="00F33CEA" w:rsidRPr="006474BA" w:rsidRDefault="00F33CEA" w:rsidP="00DC6D1B">
            <w:pPr>
              <w:pStyle w:val="TableParagraph"/>
              <w:numPr>
                <w:ilvl w:val="0"/>
                <w:numId w:val="125"/>
              </w:numPr>
              <w:tabs>
                <w:tab w:val="left" w:pos="418"/>
              </w:tabs>
              <w:spacing w:line="259" w:lineRule="auto"/>
              <w:ind w:right="240"/>
            </w:pPr>
            <w:r w:rsidRPr="006474BA">
              <w:t>Delivery</w:t>
            </w:r>
            <w:r w:rsidRPr="006474BA">
              <w:rPr>
                <w:spacing w:val="-5"/>
              </w:rPr>
              <w:t xml:space="preserve"> </w:t>
            </w:r>
            <w:r w:rsidRPr="006474BA">
              <w:t>of</w:t>
            </w:r>
            <w:r w:rsidRPr="006474BA">
              <w:rPr>
                <w:spacing w:val="-7"/>
              </w:rPr>
              <w:t xml:space="preserve"> </w:t>
            </w:r>
            <w:r w:rsidRPr="006474BA">
              <w:t>NEPTS</w:t>
            </w:r>
            <w:r w:rsidRPr="006474BA">
              <w:rPr>
                <w:spacing w:val="-6"/>
              </w:rPr>
              <w:t xml:space="preserve"> </w:t>
            </w:r>
            <w:r w:rsidRPr="006474BA">
              <w:t>performance</w:t>
            </w:r>
            <w:r w:rsidRPr="006474BA">
              <w:rPr>
                <w:spacing w:val="-7"/>
              </w:rPr>
              <w:t xml:space="preserve"> </w:t>
            </w:r>
            <w:r w:rsidRPr="006474BA">
              <w:t>improvements</w:t>
            </w:r>
            <w:r w:rsidRPr="006474BA">
              <w:rPr>
                <w:spacing w:val="-7"/>
              </w:rPr>
              <w:t xml:space="preserve"> </w:t>
            </w:r>
            <w:r w:rsidRPr="006474BA">
              <w:t>by</w:t>
            </w:r>
            <w:r w:rsidRPr="006474BA">
              <w:rPr>
                <w:spacing w:val="-5"/>
              </w:rPr>
              <w:t xml:space="preserve"> </w:t>
            </w:r>
            <w:r w:rsidRPr="006474BA">
              <w:t>WAST as specified within Commissioning Intentions 20</w:t>
            </w:r>
            <w:r>
              <w:t>20/21</w:t>
            </w:r>
            <w:r w:rsidRPr="006474BA">
              <w:t xml:space="preserve"> and agreed as part of the EASC and WAST IMTP 20</w:t>
            </w:r>
            <w:r>
              <w:t>20/21</w:t>
            </w:r>
            <w:r w:rsidRPr="006474BA">
              <w:t xml:space="preserve"> Alignment process and its associated</w:t>
            </w:r>
            <w:r w:rsidRPr="006474BA">
              <w:rPr>
                <w:spacing w:val="-8"/>
              </w:rPr>
              <w:t xml:space="preserve"> </w:t>
            </w:r>
            <w:r w:rsidRPr="006474BA">
              <w:t>documentation</w:t>
            </w:r>
          </w:p>
          <w:p w14:paraId="43796BB7" w14:textId="77777777" w:rsidR="00F33CEA" w:rsidRPr="006474BA" w:rsidRDefault="00F33CEA" w:rsidP="00DC6D1B">
            <w:pPr>
              <w:pStyle w:val="TableParagraph"/>
              <w:numPr>
                <w:ilvl w:val="0"/>
                <w:numId w:val="125"/>
              </w:numPr>
              <w:tabs>
                <w:tab w:val="left" w:pos="418"/>
              </w:tabs>
              <w:spacing w:line="259" w:lineRule="auto"/>
              <w:ind w:right="55"/>
            </w:pPr>
            <w:r w:rsidRPr="006474BA">
              <w:t xml:space="preserve">Delivery of NEPTS performance improvements by both </w:t>
            </w:r>
            <w:r w:rsidRPr="006474BA">
              <w:lastRenderedPageBreak/>
              <w:t>WAST and Health Boards / Velindre NHS Trust / WHSSC (Renal Network) as specified within Commissioning Intentions 20</w:t>
            </w:r>
            <w:r>
              <w:t>20</w:t>
            </w:r>
            <w:r w:rsidRPr="006474BA">
              <w:t>/2</w:t>
            </w:r>
            <w:r>
              <w:t>1</w:t>
            </w:r>
            <w:r w:rsidRPr="006474BA">
              <w:t xml:space="preserve"> and agreed as part of the EASC and WAST IMTP 20</w:t>
            </w:r>
            <w:r>
              <w:t>20/21</w:t>
            </w:r>
            <w:r w:rsidRPr="006474BA">
              <w:t xml:space="preserve"> Alignment process and its associated</w:t>
            </w:r>
            <w:r w:rsidRPr="006474BA">
              <w:rPr>
                <w:spacing w:val="-8"/>
              </w:rPr>
              <w:t xml:space="preserve"> </w:t>
            </w:r>
            <w:r w:rsidRPr="006474BA">
              <w:t>documentation</w:t>
            </w:r>
          </w:p>
          <w:p w14:paraId="242628B1" w14:textId="77777777" w:rsidR="00F33CEA" w:rsidRDefault="00F33CEA" w:rsidP="00DC6D1B">
            <w:pPr>
              <w:pStyle w:val="ListParagraph"/>
              <w:numPr>
                <w:ilvl w:val="0"/>
                <w:numId w:val="104"/>
              </w:numPr>
              <w:ind w:right="680"/>
              <w:rPr>
                <w:rFonts w:eastAsia="Cambria" w:cstheme="minorHAnsi"/>
                <w:iCs/>
              </w:rPr>
            </w:pPr>
            <w:r w:rsidRPr="00EE0A9F">
              <w:rPr>
                <w:rFonts w:eastAsia="Cambria" w:cstheme="minorHAnsi"/>
                <w:iCs/>
              </w:rPr>
              <w:t>Plurality model fully enacted</w:t>
            </w:r>
            <w:r>
              <w:rPr>
                <w:rFonts w:eastAsia="Cambria" w:cstheme="minorHAnsi"/>
                <w:iCs/>
              </w:rPr>
              <w:t xml:space="preserve"> &amp; all Health Board Provision transferred to WAST</w:t>
            </w:r>
          </w:p>
          <w:p w14:paraId="66F3E6A4" w14:textId="77777777" w:rsidR="00F33CEA" w:rsidRPr="00EE0A9F" w:rsidRDefault="00F33CEA" w:rsidP="00DC6D1B">
            <w:pPr>
              <w:pStyle w:val="ListParagraph"/>
              <w:numPr>
                <w:ilvl w:val="0"/>
                <w:numId w:val="104"/>
              </w:numPr>
              <w:ind w:right="680"/>
              <w:rPr>
                <w:rFonts w:eastAsia="Cambria" w:cstheme="minorHAnsi"/>
                <w:iCs/>
              </w:rPr>
            </w:pPr>
            <w:r>
              <w:rPr>
                <w:rFonts w:eastAsia="Cambria" w:cstheme="minorHAnsi"/>
                <w:iCs/>
              </w:rPr>
              <w:t>NEPTS</w:t>
            </w:r>
            <w:r w:rsidRPr="00EE0A9F">
              <w:rPr>
                <w:rFonts w:eastAsia="Cambria" w:cstheme="minorHAnsi"/>
                <w:iCs/>
              </w:rPr>
              <w:t xml:space="preserve"> Demand &amp; Capacity Review</w:t>
            </w:r>
          </w:p>
        </w:tc>
        <w:tc>
          <w:tcPr>
            <w:tcW w:w="6237" w:type="dxa"/>
            <w:tcBorders>
              <w:top w:val="single" w:sz="4" w:space="0" w:color="44546A" w:themeColor="text2"/>
              <w:left w:val="nil"/>
              <w:bottom w:val="single" w:sz="4" w:space="0" w:color="auto"/>
              <w:right w:val="single" w:sz="4" w:space="0" w:color="auto"/>
            </w:tcBorders>
            <w:shd w:val="clear" w:color="auto" w:fill="auto"/>
            <w:tcMar>
              <w:top w:w="15" w:type="dxa"/>
              <w:left w:w="15" w:type="dxa"/>
              <w:bottom w:w="0" w:type="dxa"/>
              <w:right w:w="15" w:type="dxa"/>
            </w:tcMar>
            <w:hideMark/>
          </w:tcPr>
          <w:p w14:paraId="35E40156" w14:textId="77777777" w:rsidR="00F33CEA" w:rsidRDefault="00F33CEA" w:rsidP="00DC6D1B">
            <w:pPr>
              <w:pStyle w:val="ListParagraph"/>
              <w:numPr>
                <w:ilvl w:val="0"/>
                <w:numId w:val="115"/>
              </w:numPr>
              <w:ind w:left="693" w:right="680" w:hanging="283"/>
              <w:rPr>
                <w:rFonts w:eastAsia="Cambria" w:cstheme="minorHAnsi"/>
                <w:iCs/>
              </w:rPr>
            </w:pPr>
            <w:r w:rsidRPr="00444F1D">
              <w:rPr>
                <w:rFonts w:eastAsia="Cambria" w:cstheme="minorHAnsi"/>
                <w:iCs/>
              </w:rPr>
              <w:lastRenderedPageBreak/>
              <w:t>NEPTS Demand &amp; Capacity Review</w:t>
            </w:r>
          </w:p>
          <w:p w14:paraId="07141F54" w14:textId="77777777" w:rsidR="00F33CEA" w:rsidRDefault="00F33CEA" w:rsidP="00DC6D1B">
            <w:pPr>
              <w:pStyle w:val="ListParagraph"/>
              <w:numPr>
                <w:ilvl w:val="0"/>
                <w:numId w:val="115"/>
              </w:numPr>
              <w:ind w:left="693" w:right="680" w:hanging="283"/>
              <w:rPr>
                <w:rFonts w:eastAsia="Cambria" w:cstheme="minorHAnsi"/>
                <w:iCs/>
              </w:rPr>
            </w:pPr>
            <w:r w:rsidRPr="00EE0A9F">
              <w:rPr>
                <w:rFonts w:eastAsia="Cambria" w:cstheme="minorHAnsi"/>
                <w:iCs/>
              </w:rPr>
              <w:t>Transport solutions delivering WHC 200</w:t>
            </w:r>
            <w:r>
              <w:rPr>
                <w:rFonts w:eastAsia="Cambria" w:cstheme="minorHAnsi"/>
                <w:iCs/>
              </w:rPr>
              <w:t>7(005).</w:t>
            </w:r>
          </w:p>
          <w:p w14:paraId="2A02A040" w14:textId="77777777" w:rsidR="00F33CEA" w:rsidRPr="004C3955" w:rsidRDefault="00F33CEA" w:rsidP="00B0045A">
            <w:pPr>
              <w:ind w:right="680"/>
              <w:rPr>
                <w:rFonts w:eastAsia="Cambria" w:cstheme="minorHAnsi"/>
                <w:iCs/>
              </w:rPr>
            </w:pPr>
          </w:p>
        </w:tc>
        <w:tc>
          <w:tcPr>
            <w:tcW w:w="6095" w:type="dxa"/>
            <w:tcBorders>
              <w:top w:val="single" w:sz="4" w:space="0" w:color="44546A" w:themeColor="text2"/>
              <w:left w:val="nil"/>
              <w:bottom w:val="single" w:sz="4" w:space="0" w:color="auto"/>
              <w:right w:val="single" w:sz="8" w:space="0" w:color="auto"/>
            </w:tcBorders>
            <w:shd w:val="clear" w:color="auto" w:fill="auto"/>
            <w:tcMar>
              <w:top w:w="15" w:type="dxa"/>
              <w:left w:w="15" w:type="dxa"/>
              <w:bottom w:w="0" w:type="dxa"/>
              <w:right w:w="15" w:type="dxa"/>
            </w:tcMar>
            <w:hideMark/>
          </w:tcPr>
          <w:p w14:paraId="41CA7CB5" w14:textId="77777777" w:rsidR="00F33CEA" w:rsidRPr="00444F1D" w:rsidRDefault="00F33CEA" w:rsidP="00DC6D1B">
            <w:pPr>
              <w:pStyle w:val="ListParagraph"/>
              <w:numPr>
                <w:ilvl w:val="0"/>
                <w:numId w:val="115"/>
              </w:numPr>
              <w:ind w:left="694" w:right="680"/>
              <w:rPr>
                <w:rFonts w:eastAsia="Cambria" w:cstheme="minorHAnsi"/>
                <w:iCs/>
              </w:rPr>
            </w:pPr>
            <w:r w:rsidRPr="00444F1D">
              <w:rPr>
                <w:rFonts w:eastAsia="Cambria" w:cstheme="minorHAnsi"/>
                <w:iCs/>
              </w:rPr>
              <w:t>NEPTS Demand &amp; Capacity Review</w:t>
            </w:r>
          </w:p>
        </w:tc>
      </w:tr>
      <w:tr w:rsidR="00F33CEA" w:rsidRPr="00257048" w14:paraId="1D64B97B" w14:textId="77777777" w:rsidTr="00436796">
        <w:trPr>
          <w:trHeight w:val="300"/>
          <w:jc w:val="center"/>
        </w:trPr>
        <w:tc>
          <w:tcPr>
            <w:tcW w:w="2967"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1356F0AD" w14:textId="77777777" w:rsidR="00F33CEA" w:rsidRPr="008E5F3E" w:rsidRDefault="00F33CEA" w:rsidP="00B0045A">
            <w:pPr>
              <w:widowControl w:val="0"/>
              <w:autoSpaceDE w:val="0"/>
              <w:autoSpaceDN w:val="0"/>
              <w:spacing w:after="0" w:line="240" w:lineRule="auto"/>
              <w:ind w:left="0" w:right="680"/>
              <w:rPr>
                <w:rFonts w:eastAsia="Cambria" w:cstheme="minorHAnsi"/>
                <w:b/>
                <w:iCs/>
                <w:color w:val="D7B37E"/>
                <w:sz w:val="28"/>
                <w:szCs w:val="28"/>
              </w:rPr>
            </w:pPr>
            <w:r w:rsidRPr="008E5F3E">
              <w:rPr>
                <w:rFonts w:eastAsia="Cambria" w:cstheme="minorHAnsi"/>
                <w:b/>
                <w:iCs/>
                <w:color w:val="D7B37E"/>
                <w:sz w:val="28"/>
                <w:szCs w:val="28"/>
              </w:rPr>
              <w:t>EMRTS</w:t>
            </w:r>
          </w:p>
        </w:tc>
        <w:tc>
          <w:tcPr>
            <w:tcW w:w="5954"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0FA5E94A" w14:textId="6AF36B03" w:rsidR="00436796" w:rsidRDefault="00436796" w:rsidP="00DC6D1B">
            <w:pPr>
              <w:pStyle w:val="ListParagraph"/>
              <w:numPr>
                <w:ilvl w:val="0"/>
                <w:numId w:val="123"/>
              </w:numPr>
              <w:ind w:right="680"/>
              <w:rPr>
                <w:rFonts w:eastAsia="Cambria" w:cstheme="minorHAnsi"/>
                <w:iCs/>
              </w:rPr>
            </w:pPr>
            <w:r>
              <w:rPr>
                <w:rFonts w:eastAsia="Cambria" w:cstheme="minorHAnsi"/>
                <w:iCs/>
              </w:rPr>
              <w:t xml:space="preserve">Enhanced role &amp; function of the EMRTS Delivery Assurance Group </w:t>
            </w:r>
          </w:p>
          <w:p w14:paraId="095BD1E7" w14:textId="56EB9029" w:rsidR="00F33CEA" w:rsidRPr="006474BA" w:rsidRDefault="00436796" w:rsidP="00DC6D1B">
            <w:pPr>
              <w:pStyle w:val="ListParagraph"/>
              <w:numPr>
                <w:ilvl w:val="0"/>
                <w:numId w:val="123"/>
              </w:numPr>
              <w:ind w:right="680"/>
              <w:rPr>
                <w:rFonts w:eastAsia="Cambria" w:cstheme="minorHAnsi"/>
                <w:iCs/>
              </w:rPr>
            </w:pPr>
            <w:r>
              <w:rPr>
                <w:rFonts w:eastAsia="Cambria" w:cstheme="minorHAnsi"/>
                <w:iCs/>
              </w:rPr>
              <w:t xml:space="preserve">Supporting EMRTS </w:t>
            </w:r>
            <w:r w:rsidR="00F33CEA" w:rsidRPr="006474BA">
              <w:rPr>
                <w:rFonts w:eastAsia="Cambria" w:cstheme="minorHAnsi"/>
                <w:iCs/>
              </w:rPr>
              <w:t>24/7 expansion</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75781CA2" w14:textId="07BC49D6" w:rsidR="00436796" w:rsidRPr="00436796" w:rsidRDefault="00436796" w:rsidP="00DC6D1B">
            <w:pPr>
              <w:pStyle w:val="ListParagraph"/>
              <w:numPr>
                <w:ilvl w:val="0"/>
                <w:numId w:val="123"/>
              </w:numPr>
              <w:ind w:right="680"/>
              <w:rPr>
                <w:rFonts w:eastAsia="Cambria" w:cstheme="minorHAnsi"/>
                <w:iCs/>
              </w:rPr>
            </w:pPr>
            <w:r>
              <w:rPr>
                <w:rFonts w:eastAsia="Cambria" w:cstheme="minorHAnsi"/>
                <w:iCs/>
              </w:rPr>
              <w:t xml:space="preserve">Enhanced role &amp; function of the EMRTS Delivery Assurance Group </w:t>
            </w:r>
          </w:p>
          <w:p w14:paraId="22902F1C" w14:textId="5AF8C41B" w:rsidR="00F33CEA" w:rsidRPr="006474BA" w:rsidRDefault="00436796" w:rsidP="00DC6D1B">
            <w:pPr>
              <w:pStyle w:val="ListParagraph"/>
              <w:numPr>
                <w:ilvl w:val="0"/>
                <w:numId w:val="124"/>
              </w:numPr>
              <w:ind w:right="680"/>
              <w:rPr>
                <w:rFonts w:eastAsia="Cambria" w:cstheme="minorHAnsi"/>
                <w:iCs/>
              </w:rPr>
            </w:pPr>
            <w:r>
              <w:rPr>
                <w:rFonts w:eastAsia="Cambria" w:cstheme="minorHAnsi"/>
                <w:iCs/>
              </w:rPr>
              <w:t xml:space="preserve">Supporting EMRTS </w:t>
            </w:r>
            <w:r w:rsidRPr="006474BA">
              <w:rPr>
                <w:rFonts w:eastAsia="Cambria" w:cstheme="minorHAnsi"/>
                <w:iCs/>
              </w:rPr>
              <w:t>24/7 expansion</w:t>
            </w:r>
          </w:p>
        </w:tc>
        <w:tc>
          <w:tcPr>
            <w:tcW w:w="6095" w:type="dxa"/>
            <w:tcBorders>
              <w:top w:val="nil"/>
              <w:left w:val="nil"/>
              <w:bottom w:val="single" w:sz="4" w:space="0" w:color="auto"/>
              <w:right w:val="single" w:sz="8" w:space="0" w:color="auto"/>
            </w:tcBorders>
            <w:shd w:val="clear" w:color="auto" w:fill="auto"/>
            <w:tcMar>
              <w:top w:w="15" w:type="dxa"/>
              <w:left w:w="15" w:type="dxa"/>
              <w:bottom w:w="0" w:type="dxa"/>
              <w:right w:w="15" w:type="dxa"/>
            </w:tcMar>
            <w:hideMark/>
          </w:tcPr>
          <w:p w14:paraId="2B42B8AA" w14:textId="259CEB2D" w:rsidR="00436796" w:rsidRPr="00436796" w:rsidRDefault="00436796" w:rsidP="00DC6D1B">
            <w:pPr>
              <w:pStyle w:val="ListParagraph"/>
              <w:numPr>
                <w:ilvl w:val="0"/>
                <w:numId w:val="124"/>
              </w:numPr>
              <w:ind w:right="680"/>
              <w:rPr>
                <w:rFonts w:eastAsia="Cambria" w:cstheme="minorHAnsi"/>
                <w:iCs/>
              </w:rPr>
            </w:pPr>
            <w:r>
              <w:rPr>
                <w:rFonts w:eastAsia="Cambria" w:cstheme="minorHAnsi"/>
                <w:iCs/>
              </w:rPr>
              <w:t xml:space="preserve">Enhanced role &amp; function of the EMRTS Delivery Assurance Group </w:t>
            </w:r>
          </w:p>
          <w:p w14:paraId="106C14C0" w14:textId="435E31B6" w:rsidR="00F33CEA" w:rsidRPr="006474BA" w:rsidRDefault="00436796" w:rsidP="00DC6D1B">
            <w:pPr>
              <w:pStyle w:val="ListParagraph"/>
              <w:numPr>
                <w:ilvl w:val="0"/>
                <w:numId w:val="124"/>
              </w:numPr>
              <w:ind w:right="680"/>
              <w:rPr>
                <w:rFonts w:eastAsia="Cambria" w:cstheme="minorHAnsi"/>
                <w:iCs/>
              </w:rPr>
            </w:pPr>
            <w:r>
              <w:rPr>
                <w:rFonts w:eastAsia="Cambria" w:cstheme="minorHAnsi"/>
                <w:iCs/>
              </w:rPr>
              <w:t xml:space="preserve">Supporting EMRTS </w:t>
            </w:r>
            <w:r w:rsidRPr="006474BA">
              <w:rPr>
                <w:rFonts w:eastAsia="Cambria" w:cstheme="minorHAnsi"/>
                <w:iCs/>
              </w:rPr>
              <w:t>24/7 expansion</w:t>
            </w:r>
          </w:p>
        </w:tc>
      </w:tr>
      <w:tr w:rsidR="00F33CEA" w:rsidRPr="00257048" w14:paraId="15185890" w14:textId="77777777" w:rsidTr="00436796">
        <w:trPr>
          <w:trHeight w:val="3600"/>
          <w:jc w:val="center"/>
        </w:trPr>
        <w:tc>
          <w:tcPr>
            <w:tcW w:w="2967"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3C2C7236" w14:textId="7D6B0E5C" w:rsidR="00F33CEA" w:rsidRPr="008E5F3E" w:rsidRDefault="008E5F3E" w:rsidP="00B0045A">
            <w:pPr>
              <w:widowControl w:val="0"/>
              <w:autoSpaceDE w:val="0"/>
              <w:autoSpaceDN w:val="0"/>
              <w:spacing w:after="0" w:line="240" w:lineRule="auto"/>
              <w:ind w:left="0" w:right="680"/>
              <w:rPr>
                <w:rFonts w:eastAsia="Cambria" w:cstheme="minorHAnsi"/>
                <w:b/>
                <w:iCs/>
                <w:color w:val="D7B37E"/>
                <w:sz w:val="28"/>
                <w:szCs w:val="28"/>
              </w:rPr>
            </w:pPr>
            <w:r>
              <w:rPr>
                <w:rFonts w:eastAsia="Cambria" w:cstheme="minorHAnsi"/>
                <w:b/>
                <w:iCs/>
                <w:color w:val="D7B37E"/>
                <w:sz w:val="28"/>
                <w:szCs w:val="28"/>
              </w:rPr>
              <w:t xml:space="preserve">EASC Future </w:t>
            </w:r>
            <w:r w:rsidR="00F33CEA" w:rsidRPr="008E5F3E">
              <w:rPr>
                <w:rFonts w:eastAsia="Cambria" w:cstheme="minorHAnsi"/>
                <w:b/>
                <w:iCs/>
                <w:color w:val="D7B37E"/>
                <w:sz w:val="28"/>
                <w:szCs w:val="28"/>
              </w:rPr>
              <w:t>Commissioned Transport Services</w:t>
            </w:r>
          </w:p>
        </w:tc>
        <w:tc>
          <w:tcPr>
            <w:tcW w:w="5954"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102642E2" w14:textId="77777777" w:rsidR="00F33CEA" w:rsidRDefault="00F33CEA" w:rsidP="00DC6D1B">
            <w:pPr>
              <w:pStyle w:val="BodyText"/>
              <w:numPr>
                <w:ilvl w:val="0"/>
                <w:numId w:val="124"/>
              </w:numPr>
            </w:pPr>
            <w:r>
              <w:t>National Transfer &amp; Discharge Services</w:t>
            </w:r>
          </w:p>
          <w:p w14:paraId="26E09399" w14:textId="77777777" w:rsidR="00F33CEA" w:rsidRDefault="00F33CEA" w:rsidP="00DC6D1B">
            <w:pPr>
              <w:pStyle w:val="BodyText"/>
              <w:numPr>
                <w:ilvl w:val="1"/>
                <w:numId w:val="124"/>
              </w:numPr>
            </w:pPr>
            <w:r w:rsidRPr="00EE0A9F">
              <w:t>Critical Care Transfers</w:t>
            </w:r>
          </w:p>
          <w:p w14:paraId="108B109A" w14:textId="77777777" w:rsidR="00F33CEA" w:rsidRDefault="00F33CEA" w:rsidP="00DC6D1B">
            <w:pPr>
              <w:pStyle w:val="BodyText"/>
              <w:numPr>
                <w:ilvl w:val="1"/>
                <w:numId w:val="124"/>
              </w:numPr>
            </w:pPr>
            <w:r w:rsidRPr="00EE0A9F">
              <w:t>Inter hospital transport for the G</w:t>
            </w:r>
            <w:r>
              <w:t xml:space="preserve">range University Hospital </w:t>
            </w:r>
          </w:p>
          <w:p w14:paraId="4208AA61" w14:textId="77777777" w:rsidR="00F33CEA" w:rsidRDefault="00F33CEA" w:rsidP="00DC6D1B">
            <w:pPr>
              <w:pStyle w:val="BodyText"/>
              <w:numPr>
                <w:ilvl w:val="1"/>
                <w:numId w:val="124"/>
              </w:numPr>
            </w:pPr>
            <w:r>
              <w:t>Neonatal transfers</w:t>
            </w:r>
          </w:p>
          <w:p w14:paraId="617D1B2F" w14:textId="77777777" w:rsidR="00F33CEA" w:rsidRDefault="00F33CEA" w:rsidP="00DC6D1B">
            <w:pPr>
              <w:pStyle w:val="BodyText"/>
              <w:numPr>
                <w:ilvl w:val="1"/>
                <w:numId w:val="124"/>
              </w:numPr>
            </w:pPr>
            <w:r>
              <w:t>Stroke</w:t>
            </w:r>
            <w:r w:rsidRPr="00EE0A9F">
              <w:t xml:space="preserve"> Thrombectomy</w:t>
            </w:r>
            <w:r>
              <w:t xml:space="preserve"> Repatriations </w:t>
            </w:r>
            <w:r w:rsidRPr="00EE0A9F">
              <w:t xml:space="preserve"> </w:t>
            </w:r>
          </w:p>
          <w:p w14:paraId="1788D303" w14:textId="77777777" w:rsidR="00F33CEA" w:rsidRDefault="00F33CEA" w:rsidP="00DC6D1B">
            <w:pPr>
              <w:pStyle w:val="BodyText"/>
              <w:numPr>
                <w:ilvl w:val="1"/>
                <w:numId w:val="124"/>
              </w:numPr>
            </w:pPr>
            <w:r w:rsidRPr="00EE0A9F">
              <w:t>Major Trauma</w:t>
            </w:r>
            <w:r>
              <w:t xml:space="preserve"> Repatriations</w:t>
            </w:r>
          </w:p>
          <w:p w14:paraId="7713D402" w14:textId="77777777" w:rsidR="00F33CEA" w:rsidRDefault="00F33CEA" w:rsidP="00DC6D1B">
            <w:pPr>
              <w:pStyle w:val="BodyText"/>
              <w:numPr>
                <w:ilvl w:val="1"/>
                <w:numId w:val="124"/>
              </w:numPr>
            </w:pPr>
            <w:r w:rsidRPr="00EE0A9F">
              <w:t>Mental Health tr</w:t>
            </w:r>
            <w:r>
              <w:t>ansport</w:t>
            </w:r>
          </w:p>
          <w:p w14:paraId="4EB93A3A" w14:textId="77777777" w:rsidR="00F33CEA" w:rsidRDefault="00F33CEA" w:rsidP="00DC6D1B">
            <w:pPr>
              <w:pStyle w:val="BodyText"/>
              <w:numPr>
                <w:ilvl w:val="1"/>
                <w:numId w:val="124"/>
              </w:numPr>
            </w:pPr>
            <w:r w:rsidRPr="00EE0A9F">
              <w:t>Health Boards' Core Service Change</w:t>
            </w:r>
            <w:r>
              <w:t>s</w:t>
            </w:r>
          </w:p>
          <w:p w14:paraId="32FB9352" w14:textId="77777777" w:rsidR="00F33CEA" w:rsidRDefault="00F33CEA" w:rsidP="00DC6D1B">
            <w:pPr>
              <w:pStyle w:val="BodyText"/>
              <w:numPr>
                <w:ilvl w:val="1"/>
                <w:numId w:val="124"/>
              </w:numPr>
            </w:pPr>
            <w:r w:rsidRPr="00EE0A9F">
              <w:t>South Wales Major Trauma Network</w:t>
            </w:r>
          </w:p>
          <w:p w14:paraId="784F78DE" w14:textId="77777777" w:rsidR="00F33CEA" w:rsidRPr="006474BA" w:rsidRDefault="00F33CEA" w:rsidP="00DC6D1B">
            <w:pPr>
              <w:pStyle w:val="BodyText"/>
              <w:numPr>
                <w:ilvl w:val="0"/>
                <w:numId w:val="124"/>
              </w:numPr>
            </w:pPr>
            <w:r w:rsidRPr="004C3955">
              <w:t xml:space="preserve">Determine the </w:t>
            </w:r>
            <w:r>
              <w:t xml:space="preserve">commissioning </w:t>
            </w:r>
            <w:r w:rsidRPr="004C3955">
              <w:t>resources needed in support of</w:t>
            </w:r>
            <w:r w:rsidRPr="002F3A99">
              <w:rPr>
                <w:spacing w:val="-15"/>
              </w:rPr>
              <w:t xml:space="preserve"> </w:t>
            </w:r>
            <w:r w:rsidRPr="004C3955">
              <w:t>EASC’s</w:t>
            </w:r>
            <w:r w:rsidRPr="002F3A99">
              <w:rPr>
                <w:spacing w:val="-15"/>
              </w:rPr>
              <w:t xml:space="preserve"> future commissioning opportunities Enhanced </w:t>
            </w:r>
            <w:r w:rsidRPr="004C3955">
              <w:t>requirements.</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1BDCD2D0" w14:textId="77777777" w:rsidR="00F33CEA" w:rsidRPr="002F3A99" w:rsidRDefault="00F33CEA" w:rsidP="00DC6D1B">
            <w:pPr>
              <w:pStyle w:val="BodyText"/>
              <w:numPr>
                <w:ilvl w:val="0"/>
                <w:numId w:val="124"/>
              </w:numPr>
              <w:rPr>
                <w:color w:val="4F81BD"/>
              </w:rPr>
            </w:pPr>
            <w:r w:rsidRPr="004C3955">
              <w:t xml:space="preserve">Determine the </w:t>
            </w:r>
            <w:r>
              <w:t xml:space="preserve">commissioning </w:t>
            </w:r>
            <w:r w:rsidRPr="004C3955">
              <w:t>resources needed in support of</w:t>
            </w:r>
            <w:r w:rsidRPr="002F3A99">
              <w:rPr>
                <w:spacing w:val="-15"/>
              </w:rPr>
              <w:t xml:space="preserve"> </w:t>
            </w:r>
            <w:r w:rsidRPr="004C3955">
              <w:t>EASC’s</w:t>
            </w:r>
            <w:r w:rsidRPr="002F3A99">
              <w:rPr>
                <w:spacing w:val="-15"/>
              </w:rPr>
              <w:t xml:space="preserve"> future commissioning opportunities. </w:t>
            </w:r>
          </w:p>
        </w:tc>
        <w:tc>
          <w:tcPr>
            <w:tcW w:w="6095" w:type="dxa"/>
            <w:tcBorders>
              <w:top w:val="nil"/>
              <w:left w:val="nil"/>
              <w:bottom w:val="single" w:sz="4" w:space="0" w:color="auto"/>
              <w:right w:val="single" w:sz="8" w:space="0" w:color="auto"/>
            </w:tcBorders>
            <w:shd w:val="clear" w:color="auto" w:fill="auto"/>
            <w:tcMar>
              <w:top w:w="15" w:type="dxa"/>
              <w:left w:w="15" w:type="dxa"/>
              <w:bottom w:w="0" w:type="dxa"/>
              <w:right w:w="15" w:type="dxa"/>
            </w:tcMar>
            <w:hideMark/>
          </w:tcPr>
          <w:p w14:paraId="01903A47" w14:textId="77777777" w:rsidR="00F33CEA" w:rsidRPr="002F3A99" w:rsidRDefault="00F33CEA" w:rsidP="00DC6D1B">
            <w:pPr>
              <w:pStyle w:val="BodyText"/>
              <w:numPr>
                <w:ilvl w:val="0"/>
                <w:numId w:val="124"/>
              </w:numPr>
              <w:rPr>
                <w:color w:val="4F81BD"/>
              </w:rPr>
            </w:pPr>
            <w:r w:rsidRPr="004C3955">
              <w:t xml:space="preserve">Determine the </w:t>
            </w:r>
            <w:r>
              <w:t xml:space="preserve">commissioning </w:t>
            </w:r>
            <w:r w:rsidRPr="004C3955">
              <w:t>resources needed in support of</w:t>
            </w:r>
            <w:r w:rsidRPr="002F3A99">
              <w:rPr>
                <w:spacing w:val="-15"/>
              </w:rPr>
              <w:t xml:space="preserve"> </w:t>
            </w:r>
            <w:r w:rsidRPr="004C3955">
              <w:t>EASC’s</w:t>
            </w:r>
            <w:r w:rsidRPr="002F3A99">
              <w:rPr>
                <w:spacing w:val="-15"/>
              </w:rPr>
              <w:t xml:space="preserve"> future commissioning opportunities.</w:t>
            </w:r>
          </w:p>
        </w:tc>
      </w:tr>
      <w:tr w:rsidR="00F33CEA" w:rsidRPr="00257048" w14:paraId="5634B000" w14:textId="77777777" w:rsidTr="00436796">
        <w:trPr>
          <w:trHeight w:val="3600"/>
          <w:jc w:val="center"/>
        </w:trPr>
        <w:tc>
          <w:tcPr>
            <w:tcW w:w="2967"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tcPr>
          <w:p w14:paraId="620A4A94" w14:textId="77777777" w:rsidR="00F33CEA" w:rsidRPr="00463D6D" w:rsidRDefault="00F33CEA" w:rsidP="00B0045A">
            <w:pPr>
              <w:widowControl w:val="0"/>
              <w:autoSpaceDE w:val="0"/>
              <w:autoSpaceDN w:val="0"/>
              <w:spacing w:after="0" w:line="240" w:lineRule="auto"/>
              <w:ind w:left="0" w:right="680"/>
              <w:rPr>
                <w:rFonts w:eastAsia="Cambria" w:cstheme="minorHAnsi"/>
                <w:b/>
                <w:iCs/>
                <w:color w:val="D7B37E"/>
              </w:rPr>
            </w:pPr>
          </w:p>
        </w:tc>
        <w:tc>
          <w:tcPr>
            <w:tcW w:w="5954"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3FDBF2EF" w14:textId="77777777" w:rsidR="00F33CEA" w:rsidRPr="00EE0A9F" w:rsidRDefault="00F33CEA" w:rsidP="00B0045A">
            <w:pPr>
              <w:widowControl w:val="0"/>
              <w:autoSpaceDE w:val="0"/>
              <w:autoSpaceDN w:val="0"/>
              <w:spacing w:after="0" w:line="240" w:lineRule="auto"/>
              <w:ind w:left="0" w:right="680"/>
              <w:rPr>
                <w:rFonts w:eastAsia="Cambria" w:cstheme="minorHAnsi"/>
                <w:iCs/>
              </w:rPr>
            </w:pP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740390D7" w14:textId="77777777" w:rsidR="00F33CEA" w:rsidRPr="00257048" w:rsidRDefault="00F33CEA" w:rsidP="00B0045A">
            <w:pPr>
              <w:widowControl w:val="0"/>
              <w:autoSpaceDE w:val="0"/>
              <w:autoSpaceDN w:val="0"/>
              <w:spacing w:after="0" w:line="240" w:lineRule="auto"/>
              <w:ind w:right="680"/>
              <w:rPr>
                <w:rFonts w:eastAsia="Cambria" w:cstheme="minorHAnsi"/>
                <w:iCs/>
                <w:color w:val="4F81BD"/>
              </w:rPr>
            </w:pPr>
          </w:p>
        </w:tc>
        <w:tc>
          <w:tcPr>
            <w:tcW w:w="6095"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14:paraId="47D87606" w14:textId="77777777" w:rsidR="00F33CEA" w:rsidRPr="00257048" w:rsidRDefault="00F33CEA" w:rsidP="00B0045A">
            <w:pPr>
              <w:widowControl w:val="0"/>
              <w:autoSpaceDE w:val="0"/>
              <w:autoSpaceDN w:val="0"/>
              <w:spacing w:after="0" w:line="240" w:lineRule="auto"/>
              <w:ind w:right="680"/>
              <w:rPr>
                <w:rFonts w:eastAsia="Cambria" w:cstheme="minorHAnsi"/>
                <w:iCs/>
                <w:color w:val="4F81BD"/>
              </w:rPr>
            </w:pPr>
          </w:p>
        </w:tc>
      </w:tr>
    </w:tbl>
    <w:p w14:paraId="3E50D873" w14:textId="77777777" w:rsidR="00F33CEA" w:rsidRDefault="00F33CEA" w:rsidP="00F33CEA">
      <w:pPr>
        <w:ind w:right="680"/>
      </w:pPr>
    </w:p>
    <w:p w14:paraId="3E8C958F" w14:textId="77777777" w:rsidR="00F33CEA" w:rsidRDefault="00F33CEA" w:rsidP="00F33CEA">
      <w:pPr>
        <w:ind w:left="0" w:right="680"/>
      </w:pPr>
    </w:p>
    <w:p w14:paraId="32526A5D" w14:textId="77777777" w:rsidR="00F33CEA" w:rsidRDefault="00F33CEA" w:rsidP="00F33CEA">
      <w:pPr>
        <w:ind w:right="680"/>
        <w:sectPr w:rsidR="00F33CEA" w:rsidSect="00661AB6">
          <w:headerReference w:type="even" r:id="rId85"/>
          <w:headerReference w:type="default" r:id="rId86"/>
          <w:footerReference w:type="default" r:id="rId87"/>
          <w:headerReference w:type="first" r:id="rId88"/>
          <w:pgSz w:w="23814" w:h="16840" w:code="8"/>
          <w:pgMar w:top="902" w:right="992" w:bottom="680" w:left="567" w:header="0" w:footer="488" w:gutter="0"/>
          <w:cols w:space="720"/>
        </w:sectPr>
      </w:pPr>
    </w:p>
    <w:p w14:paraId="1EC73C57" w14:textId="77777777" w:rsidR="00F33CEA" w:rsidRDefault="00F33CEA" w:rsidP="00F33CEA">
      <w:pPr>
        <w:ind w:left="0"/>
      </w:pPr>
    </w:p>
    <w:p w14:paraId="0CA30E79" w14:textId="47E51139" w:rsidR="00701C2F" w:rsidRPr="000C55BC" w:rsidRDefault="00F33CEA" w:rsidP="002115FD">
      <w:pPr>
        <w:pStyle w:val="Heading1"/>
        <w:ind w:right="680"/>
      </w:pPr>
      <w:r>
        <w:t xml:space="preserve"> </w:t>
      </w:r>
      <w:bookmarkStart w:id="109" w:name="_Toc30755920"/>
      <w:r w:rsidR="006F211C" w:rsidRPr="000C55BC">
        <w:t>Appendi</w:t>
      </w:r>
      <w:r>
        <w:t>x 2</w:t>
      </w:r>
      <w:r w:rsidR="00C35711" w:rsidRPr="000C55BC">
        <w:t xml:space="preserve">: Emergency Medical Services </w:t>
      </w:r>
      <w:r w:rsidR="00701C2F" w:rsidRPr="000C55BC">
        <w:t>Commissioning Intentions 2020/21</w:t>
      </w:r>
      <w:bookmarkEnd w:id="109"/>
    </w:p>
    <w:tbl>
      <w:tblPr>
        <w:tblStyle w:val="TableGrid"/>
        <w:tblW w:w="21546" w:type="dxa"/>
        <w:tblInd w:w="562" w:type="dxa"/>
        <w:tbl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insideH w:val="single" w:sz="4" w:space="0" w:color="323E4F" w:themeColor="text2" w:themeShade="BF"/>
          <w:insideV w:val="single" w:sz="4" w:space="0" w:color="323E4F" w:themeColor="text2" w:themeShade="BF"/>
        </w:tblBorders>
        <w:tblLook w:val="0600" w:firstRow="0" w:lastRow="0" w:firstColumn="0" w:lastColumn="0" w:noHBand="1" w:noVBand="1"/>
      </w:tblPr>
      <w:tblGrid>
        <w:gridCol w:w="3371"/>
        <w:gridCol w:w="2685"/>
        <w:gridCol w:w="3381"/>
        <w:gridCol w:w="1448"/>
        <w:gridCol w:w="1345"/>
        <w:gridCol w:w="3536"/>
        <w:gridCol w:w="310"/>
        <w:gridCol w:w="2717"/>
        <w:gridCol w:w="2753"/>
      </w:tblGrid>
      <w:tr w:rsidR="00701C2F" w:rsidRPr="00C82419" w14:paraId="7955956E" w14:textId="77777777" w:rsidTr="00C560CA">
        <w:trPr>
          <w:trHeight w:val="124"/>
        </w:trPr>
        <w:tc>
          <w:tcPr>
            <w:tcW w:w="346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666EF565" w14:textId="77777777" w:rsidR="00701C2F" w:rsidRPr="006D5C34" w:rsidRDefault="00701C2F" w:rsidP="002115FD">
            <w:pPr>
              <w:ind w:right="680" w:hanging="254"/>
              <w:jc w:val="center"/>
              <w:rPr>
                <w:b/>
                <w:color w:val="FFFFFF" w:themeColor="background1"/>
                <w:sz w:val="36"/>
                <w:szCs w:val="36"/>
              </w:rPr>
            </w:pPr>
            <w:r w:rsidRPr="006D5C34">
              <w:rPr>
                <w:b/>
                <w:color w:val="FFFFFF" w:themeColor="background1"/>
                <w:sz w:val="36"/>
                <w:szCs w:val="36"/>
              </w:rPr>
              <w:t>Care Standards</w:t>
            </w:r>
          </w:p>
        </w:tc>
        <w:tc>
          <w:tcPr>
            <w:tcW w:w="2314"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49C921CC" w14:textId="77777777" w:rsidR="00701C2F" w:rsidRPr="004168C5" w:rsidRDefault="00701C2F" w:rsidP="002115FD">
            <w:pPr>
              <w:ind w:right="680"/>
              <w:jc w:val="center"/>
              <w:rPr>
                <w:b/>
                <w:i/>
                <w:color w:val="FFFFFF" w:themeColor="background1"/>
                <w:sz w:val="36"/>
                <w:szCs w:val="36"/>
              </w:rPr>
            </w:pPr>
            <w:r w:rsidRPr="004168C5">
              <w:rPr>
                <w:b/>
                <w:i/>
                <w:color w:val="FFFFFF" w:themeColor="background1"/>
                <w:sz w:val="36"/>
                <w:szCs w:val="36"/>
              </w:rPr>
              <w:t>Activity</w:t>
            </w:r>
          </w:p>
        </w:tc>
        <w:tc>
          <w:tcPr>
            <w:tcW w:w="358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44225D7C"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Resource Envelope</w:t>
            </w:r>
          </w:p>
        </w:tc>
        <w:tc>
          <w:tcPr>
            <w:tcW w:w="2835"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756937BC"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Model</w:t>
            </w:r>
          </w:p>
        </w:tc>
        <w:tc>
          <w:tcPr>
            <w:tcW w:w="368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608C1165"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Operations</w:t>
            </w:r>
          </w:p>
        </w:tc>
        <w:tc>
          <w:tcPr>
            <w:tcW w:w="3119"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78843152"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Review</w:t>
            </w:r>
          </w:p>
        </w:tc>
        <w:tc>
          <w:tcPr>
            <w:tcW w:w="255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02650AA2"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Evaluate</w:t>
            </w:r>
          </w:p>
        </w:tc>
      </w:tr>
      <w:tr w:rsidR="00701C2F" w:rsidRPr="00AF6A3E" w14:paraId="534ACB9C" w14:textId="77777777" w:rsidTr="00C560CA">
        <w:trPr>
          <w:trHeight w:val="127"/>
        </w:trPr>
        <w:tc>
          <w:tcPr>
            <w:tcW w:w="346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6352A016" w14:textId="77777777"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Goal: Define care standards for emergency ambulance services to meet</w:t>
            </w:r>
          </w:p>
        </w:tc>
        <w:tc>
          <w:tcPr>
            <w:tcW w:w="2314"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3D457F6" w14:textId="77777777" w:rsidR="00701C2F" w:rsidRPr="004168C5" w:rsidRDefault="00701C2F" w:rsidP="002115FD">
            <w:pPr>
              <w:ind w:right="680"/>
              <w:rPr>
                <w:rFonts w:cstheme="minorHAnsi"/>
                <w:i/>
                <w:color w:val="323E4F" w:themeColor="text2" w:themeShade="BF"/>
              </w:rPr>
            </w:pPr>
            <w:r w:rsidRPr="004168C5">
              <w:rPr>
                <w:rFonts w:cstheme="minorHAnsi"/>
                <w:b/>
                <w:bCs/>
                <w:i/>
                <w:iCs/>
                <w:color w:val="323E4F" w:themeColor="text2" w:themeShade="BF"/>
              </w:rPr>
              <w:t>Goal: Know &amp; understand demand &amp; capacity requirements</w:t>
            </w:r>
          </w:p>
        </w:tc>
        <w:tc>
          <w:tcPr>
            <w:tcW w:w="358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343F6EC1" w14:textId="77777777"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Goal: Identify total resources which may be utilised and affected</w:t>
            </w:r>
          </w:p>
        </w:tc>
        <w:tc>
          <w:tcPr>
            <w:tcW w:w="2835"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088BBA8" w14:textId="77777777"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Goal: Define model(s) of care across the ambulance patient care pathway</w:t>
            </w:r>
          </w:p>
        </w:tc>
        <w:tc>
          <w:tcPr>
            <w:tcW w:w="368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1893D1D5" w14:textId="77777777" w:rsidR="00701C2F" w:rsidRPr="00AF6A3E" w:rsidRDefault="00701C2F" w:rsidP="002115FD">
            <w:pPr>
              <w:autoSpaceDE w:val="0"/>
              <w:autoSpaceDN w:val="0"/>
              <w:adjustRightInd w:val="0"/>
              <w:ind w:right="680"/>
              <w:rPr>
                <w:rFonts w:cstheme="minorHAnsi"/>
                <w:color w:val="323E4F" w:themeColor="text2" w:themeShade="BF"/>
              </w:rPr>
            </w:pPr>
            <w:r w:rsidRPr="00AF6A3E">
              <w:rPr>
                <w:rFonts w:cstheme="minorHAnsi"/>
                <w:b/>
                <w:bCs/>
                <w:i/>
                <w:iCs/>
                <w:color w:val="323E4F" w:themeColor="text2" w:themeShade="BF"/>
              </w:rPr>
              <w:t>Goal: Mechanisms are established to ensure effective delivery of the Framework</w:t>
            </w:r>
          </w:p>
        </w:tc>
        <w:tc>
          <w:tcPr>
            <w:tcW w:w="3119"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9E59BE3" w14:textId="77777777" w:rsidR="00701C2F" w:rsidRPr="00AF6A3E" w:rsidRDefault="00701C2F" w:rsidP="002115FD">
            <w:pPr>
              <w:ind w:right="680"/>
              <w:rPr>
                <w:rFonts w:cstheme="minorHAnsi"/>
                <w:b/>
                <w:bCs/>
                <w:i/>
                <w:iCs/>
                <w:color w:val="323E4F" w:themeColor="text2" w:themeShade="BF"/>
              </w:rPr>
            </w:pPr>
            <w:r w:rsidRPr="00AF6A3E">
              <w:rPr>
                <w:rFonts w:cstheme="minorHAnsi"/>
                <w:b/>
                <w:bCs/>
                <w:i/>
                <w:iCs/>
                <w:color w:val="323E4F" w:themeColor="text2" w:themeShade="BF"/>
              </w:rPr>
              <w:t>Goal: Detail the ongoing performance metrics, management &amp; improvements</w:t>
            </w:r>
          </w:p>
        </w:tc>
        <w:tc>
          <w:tcPr>
            <w:tcW w:w="255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89A520E" w14:textId="77777777"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Goal: Define outcomes &amp; methods as criteria for judging benefits from the framework</w:t>
            </w:r>
          </w:p>
        </w:tc>
      </w:tr>
      <w:tr w:rsidR="00701C2F" w:rsidRPr="00AF6A3E" w14:paraId="4A7587F4" w14:textId="77777777" w:rsidTr="00C560CA">
        <w:trPr>
          <w:trHeight w:val="127"/>
        </w:trPr>
        <w:tc>
          <w:tcPr>
            <w:tcW w:w="346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772087E" w14:textId="77777777"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 xml:space="preserve">Principle: </w:t>
            </w:r>
            <w:r w:rsidRPr="00AF6A3E">
              <w:rPr>
                <w:rFonts w:cstheme="minorHAnsi"/>
                <w:b/>
                <w:bCs/>
                <w:i/>
                <w:iCs/>
                <w:color w:val="323E4F" w:themeColor="text2" w:themeShade="BF"/>
                <w:lang w:val="en-US"/>
              </w:rPr>
              <w:t>The right expectations are defined for quality and safety</w:t>
            </w:r>
          </w:p>
        </w:tc>
        <w:tc>
          <w:tcPr>
            <w:tcW w:w="2314"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6CBCCE65" w14:textId="77777777" w:rsidR="00701C2F" w:rsidRPr="004168C5" w:rsidRDefault="00701C2F" w:rsidP="002115FD">
            <w:pPr>
              <w:ind w:right="680"/>
              <w:rPr>
                <w:rFonts w:cstheme="minorHAnsi"/>
                <w:i/>
                <w:color w:val="323E4F" w:themeColor="text2" w:themeShade="BF"/>
              </w:rPr>
            </w:pPr>
            <w:r w:rsidRPr="004168C5">
              <w:rPr>
                <w:rFonts w:cstheme="minorHAnsi"/>
                <w:b/>
                <w:bCs/>
                <w:i/>
                <w:iCs/>
                <w:color w:val="323E4F" w:themeColor="text2" w:themeShade="BF"/>
              </w:rPr>
              <w:t>Principle: T</w:t>
            </w:r>
            <w:r w:rsidRPr="004168C5">
              <w:rPr>
                <w:rFonts w:cstheme="minorHAnsi"/>
                <w:b/>
                <w:bCs/>
                <w:i/>
                <w:iCs/>
                <w:color w:val="323E4F" w:themeColor="text2" w:themeShade="BF"/>
                <w:lang w:val="en-US"/>
              </w:rPr>
              <w:t>he right capacity is available to meet the right demand</w:t>
            </w:r>
          </w:p>
        </w:tc>
        <w:tc>
          <w:tcPr>
            <w:tcW w:w="358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2246E604" w14:textId="77777777"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lang w:val="en-US"/>
              </w:rPr>
              <w:t xml:space="preserve">Principle: The right ambition to make best use of  </w:t>
            </w:r>
            <w:r w:rsidRPr="00AF6A3E">
              <w:rPr>
                <w:rFonts w:cstheme="minorHAnsi"/>
                <w:b/>
                <w:bCs/>
                <w:i/>
                <w:iCs/>
                <w:color w:val="323E4F" w:themeColor="text2" w:themeShade="BF"/>
                <w:u w:val="single"/>
                <w:lang w:val="en-US"/>
              </w:rPr>
              <w:t>all</w:t>
            </w:r>
            <w:r w:rsidRPr="00AF6A3E">
              <w:rPr>
                <w:rFonts w:cstheme="minorHAnsi"/>
                <w:b/>
                <w:bCs/>
                <w:i/>
                <w:iCs/>
                <w:color w:val="323E4F" w:themeColor="text2" w:themeShade="BF"/>
                <w:lang w:val="en-US"/>
              </w:rPr>
              <w:t xml:space="preserve"> existing resources</w:t>
            </w:r>
          </w:p>
        </w:tc>
        <w:tc>
          <w:tcPr>
            <w:tcW w:w="2835"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14F2DB88" w14:textId="77777777"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Principle: t</w:t>
            </w:r>
            <w:r w:rsidRPr="00AF6A3E">
              <w:rPr>
                <w:rFonts w:cstheme="minorHAnsi"/>
                <w:b/>
                <w:bCs/>
                <w:i/>
                <w:iCs/>
                <w:color w:val="323E4F" w:themeColor="text2" w:themeShade="BF"/>
                <w:lang w:val="en-US"/>
              </w:rPr>
              <w:t>he right staff, at the right place, at the right time</w:t>
            </w:r>
          </w:p>
        </w:tc>
        <w:tc>
          <w:tcPr>
            <w:tcW w:w="368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43DCAD19" w14:textId="77777777"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Principle: The right interaction between patients, professionals and organisations</w:t>
            </w:r>
          </w:p>
        </w:tc>
        <w:tc>
          <w:tcPr>
            <w:tcW w:w="3119"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3E976DF" w14:textId="77777777"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lang w:val="en-US"/>
              </w:rPr>
              <w:t>Principle: The right measures, monitoring and management to ensure continuous improvement</w:t>
            </w:r>
          </w:p>
        </w:tc>
        <w:tc>
          <w:tcPr>
            <w:tcW w:w="255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2E81F3DF" w14:textId="77777777" w:rsidR="00701C2F" w:rsidRPr="00AF6A3E" w:rsidRDefault="00701C2F" w:rsidP="002115FD">
            <w:pPr>
              <w:ind w:right="680"/>
              <w:rPr>
                <w:rFonts w:cstheme="minorHAnsi"/>
                <w:color w:val="323E4F" w:themeColor="text2" w:themeShade="BF"/>
              </w:rPr>
            </w:pPr>
            <w:r w:rsidRPr="00AF6A3E">
              <w:rPr>
                <w:rFonts w:cstheme="minorHAnsi"/>
                <w:b/>
                <w:bCs/>
                <w:i/>
                <w:iCs/>
                <w:color w:val="323E4F" w:themeColor="text2" w:themeShade="BF"/>
              </w:rPr>
              <w:t>Principle: The right patient outcomes from the right patient experience at the right cost</w:t>
            </w:r>
          </w:p>
        </w:tc>
      </w:tr>
      <w:tr w:rsidR="00701C2F" w:rsidRPr="00AF6A3E" w14:paraId="47B7CAB9" w14:textId="77777777" w:rsidTr="00CA60F5">
        <w:trPr>
          <w:trHeight w:val="127"/>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14:paraId="19ED8298" w14:textId="77777777" w:rsidR="00701C2F" w:rsidRPr="004168C5" w:rsidRDefault="00701C2F" w:rsidP="002115FD">
            <w:pPr>
              <w:ind w:right="680"/>
              <w:jc w:val="center"/>
              <w:rPr>
                <w:rFonts w:cstheme="minorHAnsi"/>
                <w:b/>
                <w:i/>
                <w:color w:val="222A35" w:themeColor="text2" w:themeShade="80"/>
                <w:sz w:val="36"/>
                <w:szCs w:val="36"/>
              </w:rPr>
            </w:pPr>
            <w:r w:rsidRPr="004168C5">
              <w:rPr>
                <w:rFonts w:cstheme="minorHAnsi"/>
                <w:b/>
                <w:i/>
                <w:color w:val="222A35" w:themeColor="text2" w:themeShade="80"/>
                <w:sz w:val="36"/>
                <w:szCs w:val="36"/>
              </w:rPr>
              <w:t>EASC Strategic Commissioning Intent 2020/21 onwards</w:t>
            </w:r>
          </w:p>
        </w:tc>
      </w:tr>
      <w:tr w:rsidR="00701C2F" w:rsidRPr="00AF6A3E" w14:paraId="79472CB9" w14:textId="77777777" w:rsidTr="00CA60F5">
        <w:trPr>
          <w:trHeight w:val="473"/>
        </w:trPr>
        <w:tc>
          <w:tcPr>
            <w:tcW w:w="10804" w:type="dxa"/>
            <w:gridSpan w:val="4"/>
            <w:vMerge w:val="restart"/>
            <w:tcBorders>
              <w:top w:val="single" w:sz="4" w:space="0" w:color="323E4F" w:themeColor="text2" w:themeShade="BF"/>
              <w:left w:val="single" w:sz="4" w:space="0" w:color="323E4F" w:themeColor="text2" w:themeShade="BF"/>
              <w:right w:val="single" w:sz="4" w:space="0" w:color="323E4F" w:themeColor="text2" w:themeShade="BF"/>
            </w:tcBorders>
            <w:shd w:val="clear" w:color="auto" w:fill="auto"/>
          </w:tcPr>
          <w:p w14:paraId="70E8FC50" w14:textId="77777777" w:rsidR="00701C2F" w:rsidRPr="00C71B28" w:rsidRDefault="00701C2F" w:rsidP="002115FD">
            <w:pPr>
              <w:ind w:right="680"/>
              <w:rPr>
                <w:rFonts w:cstheme="minorHAnsi"/>
                <w:b/>
                <w:color w:val="222A35" w:themeColor="text2" w:themeShade="80"/>
                <w:sz w:val="20"/>
                <w:szCs w:val="20"/>
              </w:rPr>
            </w:pPr>
            <w:r w:rsidRPr="00C71B28">
              <w:rPr>
                <w:rFonts w:cstheme="minorHAnsi"/>
                <w:b/>
                <w:color w:val="222A35" w:themeColor="text2" w:themeShade="80"/>
                <w:sz w:val="20"/>
                <w:szCs w:val="20"/>
              </w:rPr>
              <w:t xml:space="preserve">EASC Strategic Commissioning </w:t>
            </w:r>
            <w:r>
              <w:rPr>
                <w:rFonts w:cstheme="minorHAnsi"/>
                <w:b/>
                <w:color w:val="222A35" w:themeColor="text2" w:themeShade="80"/>
                <w:sz w:val="20"/>
                <w:szCs w:val="20"/>
              </w:rPr>
              <w:t>Intent</w:t>
            </w:r>
            <w:r w:rsidRPr="00C71B28">
              <w:rPr>
                <w:rFonts w:cstheme="minorHAnsi"/>
                <w:b/>
                <w:color w:val="222A35" w:themeColor="text2" w:themeShade="80"/>
                <w:sz w:val="20"/>
                <w:szCs w:val="20"/>
              </w:rPr>
              <w:t xml:space="preserve"> support</w:t>
            </w:r>
            <w:r>
              <w:rPr>
                <w:rFonts w:cstheme="minorHAnsi"/>
                <w:b/>
                <w:color w:val="222A35" w:themeColor="text2" w:themeShade="80"/>
                <w:sz w:val="20"/>
                <w:szCs w:val="20"/>
              </w:rPr>
              <w:t>s</w:t>
            </w:r>
            <w:r w:rsidRPr="00C71B28">
              <w:rPr>
                <w:rFonts w:cstheme="minorHAnsi"/>
                <w:b/>
                <w:color w:val="222A35" w:themeColor="text2" w:themeShade="80"/>
                <w:sz w:val="20"/>
                <w:szCs w:val="20"/>
              </w:rPr>
              <w:t xml:space="preserve"> </w:t>
            </w:r>
            <w:r>
              <w:rPr>
                <w:rFonts w:cstheme="minorHAnsi"/>
                <w:b/>
                <w:color w:val="222A35" w:themeColor="text2" w:themeShade="80"/>
                <w:sz w:val="20"/>
                <w:szCs w:val="20"/>
              </w:rPr>
              <w:t xml:space="preserve">a whole system risk reduction approach; promotes </w:t>
            </w:r>
            <w:r w:rsidRPr="00C71B28">
              <w:rPr>
                <w:rFonts w:cstheme="minorHAnsi"/>
                <w:b/>
                <w:color w:val="222A35" w:themeColor="text2" w:themeShade="80"/>
                <w:sz w:val="20"/>
                <w:szCs w:val="20"/>
              </w:rPr>
              <w:t xml:space="preserve">the </w:t>
            </w:r>
            <w:r>
              <w:rPr>
                <w:rFonts w:cstheme="minorHAnsi"/>
                <w:b/>
                <w:color w:val="222A35" w:themeColor="text2" w:themeShade="80"/>
                <w:sz w:val="20"/>
                <w:szCs w:val="20"/>
              </w:rPr>
              <w:t>Quadruple Aim across WAST &amp; utilises the IMTP process to realise a Quadruple Aim B</w:t>
            </w:r>
            <w:r w:rsidRPr="00C71B28">
              <w:rPr>
                <w:rFonts w:cstheme="minorHAnsi"/>
                <w:b/>
                <w:color w:val="222A35" w:themeColor="text2" w:themeShade="80"/>
                <w:sz w:val="20"/>
                <w:szCs w:val="20"/>
              </w:rPr>
              <w:t>enefit against each Care Standard for E</w:t>
            </w:r>
            <w:r>
              <w:rPr>
                <w:rFonts w:cstheme="minorHAnsi"/>
                <w:b/>
                <w:color w:val="222A35" w:themeColor="text2" w:themeShade="80"/>
                <w:sz w:val="20"/>
                <w:szCs w:val="20"/>
              </w:rPr>
              <w:t>MS. It aligns and supports delivery of:</w:t>
            </w:r>
          </w:p>
          <w:p w14:paraId="3524727D" w14:textId="77777777" w:rsidR="00701C2F" w:rsidRDefault="00701C2F" w:rsidP="002115FD">
            <w:pPr>
              <w:pStyle w:val="ListParagraph"/>
              <w:widowControl/>
              <w:numPr>
                <w:ilvl w:val="0"/>
                <w:numId w:val="44"/>
              </w:numPr>
              <w:autoSpaceDE/>
              <w:autoSpaceDN/>
              <w:ind w:right="680"/>
              <w:contextualSpacing/>
              <w:rPr>
                <w:rFonts w:cstheme="minorHAnsi"/>
                <w:b/>
                <w:color w:val="222A35" w:themeColor="text2" w:themeShade="80"/>
                <w:sz w:val="20"/>
                <w:szCs w:val="20"/>
              </w:rPr>
            </w:pPr>
            <w:r>
              <w:rPr>
                <w:rFonts w:cstheme="minorHAnsi"/>
                <w:b/>
                <w:color w:val="222A35" w:themeColor="text2" w:themeShade="80"/>
                <w:sz w:val="20"/>
                <w:szCs w:val="20"/>
              </w:rPr>
              <w:t xml:space="preserve">Refreshed National Collaborative Commissioning: Quality &amp; Delivery Frameworks for EASC Commissioned Services and the assessment of the WAST IMTP submission. </w:t>
            </w:r>
          </w:p>
          <w:p w14:paraId="5248EEC4" w14:textId="77777777" w:rsidR="00701C2F" w:rsidRPr="00C71B28" w:rsidRDefault="00701C2F" w:rsidP="002115FD">
            <w:pPr>
              <w:pStyle w:val="ListParagraph"/>
              <w:widowControl/>
              <w:numPr>
                <w:ilvl w:val="0"/>
                <w:numId w:val="44"/>
              </w:numPr>
              <w:autoSpaceDE/>
              <w:autoSpaceDN/>
              <w:ind w:right="680"/>
              <w:contextualSpacing/>
              <w:rPr>
                <w:rFonts w:cstheme="minorHAnsi"/>
                <w:b/>
                <w:color w:val="222A35" w:themeColor="text2" w:themeShade="80"/>
                <w:sz w:val="20"/>
                <w:szCs w:val="20"/>
              </w:rPr>
            </w:pPr>
            <w:r w:rsidRPr="00C71B28">
              <w:rPr>
                <w:rFonts w:cstheme="minorHAnsi"/>
                <w:b/>
                <w:color w:val="222A35" w:themeColor="text2" w:themeShade="80"/>
                <w:sz w:val="20"/>
                <w:szCs w:val="20"/>
              </w:rPr>
              <w:t xml:space="preserve">Ministerial priorities for Emergency Ambulance Services </w:t>
            </w:r>
          </w:p>
          <w:p w14:paraId="52FCA85F" w14:textId="77777777" w:rsidR="00701C2F" w:rsidRPr="00C71B28" w:rsidRDefault="00701C2F" w:rsidP="002115FD">
            <w:pPr>
              <w:pStyle w:val="ListParagraph"/>
              <w:widowControl/>
              <w:numPr>
                <w:ilvl w:val="0"/>
                <w:numId w:val="44"/>
              </w:numPr>
              <w:autoSpaceDE/>
              <w:autoSpaceDN/>
              <w:ind w:right="680"/>
              <w:contextualSpacing/>
              <w:rPr>
                <w:rFonts w:cstheme="minorHAnsi"/>
                <w:b/>
                <w:color w:val="222A35" w:themeColor="text2" w:themeShade="80"/>
                <w:sz w:val="20"/>
                <w:szCs w:val="20"/>
              </w:rPr>
            </w:pPr>
            <w:r w:rsidRPr="00C71B28">
              <w:rPr>
                <w:rFonts w:cstheme="minorHAnsi"/>
                <w:b/>
                <w:color w:val="222A35" w:themeColor="text2" w:themeShade="80"/>
                <w:sz w:val="20"/>
                <w:szCs w:val="20"/>
              </w:rPr>
              <w:t xml:space="preserve">A Healthier Wales ‘Quadruple Aim’ namely: </w:t>
            </w:r>
          </w:p>
          <w:p w14:paraId="41D4362E" w14:textId="77777777" w:rsidR="00701C2F" w:rsidRDefault="00701C2F" w:rsidP="002115FD">
            <w:pPr>
              <w:pStyle w:val="ListParagraph"/>
              <w:widowControl/>
              <w:numPr>
                <w:ilvl w:val="1"/>
                <w:numId w:val="44"/>
              </w:numPr>
              <w:autoSpaceDE/>
              <w:autoSpaceDN/>
              <w:ind w:right="680"/>
              <w:contextualSpacing/>
              <w:rPr>
                <w:rFonts w:cstheme="minorHAnsi"/>
                <w:b/>
                <w:color w:val="222A35" w:themeColor="text2" w:themeShade="80"/>
                <w:sz w:val="20"/>
                <w:szCs w:val="20"/>
              </w:rPr>
            </w:pPr>
            <w:r w:rsidRPr="00C71B28">
              <w:rPr>
                <w:rFonts w:cstheme="minorHAnsi"/>
                <w:b/>
                <w:color w:val="222A35" w:themeColor="text2" w:themeShade="80"/>
                <w:sz w:val="20"/>
                <w:szCs w:val="20"/>
              </w:rPr>
              <w:t xml:space="preserve">Improved patient experience of WAST services.  </w:t>
            </w:r>
          </w:p>
          <w:p w14:paraId="052F4B3F" w14:textId="77777777" w:rsidR="00701C2F" w:rsidRPr="00C71B28" w:rsidRDefault="00701C2F" w:rsidP="002115FD">
            <w:pPr>
              <w:pStyle w:val="ListParagraph"/>
              <w:widowControl/>
              <w:numPr>
                <w:ilvl w:val="1"/>
                <w:numId w:val="44"/>
              </w:numPr>
              <w:autoSpaceDE/>
              <w:autoSpaceDN/>
              <w:ind w:right="680"/>
              <w:contextualSpacing/>
              <w:rPr>
                <w:rFonts w:cstheme="minorHAnsi"/>
                <w:b/>
                <w:color w:val="222A35" w:themeColor="text2" w:themeShade="80"/>
                <w:sz w:val="20"/>
                <w:szCs w:val="20"/>
              </w:rPr>
            </w:pPr>
            <w:r w:rsidRPr="00C71B28">
              <w:rPr>
                <w:rFonts w:cstheme="minorHAnsi"/>
                <w:b/>
                <w:color w:val="222A35" w:themeColor="text2" w:themeShade="80"/>
                <w:sz w:val="20"/>
                <w:szCs w:val="20"/>
              </w:rPr>
              <w:t xml:space="preserve">Enhanced engagement and experience of WAST workforce. </w:t>
            </w:r>
          </w:p>
          <w:p w14:paraId="02665CC6" w14:textId="77777777" w:rsidR="00701C2F" w:rsidRPr="00C71B28" w:rsidRDefault="00701C2F" w:rsidP="002115FD">
            <w:pPr>
              <w:pStyle w:val="ListParagraph"/>
              <w:widowControl/>
              <w:numPr>
                <w:ilvl w:val="1"/>
                <w:numId w:val="44"/>
              </w:numPr>
              <w:autoSpaceDE/>
              <w:autoSpaceDN/>
              <w:ind w:right="680"/>
              <w:contextualSpacing/>
              <w:rPr>
                <w:rFonts w:cstheme="minorHAnsi"/>
                <w:b/>
                <w:color w:val="222A35" w:themeColor="text2" w:themeShade="80"/>
                <w:sz w:val="20"/>
                <w:szCs w:val="20"/>
              </w:rPr>
            </w:pPr>
            <w:r w:rsidRPr="00C71B28">
              <w:rPr>
                <w:rFonts w:cstheme="minorHAnsi"/>
                <w:b/>
                <w:color w:val="222A35" w:themeColor="text2" w:themeShade="80"/>
                <w:sz w:val="20"/>
                <w:szCs w:val="20"/>
              </w:rPr>
              <w:t xml:space="preserve">Improved clinical outcomes of WAST services. </w:t>
            </w:r>
          </w:p>
          <w:p w14:paraId="2C01C3D7" w14:textId="77777777" w:rsidR="00701C2F" w:rsidRPr="005733A9" w:rsidRDefault="00701C2F" w:rsidP="002115FD">
            <w:pPr>
              <w:pStyle w:val="ListParagraph"/>
              <w:widowControl/>
              <w:numPr>
                <w:ilvl w:val="1"/>
                <w:numId w:val="44"/>
              </w:numPr>
              <w:autoSpaceDE/>
              <w:autoSpaceDN/>
              <w:ind w:right="680"/>
              <w:contextualSpacing/>
              <w:rPr>
                <w:rFonts w:cstheme="minorHAnsi"/>
                <w:b/>
                <w:color w:val="222A35" w:themeColor="text2" w:themeShade="80"/>
                <w:sz w:val="20"/>
                <w:szCs w:val="20"/>
              </w:rPr>
            </w:pPr>
            <w:r w:rsidRPr="005733A9">
              <w:rPr>
                <w:rFonts w:cstheme="minorHAnsi"/>
                <w:b/>
                <w:color w:val="222A35" w:themeColor="text2" w:themeShade="80"/>
                <w:sz w:val="20"/>
                <w:szCs w:val="20"/>
              </w:rPr>
              <w:t xml:space="preserve">Deliver higher value emergency health and social care services with EASC funding. </w:t>
            </w:r>
          </w:p>
          <w:p w14:paraId="5AC2D384" w14:textId="77777777" w:rsidR="00701C2F" w:rsidRPr="005733A9" w:rsidRDefault="00701C2F" w:rsidP="002115FD">
            <w:pPr>
              <w:pStyle w:val="ListParagraph"/>
              <w:widowControl/>
              <w:numPr>
                <w:ilvl w:val="0"/>
                <w:numId w:val="45"/>
              </w:numPr>
              <w:autoSpaceDE/>
              <w:autoSpaceDN/>
              <w:ind w:right="680"/>
              <w:contextualSpacing/>
              <w:rPr>
                <w:rFonts w:cstheme="minorHAnsi"/>
                <w:b/>
                <w:i/>
                <w:color w:val="222A35" w:themeColor="text2" w:themeShade="80"/>
                <w:sz w:val="20"/>
                <w:szCs w:val="20"/>
              </w:rPr>
            </w:pPr>
            <w:r w:rsidRPr="005733A9">
              <w:rPr>
                <w:rFonts w:cstheme="minorHAnsi"/>
                <w:b/>
                <w:color w:val="222A35" w:themeColor="text2" w:themeShade="80"/>
                <w:sz w:val="20"/>
                <w:szCs w:val="20"/>
              </w:rPr>
              <w:t>Wellbeing of Future Generations Act requirements as described in We</w:t>
            </w:r>
            <w:r>
              <w:rPr>
                <w:rFonts w:cstheme="minorHAnsi"/>
                <w:b/>
                <w:color w:val="222A35" w:themeColor="text2" w:themeShade="80"/>
                <w:sz w:val="20"/>
                <w:szCs w:val="20"/>
              </w:rPr>
              <w:t>lsh Government Planning Guidance</w:t>
            </w:r>
          </w:p>
          <w:p w14:paraId="7F395993" w14:textId="77777777" w:rsidR="00701C2F" w:rsidRPr="00CF6A3C" w:rsidRDefault="00701C2F" w:rsidP="002115FD">
            <w:pPr>
              <w:pStyle w:val="ListParagraph"/>
              <w:widowControl/>
              <w:numPr>
                <w:ilvl w:val="0"/>
                <w:numId w:val="45"/>
              </w:numPr>
              <w:autoSpaceDE/>
              <w:autoSpaceDN/>
              <w:ind w:right="680"/>
              <w:contextualSpacing/>
              <w:rPr>
                <w:rFonts w:cstheme="minorHAnsi"/>
                <w:b/>
                <w:color w:val="222A35" w:themeColor="text2" w:themeShade="80"/>
                <w:sz w:val="20"/>
                <w:szCs w:val="20"/>
              </w:rPr>
            </w:pPr>
            <w:r w:rsidRPr="005733A9">
              <w:rPr>
                <w:rFonts w:cstheme="minorHAnsi"/>
                <w:b/>
                <w:color w:val="222A35" w:themeColor="text2" w:themeShade="80"/>
                <w:sz w:val="20"/>
                <w:szCs w:val="20"/>
              </w:rPr>
              <w:t>Whole systems approach through alignment with wider initiatives such as the National Programme</w:t>
            </w:r>
            <w:r>
              <w:rPr>
                <w:rFonts w:cstheme="minorHAnsi"/>
                <w:b/>
                <w:color w:val="222A35" w:themeColor="text2" w:themeShade="80"/>
                <w:sz w:val="20"/>
                <w:szCs w:val="20"/>
              </w:rPr>
              <w:t>s</w:t>
            </w:r>
            <w:r w:rsidRPr="005733A9">
              <w:rPr>
                <w:rFonts w:cstheme="minorHAnsi"/>
                <w:b/>
                <w:color w:val="222A35" w:themeColor="text2" w:themeShade="80"/>
                <w:sz w:val="20"/>
                <w:szCs w:val="20"/>
              </w:rPr>
              <w:t xml:space="preserve"> for Unscheduled Care</w:t>
            </w:r>
            <w:r>
              <w:rPr>
                <w:rFonts w:cstheme="minorHAnsi"/>
                <w:b/>
                <w:color w:val="222A35" w:themeColor="text2" w:themeShade="80"/>
                <w:sz w:val="20"/>
                <w:szCs w:val="20"/>
              </w:rPr>
              <w:t xml:space="preserve"> &amp; Primary Care</w:t>
            </w:r>
          </w:p>
        </w:tc>
        <w:tc>
          <w:tcPr>
            <w:tcW w:w="10742" w:type="dxa"/>
            <w:gridSpan w:val="5"/>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1F4E79" w:themeFill="accent1" w:themeFillShade="80"/>
            <w:vAlign w:val="center"/>
          </w:tcPr>
          <w:p w14:paraId="562E4873" w14:textId="77777777" w:rsidR="00701C2F" w:rsidRPr="006D20DF" w:rsidRDefault="00701C2F" w:rsidP="002115FD">
            <w:pPr>
              <w:ind w:right="680"/>
              <w:jc w:val="center"/>
              <w:rPr>
                <w:rFonts w:cstheme="minorHAnsi"/>
                <w:b/>
                <w:i/>
                <w:color w:val="FFFFFF" w:themeColor="background1"/>
                <w:sz w:val="20"/>
                <w:szCs w:val="20"/>
              </w:rPr>
            </w:pPr>
            <w:r w:rsidRPr="006D20DF">
              <w:rPr>
                <w:rFonts w:cstheme="minorHAnsi"/>
                <w:b/>
                <w:i/>
                <w:color w:val="FFFFFF" w:themeColor="background1"/>
                <w:sz w:val="20"/>
                <w:szCs w:val="20"/>
              </w:rPr>
              <w:t xml:space="preserve">EMS Quadruple Aim Benefit Map </w:t>
            </w:r>
          </w:p>
          <w:p w14:paraId="489E3AEB" w14:textId="77777777" w:rsidR="00701C2F" w:rsidRPr="00DE2916" w:rsidRDefault="00701C2F" w:rsidP="002115FD">
            <w:pPr>
              <w:ind w:right="680"/>
              <w:jc w:val="center"/>
              <w:rPr>
                <w:rFonts w:cstheme="minorHAnsi"/>
                <w:color w:val="222A35" w:themeColor="text2" w:themeShade="80"/>
                <w:sz w:val="20"/>
                <w:szCs w:val="20"/>
              </w:rPr>
            </w:pPr>
            <w:r w:rsidRPr="006D20DF">
              <w:rPr>
                <w:rFonts w:cstheme="minorHAnsi"/>
                <w:color w:val="FFFFFF" w:themeColor="background1"/>
                <w:sz w:val="20"/>
                <w:szCs w:val="20"/>
              </w:rPr>
              <w:t>(</w:t>
            </w:r>
            <w:r>
              <w:rPr>
                <w:rFonts w:cstheme="minorHAnsi"/>
                <w:color w:val="FFFFFF" w:themeColor="background1"/>
                <w:sz w:val="20"/>
                <w:szCs w:val="20"/>
              </w:rPr>
              <w:t>Appendix 1 for reference</w:t>
            </w:r>
            <w:r w:rsidRPr="006D20DF">
              <w:rPr>
                <w:rFonts w:cstheme="minorHAnsi"/>
                <w:color w:val="FFFFFF" w:themeColor="background1"/>
                <w:sz w:val="20"/>
                <w:szCs w:val="20"/>
              </w:rPr>
              <w:t xml:space="preserve">) </w:t>
            </w:r>
          </w:p>
        </w:tc>
      </w:tr>
      <w:tr w:rsidR="00701C2F" w:rsidRPr="00AF6A3E" w14:paraId="7D27AE9D" w14:textId="77777777" w:rsidTr="00CA60F5">
        <w:trPr>
          <w:trHeight w:val="1374"/>
        </w:trPr>
        <w:tc>
          <w:tcPr>
            <w:tcW w:w="10804" w:type="dxa"/>
            <w:gridSpan w:val="4"/>
            <w:vMerge/>
            <w:tcBorders>
              <w:left w:val="single" w:sz="4" w:space="0" w:color="323E4F" w:themeColor="text2" w:themeShade="BF"/>
              <w:right w:val="single" w:sz="4" w:space="0" w:color="323E4F" w:themeColor="text2" w:themeShade="BF"/>
            </w:tcBorders>
            <w:shd w:val="clear" w:color="auto" w:fill="auto"/>
          </w:tcPr>
          <w:p w14:paraId="3A8BAFDE" w14:textId="77777777" w:rsidR="00701C2F" w:rsidRPr="00C71B28" w:rsidRDefault="00701C2F" w:rsidP="002115FD">
            <w:pPr>
              <w:ind w:right="680"/>
              <w:rPr>
                <w:rFonts w:cstheme="minorHAnsi"/>
                <w:b/>
                <w:color w:val="222A35" w:themeColor="text2" w:themeShade="80"/>
                <w:sz w:val="20"/>
                <w:szCs w:val="20"/>
              </w:rPr>
            </w:pPr>
          </w:p>
        </w:tc>
        <w:tc>
          <w:tcPr>
            <w:tcW w:w="5382" w:type="dxa"/>
            <w:gridSpan w:val="3"/>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7030A0"/>
          </w:tcPr>
          <w:p w14:paraId="1BE69877" w14:textId="77777777" w:rsidR="00701C2F" w:rsidRPr="00DE2916" w:rsidRDefault="00701C2F" w:rsidP="002115FD">
            <w:pPr>
              <w:ind w:right="680"/>
              <w:rPr>
                <w:rFonts w:cstheme="minorHAnsi"/>
                <w:b/>
                <w:color w:val="FFFFFF" w:themeColor="background1"/>
                <w:sz w:val="20"/>
                <w:szCs w:val="20"/>
              </w:rPr>
            </w:pPr>
            <w:r w:rsidRPr="00DE2916">
              <w:rPr>
                <w:rFonts w:cstheme="minorHAnsi"/>
                <w:b/>
                <w:color w:val="FFFFFF" w:themeColor="background1"/>
                <w:sz w:val="20"/>
                <w:szCs w:val="20"/>
              </w:rPr>
              <w:t xml:space="preserve">Improved patient experience of WAST services.  </w:t>
            </w:r>
          </w:p>
          <w:p w14:paraId="7873C546" w14:textId="77777777" w:rsidR="00701C2F" w:rsidRPr="00DE2916" w:rsidRDefault="00701C2F" w:rsidP="002115FD">
            <w:pPr>
              <w:ind w:right="680"/>
              <w:rPr>
                <w:rFonts w:cstheme="minorHAnsi"/>
                <w:i/>
                <w:color w:val="FFFFFF" w:themeColor="background1"/>
                <w:sz w:val="20"/>
                <w:szCs w:val="20"/>
              </w:rPr>
            </w:pPr>
            <w:r w:rsidRPr="00DE2916">
              <w:rPr>
                <w:rFonts w:cstheme="minorHAnsi"/>
                <w:i/>
                <w:color w:val="FFFFFF" w:themeColor="background1"/>
                <w:sz w:val="20"/>
                <w:szCs w:val="20"/>
              </w:rPr>
              <w:t xml:space="preserve">Care standards </w:t>
            </w:r>
            <w:r>
              <w:rPr>
                <w:rFonts w:cstheme="minorHAnsi"/>
                <w:i/>
                <w:color w:val="FFFFFF" w:themeColor="background1"/>
                <w:sz w:val="20"/>
                <w:szCs w:val="20"/>
              </w:rPr>
              <w:t xml:space="preserve">(PCP), Core Requirements (CR) </w:t>
            </w:r>
            <w:r w:rsidRPr="00DE2916">
              <w:rPr>
                <w:rFonts w:cstheme="minorHAnsi"/>
                <w:i/>
                <w:color w:val="FFFFFF" w:themeColor="background1"/>
                <w:sz w:val="20"/>
                <w:szCs w:val="20"/>
              </w:rPr>
              <w:t xml:space="preserve">reference: </w:t>
            </w:r>
          </w:p>
          <w:p w14:paraId="0C64098A" w14:textId="77777777" w:rsidR="00701C2F" w:rsidRDefault="00701C2F" w:rsidP="002115FD">
            <w:pPr>
              <w:ind w:right="680"/>
              <w:rPr>
                <w:rFonts w:cstheme="minorHAnsi"/>
                <w:color w:val="FFFFFF" w:themeColor="background1"/>
                <w:sz w:val="20"/>
                <w:szCs w:val="20"/>
              </w:rPr>
            </w:pPr>
            <w:r w:rsidRPr="00DE2916">
              <w:rPr>
                <w:rFonts w:cstheme="minorHAnsi"/>
                <w:color w:val="FFFFFF" w:themeColor="background1"/>
                <w:sz w:val="20"/>
                <w:szCs w:val="20"/>
              </w:rPr>
              <w:t>PCP3, PCP4, PCP6, PCP7, PCP8, PCP9, PCP10, PCP12, PCP13</w:t>
            </w:r>
          </w:p>
          <w:p w14:paraId="74CEB764" w14:textId="77777777" w:rsidR="00701C2F" w:rsidRPr="00DE2916" w:rsidRDefault="00701C2F" w:rsidP="002115FD">
            <w:pPr>
              <w:ind w:right="680"/>
              <w:rPr>
                <w:rFonts w:cstheme="minorHAnsi"/>
                <w:color w:val="222A35" w:themeColor="text2" w:themeShade="80"/>
                <w:sz w:val="20"/>
                <w:szCs w:val="20"/>
              </w:rPr>
            </w:pPr>
            <w:r>
              <w:rPr>
                <w:rFonts w:cstheme="minorHAnsi"/>
                <w:color w:val="FFFFFF" w:themeColor="background1"/>
                <w:sz w:val="20"/>
                <w:szCs w:val="20"/>
              </w:rPr>
              <w:t>CR1, CR2, CR3</w:t>
            </w:r>
          </w:p>
        </w:tc>
        <w:tc>
          <w:tcPr>
            <w:tcW w:w="5360"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FFFF00"/>
          </w:tcPr>
          <w:p w14:paraId="395E6360" w14:textId="77777777" w:rsidR="00701C2F" w:rsidRPr="00DE2916" w:rsidRDefault="00701C2F" w:rsidP="002115FD">
            <w:pPr>
              <w:ind w:right="680"/>
              <w:rPr>
                <w:rFonts w:cstheme="minorHAnsi"/>
                <w:b/>
                <w:color w:val="222A35" w:themeColor="text2" w:themeShade="80"/>
                <w:sz w:val="20"/>
                <w:szCs w:val="20"/>
              </w:rPr>
            </w:pPr>
            <w:r w:rsidRPr="00DE2916">
              <w:rPr>
                <w:rFonts w:cstheme="minorHAnsi"/>
                <w:b/>
                <w:color w:val="222A35" w:themeColor="text2" w:themeShade="80"/>
                <w:sz w:val="20"/>
                <w:szCs w:val="20"/>
              </w:rPr>
              <w:t xml:space="preserve">Enhanced engagement and experience of WAST workforce. </w:t>
            </w:r>
          </w:p>
          <w:p w14:paraId="75173104" w14:textId="77777777" w:rsidR="00701C2F" w:rsidRPr="00DE2916" w:rsidRDefault="00701C2F" w:rsidP="002115FD">
            <w:pPr>
              <w:ind w:right="680"/>
              <w:rPr>
                <w:rFonts w:cstheme="minorHAnsi"/>
                <w:i/>
                <w:color w:val="222A35" w:themeColor="text2" w:themeShade="80"/>
                <w:sz w:val="20"/>
                <w:szCs w:val="20"/>
              </w:rPr>
            </w:pPr>
            <w:r w:rsidRPr="00DE2916">
              <w:rPr>
                <w:rFonts w:cstheme="minorHAnsi"/>
                <w:i/>
                <w:color w:val="222A35" w:themeColor="text2" w:themeShade="80"/>
                <w:sz w:val="20"/>
                <w:szCs w:val="20"/>
              </w:rPr>
              <w:t xml:space="preserve">Care standards </w:t>
            </w:r>
            <w:r>
              <w:rPr>
                <w:rFonts w:cstheme="minorHAnsi"/>
                <w:i/>
                <w:color w:val="222A35" w:themeColor="text2" w:themeShade="80"/>
                <w:sz w:val="20"/>
                <w:szCs w:val="20"/>
              </w:rPr>
              <w:t xml:space="preserve">(PCP), Core Requirements (CR) </w:t>
            </w:r>
            <w:r w:rsidRPr="00DE2916">
              <w:rPr>
                <w:rFonts w:cstheme="minorHAnsi"/>
                <w:i/>
                <w:color w:val="222A35" w:themeColor="text2" w:themeShade="80"/>
                <w:sz w:val="20"/>
                <w:szCs w:val="20"/>
              </w:rPr>
              <w:t xml:space="preserve">reference: </w:t>
            </w:r>
          </w:p>
          <w:p w14:paraId="15C049D0" w14:textId="77777777" w:rsidR="00701C2F" w:rsidRDefault="00701C2F" w:rsidP="002115FD">
            <w:pPr>
              <w:ind w:right="680"/>
              <w:rPr>
                <w:rFonts w:cstheme="minorHAnsi"/>
                <w:color w:val="222A35" w:themeColor="text2" w:themeShade="80"/>
                <w:sz w:val="20"/>
                <w:szCs w:val="20"/>
              </w:rPr>
            </w:pPr>
            <w:r w:rsidRPr="000F7EE3">
              <w:rPr>
                <w:rFonts w:cstheme="minorHAnsi"/>
                <w:color w:val="222A35" w:themeColor="text2" w:themeShade="80"/>
                <w:sz w:val="20"/>
                <w:szCs w:val="20"/>
              </w:rPr>
              <w:t>PCP3, PCP4, PCP6, PCP7, PCP8, PCP9, PCP10, PCP12, PCP13</w:t>
            </w:r>
          </w:p>
          <w:p w14:paraId="0CDC5EA6" w14:textId="77777777" w:rsidR="00701C2F" w:rsidRPr="000F7EE3" w:rsidRDefault="00701C2F" w:rsidP="002115FD">
            <w:pPr>
              <w:ind w:right="680"/>
              <w:rPr>
                <w:rFonts w:cstheme="minorHAnsi"/>
                <w:b/>
                <w:color w:val="222A35" w:themeColor="text2" w:themeShade="80"/>
                <w:sz w:val="20"/>
                <w:szCs w:val="20"/>
              </w:rPr>
            </w:pPr>
            <w:r>
              <w:rPr>
                <w:rFonts w:cstheme="minorHAnsi"/>
                <w:color w:val="222A35" w:themeColor="text2" w:themeShade="80"/>
                <w:sz w:val="20"/>
                <w:szCs w:val="20"/>
              </w:rPr>
              <w:t>CR1, CR2, CR3, CR5</w:t>
            </w:r>
          </w:p>
        </w:tc>
      </w:tr>
      <w:tr w:rsidR="00701C2F" w:rsidRPr="00AF6A3E" w14:paraId="0B4BDD5B" w14:textId="77777777" w:rsidTr="00CA60F5">
        <w:trPr>
          <w:trHeight w:val="1128"/>
        </w:trPr>
        <w:tc>
          <w:tcPr>
            <w:tcW w:w="10804" w:type="dxa"/>
            <w:gridSpan w:val="4"/>
            <w:vMerge/>
            <w:tcBorders>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662B298" w14:textId="77777777" w:rsidR="00701C2F" w:rsidRPr="00C71B28" w:rsidRDefault="00701C2F" w:rsidP="002115FD">
            <w:pPr>
              <w:ind w:right="680"/>
              <w:rPr>
                <w:rFonts w:cstheme="minorHAnsi"/>
                <w:b/>
                <w:color w:val="222A35" w:themeColor="text2" w:themeShade="80"/>
                <w:sz w:val="20"/>
                <w:szCs w:val="20"/>
              </w:rPr>
            </w:pPr>
          </w:p>
        </w:tc>
        <w:tc>
          <w:tcPr>
            <w:tcW w:w="5382" w:type="dxa"/>
            <w:gridSpan w:val="3"/>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FF0000"/>
          </w:tcPr>
          <w:p w14:paraId="436A7145" w14:textId="77777777" w:rsidR="00701C2F" w:rsidRPr="00DE2916" w:rsidRDefault="00701C2F" w:rsidP="002115FD">
            <w:pPr>
              <w:ind w:right="680"/>
              <w:rPr>
                <w:rFonts w:cstheme="minorHAnsi"/>
                <w:b/>
                <w:color w:val="FFFFFF" w:themeColor="background1"/>
                <w:sz w:val="20"/>
                <w:szCs w:val="20"/>
              </w:rPr>
            </w:pPr>
            <w:r w:rsidRPr="00DE2916">
              <w:rPr>
                <w:rFonts w:cstheme="minorHAnsi"/>
                <w:b/>
                <w:color w:val="FFFFFF" w:themeColor="background1"/>
                <w:sz w:val="20"/>
                <w:szCs w:val="20"/>
              </w:rPr>
              <w:t xml:space="preserve">Improved clinical outcomes of WAST services. </w:t>
            </w:r>
          </w:p>
          <w:p w14:paraId="65884E3D" w14:textId="77777777" w:rsidR="00701C2F" w:rsidRDefault="00701C2F" w:rsidP="002115FD">
            <w:pPr>
              <w:ind w:right="680"/>
              <w:rPr>
                <w:rFonts w:cstheme="minorHAnsi"/>
                <w:i/>
                <w:color w:val="FFFFFF" w:themeColor="background1"/>
                <w:sz w:val="20"/>
                <w:szCs w:val="20"/>
              </w:rPr>
            </w:pPr>
            <w:r w:rsidRPr="00DE2916">
              <w:rPr>
                <w:rFonts w:cstheme="minorHAnsi"/>
                <w:i/>
                <w:color w:val="FFFFFF" w:themeColor="background1"/>
                <w:sz w:val="20"/>
                <w:szCs w:val="20"/>
              </w:rPr>
              <w:t>Care standards (PCP)</w:t>
            </w:r>
            <w:r>
              <w:rPr>
                <w:rFonts w:cstheme="minorHAnsi"/>
                <w:i/>
                <w:color w:val="FFFFFF" w:themeColor="background1"/>
                <w:sz w:val="20"/>
                <w:szCs w:val="20"/>
              </w:rPr>
              <w:t xml:space="preserve">, Core Requirements (CR) </w:t>
            </w:r>
            <w:r w:rsidRPr="00DE2916">
              <w:rPr>
                <w:rFonts w:cstheme="minorHAnsi"/>
                <w:i/>
                <w:color w:val="FFFFFF" w:themeColor="background1"/>
                <w:sz w:val="20"/>
                <w:szCs w:val="20"/>
              </w:rPr>
              <w:t xml:space="preserve">reference: </w:t>
            </w:r>
          </w:p>
          <w:p w14:paraId="392E62C3" w14:textId="77777777" w:rsidR="00701C2F" w:rsidRDefault="00701C2F" w:rsidP="002115FD">
            <w:pPr>
              <w:ind w:right="680"/>
              <w:rPr>
                <w:rFonts w:cstheme="minorHAnsi"/>
                <w:color w:val="FFFFFF" w:themeColor="background1"/>
                <w:sz w:val="20"/>
                <w:szCs w:val="20"/>
              </w:rPr>
            </w:pPr>
            <w:r>
              <w:rPr>
                <w:rFonts w:cstheme="minorHAnsi"/>
                <w:color w:val="FFFFFF" w:themeColor="background1"/>
                <w:sz w:val="20"/>
                <w:szCs w:val="20"/>
              </w:rPr>
              <w:t>PCP5, PCP6, PCP11, PCP14</w:t>
            </w:r>
          </w:p>
          <w:p w14:paraId="438F9C32" w14:textId="77777777" w:rsidR="00701C2F" w:rsidRPr="00DE2916" w:rsidRDefault="00701C2F" w:rsidP="002115FD">
            <w:pPr>
              <w:ind w:right="680"/>
              <w:rPr>
                <w:rFonts w:cstheme="minorHAnsi"/>
                <w:color w:val="FFFFFF" w:themeColor="background1"/>
                <w:sz w:val="20"/>
                <w:szCs w:val="20"/>
              </w:rPr>
            </w:pPr>
            <w:r>
              <w:rPr>
                <w:rFonts w:cstheme="minorHAnsi"/>
                <w:color w:val="FFFFFF" w:themeColor="background1"/>
                <w:sz w:val="20"/>
                <w:szCs w:val="20"/>
              </w:rPr>
              <w:t>CR1, CR3, CR4, CR6</w:t>
            </w:r>
          </w:p>
          <w:p w14:paraId="7767FD55" w14:textId="77777777" w:rsidR="00701C2F" w:rsidRPr="00733604" w:rsidRDefault="00701C2F" w:rsidP="002115FD">
            <w:pPr>
              <w:ind w:right="680"/>
              <w:rPr>
                <w:rFonts w:cstheme="minorHAnsi"/>
                <w:b/>
                <w:i/>
                <w:color w:val="222A35" w:themeColor="text2" w:themeShade="80"/>
                <w:sz w:val="20"/>
                <w:szCs w:val="20"/>
              </w:rPr>
            </w:pPr>
          </w:p>
        </w:tc>
        <w:tc>
          <w:tcPr>
            <w:tcW w:w="5360"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00B050"/>
          </w:tcPr>
          <w:p w14:paraId="6B6E978B" w14:textId="77777777" w:rsidR="00701C2F" w:rsidRPr="000F7EE3" w:rsidRDefault="00701C2F" w:rsidP="002115FD">
            <w:pPr>
              <w:ind w:right="680"/>
              <w:rPr>
                <w:rFonts w:cstheme="minorHAnsi"/>
                <w:b/>
                <w:color w:val="FFFFFF" w:themeColor="background1"/>
                <w:sz w:val="20"/>
                <w:szCs w:val="20"/>
              </w:rPr>
            </w:pPr>
            <w:r w:rsidRPr="000F7EE3">
              <w:rPr>
                <w:rFonts w:cstheme="minorHAnsi"/>
                <w:b/>
                <w:color w:val="FFFFFF" w:themeColor="background1"/>
                <w:sz w:val="20"/>
                <w:szCs w:val="20"/>
              </w:rPr>
              <w:t xml:space="preserve">Deliver higher value emergency health and social care services with EASC funding. </w:t>
            </w:r>
          </w:p>
          <w:p w14:paraId="0CB89E78" w14:textId="77777777" w:rsidR="00701C2F" w:rsidRPr="00DE2916" w:rsidRDefault="00701C2F" w:rsidP="002115FD">
            <w:pPr>
              <w:ind w:right="680"/>
              <w:rPr>
                <w:rFonts w:cstheme="minorHAnsi"/>
                <w:i/>
                <w:color w:val="FFFFFF" w:themeColor="background1"/>
                <w:sz w:val="20"/>
                <w:szCs w:val="20"/>
              </w:rPr>
            </w:pPr>
            <w:r w:rsidRPr="00DE2916">
              <w:rPr>
                <w:rFonts w:cstheme="minorHAnsi"/>
                <w:i/>
                <w:color w:val="FFFFFF" w:themeColor="background1"/>
                <w:sz w:val="20"/>
                <w:szCs w:val="20"/>
              </w:rPr>
              <w:t>Care standards (PCP)</w:t>
            </w:r>
            <w:r>
              <w:rPr>
                <w:rFonts w:cstheme="minorHAnsi"/>
                <w:i/>
                <w:color w:val="FFFFFF" w:themeColor="background1"/>
                <w:sz w:val="20"/>
                <w:szCs w:val="20"/>
              </w:rPr>
              <w:t>, Core Requirements (CR)</w:t>
            </w:r>
            <w:r w:rsidRPr="00DE2916">
              <w:rPr>
                <w:rFonts w:cstheme="minorHAnsi"/>
                <w:i/>
                <w:color w:val="FFFFFF" w:themeColor="background1"/>
                <w:sz w:val="20"/>
                <w:szCs w:val="20"/>
              </w:rPr>
              <w:t xml:space="preserve"> reference: </w:t>
            </w:r>
          </w:p>
          <w:p w14:paraId="21A41585" w14:textId="77777777" w:rsidR="00701C2F" w:rsidRDefault="00701C2F" w:rsidP="002115FD">
            <w:pPr>
              <w:ind w:right="680"/>
              <w:rPr>
                <w:rFonts w:cstheme="minorHAnsi"/>
                <w:color w:val="FFFFFF" w:themeColor="background1"/>
                <w:sz w:val="20"/>
                <w:szCs w:val="20"/>
              </w:rPr>
            </w:pPr>
            <w:r w:rsidRPr="00DE2916">
              <w:rPr>
                <w:rFonts w:cstheme="minorHAnsi"/>
                <w:color w:val="FFFFFF" w:themeColor="background1"/>
                <w:sz w:val="20"/>
                <w:szCs w:val="20"/>
              </w:rPr>
              <w:t>PCP1, PCP2, PCP6, PCP7, PCP8, PCP9, PCP10, PCP12, PCP13, PCP15</w:t>
            </w:r>
          </w:p>
          <w:p w14:paraId="2EDA6470" w14:textId="77777777" w:rsidR="00701C2F" w:rsidRPr="00DE2916" w:rsidRDefault="00701C2F" w:rsidP="002115FD">
            <w:pPr>
              <w:ind w:right="680"/>
              <w:rPr>
                <w:rFonts w:cstheme="minorHAnsi"/>
                <w:color w:val="222A35" w:themeColor="text2" w:themeShade="80"/>
                <w:sz w:val="20"/>
                <w:szCs w:val="20"/>
              </w:rPr>
            </w:pPr>
            <w:r>
              <w:rPr>
                <w:rFonts w:cstheme="minorHAnsi"/>
                <w:color w:val="FFFFFF" w:themeColor="background1"/>
                <w:sz w:val="20"/>
                <w:szCs w:val="20"/>
              </w:rPr>
              <w:t>CR1, CR3, CR5</w:t>
            </w:r>
          </w:p>
        </w:tc>
      </w:tr>
      <w:tr w:rsidR="00701C2F" w:rsidRPr="00AF6A3E" w14:paraId="1EC8CC9C" w14:textId="77777777" w:rsidTr="00CA60F5">
        <w:trPr>
          <w:trHeight w:val="127"/>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14:paraId="7877962A" w14:textId="77777777" w:rsidR="00701C2F" w:rsidRPr="004168C5" w:rsidRDefault="00701C2F" w:rsidP="002115FD">
            <w:pPr>
              <w:ind w:right="680"/>
              <w:jc w:val="center"/>
              <w:rPr>
                <w:rFonts w:cstheme="minorHAnsi"/>
                <w:b/>
                <w:i/>
                <w:color w:val="222A35" w:themeColor="text2" w:themeShade="80"/>
                <w:sz w:val="36"/>
                <w:szCs w:val="36"/>
              </w:rPr>
            </w:pPr>
            <w:r>
              <w:rPr>
                <w:rFonts w:cstheme="minorHAnsi"/>
                <w:b/>
                <w:i/>
                <w:color w:val="222A35" w:themeColor="text2" w:themeShade="80"/>
                <w:sz w:val="36"/>
                <w:szCs w:val="36"/>
              </w:rPr>
              <w:t xml:space="preserve">EASC </w:t>
            </w:r>
            <w:r w:rsidRPr="004168C5">
              <w:rPr>
                <w:rFonts w:cstheme="minorHAnsi"/>
                <w:b/>
                <w:i/>
                <w:color w:val="222A35" w:themeColor="text2" w:themeShade="80"/>
                <w:sz w:val="36"/>
                <w:szCs w:val="36"/>
              </w:rPr>
              <w:t>Annual Commissioning Intentions 2020/21</w:t>
            </w:r>
          </w:p>
        </w:tc>
      </w:tr>
      <w:tr w:rsidR="00701C2F" w:rsidRPr="00AF6A3E" w14:paraId="59413F6F" w14:textId="77777777" w:rsidTr="00C560CA">
        <w:trPr>
          <w:trHeight w:val="561"/>
        </w:trPr>
        <w:tc>
          <w:tcPr>
            <w:tcW w:w="346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185E402F"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Care Standards</w:t>
            </w:r>
          </w:p>
        </w:tc>
        <w:tc>
          <w:tcPr>
            <w:tcW w:w="2314"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72D117CC" w14:textId="77777777" w:rsidR="00701C2F" w:rsidRPr="004168C5" w:rsidRDefault="00701C2F" w:rsidP="002115FD">
            <w:pPr>
              <w:ind w:right="680"/>
              <w:jc w:val="center"/>
              <w:rPr>
                <w:b/>
                <w:i/>
                <w:color w:val="FFFFFF" w:themeColor="background1"/>
                <w:sz w:val="36"/>
                <w:szCs w:val="36"/>
              </w:rPr>
            </w:pPr>
            <w:r w:rsidRPr="004168C5">
              <w:rPr>
                <w:b/>
                <w:i/>
                <w:color w:val="FFFFFF" w:themeColor="background1"/>
                <w:sz w:val="36"/>
                <w:szCs w:val="36"/>
              </w:rPr>
              <w:t>Activity</w:t>
            </w:r>
          </w:p>
        </w:tc>
        <w:tc>
          <w:tcPr>
            <w:tcW w:w="358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5A8AED4F"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Resource Envelope</w:t>
            </w:r>
          </w:p>
        </w:tc>
        <w:tc>
          <w:tcPr>
            <w:tcW w:w="2835"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1EBEE7D0"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Model</w:t>
            </w:r>
          </w:p>
        </w:tc>
        <w:tc>
          <w:tcPr>
            <w:tcW w:w="368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1CCFD08F"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Operations</w:t>
            </w:r>
          </w:p>
        </w:tc>
        <w:tc>
          <w:tcPr>
            <w:tcW w:w="3119"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6B80C80D"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Review</w:t>
            </w:r>
          </w:p>
        </w:tc>
        <w:tc>
          <w:tcPr>
            <w:tcW w:w="255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323E4F" w:themeFill="text2" w:themeFillShade="BF"/>
            <w:vAlign w:val="center"/>
          </w:tcPr>
          <w:p w14:paraId="46878D37" w14:textId="77777777" w:rsidR="00701C2F" w:rsidRPr="006D5C34" w:rsidRDefault="00701C2F" w:rsidP="002115FD">
            <w:pPr>
              <w:ind w:right="680"/>
              <w:jc w:val="center"/>
              <w:rPr>
                <w:b/>
                <w:color w:val="FFFFFF" w:themeColor="background1"/>
                <w:sz w:val="36"/>
                <w:szCs w:val="36"/>
              </w:rPr>
            </w:pPr>
            <w:r w:rsidRPr="006D5C34">
              <w:rPr>
                <w:b/>
                <w:color w:val="FFFFFF" w:themeColor="background1"/>
                <w:sz w:val="36"/>
                <w:szCs w:val="36"/>
              </w:rPr>
              <w:t>Evaluate</w:t>
            </w:r>
          </w:p>
        </w:tc>
      </w:tr>
      <w:tr w:rsidR="00701C2F" w:rsidRPr="00AF6A3E" w14:paraId="389EE794" w14:textId="77777777" w:rsidTr="00C560CA">
        <w:trPr>
          <w:trHeight w:val="982"/>
        </w:trPr>
        <w:tc>
          <w:tcPr>
            <w:tcW w:w="346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372B77F7" w14:textId="77777777" w:rsidR="00701C2F" w:rsidRDefault="00701C2F" w:rsidP="002115FD">
            <w:pPr>
              <w:pStyle w:val="ListParagraph"/>
              <w:widowControl/>
              <w:numPr>
                <w:ilvl w:val="0"/>
                <w:numId w:val="38"/>
              </w:numPr>
              <w:autoSpaceDE/>
              <w:autoSpaceDN/>
              <w:ind w:right="680"/>
              <w:contextualSpacing/>
              <w:rPr>
                <w:b/>
                <w:color w:val="222A35" w:themeColor="text2" w:themeShade="80"/>
                <w:sz w:val="20"/>
                <w:szCs w:val="20"/>
              </w:rPr>
            </w:pPr>
            <w:r>
              <w:rPr>
                <w:b/>
                <w:color w:val="222A35" w:themeColor="text2" w:themeShade="80"/>
                <w:sz w:val="20"/>
                <w:szCs w:val="20"/>
              </w:rPr>
              <w:t xml:space="preserve">Care Standards and requirements remain extant. </w:t>
            </w:r>
          </w:p>
          <w:p w14:paraId="19A61520" w14:textId="77777777" w:rsidR="00701C2F"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F92344">
              <w:rPr>
                <w:b/>
                <w:color w:val="222A35" w:themeColor="text2" w:themeShade="80"/>
                <w:sz w:val="20"/>
                <w:szCs w:val="20"/>
              </w:rPr>
              <w:t xml:space="preserve">Core Requirements </w:t>
            </w:r>
            <w:r>
              <w:rPr>
                <w:b/>
                <w:color w:val="222A35" w:themeColor="text2" w:themeShade="80"/>
                <w:sz w:val="20"/>
                <w:szCs w:val="20"/>
              </w:rPr>
              <w:t xml:space="preserve">remain extant. </w:t>
            </w:r>
          </w:p>
          <w:p w14:paraId="138530AA" w14:textId="77777777" w:rsidR="00701C2F" w:rsidRPr="00323914"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323914">
              <w:rPr>
                <w:b/>
                <w:color w:val="222A35" w:themeColor="text2" w:themeShade="80"/>
                <w:sz w:val="20"/>
                <w:szCs w:val="20"/>
              </w:rPr>
              <w:t>The principle is that</w:t>
            </w:r>
            <w:r>
              <w:rPr>
                <w:b/>
                <w:color w:val="222A35" w:themeColor="text2" w:themeShade="80"/>
                <w:sz w:val="20"/>
                <w:szCs w:val="20"/>
              </w:rPr>
              <w:t xml:space="preserve"> core and clinical standards </w:t>
            </w:r>
            <w:r w:rsidRPr="00323914">
              <w:rPr>
                <w:b/>
                <w:color w:val="222A35" w:themeColor="text2" w:themeShade="80"/>
                <w:sz w:val="20"/>
                <w:szCs w:val="20"/>
              </w:rPr>
              <w:t xml:space="preserve"> will be measured through a self-assessment process by </w:t>
            </w:r>
            <w:r w:rsidRPr="00323914">
              <w:rPr>
                <w:b/>
                <w:color w:val="222A35" w:themeColor="text2" w:themeShade="80"/>
                <w:sz w:val="20"/>
                <w:szCs w:val="20"/>
              </w:rPr>
              <w:lastRenderedPageBreak/>
              <w:t>WAST, utilising relevant reports and documentation produced, for example, Welsh Government Health &amp; Care Standards; Internal &amp; External Audit Reports; Health Inspectorate Wales  Annual Governance Statement; etc. on a six monthly basis. This will also be reported to t</w:t>
            </w:r>
            <w:r>
              <w:rPr>
                <w:b/>
                <w:color w:val="222A35" w:themeColor="text2" w:themeShade="80"/>
                <w:sz w:val="20"/>
                <w:szCs w:val="20"/>
              </w:rPr>
              <w:t xml:space="preserve">he WAST </w:t>
            </w:r>
            <w:r w:rsidRPr="00323914">
              <w:rPr>
                <w:b/>
                <w:color w:val="222A35" w:themeColor="text2" w:themeShade="80"/>
                <w:sz w:val="20"/>
                <w:szCs w:val="20"/>
              </w:rPr>
              <w:t xml:space="preserve">Board. Particular assurance required remains as: </w:t>
            </w:r>
          </w:p>
          <w:p w14:paraId="77A89A88" w14:textId="77777777" w:rsidR="00701C2F" w:rsidRPr="00F92344" w:rsidRDefault="00701C2F" w:rsidP="002115FD">
            <w:pPr>
              <w:pStyle w:val="ListParagraph"/>
              <w:widowControl/>
              <w:numPr>
                <w:ilvl w:val="0"/>
                <w:numId w:val="40"/>
              </w:numPr>
              <w:autoSpaceDE/>
              <w:autoSpaceDN/>
              <w:ind w:right="680"/>
              <w:contextualSpacing/>
              <w:rPr>
                <w:b/>
                <w:color w:val="222A35" w:themeColor="text2" w:themeShade="80"/>
                <w:sz w:val="20"/>
                <w:szCs w:val="20"/>
              </w:rPr>
            </w:pPr>
            <w:r w:rsidRPr="00F92344">
              <w:rPr>
                <w:b/>
                <w:color w:val="222A35" w:themeColor="text2" w:themeShade="80"/>
                <w:sz w:val="20"/>
                <w:szCs w:val="20"/>
              </w:rPr>
              <w:t>transition to the use of the NHS number as a patient identifier;</w:t>
            </w:r>
          </w:p>
          <w:p w14:paraId="1A3D5D21" w14:textId="77777777" w:rsidR="00701C2F" w:rsidRPr="00F92344" w:rsidRDefault="00701C2F" w:rsidP="002115FD">
            <w:pPr>
              <w:pStyle w:val="ListParagraph"/>
              <w:widowControl/>
              <w:numPr>
                <w:ilvl w:val="0"/>
                <w:numId w:val="40"/>
              </w:numPr>
              <w:autoSpaceDE/>
              <w:autoSpaceDN/>
              <w:ind w:right="680"/>
              <w:contextualSpacing/>
              <w:rPr>
                <w:b/>
                <w:color w:val="222A35" w:themeColor="text2" w:themeShade="80"/>
                <w:sz w:val="20"/>
                <w:szCs w:val="20"/>
              </w:rPr>
            </w:pPr>
            <w:r w:rsidRPr="00F92344">
              <w:rPr>
                <w:b/>
                <w:color w:val="222A35" w:themeColor="text2" w:themeShade="80"/>
                <w:sz w:val="20"/>
                <w:szCs w:val="20"/>
              </w:rPr>
              <w:t>reduction in variation in operational performance</w:t>
            </w:r>
            <w:r>
              <w:rPr>
                <w:b/>
                <w:color w:val="222A35" w:themeColor="text2" w:themeShade="80"/>
                <w:sz w:val="20"/>
                <w:szCs w:val="20"/>
              </w:rPr>
              <w:t xml:space="preserve"> and an improvement in patient quality &amp; safety </w:t>
            </w:r>
            <w:r w:rsidRPr="00F92344">
              <w:rPr>
                <w:b/>
                <w:color w:val="222A35" w:themeColor="text2" w:themeShade="80"/>
                <w:sz w:val="20"/>
                <w:szCs w:val="20"/>
              </w:rPr>
              <w:t xml:space="preserve"> across health boards;</w:t>
            </w:r>
          </w:p>
          <w:p w14:paraId="3F2A6912" w14:textId="77777777" w:rsidR="00701C2F" w:rsidRPr="002A70F9" w:rsidRDefault="00701C2F" w:rsidP="002115FD">
            <w:pPr>
              <w:pStyle w:val="ListParagraph"/>
              <w:widowControl/>
              <w:numPr>
                <w:ilvl w:val="0"/>
                <w:numId w:val="40"/>
              </w:numPr>
              <w:autoSpaceDE/>
              <w:autoSpaceDN/>
              <w:ind w:right="680"/>
              <w:contextualSpacing/>
              <w:rPr>
                <w:b/>
                <w:color w:val="222A35" w:themeColor="text2" w:themeShade="80"/>
                <w:sz w:val="20"/>
                <w:szCs w:val="20"/>
              </w:rPr>
            </w:pPr>
            <w:r w:rsidRPr="00F92344">
              <w:rPr>
                <w:b/>
                <w:color w:val="222A35" w:themeColor="text2" w:themeShade="80"/>
                <w:sz w:val="20"/>
                <w:szCs w:val="20"/>
              </w:rPr>
              <w:t xml:space="preserve">effective </w:t>
            </w:r>
            <w:r>
              <w:rPr>
                <w:b/>
                <w:color w:val="222A35" w:themeColor="text2" w:themeShade="80"/>
                <w:sz w:val="20"/>
                <w:szCs w:val="20"/>
              </w:rPr>
              <w:t xml:space="preserve">and timely use of clinical audit &amp; information. </w:t>
            </w:r>
          </w:p>
        </w:tc>
        <w:tc>
          <w:tcPr>
            <w:tcW w:w="2314"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590DA636" w14:textId="77777777" w:rsidR="00701C2F" w:rsidRPr="005C7CDA"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5C689A">
              <w:rPr>
                <w:b/>
                <w:color w:val="222A35" w:themeColor="text2" w:themeShade="80"/>
                <w:sz w:val="20"/>
                <w:szCs w:val="20"/>
              </w:rPr>
              <w:lastRenderedPageBreak/>
              <w:t>Activity to ‘shift’ left for WAST within each individual health board wher</w:t>
            </w:r>
            <w:r>
              <w:rPr>
                <w:b/>
                <w:color w:val="222A35" w:themeColor="text2" w:themeShade="80"/>
                <w:sz w:val="20"/>
                <w:szCs w:val="20"/>
              </w:rPr>
              <w:t xml:space="preserve">e safe and appropriate to do so ensuring the </w:t>
            </w:r>
            <w:r w:rsidRPr="005C7CDA">
              <w:rPr>
                <w:b/>
                <w:color w:val="222A35" w:themeColor="text2" w:themeShade="80"/>
                <w:sz w:val="20"/>
                <w:szCs w:val="20"/>
              </w:rPr>
              <w:t>right response</w:t>
            </w:r>
            <w:r>
              <w:rPr>
                <w:b/>
                <w:color w:val="222A35" w:themeColor="text2" w:themeShade="80"/>
                <w:sz w:val="20"/>
                <w:szCs w:val="20"/>
              </w:rPr>
              <w:t xml:space="preserve"> &amp; </w:t>
            </w:r>
            <w:r w:rsidRPr="005C7CDA">
              <w:rPr>
                <w:b/>
                <w:color w:val="222A35" w:themeColor="text2" w:themeShade="80"/>
                <w:sz w:val="20"/>
                <w:szCs w:val="20"/>
              </w:rPr>
              <w:t xml:space="preserve">right </w:t>
            </w:r>
            <w:r w:rsidRPr="005C7CDA">
              <w:rPr>
                <w:b/>
                <w:color w:val="222A35" w:themeColor="text2" w:themeShade="80"/>
                <w:sz w:val="20"/>
                <w:szCs w:val="20"/>
              </w:rPr>
              <w:lastRenderedPageBreak/>
              <w:t>resource</w:t>
            </w:r>
            <w:r>
              <w:rPr>
                <w:b/>
                <w:color w:val="222A35" w:themeColor="text2" w:themeShade="80"/>
                <w:sz w:val="20"/>
                <w:szCs w:val="20"/>
              </w:rPr>
              <w:t xml:space="preserve"> </w:t>
            </w:r>
            <w:r w:rsidRPr="005C7CDA">
              <w:rPr>
                <w:b/>
                <w:color w:val="222A35" w:themeColor="text2" w:themeShade="80"/>
                <w:sz w:val="20"/>
                <w:szCs w:val="20"/>
              </w:rPr>
              <w:t>first time</w:t>
            </w:r>
            <w:r>
              <w:rPr>
                <w:b/>
                <w:color w:val="222A35" w:themeColor="text2" w:themeShade="80"/>
                <w:sz w:val="20"/>
                <w:szCs w:val="20"/>
              </w:rPr>
              <w:t xml:space="preserve">. </w:t>
            </w:r>
            <w:r w:rsidRPr="005C7CDA">
              <w:rPr>
                <w:b/>
                <w:color w:val="222A35" w:themeColor="text2" w:themeShade="80"/>
                <w:sz w:val="20"/>
                <w:szCs w:val="20"/>
              </w:rPr>
              <w:t xml:space="preserve">  </w:t>
            </w:r>
          </w:p>
        </w:tc>
        <w:tc>
          <w:tcPr>
            <w:tcW w:w="358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BAE5B2D" w14:textId="77777777" w:rsidR="00701C2F" w:rsidRPr="00625C71"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625C71">
              <w:rPr>
                <w:b/>
                <w:color w:val="222A35" w:themeColor="text2" w:themeShade="80"/>
                <w:sz w:val="20"/>
                <w:szCs w:val="20"/>
              </w:rPr>
              <w:lastRenderedPageBreak/>
              <w:t xml:space="preserve">EASC will set a resource envelope in line with previously approved WAST 2019-22 IMTP &amp; 2020/21 commissioning intentions by working in an open, transparent and collaborative way with WAST, LHBs and NCCU to identify resources to be </w:t>
            </w:r>
            <w:r w:rsidRPr="00625C71">
              <w:rPr>
                <w:b/>
                <w:color w:val="222A35" w:themeColor="text2" w:themeShade="80"/>
                <w:sz w:val="20"/>
                <w:szCs w:val="20"/>
              </w:rPr>
              <w:lastRenderedPageBreak/>
              <w:t xml:space="preserve">allocated and efficiency improvements to be delivered by WAST. </w:t>
            </w:r>
          </w:p>
          <w:p w14:paraId="6AECCD53" w14:textId="77777777" w:rsidR="00701C2F" w:rsidRPr="00625C71"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625C71">
              <w:rPr>
                <w:b/>
                <w:color w:val="222A35" w:themeColor="text2" w:themeShade="80"/>
                <w:sz w:val="20"/>
                <w:szCs w:val="20"/>
              </w:rPr>
              <w:t xml:space="preserve">EASC will be responsible for the application to WAST of any uplift, savings and investment expectations from LHBs set by Welsh Government in line with the Allocation Letter for 2020/21. </w:t>
            </w:r>
          </w:p>
          <w:p w14:paraId="198DCC49" w14:textId="77777777" w:rsidR="00701C2F" w:rsidRPr="00625C71"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625C71">
              <w:rPr>
                <w:b/>
                <w:color w:val="222A35" w:themeColor="text2" w:themeShade="80"/>
                <w:sz w:val="20"/>
                <w:szCs w:val="20"/>
              </w:rPr>
              <w:t>There will be an increased focus by EASC and NCCU on the connectivity of activity, resource and performance (i.e. the ‘net effect’) in reporting to EASC on Quadruple Aim outcomes delivered by WAST.</w:t>
            </w:r>
          </w:p>
          <w:p w14:paraId="6FE2CBFB" w14:textId="77777777" w:rsidR="00701C2F" w:rsidRPr="00625C71"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625C71">
              <w:rPr>
                <w:b/>
                <w:color w:val="222A35" w:themeColor="text2" w:themeShade="80"/>
                <w:sz w:val="20"/>
                <w:szCs w:val="20"/>
              </w:rPr>
              <w:t>Tapering funding will be made available on a non</w:t>
            </w:r>
            <w:r>
              <w:rPr>
                <w:b/>
                <w:color w:val="222A35" w:themeColor="text2" w:themeShade="80"/>
                <w:sz w:val="20"/>
                <w:szCs w:val="20"/>
              </w:rPr>
              <w:t>-r</w:t>
            </w:r>
            <w:r w:rsidRPr="00625C71">
              <w:rPr>
                <w:b/>
                <w:color w:val="222A35" w:themeColor="text2" w:themeShade="80"/>
                <w:sz w:val="20"/>
                <w:szCs w:val="20"/>
              </w:rPr>
              <w:t>ecurrent basis, in agreement with EASC and CASC, to support WAST’s internal reallocation of resources to front line services, in order to bring the direct spend on the 5 step mod</w:t>
            </w:r>
            <w:r>
              <w:rPr>
                <w:b/>
                <w:color w:val="222A35" w:themeColor="text2" w:themeShade="80"/>
                <w:sz w:val="20"/>
                <w:szCs w:val="20"/>
              </w:rPr>
              <w:t>el in line with 2013/14 levels.</w:t>
            </w:r>
          </w:p>
        </w:tc>
        <w:tc>
          <w:tcPr>
            <w:tcW w:w="2835"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6AB8569D" w14:textId="77777777" w:rsidR="00701C2F"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F92344">
              <w:rPr>
                <w:b/>
                <w:color w:val="222A35" w:themeColor="text2" w:themeShade="80"/>
                <w:sz w:val="20"/>
                <w:szCs w:val="20"/>
              </w:rPr>
              <w:lastRenderedPageBreak/>
              <w:t>No change to the over-arching 5-Step Ambulance Patient Pathway model of</w:t>
            </w:r>
            <w:r>
              <w:rPr>
                <w:b/>
                <w:color w:val="222A35" w:themeColor="text2" w:themeShade="80"/>
                <w:sz w:val="20"/>
                <w:szCs w:val="20"/>
              </w:rPr>
              <w:t xml:space="preserve"> care: </w:t>
            </w:r>
          </w:p>
          <w:p w14:paraId="3CDFBDBF" w14:textId="77777777" w:rsidR="00701C2F" w:rsidRDefault="00701C2F" w:rsidP="002115FD">
            <w:pPr>
              <w:pStyle w:val="ListParagraph"/>
              <w:widowControl/>
              <w:numPr>
                <w:ilvl w:val="0"/>
                <w:numId w:val="49"/>
              </w:numPr>
              <w:autoSpaceDE/>
              <w:autoSpaceDN/>
              <w:ind w:right="680"/>
              <w:contextualSpacing/>
              <w:rPr>
                <w:b/>
                <w:color w:val="222A35" w:themeColor="text2" w:themeShade="80"/>
                <w:sz w:val="20"/>
                <w:szCs w:val="20"/>
              </w:rPr>
            </w:pPr>
            <w:r w:rsidRPr="00E76A09">
              <w:rPr>
                <w:b/>
                <w:color w:val="222A35" w:themeColor="text2" w:themeShade="80"/>
                <w:sz w:val="20"/>
                <w:szCs w:val="20"/>
              </w:rPr>
              <w:t>Step1</w:t>
            </w:r>
            <w:r>
              <w:rPr>
                <w:b/>
                <w:color w:val="222A35" w:themeColor="text2" w:themeShade="80"/>
                <w:sz w:val="20"/>
                <w:szCs w:val="20"/>
              </w:rPr>
              <w:t>:</w:t>
            </w:r>
            <w:r w:rsidRPr="00E76A09">
              <w:rPr>
                <w:b/>
                <w:color w:val="222A35" w:themeColor="text2" w:themeShade="80"/>
                <w:sz w:val="20"/>
                <w:szCs w:val="20"/>
              </w:rPr>
              <w:t xml:space="preserve">  help me choose</w:t>
            </w:r>
          </w:p>
          <w:p w14:paraId="6E7F13C3" w14:textId="77777777" w:rsidR="00701C2F" w:rsidRDefault="00701C2F" w:rsidP="002115FD">
            <w:pPr>
              <w:pStyle w:val="ListParagraph"/>
              <w:widowControl/>
              <w:numPr>
                <w:ilvl w:val="0"/>
                <w:numId w:val="49"/>
              </w:numPr>
              <w:autoSpaceDE/>
              <w:autoSpaceDN/>
              <w:ind w:right="680"/>
              <w:contextualSpacing/>
              <w:rPr>
                <w:b/>
                <w:color w:val="222A35" w:themeColor="text2" w:themeShade="80"/>
                <w:sz w:val="20"/>
                <w:szCs w:val="20"/>
              </w:rPr>
            </w:pPr>
            <w:r w:rsidRPr="00E76A09">
              <w:rPr>
                <w:b/>
                <w:color w:val="222A35" w:themeColor="text2" w:themeShade="80"/>
                <w:sz w:val="20"/>
                <w:szCs w:val="20"/>
              </w:rPr>
              <w:t>Step 2</w:t>
            </w:r>
            <w:r>
              <w:rPr>
                <w:b/>
                <w:color w:val="222A35" w:themeColor="text2" w:themeShade="80"/>
                <w:sz w:val="20"/>
                <w:szCs w:val="20"/>
              </w:rPr>
              <w:t>: answer my call</w:t>
            </w:r>
          </w:p>
          <w:p w14:paraId="1C2615B4" w14:textId="77777777" w:rsidR="00701C2F" w:rsidRDefault="00701C2F" w:rsidP="002115FD">
            <w:pPr>
              <w:pStyle w:val="ListParagraph"/>
              <w:widowControl/>
              <w:numPr>
                <w:ilvl w:val="0"/>
                <w:numId w:val="49"/>
              </w:numPr>
              <w:autoSpaceDE/>
              <w:autoSpaceDN/>
              <w:ind w:right="680"/>
              <w:contextualSpacing/>
              <w:rPr>
                <w:b/>
                <w:color w:val="222A35" w:themeColor="text2" w:themeShade="80"/>
                <w:sz w:val="20"/>
                <w:szCs w:val="20"/>
              </w:rPr>
            </w:pPr>
            <w:r w:rsidRPr="00E76A09">
              <w:rPr>
                <w:b/>
                <w:color w:val="222A35" w:themeColor="text2" w:themeShade="80"/>
                <w:sz w:val="20"/>
                <w:szCs w:val="20"/>
              </w:rPr>
              <w:lastRenderedPageBreak/>
              <w:t>Step 3 come to see m</w:t>
            </w:r>
            <w:r>
              <w:rPr>
                <w:b/>
                <w:color w:val="222A35" w:themeColor="text2" w:themeShade="80"/>
                <w:sz w:val="20"/>
                <w:szCs w:val="20"/>
              </w:rPr>
              <w:t>e</w:t>
            </w:r>
          </w:p>
          <w:p w14:paraId="7C1B6996" w14:textId="77777777" w:rsidR="00701C2F" w:rsidRDefault="00701C2F" w:rsidP="002115FD">
            <w:pPr>
              <w:pStyle w:val="ListParagraph"/>
              <w:widowControl/>
              <w:numPr>
                <w:ilvl w:val="0"/>
                <w:numId w:val="49"/>
              </w:numPr>
              <w:autoSpaceDE/>
              <w:autoSpaceDN/>
              <w:ind w:right="680"/>
              <w:contextualSpacing/>
              <w:rPr>
                <w:b/>
                <w:color w:val="222A35" w:themeColor="text2" w:themeShade="80"/>
                <w:sz w:val="20"/>
                <w:szCs w:val="20"/>
              </w:rPr>
            </w:pPr>
            <w:r>
              <w:rPr>
                <w:b/>
                <w:color w:val="222A35" w:themeColor="text2" w:themeShade="80"/>
                <w:sz w:val="20"/>
                <w:szCs w:val="20"/>
              </w:rPr>
              <w:t>Step 4</w:t>
            </w:r>
            <w:r w:rsidRPr="00E76A09">
              <w:rPr>
                <w:b/>
                <w:color w:val="222A35" w:themeColor="text2" w:themeShade="80"/>
                <w:sz w:val="20"/>
                <w:szCs w:val="20"/>
              </w:rPr>
              <w:t xml:space="preserve"> give me treatment </w:t>
            </w:r>
          </w:p>
          <w:p w14:paraId="42AE9F78" w14:textId="77777777" w:rsidR="00701C2F" w:rsidRPr="00E76A09" w:rsidRDefault="00701C2F" w:rsidP="002115FD">
            <w:pPr>
              <w:pStyle w:val="ListParagraph"/>
              <w:widowControl/>
              <w:numPr>
                <w:ilvl w:val="0"/>
                <w:numId w:val="49"/>
              </w:numPr>
              <w:autoSpaceDE/>
              <w:autoSpaceDN/>
              <w:ind w:right="680"/>
              <w:contextualSpacing/>
              <w:rPr>
                <w:b/>
                <w:color w:val="222A35" w:themeColor="text2" w:themeShade="80"/>
                <w:sz w:val="20"/>
                <w:szCs w:val="20"/>
              </w:rPr>
            </w:pPr>
            <w:r>
              <w:rPr>
                <w:b/>
                <w:color w:val="222A35" w:themeColor="text2" w:themeShade="80"/>
                <w:sz w:val="20"/>
                <w:szCs w:val="20"/>
              </w:rPr>
              <w:t>Step 5 take me to hospital</w:t>
            </w:r>
          </w:p>
          <w:p w14:paraId="4028A1B9" w14:textId="77777777" w:rsidR="00701C2F"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ED38AB">
              <w:rPr>
                <w:b/>
                <w:color w:val="222A35" w:themeColor="text2" w:themeShade="80"/>
                <w:sz w:val="20"/>
                <w:szCs w:val="20"/>
              </w:rPr>
              <w:t xml:space="preserve">Recognition that service </w:t>
            </w:r>
            <w:r>
              <w:rPr>
                <w:b/>
                <w:color w:val="222A35" w:themeColor="text2" w:themeShade="80"/>
                <w:sz w:val="20"/>
                <w:szCs w:val="20"/>
              </w:rPr>
              <w:t xml:space="preserve">delivery </w:t>
            </w:r>
            <w:r w:rsidRPr="00ED38AB">
              <w:rPr>
                <w:b/>
                <w:color w:val="222A35" w:themeColor="text2" w:themeShade="80"/>
                <w:sz w:val="20"/>
                <w:szCs w:val="20"/>
              </w:rPr>
              <w:t xml:space="preserve">may vary </w:t>
            </w:r>
            <w:r>
              <w:rPr>
                <w:b/>
                <w:color w:val="222A35" w:themeColor="text2" w:themeShade="80"/>
                <w:sz w:val="20"/>
                <w:szCs w:val="20"/>
              </w:rPr>
              <w:t>across Wales due to Health Board service changes and models, geographics and demographics.</w:t>
            </w:r>
          </w:p>
          <w:p w14:paraId="71D11BF5" w14:textId="77777777" w:rsidR="00701C2F" w:rsidRDefault="00701C2F" w:rsidP="002115FD">
            <w:pPr>
              <w:pStyle w:val="ListParagraph"/>
              <w:widowControl/>
              <w:numPr>
                <w:ilvl w:val="0"/>
                <w:numId w:val="38"/>
              </w:numPr>
              <w:autoSpaceDE/>
              <w:autoSpaceDN/>
              <w:ind w:right="680"/>
              <w:contextualSpacing/>
              <w:rPr>
                <w:b/>
                <w:color w:val="222A35" w:themeColor="text2" w:themeShade="80"/>
                <w:sz w:val="20"/>
                <w:szCs w:val="20"/>
              </w:rPr>
            </w:pPr>
            <w:r>
              <w:rPr>
                <w:b/>
                <w:color w:val="222A35" w:themeColor="text2" w:themeShade="80"/>
                <w:sz w:val="20"/>
                <w:szCs w:val="20"/>
              </w:rPr>
              <w:t xml:space="preserve">Demonstrate the impact and benefits of the following initiatives that support delivery of the </w:t>
            </w:r>
            <w:r w:rsidRPr="00ED38AB">
              <w:rPr>
                <w:b/>
                <w:color w:val="222A35" w:themeColor="text2" w:themeShade="80"/>
                <w:sz w:val="20"/>
                <w:szCs w:val="20"/>
              </w:rPr>
              <w:t>Clinical Response Model</w:t>
            </w:r>
            <w:r>
              <w:rPr>
                <w:b/>
                <w:color w:val="222A35" w:themeColor="text2" w:themeShade="80"/>
                <w:sz w:val="20"/>
                <w:szCs w:val="20"/>
              </w:rPr>
              <w:t xml:space="preserve">: </w:t>
            </w:r>
          </w:p>
          <w:p w14:paraId="7E2A7977" w14:textId="77777777" w:rsidR="00701C2F" w:rsidRDefault="00701C2F" w:rsidP="002115FD">
            <w:pPr>
              <w:pStyle w:val="ListParagraph"/>
              <w:widowControl/>
              <w:numPr>
                <w:ilvl w:val="0"/>
                <w:numId w:val="48"/>
              </w:numPr>
              <w:autoSpaceDE/>
              <w:autoSpaceDN/>
              <w:ind w:right="680"/>
              <w:contextualSpacing/>
              <w:rPr>
                <w:b/>
                <w:color w:val="222A35" w:themeColor="text2" w:themeShade="80"/>
                <w:sz w:val="20"/>
                <w:szCs w:val="20"/>
              </w:rPr>
            </w:pPr>
            <w:r w:rsidRPr="002A70F9">
              <w:rPr>
                <w:b/>
                <w:color w:val="222A35" w:themeColor="text2" w:themeShade="80"/>
                <w:sz w:val="20"/>
                <w:szCs w:val="20"/>
              </w:rPr>
              <w:t xml:space="preserve">Clinical Contact </w:t>
            </w:r>
            <w:r>
              <w:rPr>
                <w:b/>
                <w:color w:val="222A35" w:themeColor="text2" w:themeShade="80"/>
                <w:sz w:val="20"/>
                <w:szCs w:val="20"/>
              </w:rPr>
              <w:t>Centre</w:t>
            </w:r>
          </w:p>
          <w:p w14:paraId="3E82C6FD" w14:textId="77777777" w:rsidR="00701C2F" w:rsidRPr="002A70F9" w:rsidRDefault="00701C2F" w:rsidP="002115FD">
            <w:pPr>
              <w:pStyle w:val="ListParagraph"/>
              <w:widowControl/>
              <w:numPr>
                <w:ilvl w:val="0"/>
                <w:numId w:val="48"/>
              </w:numPr>
              <w:autoSpaceDE/>
              <w:autoSpaceDN/>
              <w:ind w:right="680"/>
              <w:contextualSpacing/>
              <w:rPr>
                <w:b/>
                <w:color w:val="222A35" w:themeColor="text2" w:themeShade="80"/>
                <w:sz w:val="20"/>
                <w:szCs w:val="20"/>
              </w:rPr>
            </w:pPr>
            <w:r w:rsidRPr="002A70F9">
              <w:rPr>
                <w:b/>
                <w:color w:val="222A35" w:themeColor="text2" w:themeShade="80"/>
                <w:sz w:val="20"/>
                <w:szCs w:val="20"/>
              </w:rPr>
              <w:t xml:space="preserve">Alternative Pathways </w:t>
            </w:r>
          </w:p>
          <w:p w14:paraId="3A189C05" w14:textId="77777777" w:rsidR="00701C2F" w:rsidRDefault="00701C2F" w:rsidP="002115FD">
            <w:pPr>
              <w:pStyle w:val="ListParagraph"/>
              <w:widowControl/>
              <w:numPr>
                <w:ilvl w:val="0"/>
                <w:numId w:val="48"/>
              </w:numPr>
              <w:autoSpaceDE/>
              <w:autoSpaceDN/>
              <w:ind w:right="680"/>
              <w:contextualSpacing/>
              <w:rPr>
                <w:b/>
                <w:color w:val="222A35" w:themeColor="text2" w:themeShade="80"/>
                <w:sz w:val="20"/>
                <w:szCs w:val="20"/>
              </w:rPr>
            </w:pPr>
            <w:r>
              <w:rPr>
                <w:b/>
                <w:color w:val="222A35" w:themeColor="text2" w:themeShade="80"/>
                <w:sz w:val="20"/>
                <w:szCs w:val="20"/>
              </w:rPr>
              <w:t xml:space="preserve">Advanced Paramedic Practitioners </w:t>
            </w:r>
          </w:p>
          <w:p w14:paraId="5D2649ED" w14:textId="77777777" w:rsidR="00701C2F" w:rsidRPr="002A70F9" w:rsidRDefault="00701C2F" w:rsidP="002115FD">
            <w:pPr>
              <w:pStyle w:val="ListParagraph"/>
              <w:widowControl/>
              <w:numPr>
                <w:ilvl w:val="0"/>
                <w:numId w:val="48"/>
              </w:numPr>
              <w:autoSpaceDE/>
              <w:autoSpaceDN/>
              <w:ind w:right="680"/>
              <w:contextualSpacing/>
              <w:rPr>
                <w:b/>
                <w:color w:val="222A35" w:themeColor="text2" w:themeShade="80"/>
                <w:sz w:val="20"/>
                <w:szCs w:val="20"/>
              </w:rPr>
            </w:pPr>
            <w:r>
              <w:rPr>
                <w:b/>
                <w:color w:val="222A35" w:themeColor="text2" w:themeShade="80"/>
                <w:sz w:val="20"/>
                <w:szCs w:val="20"/>
              </w:rPr>
              <w:t>Band 6 Paramedics</w:t>
            </w:r>
          </w:p>
          <w:p w14:paraId="20EEE855" w14:textId="77777777" w:rsidR="00701C2F" w:rsidRPr="00251FF9" w:rsidRDefault="00701C2F" w:rsidP="002115FD">
            <w:pPr>
              <w:ind w:right="680"/>
              <w:rPr>
                <w:rFonts w:ascii="Calibri" w:hAnsi="Calibri" w:cs="Calibri"/>
                <w:b/>
                <w:color w:val="222A35" w:themeColor="text2" w:themeShade="80"/>
                <w:sz w:val="20"/>
                <w:szCs w:val="20"/>
              </w:rPr>
            </w:pPr>
          </w:p>
        </w:tc>
        <w:tc>
          <w:tcPr>
            <w:tcW w:w="3685"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853D98D" w14:textId="77777777" w:rsidR="00701C2F" w:rsidRPr="00F92344"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F92344">
              <w:rPr>
                <w:b/>
                <w:color w:val="222A35" w:themeColor="text2" w:themeShade="80"/>
                <w:sz w:val="20"/>
                <w:szCs w:val="20"/>
              </w:rPr>
              <w:lastRenderedPageBreak/>
              <w:t>Participation</w:t>
            </w:r>
            <w:r>
              <w:rPr>
                <w:b/>
                <w:color w:val="222A35" w:themeColor="text2" w:themeShade="80"/>
                <w:sz w:val="20"/>
                <w:szCs w:val="20"/>
              </w:rPr>
              <w:t xml:space="preserve"> and collaboration </w:t>
            </w:r>
            <w:r w:rsidRPr="00F92344">
              <w:rPr>
                <w:b/>
                <w:color w:val="222A35" w:themeColor="text2" w:themeShade="80"/>
                <w:sz w:val="20"/>
                <w:szCs w:val="20"/>
              </w:rPr>
              <w:t>by WAST and Health Boards as required under EASC.</w:t>
            </w:r>
          </w:p>
          <w:p w14:paraId="13CDB371" w14:textId="77777777" w:rsidR="00701C2F" w:rsidRDefault="00701C2F" w:rsidP="002115FD">
            <w:pPr>
              <w:pStyle w:val="ListParagraph"/>
              <w:widowControl/>
              <w:numPr>
                <w:ilvl w:val="0"/>
                <w:numId w:val="38"/>
              </w:numPr>
              <w:autoSpaceDE/>
              <w:autoSpaceDN/>
              <w:ind w:left="271" w:right="680" w:hanging="284"/>
              <w:contextualSpacing/>
              <w:rPr>
                <w:b/>
                <w:color w:val="222A35" w:themeColor="text2" w:themeShade="80"/>
                <w:sz w:val="20"/>
                <w:szCs w:val="20"/>
              </w:rPr>
            </w:pPr>
            <w:r w:rsidRPr="00F92344">
              <w:rPr>
                <w:b/>
                <w:color w:val="222A35" w:themeColor="text2" w:themeShade="80"/>
                <w:sz w:val="20"/>
                <w:szCs w:val="20"/>
              </w:rPr>
              <w:t>Commissioning process to align</w:t>
            </w:r>
            <w:r>
              <w:rPr>
                <w:b/>
                <w:color w:val="222A35" w:themeColor="text2" w:themeShade="80"/>
                <w:sz w:val="20"/>
                <w:szCs w:val="20"/>
              </w:rPr>
              <w:t xml:space="preserve">: </w:t>
            </w:r>
          </w:p>
          <w:p w14:paraId="5569B8E3" w14:textId="77777777" w:rsidR="00701C2F" w:rsidRDefault="00701C2F" w:rsidP="002115FD">
            <w:pPr>
              <w:pStyle w:val="ListParagraph"/>
              <w:widowControl/>
              <w:numPr>
                <w:ilvl w:val="0"/>
                <w:numId w:val="50"/>
              </w:numPr>
              <w:autoSpaceDE/>
              <w:autoSpaceDN/>
              <w:ind w:right="680"/>
              <w:contextualSpacing/>
              <w:rPr>
                <w:b/>
                <w:color w:val="222A35" w:themeColor="text2" w:themeShade="80"/>
                <w:sz w:val="20"/>
                <w:szCs w:val="20"/>
              </w:rPr>
            </w:pPr>
            <w:r w:rsidRPr="00F92344">
              <w:rPr>
                <w:b/>
                <w:color w:val="222A35" w:themeColor="text2" w:themeShade="80"/>
                <w:sz w:val="20"/>
                <w:szCs w:val="20"/>
              </w:rPr>
              <w:t xml:space="preserve">EASC, WAST and Health Boards IMTPs is adopted by all organisations. </w:t>
            </w:r>
          </w:p>
          <w:p w14:paraId="53E6B734" w14:textId="77777777" w:rsidR="00701C2F" w:rsidRPr="00F92344" w:rsidRDefault="00701C2F" w:rsidP="002115FD">
            <w:pPr>
              <w:pStyle w:val="ListParagraph"/>
              <w:widowControl/>
              <w:numPr>
                <w:ilvl w:val="0"/>
                <w:numId w:val="50"/>
              </w:numPr>
              <w:autoSpaceDE/>
              <w:autoSpaceDN/>
              <w:ind w:right="680"/>
              <w:contextualSpacing/>
              <w:rPr>
                <w:b/>
                <w:color w:val="222A35" w:themeColor="text2" w:themeShade="80"/>
                <w:sz w:val="20"/>
                <w:szCs w:val="20"/>
              </w:rPr>
            </w:pPr>
            <w:r>
              <w:rPr>
                <w:b/>
                <w:color w:val="222A35" w:themeColor="text2" w:themeShade="80"/>
                <w:sz w:val="20"/>
                <w:szCs w:val="20"/>
              </w:rPr>
              <w:lastRenderedPageBreak/>
              <w:t xml:space="preserve">To include EASC 2020/21 strategic and annual commissioning intentions and financial assumptions and Health Board and WAST response to intentions in the form of action and financial plans. </w:t>
            </w:r>
          </w:p>
          <w:p w14:paraId="550F1E74" w14:textId="77777777" w:rsidR="00701C2F" w:rsidRPr="00F92344" w:rsidRDefault="00701C2F" w:rsidP="002115FD">
            <w:pPr>
              <w:pStyle w:val="ListParagraph"/>
              <w:widowControl/>
              <w:numPr>
                <w:ilvl w:val="0"/>
                <w:numId w:val="38"/>
              </w:numPr>
              <w:autoSpaceDE/>
              <w:autoSpaceDN/>
              <w:ind w:left="271" w:right="680" w:hanging="284"/>
              <w:contextualSpacing/>
              <w:rPr>
                <w:b/>
                <w:color w:val="222A35" w:themeColor="text2" w:themeShade="80"/>
                <w:sz w:val="20"/>
                <w:szCs w:val="20"/>
              </w:rPr>
            </w:pPr>
            <w:r>
              <w:rPr>
                <w:b/>
                <w:color w:val="222A35" w:themeColor="text2" w:themeShade="80"/>
                <w:sz w:val="20"/>
                <w:szCs w:val="20"/>
              </w:rPr>
              <w:t xml:space="preserve">National Collaborative Commissioning: Quality &amp; Delivery Framework Agreements informed by </w:t>
            </w:r>
            <w:r w:rsidRPr="00F92344">
              <w:rPr>
                <w:b/>
                <w:color w:val="222A35" w:themeColor="text2" w:themeShade="80"/>
                <w:sz w:val="20"/>
                <w:szCs w:val="20"/>
              </w:rPr>
              <w:t>IMTP</w:t>
            </w:r>
            <w:r>
              <w:rPr>
                <w:b/>
                <w:color w:val="222A35" w:themeColor="text2" w:themeShade="80"/>
                <w:sz w:val="20"/>
                <w:szCs w:val="20"/>
              </w:rPr>
              <w:t>s and used as t</w:t>
            </w:r>
            <w:r w:rsidRPr="00F92344">
              <w:rPr>
                <w:b/>
                <w:color w:val="222A35" w:themeColor="text2" w:themeShade="80"/>
                <w:sz w:val="20"/>
                <w:szCs w:val="20"/>
              </w:rPr>
              <w:t>he basis for assuring delivery</w:t>
            </w:r>
            <w:r>
              <w:rPr>
                <w:b/>
                <w:color w:val="222A35" w:themeColor="text2" w:themeShade="80"/>
                <w:sz w:val="20"/>
                <w:szCs w:val="20"/>
              </w:rPr>
              <w:t xml:space="preserve"> and monitoring progress</w:t>
            </w:r>
            <w:r w:rsidRPr="00F92344">
              <w:rPr>
                <w:b/>
                <w:color w:val="222A35" w:themeColor="text2" w:themeShade="80"/>
                <w:sz w:val="20"/>
                <w:szCs w:val="20"/>
              </w:rPr>
              <w:t xml:space="preserve"> by EASC. </w:t>
            </w:r>
          </w:p>
          <w:p w14:paraId="40103CCE" w14:textId="77777777" w:rsidR="00701C2F" w:rsidRDefault="00701C2F" w:rsidP="002115FD">
            <w:pPr>
              <w:pStyle w:val="ListParagraph"/>
              <w:widowControl/>
              <w:numPr>
                <w:ilvl w:val="0"/>
                <w:numId w:val="38"/>
              </w:numPr>
              <w:autoSpaceDE/>
              <w:autoSpaceDN/>
              <w:ind w:left="271" w:right="680" w:hanging="284"/>
              <w:contextualSpacing/>
              <w:rPr>
                <w:b/>
                <w:color w:val="222A35" w:themeColor="text2" w:themeShade="80"/>
                <w:sz w:val="20"/>
                <w:szCs w:val="20"/>
              </w:rPr>
            </w:pPr>
            <w:r w:rsidRPr="00F92344">
              <w:rPr>
                <w:b/>
                <w:color w:val="222A35" w:themeColor="text2" w:themeShade="80"/>
                <w:sz w:val="20"/>
                <w:szCs w:val="20"/>
              </w:rPr>
              <w:t>National Collaborative Commissioning: Quality &amp; Delivery Framework Agreement</w:t>
            </w:r>
            <w:r>
              <w:rPr>
                <w:b/>
                <w:color w:val="222A35" w:themeColor="text2" w:themeShade="80"/>
                <w:sz w:val="20"/>
                <w:szCs w:val="20"/>
              </w:rPr>
              <w:t>s</w:t>
            </w:r>
            <w:r w:rsidRPr="00F92344">
              <w:rPr>
                <w:b/>
                <w:color w:val="222A35" w:themeColor="text2" w:themeShade="80"/>
                <w:sz w:val="20"/>
                <w:szCs w:val="20"/>
              </w:rPr>
              <w:t xml:space="preserve"> to be maintained electronically</w:t>
            </w:r>
            <w:r>
              <w:rPr>
                <w:b/>
                <w:color w:val="222A35" w:themeColor="text2" w:themeShade="80"/>
                <w:sz w:val="20"/>
                <w:szCs w:val="20"/>
              </w:rPr>
              <w:t xml:space="preserve"> and reviewed annually. </w:t>
            </w:r>
          </w:p>
          <w:p w14:paraId="49F97D8E" w14:textId="77777777" w:rsidR="00701C2F" w:rsidRPr="002A70F9"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D719B6">
              <w:rPr>
                <w:b/>
                <w:color w:val="222A35" w:themeColor="text2" w:themeShade="80"/>
                <w:sz w:val="20"/>
                <w:szCs w:val="20"/>
              </w:rPr>
              <w:t>EASC will collaborate with NCCU to develop financial assurance arrangements for funding allocation and monitoring alongside EASC Standing Financial Instructions</w:t>
            </w:r>
          </w:p>
        </w:tc>
        <w:tc>
          <w:tcPr>
            <w:tcW w:w="3119" w:type="dxa"/>
            <w:gridSpan w:val="2"/>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03529ECF" w14:textId="77777777" w:rsidR="00701C2F"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7F592C">
              <w:rPr>
                <w:b/>
                <w:color w:val="222A35" w:themeColor="text2" w:themeShade="80"/>
                <w:sz w:val="20"/>
                <w:szCs w:val="20"/>
              </w:rPr>
              <w:lastRenderedPageBreak/>
              <w:t>Assurances on</w:t>
            </w:r>
            <w:r>
              <w:rPr>
                <w:b/>
                <w:color w:val="222A35" w:themeColor="text2" w:themeShade="80"/>
                <w:sz w:val="20"/>
                <w:szCs w:val="20"/>
              </w:rPr>
              <w:t xml:space="preserve"> delivery of Care Standards </w:t>
            </w:r>
            <w:r w:rsidRPr="007F592C">
              <w:rPr>
                <w:b/>
                <w:color w:val="222A35" w:themeColor="text2" w:themeShade="80"/>
                <w:sz w:val="20"/>
                <w:szCs w:val="20"/>
              </w:rPr>
              <w:t xml:space="preserve">demonstrate alignment to and delivery against EASC Strategic Commissioning Intent.  </w:t>
            </w:r>
          </w:p>
          <w:p w14:paraId="13A32619" w14:textId="77777777" w:rsidR="00701C2F" w:rsidRPr="00F92344" w:rsidRDefault="00701C2F" w:rsidP="002115FD">
            <w:pPr>
              <w:pStyle w:val="ListParagraph"/>
              <w:widowControl/>
              <w:numPr>
                <w:ilvl w:val="0"/>
                <w:numId w:val="38"/>
              </w:numPr>
              <w:autoSpaceDE/>
              <w:autoSpaceDN/>
              <w:ind w:right="680"/>
              <w:contextualSpacing/>
              <w:rPr>
                <w:b/>
                <w:color w:val="222A35" w:themeColor="text2" w:themeShade="80"/>
                <w:sz w:val="20"/>
                <w:szCs w:val="20"/>
              </w:rPr>
            </w:pPr>
            <w:r w:rsidRPr="00F92344">
              <w:rPr>
                <w:b/>
                <w:color w:val="222A35" w:themeColor="text2" w:themeShade="80"/>
                <w:sz w:val="20"/>
                <w:szCs w:val="20"/>
              </w:rPr>
              <w:lastRenderedPageBreak/>
              <w:t xml:space="preserve">Assurances on Core Requirements </w:t>
            </w:r>
            <w:r>
              <w:rPr>
                <w:b/>
                <w:color w:val="222A35" w:themeColor="text2" w:themeShade="80"/>
                <w:sz w:val="20"/>
                <w:szCs w:val="20"/>
              </w:rPr>
              <w:t xml:space="preserve">demonstrate alignment to and delivery against EASC Strategic Commissioning Intent. </w:t>
            </w:r>
            <w:r w:rsidRPr="00F92344">
              <w:rPr>
                <w:b/>
                <w:color w:val="222A35" w:themeColor="text2" w:themeShade="80"/>
                <w:sz w:val="20"/>
                <w:szCs w:val="20"/>
              </w:rPr>
              <w:t xml:space="preserve"> </w:t>
            </w:r>
          </w:p>
          <w:p w14:paraId="74F937B7" w14:textId="77777777" w:rsidR="00701C2F" w:rsidRPr="00F92344" w:rsidRDefault="00701C2F" w:rsidP="002115FD">
            <w:pPr>
              <w:pStyle w:val="ListParagraph"/>
              <w:widowControl/>
              <w:numPr>
                <w:ilvl w:val="0"/>
                <w:numId w:val="38"/>
              </w:numPr>
              <w:autoSpaceDE/>
              <w:autoSpaceDN/>
              <w:ind w:left="296" w:right="680" w:hanging="283"/>
              <w:contextualSpacing/>
              <w:rPr>
                <w:b/>
                <w:color w:val="222A35" w:themeColor="text2" w:themeShade="80"/>
                <w:sz w:val="20"/>
                <w:szCs w:val="20"/>
              </w:rPr>
            </w:pPr>
            <w:r w:rsidRPr="00F92344">
              <w:rPr>
                <w:b/>
                <w:color w:val="222A35" w:themeColor="text2" w:themeShade="80"/>
                <w:sz w:val="20"/>
                <w:szCs w:val="20"/>
              </w:rPr>
              <w:t xml:space="preserve">Performance improvements across the steps of the Ambulance Patient Care Pathway to be </w:t>
            </w:r>
            <w:r>
              <w:rPr>
                <w:b/>
                <w:color w:val="222A35" w:themeColor="text2" w:themeShade="80"/>
                <w:sz w:val="20"/>
                <w:szCs w:val="20"/>
              </w:rPr>
              <w:t xml:space="preserve">agreed with WAST and aligned to and delivered against EASC Strategic Commissioning Intent. </w:t>
            </w:r>
          </w:p>
          <w:p w14:paraId="17DB65E3" w14:textId="77777777" w:rsidR="00701C2F" w:rsidRPr="00F92344" w:rsidRDefault="00701C2F" w:rsidP="002115FD">
            <w:pPr>
              <w:pStyle w:val="ListParagraph"/>
              <w:widowControl/>
              <w:numPr>
                <w:ilvl w:val="0"/>
                <w:numId w:val="38"/>
              </w:numPr>
              <w:autoSpaceDE/>
              <w:autoSpaceDN/>
              <w:ind w:left="296" w:right="680" w:hanging="283"/>
              <w:contextualSpacing/>
              <w:rPr>
                <w:b/>
                <w:color w:val="222A35" w:themeColor="text2" w:themeShade="80"/>
                <w:sz w:val="20"/>
                <w:szCs w:val="20"/>
              </w:rPr>
            </w:pPr>
            <w:r w:rsidRPr="00F92344">
              <w:rPr>
                <w:b/>
                <w:color w:val="222A35" w:themeColor="text2" w:themeShade="80"/>
                <w:sz w:val="20"/>
                <w:szCs w:val="20"/>
              </w:rPr>
              <w:t>AQIs will be drawn from</w:t>
            </w:r>
            <w:r>
              <w:rPr>
                <w:b/>
                <w:color w:val="222A35" w:themeColor="text2" w:themeShade="80"/>
                <w:sz w:val="20"/>
                <w:szCs w:val="20"/>
              </w:rPr>
              <w:t xml:space="preserve"> data repository described within the EMS National Collaborative Commissioning Quality and Delivery Framework.</w:t>
            </w:r>
            <w:r w:rsidRPr="00F92344">
              <w:rPr>
                <w:b/>
                <w:color w:val="222A35" w:themeColor="text2" w:themeShade="80"/>
                <w:sz w:val="20"/>
                <w:szCs w:val="20"/>
              </w:rPr>
              <w:t xml:space="preserve"> </w:t>
            </w:r>
          </w:p>
          <w:p w14:paraId="56E0796C" w14:textId="77777777" w:rsidR="00701C2F" w:rsidRDefault="00701C2F" w:rsidP="002115FD">
            <w:pPr>
              <w:pStyle w:val="ListParagraph"/>
              <w:widowControl/>
              <w:numPr>
                <w:ilvl w:val="0"/>
                <w:numId w:val="38"/>
              </w:numPr>
              <w:autoSpaceDE/>
              <w:autoSpaceDN/>
              <w:ind w:left="296" w:right="680" w:hanging="283"/>
              <w:contextualSpacing/>
              <w:rPr>
                <w:b/>
                <w:color w:val="222A35" w:themeColor="text2" w:themeShade="80"/>
                <w:sz w:val="20"/>
                <w:szCs w:val="20"/>
              </w:rPr>
            </w:pPr>
            <w:r>
              <w:rPr>
                <w:b/>
                <w:color w:val="222A35" w:themeColor="text2" w:themeShade="80"/>
                <w:sz w:val="20"/>
                <w:szCs w:val="20"/>
              </w:rPr>
              <w:t xml:space="preserve">WAST will provide EASC with access to data to enable wholes system analysis, modelling and risk reduction. </w:t>
            </w:r>
          </w:p>
          <w:p w14:paraId="7C9F1AC4" w14:textId="77777777" w:rsidR="00701C2F" w:rsidRPr="007F592C" w:rsidRDefault="00701C2F" w:rsidP="002115FD">
            <w:pPr>
              <w:pStyle w:val="ListParagraph"/>
              <w:widowControl/>
              <w:numPr>
                <w:ilvl w:val="0"/>
                <w:numId w:val="38"/>
              </w:numPr>
              <w:autoSpaceDE/>
              <w:autoSpaceDN/>
              <w:ind w:left="296" w:right="680" w:hanging="283"/>
              <w:contextualSpacing/>
              <w:rPr>
                <w:b/>
                <w:color w:val="222A35" w:themeColor="text2" w:themeShade="80"/>
                <w:sz w:val="20"/>
                <w:szCs w:val="20"/>
              </w:rPr>
            </w:pPr>
            <w:r w:rsidRPr="00F51190">
              <w:rPr>
                <w:b/>
                <w:color w:val="222A35" w:themeColor="text2" w:themeShade="80"/>
                <w:sz w:val="20"/>
                <w:szCs w:val="20"/>
              </w:rPr>
              <w:t xml:space="preserve">Development </w:t>
            </w:r>
            <w:r>
              <w:rPr>
                <w:b/>
                <w:color w:val="222A35" w:themeColor="text2" w:themeShade="80"/>
                <w:sz w:val="20"/>
                <w:szCs w:val="20"/>
              </w:rPr>
              <w:t xml:space="preserve">and adoption </w:t>
            </w:r>
            <w:r w:rsidRPr="00F51190">
              <w:rPr>
                <w:b/>
                <w:color w:val="222A35" w:themeColor="text2" w:themeShade="80"/>
                <w:sz w:val="20"/>
                <w:szCs w:val="20"/>
              </w:rPr>
              <w:t>of Local Measures by Health Boards</w:t>
            </w:r>
            <w:r>
              <w:rPr>
                <w:b/>
                <w:color w:val="222A35" w:themeColor="text2" w:themeShade="80"/>
                <w:sz w:val="20"/>
                <w:szCs w:val="20"/>
              </w:rPr>
              <w:t xml:space="preserve"> for their populations. </w:t>
            </w:r>
          </w:p>
        </w:tc>
        <w:tc>
          <w:tcPr>
            <w:tcW w:w="2551" w:type="dxa"/>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7ED2DF0A" w14:textId="77777777" w:rsidR="00701C2F" w:rsidRPr="00F92344" w:rsidRDefault="00701C2F" w:rsidP="002115FD">
            <w:pPr>
              <w:pStyle w:val="ListParagraph"/>
              <w:widowControl/>
              <w:numPr>
                <w:ilvl w:val="0"/>
                <w:numId w:val="38"/>
              </w:numPr>
              <w:autoSpaceDE/>
              <w:autoSpaceDN/>
              <w:ind w:right="680"/>
              <w:contextualSpacing/>
              <w:rPr>
                <w:rFonts w:cstheme="minorHAnsi"/>
                <w:b/>
                <w:color w:val="222A35" w:themeColor="text2" w:themeShade="80"/>
                <w:sz w:val="20"/>
                <w:szCs w:val="20"/>
              </w:rPr>
            </w:pPr>
            <w:r w:rsidRPr="00F92344">
              <w:rPr>
                <w:rFonts w:cstheme="minorHAnsi"/>
                <w:b/>
                <w:color w:val="222A35" w:themeColor="text2" w:themeShade="80"/>
                <w:sz w:val="20"/>
                <w:szCs w:val="20"/>
              </w:rPr>
              <w:lastRenderedPageBreak/>
              <w:t>Enhanced and robust evaluation activities to be undertaken by EASC in collaboration wi</w:t>
            </w:r>
            <w:r>
              <w:rPr>
                <w:rFonts w:cstheme="minorHAnsi"/>
                <w:b/>
                <w:color w:val="222A35" w:themeColor="text2" w:themeShade="80"/>
                <w:sz w:val="20"/>
                <w:szCs w:val="20"/>
              </w:rPr>
              <w:t>th Swansea University through C3</w:t>
            </w:r>
            <w:r w:rsidRPr="00F92344">
              <w:rPr>
                <w:rFonts w:cstheme="minorHAnsi"/>
                <w:b/>
                <w:color w:val="222A35" w:themeColor="text2" w:themeShade="80"/>
                <w:sz w:val="20"/>
                <w:szCs w:val="20"/>
              </w:rPr>
              <w:t xml:space="preserve"> (Collaborative </w:t>
            </w:r>
            <w:r w:rsidRPr="00F92344">
              <w:rPr>
                <w:rFonts w:cstheme="minorHAnsi"/>
                <w:b/>
                <w:color w:val="222A35" w:themeColor="text2" w:themeShade="80"/>
                <w:sz w:val="20"/>
                <w:szCs w:val="20"/>
              </w:rPr>
              <w:lastRenderedPageBreak/>
              <w:t>Commissioning Cymru) Faculty</w:t>
            </w:r>
            <w:r>
              <w:rPr>
                <w:rFonts w:cstheme="minorHAnsi"/>
                <w:b/>
                <w:color w:val="222A35" w:themeColor="text2" w:themeShade="80"/>
                <w:sz w:val="20"/>
                <w:szCs w:val="20"/>
              </w:rPr>
              <w:t>) and other partners.</w:t>
            </w:r>
          </w:p>
          <w:p w14:paraId="7AC37CFD" w14:textId="77777777" w:rsidR="00701C2F" w:rsidRPr="00F92344" w:rsidRDefault="00701C2F" w:rsidP="002115FD">
            <w:pPr>
              <w:pStyle w:val="ListParagraph"/>
              <w:ind w:left="321" w:right="680"/>
              <w:rPr>
                <w:rFonts w:cstheme="minorHAnsi"/>
                <w:b/>
                <w:color w:val="222A35" w:themeColor="text2" w:themeShade="80"/>
                <w:sz w:val="20"/>
                <w:szCs w:val="20"/>
              </w:rPr>
            </w:pPr>
          </w:p>
        </w:tc>
      </w:tr>
      <w:tr w:rsidR="00701C2F" w:rsidRPr="00AF6A3E" w14:paraId="45A0D3BA" w14:textId="77777777" w:rsidTr="00CA60F5">
        <w:trPr>
          <w:trHeight w:val="560"/>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14:paraId="4326E15F" w14:textId="77777777" w:rsidR="00701C2F" w:rsidRPr="00B32497" w:rsidRDefault="00701C2F" w:rsidP="002115FD">
            <w:pPr>
              <w:ind w:right="680"/>
              <w:jc w:val="center"/>
              <w:rPr>
                <w:rFonts w:cstheme="minorHAnsi"/>
                <w:b/>
                <w:color w:val="222A35" w:themeColor="text2" w:themeShade="80"/>
                <w:sz w:val="20"/>
                <w:szCs w:val="20"/>
              </w:rPr>
            </w:pPr>
            <w:r w:rsidRPr="004168C5">
              <w:rPr>
                <w:rFonts w:ascii="Calibri" w:hAnsi="Calibri" w:cs="Calibri"/>
                <w:b/>
                <w:bCs/>
                <w:i/>
                <w:iCs/>
                <w:color w:val="323E4F" w:themeColor="text2" w:themeShade="BF"/>
                <w:sz w:val="36"/>
                <w:szCs w:val="36"/>
              </w:rPr>
              <w:lastRenderedPageBreak/>
              <w:t>F</w:t>
            </w:r>
            <w:r>
              <w:rPr>
                <w:rFonts w:ascii="Calibri" w:hAnsi="Calibri" w:cs="Calibri"/>
                <w:b/>
                <w:bCs/>
                <w:i/>
                <w:iCs/>
                <w:color w:val="323E4F" w:themeColor="text2" w:themeShade="BF"/>
                <w:sz w:val="36"/>
                <w:szCs w:val="36"/>
              </w:rPr>
              <w:t>undamental Principles agreed by EASC</w:t>
            </w:r>
          </w:p>
        </w:tc>
      </w:tr>
      <w:tr w:rsidR="00701C2F" w:rsidRPr="00AF6A3E" w14:paraId="00CBF601" w14:textId="77777777" w:rsidTr="00CA60F5">
        <w:trPr>
          <w:trHeight w:val="982"/>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auto"/>
          </w:tcPr>
          <w:p w14:paraId="45E754B8" w14:textId="77777777" w:rsidR="00701C2F" w:rsidRPr="00B32497" w:rsidRDefault="00701C2F" w:rsidP="002115FD">
            <w:pPr>
              <w:pStyle w:val="ListParagraph"/>
              <w:widowControl/>
              <w:numPr>
                <w:ilvl w:val="0"/>
                <w:numId w:val="52"/>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 xml:space="preserve">Outstanding WAST approved 2019/22 IMTP &amp; Collaborative Commissioning Frameworks commitments will be carried forward and delivered in 2020/23. </w:t>
            </w:r>
          </w:p>
          <w:p w14:paraId="56AA01FD" w14:textId="77777777" w:rsidR="00701C2F" w:rsidRPr="00B32497" w:rsidRDefault="00701C2F" w:rsidP="002115FD">
            <w:pPr>
              <w:pStyle w:val="ListParagraph"/>
              <w:widowControl/>
              <w:numPr>
                <w:ilvl w:val="0"/>
                <w:numId w:val="52"/>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Financial commitments: WAST approved 2019/22 IMTP &amp; Collaborative Commissioning Frameworks; and increase spend on front line staff within existing resources back to the proportion being delivered in 2013/14 will remain.</w:t>
            </w:r>
          </w:p>
          <w:p w14:paraId="531B3D5F" w14:textId="77777777" w:rsidR="00701C2F" w:rsidRPr="00B32497" w:rsidRDefault="00701C2F" w:rsidP="002115FD">
            <w:pPr>
              <w:pStyle w:val="ListParagraph"/>
              <w:widowControl/>
              <w:numPr>
                <w:ilvl w:val="0"/>
                <w:numId w:val="52"/>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 xml:space="preserve">WAST IMTP 2020/23 will prioritise and provide assurance on the delivery of Commissioning Intentions &amp; core business as defined in the Collaborative Commissioning Frameworks. </w:t>
            </w:r>
          </w:p>
          <w:p w14:paraId="570E4605" w14:textId="77777777" w:rsidR="00701C2F" w:rsidRPr="00B32497" w:rsidRDefault="00701C2F" w:rsidP="002115FD">
            <w:pPr>
              <w:pStyle w:val="ListParagraph"/>
              <w:widowControl/>
              <w:numPr>
                <w:ilvl w:val="0"/>
                <w:numId w:val="52"/>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WAST IMTP 2020/23 will demonstrate how services are deliver</w:t>
            </w:r>
            <w:r>
              <w:rPr>
                <w:rFonts w:cstheme="minorHAnsi"/>
                <w:b/>
                <w:color w:val="222A35" w:themeColor="text2" w:themeShade="80"/>
                <w:sz w:val="20"/>
                <w:szCs w:val="20"/>
              </w:rPr>
              <w:t xml:space="preserve">ed </w:t>
            </w:r>
            <w:r w:rsidRPr="00B32497">
              <w:rPr>
                <w:rFonts w:cstheme="minorHAnsi"/>
                <w:b/>
                <w:color w:val="222A35" w:themeColor="text2" w:themeShade="80"/>
                <w:sz w:val="20"/>
                <w:szCs w:val="20"/>
              </w:rPr>
              <w:t>in line with</w:t>
            </w:r>
            <w:r>
              <w:rPr>
                <w:rFonts w:cstheme="minorHAnsi"/>
                <w:b/>
                <w:color w:val="222A35" w:themeColor="text2" w:themeShade="80"/>
                <w:sz w:val="20"/>
                <w:szCs w:val="20"/>
              </w:rPr>
              <w:t xml:space="preserve"> EASC Strategic Commissioning Intent 2020/21 onwards.</w:t>
            </w:r>
          </w:p>
          <w:p w14:paraId="59A105DB" w14:textId="77777777" w:rsidR="00701C2F" w:rsidRPr="00B32497" w:rsidRDefault="00701C2F" w:rsidP="002115FD">
            <w:pPr>
              <w:pStyle w:val="ListParagraph"/>
              <w:widowControl/>
              <w:numPr>
                <w:ilvl w:val="0"/>
                <w:numId w:val="52"/>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 xml:space="preserve">WAST IMTP 2020/23 will clearly identify its key risks and describe mitigating actions. </w:t>
            </w:r>
          </w:p>
          <w:p w14:paraId="116A8CCF" w14:textId="77777777" w:rsidR="00701C2F" w:rsidRPr="00B32497" w:rsidRDefault="00701C2F" w:rsidP="002115FD">
            <w:pPr>
              <w:pStyle w:val="ListParagraph"/>
              <w:widowControl/>
              <w:numPr>
                <w:ilvl w:val="0"/>
                <w:numId w:val="52"/>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EASC will work on behalf of Health Boards to ensure that the right balance is achieved between improvements to WAST core services &amp; WASTs wider support to Health Boards.</w:t>
            </w:r>
          </w:p>
          <w:p w14:paraId="3FA8AA68" w14:textId="77777777" w:rsidR="00701C2F" w:rsidRDefault="00701C2F" w:rsidP="002115FD">
            <w:pPr>
              <w:pStyle w:val="ListParagraph"/>
              <w:widowControl/>
              <w:numPr>
                <w:ilvl w:val="0"/>
                <w:numId w:val="52"/>
              </w:numPr>
              <w:autoSpaceDE/>
              <w:autoSpaceDN/>
              <w:ind w:right="680"/>
              <w:contextualSpacing/>
              <w:rPr>
                <w:rFonts w:cstheme="minorHAnsi"/>
                <w:b/>
                <w:color w:val="222A35" w:themeColor="text2" w:themeShade="80"/>
                <w:sz w:val="20"/>
                <w:szCs w:val="20"/>
              </w:rPr>
            </w:pPr>
            <w:r w:rsidRPr="00B32497">
              <w:rPr>
                <w:rFonts w:cstheme="minorHAnsi"/>
                <w:b/>
                <w:color w:val="222A35" w:themeColor="text2" w:themeShade="80"/>
                <w:sz w:val="20"/>
                <w:szCs w:val="20"/>
              </w:rPr>
              <w:t>EASC in 2020/21 will lead the development of a national transfer and discharge service.</w:t>
            </w:r>
          </w:p>
          <w:p w14:paraId="449E1D04" w14:textId="77777777" w:rsidR="00701C2F" w:rsidRPr="00B32497" w:rsidRDefault="00701C2F" w:rsidP="002115FD">
            <w:pPr>
              <w:pStyle w:val="ListParagraph"/>
              <w:ind w:right="680"/>
              <w:rPr>
                <w:rFonts w:cstheme="minorHAnsi"/>
                <w:b/>
                <w:color w:val="222A35" w:themeColor="text2" w:themeShade="80"/>
                <w:sz w:val="20"/>
                <w:szCs w:val="20"/>
              </w:rPr>
            </w:pPr>
          </w:p>
        </w:tc>
      </w:tr>
      <w:tr w:rsidR="00701C2F" w:rsidRPr="00AF6A3E" w14:paraId="131B43F3" w14:textId="77777777" w:rsidTr="00CA60F5">
        <w:trPr>
          <w:trHeight w:val="223"/>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14:paraId="2BA925C8" w14:textId="77777777" w:rsidR="00701C2F" w:rsidRPr="004168C5" w:rsidRDefault="00701C2F" w:rsidP="002115FD">
            <w:pPr>
              <w:ind w:right="680"/>
              <w:jc w:val="center"/>
              <w:rPr>
                <w:rFonts w:ascii="Calibri" w:hAnsi="Calibri" w:cs="Calibri"/>
                <w:b/>
                <w:bCs/>
                <w:i/>
                <w:iCs/>
                <w:color w:val="323E4F" w:themeColor="text2" w:themeShade="BF"/>
                <w:sz w:val="36"/>
                <w:szCs w:val="36"/>
              </w:rPr>
            </w:pPr>
            <w:r w:rsidRPr="004168C5">
              <w:rPr>
                <w:rFonts w:ascii="Calibri" w:hAnsi="Calibri" w:cs="Calibri"/>
                <w:b/>
                <w:bCs/>
                <w:i/>
                <w:iCs/>
                <w:color w:val="323E4F" w:themeColor="text2" w:themeShade="BF"/>
                <w:sz w:val="36"/>
                <w:szCs w:val="36"/>
              </w:rPr>
              <w:t xml:space="preserve">Framework Improvements </w:t>
            </w:r>
          </w:p>
        </w:tc>
      </w:tr>
      <w:tr w:rsidR="00701C2F" w:rsidRPr="00AF6A3E" w14:paraId="6FAE3E5B" w14:textId="77777777" w:rsidTr="00CA60F5">
        <w:trPr>
          <w:trHeight w:val="391"/>
        </w:trPr>
        <w:tc>
          <w:tcPr>
            <w:tcW w:w="3461" w:type="dxa"/>
            <w:tcBorders>
              <w:top w:val="single" w:sz="4" w:space="0" w:color="222A35" w:themeColor="text2" w:themeShade="80"/>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180A7B89" w14:textId="77777777" w:rsidR="00701C2F" w:rsidRPr="006A06C3" w:rsidRDefault="00701C2F" w:rsidP="002115FD">
            <w:pPr>
              <w:ind w:right="680"/>
              <w:rPr>
                <w:rFonts w:ascii="Calibri" w:hAnsi="Calibri" w:cs="Calibri"/>
                <w:i/>
                <w:color w:val="222A35" w:themeColor="text2" w:themeShade="80"/>
                <w:sz w:val="20"/>
                <w:szCs w:val="20"/>
              </w:rPr>
            </w:pPr>
            <w:r>
              <w:rPr>
                <w:b/>
                <w:i/>
                <w:color w:val="FFFFFF" w:themeColor="background1"/>
                <w:sz w:val="36"/>
                <w:szCs w:val="36"/>
              </w:rPr>
              <w:t xml:space="preserve">Enablers </w:t>
            </w:r>
            <w:r w:rsidRPr="003774BA">
              <w:rPr>
                <w:b/>
                <w:i/>
                <w:color w:val="FFFFFF" w:themeColor="background1"/>
                <w:sz w:val="36"/>
                <w:szCs w:val="36"/>
              </w:rPr>
              <w:t xml:space="preserve">to </w:t>
            </w:r>
            <w:r>
              <w:rPr>
                <w:b/>
                <w:i/>
                <w:color w:val="FFFFFF" w:themeColor="background1"/>
                <w:sz w:val="36"/>
                <w:szCs w:val="36"/>
              </w:rPr>
              <w:t xml:space="preserve">support service </w:t>
            </w:r>
            <w:r w:rsidRPr="003774BA">
              <w:rPr>
                <w:b/>
                <w:i/>
                <w:color w:val="FFFFFF" w:themeColor="background1"/>
                <w:sz w:val="36"/>
                <w:szCs w:val="36"/>
              </w:rPr>
              <w:t>deliver</w:t>
            </w:r>
            <w:r>
              <w:rPr>
                <w:b/>
                <w:i/>
                <w:color w:val="FFFFFF" w:themeColor="background1"/>
                <w:sz w:val="36"/>
                <w:szCs w:val="36"/>
              </w:rPr>
              <w:t>y a</w:t>
            </w:r>
            <w:r w:rsidRPr="003774BA">
              <w:rPr>
                <w:b/>
                <w:i/>
                <w:color w:val="FFFFFF" w:themeColor="background1"/>
                <w:sz w:val="36"/>
                <w:szCs w:val="36"/>
              </w:rPr>
              <w:t xml:space="preserve">cross all </w:t>
            </w:r>
            <w:r w:rsidRPr="003774BA">
              <w:rPr>
                <w:b/>
                <w:i/>
                <w:color w:val="FFFFFF" w:themeColor="background1"/>
                <w:sz w:val="36"/>
                <w:szCs w:val="36"/>
              </w:rPr>
              <w:lastRenderedPageBreak/>
              <w:t>steps of the 5 step ambulance pathway</w:t>
            </w:r>
          </w:p>
        </w:tc>
        <w:tc>
          <w:tcPr>
            <w:tcW w:w="18085" w:type="dxa"/>
            <w:gridSpan w:val="8"/>
            <w:tcBorders>
              <w:top w:val="single" w:sz="4" w:space="0" w:color="323E4F" w:themeColor="text2" w:themeShade="BF"/>
              <w:left w:val="single" w:sz="4" w:space="0" w:color="222A35" w:themeColor="text2" w:themeShade="80"/>
              <w:right w:val="single" w:sz="4" w:space="0" w:color="323E4F" w:themeColor="text2" w:themeShade="BF"/>
            </w:tcBorders>
          </w:tcPr>
          <w:p w14:paraId="65320614" w14:textId="77777777" w:rsidR="00701C2F" w:rsidRPr="00540EB8" w:rsidRDefault="00701C2F" w:rsidP="002115FD">
            <w:pPr>
              <w:pStyle w:val="ListParagraph"/>
              <w:widowControl/>
              <w:numPr>
                <w:ilvl w:val="0"/>
                <w:numId w:val="51"/>
              </w:numPr>
              <w:autoSpaceDE/>
              <w:autoSpaceDN/>
              <w:ind w:right="680"/>
              <w:contextualSpacing/>
              <w:rPr>
                <w:color w:val="222A35" w:themeColor="text2" w:themeShade="80"/>
                <w:sz w:val="20"/>
                <w:szCs w:val="20"/>
              </w:rPr>
            </w:pPr>
            <w:r w:rsidRPr="006A06C3">
              <w:rPr>
                <w:color w:val="222A35" w:themeColor="text2" w:themeShade="80"/>
                <w:sz w:val="20"/>
                <w:szCs w:val="20"/>
              </w:rPr>
              <w:lastRenderedPageBreak/>
              <w:t xml:space="preserve">[Carried Forward from 2018/19] </w:t>
            </w:r>
            <w:r w:rsidRPr="00121159">
              <w:rPr>
                <w:color w:val="222A35" w:themeColor="text2" w:themeShade="80"/>
                <w:sz w:val="20"/>
                <w:szCs w:val="20"/>
                <w:lang w:val="en-US"/>
              </w:rPr>
              <w:t>Identification of NHS Number for</w:t>
            </w:r>
            <w:r>
              <w:rPr>
                <w:color w:val="222A35" w:themeColor="text2" w:themeShade="80"/>
                <w:sz w:val="20"/>
                <w:szCs w:val="20"/>
                <w:lang w:val="en-US"/>
              </w:rPr>
              <w:t xml:space="preserve"> all activity with effect from 01/04/20.</w:t>
            </w:r>
          </w:p>
          <w:p w14:paraId="4B202483" w14:textId="77777777" w:rsidR="00701C2F" w:rsidRPr="00B32497" w:rsidRDefault="00701C2F" w:rsidP="002115FD">
            <w:pPr>
              <w:pStyle w:val="ListParagraph"/>
              <w:widowControl/>
              <w:numPr>
                <w:ilvl w:val="0"/>
                <w:numId w:val="51"/>
              </w:numPr>
              <w:autoSpaceDE/>
              <w:autoSpaceDN/>
              <w:ind w:right="680"/>
              <w:contextualSpacing/>
              <w:rPr>
                <w:color w:val="222A35" w:themeColor="text2" w:themeShade="80"/>
                <w:sz w:val="20"/>
                <w:szCs w:val="20"/>
              </w:rPr>
            </w:pPr>
            <w:r w:rsidRPr="00540EB8">
              <w:rPr>
                <w:color w:val="222A35" w:themeColor="text2" w:themeShade="80"/>
                <w:sz w:val="20"/>
                <w:szCs w:val="20"/>
              </w:rPr>
              <w:t>[Carried Forward from 2018/19] Call to door times for STEMI (pPCI door) and Stroke to be produced</w:t>
            </w:r>
            <w:r w:rsidRPr="00540EB8">
              <w:rPr>
                <w:color w:val="222A35" w:themeColor="text2" w:themeShade="80"/>
                <w:sz w:val="20"/>
                <w:szCs w:val="20"/>
                <w:lang w:val="en-US"/>
              </w:rPr>
              <w:t xml:space="preserve"> </w:t>
            </w:r>
            <w:r>
              <w:rPr>
                <w:color w:val="222A35" w:themeColor="text2" w:themeShade="80"/>
                <w:sz w:val="20"/>
                <w:szCs w:val="20"/>
                <w:lang w:val="en-US"/>
              </w:rPr>
              <w:t>with effect from 01/04/20.</w:t>
            </w:r>
          </w:p>
          <w:p w14:paraId="2B25A5AF" w14:textId="77777777" w:rsidR="00701C2F" w:rsidRPr="00540EB8" w:rsidRDefault="00701C2F" w:rsidP="002115FD">
            <w:pPr>
              <w:pStyle w:val="ListParagraph"/>
              <w:widowControl/>
              <w:numPr>
                <w:ilvl w:val="0"/>
                <w:numId w:val="51"/>
              </w:numPr>
              <w:autoSpaceDE/>
              <w:autoSpaceDN/>
              <w:ind w:right="680"/>
              <w:contextualSpacing/>
              <w:rPr>
                <w:color w:val="222A35" w:themeColor="text2" w:themeShade="80"/>
                <w:sz w:val="20"/>
                <w:szCs w:val="20"/>
              </w:rPr>
            </w:pPr>
            <w:r w:rsidRPr="00540EB8">
              <w:rPr>
                <w:color w:val="222A35" w:themeColor="text2" w:themeShade="80"/>
                <w:sz w:val="20"/>
                <w:szCs w:val="20"/>
                <w:lang w:val="en-US"/>
              </w:rPr>
              <w:t xml:space="preserve">CAD/PCR </w:t>
            </w:r>
            <w:r>
              <w:rPr>
                <w:color w:val="222A35" w:themeColor="text2" w:themeShade="80"/>
                <w:sz w:val="20"/>
                <w:szCs w:val="20"/>
                <w:lang w:val="en-US"/>
              </w:rPr>
              <w:t xml:space="preserve">data link </w:t>
            </w:r>
            <w:r w:rsidRPr="00540EB8">
              <w:rPr>
                <w:color w:val="222A35" w:themeColor="text2" w:themeShade="80"/>
                <w:sz w:val="20"/>
                <w:szCs w:val="20"/>
                <w:lang w:val="en-US"/>
              </w:rPr>
              <w:t>with effect from 01/04/20</w:t>
            </w:r>
            <w:r>
              <w:rPr>
                <w:color w:val="222A35" w:themeColor="text2" w:themeShade="80"/>
                <w:sz w:val="20"/>
                <w:szCs w:val="20"/>
                <w:lang w:val="en-US"/>
              </w:rPr>
              <w:t>.</w:t>
            </w:r>
          </w:p>
          <w:p w14:paraId="5E51FA39" w14:textId="77777777" w:rsidR="00701C2F" w:rsidRPr="00540EB8" w:rsidRDefault="00701C2F" w:rsidP="002115FD">
            <w:pPr>
              <w:pStyle w:val="ListParagraph"/>
              <w:widowControl/>
              <w:numPr>
                <w:ilvl w:val="0"/>
                <w:numId w:val="51"/>
              </w:numPr>
              <w:autoSpaceDE/>
              <w:autoSpaceDN/>
              <w:ind w:right="680"/>
              <w:contextualSpacing/>
              <w:rPr>
                <w:color w:val="222A35" w:themeColor="text2" w:themeShade="80"/>
                <w:sz w:val="20"/>
                <w:szCs w:val="20"/>
              </w:rPr>
            </w:pPr>
            <w:r w:rsidRPr="00540EB8">
              <w:rPr>
                <w:color w:val="222A35" w:themeColor="text2" w:themeShade="80"/>
                <w:sz w:val="20"/>
                <w:szCs w:val="20"/>
                <w:lang w:val="en-US"/>
              </w:rPr>
              <w:t>Transition of AQIs to monthly reporting of clinical indicators (Steps 4 &amp; 5) with effect from 01/04/20</w:t>
            </w:r>
            <w:r>
              <w:rPr>
                <w:color w:val="222A35" w:themeColor="text2" w:themeShade="80"/>
                <w:sz w:val="20"/>
                <w:szCs w:val="20"/>
                <w:lang w:val="en-US"/>
              </w:rPr>
              <w:t>.</w:t>
            </w:r>
          </w:p>
          <w:p w14:paraId="09F939C6" w14:textId="77777777" w:rsidR="00701C2F" w:rsidRPr="00540EB8" w:rsidRDefault="00701C2F" w:rsidP="002115FD">
            <w:pPr>
              <w:pStyle w:val="ListParagraph"/>
              <w:widowControl/>
              <w:numPr>
                <w:ilvl w:val="0"/>
                <w:numId w:val="51"/>
              </w:numPr>
              <w:autoSpaceDE/>
              <w:autoSpaceDN/>
              <w:ind w:right="680"/>
              <w:contextualSpacing/>
              <w:rPr>
                <w:color w:val="222A35" w:themeColor="text2" w:themeShade="80"/>
                <w:sz w:val="20"/>
                <w:szCs w:val="20"/>
              </w:rPr>
            </w:pPr>
            <w:r w:rsidRPr="00540EB8">
              <w:rPr>
                <w:color w:val="222A35" w:themeColor="text2" w:themeShade="80"/>
                <w:sz w:val="20"/>
                <w:szCs w:val="20"/>
                <w:lang w:val="en-US"/>
              </w:rPr>
              <w:t xml:space="preserve">Adoption of collaborative approach to optima predict modeling and implementation. </w:t>
            </w:r>
          </w:p>
          <w:p w14:paraId="392A04F9" w14:textId="77777777" w:rsidR="00701C2F" w:rsidRPr="00540EB8" w:rsidRDefault="00701C2F" w:rsidP="002115FD">
            <w:pPr>
              <w:pStyle w:val="ListParagraph"/>
              <w:widowControl/>
              <w:numPr>
                <w:ilvl w:val="0"/>
                <w:numId w:val="51"/>
              </w:numPr>
              <w:autoSpaceDE/>
              <w:autoSpaceDN/>
              <w:ind w:right="680"/>
              <w:contextualSpacing/>
              <w:rPr>
                <w:color w:val="222A35" w:themeColor="text2" w:themeShade="80"/>
                <w:sz w:val="20"/>
                <w:szCs w:val="20"/>
              </w:rPr>
            </w:pPr>
            <w:r w:rsidRPr="00540EB8">
              <w:rPr>
                <w:color w:val="222A35" w:themeColor="text2" w:themeShade="80"/>
                <w:sz w:val="20"/>
                <w:szCs w:val="20"/>
              </w:rPr>
              <w:t>Review of 2020/21 IMTP financial assumptions and financial plan versus forecast outturn for 2019/20 and 2020/21 financial assumptions and financial plan.</w:t>
            </w:r>
          </w:p>
          <w:p w14:paraId="1C0D8619" w14:textId="77777777" w:rsidR="00701C2F" w:rsidRPr="00A62DA9" w:rsidRDefault="00701C2F" w:rsidP="002115FD">
            <w:pPr>
              <w:pStyle w:val="ListParagraph"/>
              <w:widowControl/>
              <w:numPr>
                <w:ilvl w:val="0"/>
                <w:numId w:val="51"/>
              </w:numPr>
              <w:autoSpaceDE/>
              <w:autoSpaceDN/>
              <w:ind w:right="680"/>
              <w:contextualSpacing/>
              <w:rPr>
                <w:color w:val="222A35" w:themeColor="text2" w:themeShade="80"/>
                <w:sz w:val="20"/>
                <w:szCs w:val="20"/>
              </w:rPr>
            </w:pPr>
            <w:r>
              <w:rPr>
                <w:color w:val="222A35" w:themeColor="text2" w:themeShade="80"/>
                <w:sz w:val="20"/>
                <w:szCs w:val="20"/>
                <w:lang w:val="en-US"/>
              </w:rPr>
              <w:t xml:space="preserve">Review </w:t>
            </w:r>
            <w:r w:rsidRPr="00A62DA9">
              <w:rPr>
                <w:color w:val="222A35" w:themeColor="text2" w:themeShade="80"/>
                <w:sz w:val="20"/>
                <w:szCs w:val="20"/>
                <w:lang w:val="en-US"/>
              </w:rPr>
              <w:t>Financial Value Payable by EASC and associated assumptions</w:t>
            </w:r>
            <w:r>
              <w:rPr>
                <w:color w:val="222A35" w:themeColor="text2" w:themeShade="80"/>
                <w:sz w:val="20"/>
                <w:szCs w:val="20"/>
                <w:lang w:val="en-US"/>
              </w:rPr>
              <w:t xml:space="preserve"> for inclusion in 2020/21 IMTPs.</w:t>
            </w:r>
          </w:p>
          <w:p w14:paraId="4DDE250E" w14:textId="77777777" w:rsidR="00701C2F" w:rsidRPr="00540EB8" w:rsidRDefault="00701C2F" w:rsidP="002115FD">
            <w:pPr>
              <w:pStyle w:val="ListParagraph"/>
              <w:widowControl/>
              <w:numPr>
                <w:ilvl w:val="0"/>
                <w:numId w:val="51"/>
              </w:numPr>
              <w:autoSpaceDE/>
              <w:autoSpaceDN/>
              <w:ind w:right="680"/>
              <w:contextualSpacing/>
              <w:rPr>
                <w:rFonts w:cstheme="minorHAnsi"/>
                <w:color w:val="222A35" w:themeColor="text2" w:themeShade="80"/>
                <w:sz w:val="20"/>
                <w:szCs w:val="20"/>
              </w:rPr>
            </w:pPr>
            <w:r w:rsidRPr="00540EB8">
              <w:rPr>
                <w:rFonts w:cstheme="minorHAnsi"/>
                <w:color w:val="222A35" w:themeColor="text2" w:themeShade="80"/>
                <w:sz w:val="20"/>
                <w:szCs w:val="20"/>
              </w:rPr>
              <w:t xml:space="preserve">Utilisation of additional pathways made available by Health Boards.  </w:t>
            </w:r>
          </w:p>
          <w:p w14:paraId="5E4057DC" w14:textId="77777777" w:rsidR="00701C2F" w:rsidRPr="00540EB8" w:rsidRDefault="00701C2F" w:rsidP="002115FD">
            <w:pPr>
              <w:pStyle w:val="ListParagraph"/>
              <w:widowControl/>
              <w:numPr>
                <w:ilvl w:val="0"/>
                <w:numId w:val="51"/>
              </w:numPr>
              <w:autoSpaceDE/>
              <w:autoSpaceDN/>
              <w:ind w:right="680"/>
              <w:contextualSpacing/>
              <w:rPr>
                <w:color w:val="222A35" w:themeColor="text2" w:themeShade="80"/>
                <w:sz w:val="20"/>
                <w:szCs w:val="20"/>
              </w:rPr>
            </w:pPr>
            <w:r w:rsidRPr="00540EB8">
              <w:rPr>
                <w:color w:val="222A35" w:themeColor="text2" w:themeShade="80"/>
                <w:sz w:val="20"/>
                <w:szCs w:val="20"/>
              </w:rPr>
              <w:t xml:space="preserve">Mid and end year progress review of 2019/20 </w:t>
            </w:r>
            <w:r>
              <w:rPr>
                <w:color w:val="222A35" w:themeColor="text2" w:themeShade="80"/>
                <w:sz w:val="20"/>
                <w:szCs w:val="20"/>
              </w:rPr>
              <w:t xml:space="preserve">IMTP </w:t>
            </w:r>
            <w:r w:rsidRPr="00540EB8">
              <w:rPr>
                <w:color w:val="222A35" w:themeColor="text2" w:themeShade="80"/>
                <w:sz w:val="20"/>
                <w:szCs w:val="20"/>
              </w:rPr>
              <w:t>actions.</w:t>
            </w:r>
          </w:p>
          <w:p w14:paraId="65778197" w14:textId="77777777" w:rsidR="00701C2F" w:rsidRPr="00540EB8" w:rsidRDefault="00701C2F" w:rsidP="002115FD">
            <w:pPr>
              <w:pStyle w:val="ListParagraph"/>
              <w:widowControl/>
              <w:numPr>
                <w:ilvl w:val="0"/>
                <w:numId w:val="51"/>
              </w:numPr>
              <w:autoSpaceDE/>
              <w:autoSpaceDN/>
              <w:ind w:right="680"/>
              <w:contextualSpacing/>
              <w:rPr>
                <w:color w:val="222A35" w:themeColor="text2" w:themeShade="80"/>
                <w:sz w:val="20"/>
                <w:szCs w:val="20"/>
              </w:rPr>
            </w:pPr>
            <w:r>
              <w:rPr>
                <w:color w:val="222A35" w:themeColor="text2" w:themeShade="80"/>
                <w:sz w:val="20"/>
                <w:szCs w:val="20"/>
              </w:rPr>
              <w:t>Inclusion of completed IMTP 2020/21</w:t>
            </w:r>
            <w:r w:rsidRPr="00540EB8">
              <w:rPr>
                <w:color w:val="222A35" w:themeColor="text2" w:themeShade="80"/>
                <w:sz w:val="20"/>
                <w:szCs w:val="20"/>
              </w:rPr>
              <w:t xml:space="preserve"> tables following EASC IMTP approval.</w:t>
            </w:r>
          </w:p>
          <w:p w14:paraId="34B3628F" w14:textId="77777777" w:rsidR="00701C2F" w:rsidRDefault="00701C2F" w:rsidP="002115FD">
            <w:pPr>
              <w:pStyle w:val="ListParagraph"/>
              <w:widowControl/>
              <w:numPr>
                <w:ilvl w:val="0"/>
                <w:numId w:val="51"/>
              </w:numPr>
              <w:autoSpaceDE/>
              <w:autoSpaceDN/>
              <w:ind w:right="680"/>
              <w:contextualSpacing/>
              <w:rPr>
                <w:color w:val="222A35" w:themeColor="text2" w:themeShade="80"/>
                <w:sz w:val="20"/>
                <w:szCs w:val="20"/>
              </w:rPr>
            </w:pPr>
            <w:r>
              <w:rPr>
                <w:color w:val="222A35" w:themeColor="text2" w:themeShade="80"/>
                <w:sz w:val="20"/>
                <w:szCs w:val="20"/>
              </w:rPr>
              <w:lastRenderedPageBreak/>
              <w:t>Maintain d</w:t>
            </w:r>
            <w:r w:rsidRPr="00540EB8">
              <w:rPr>
                <w:color w:val="222A35" w:themeColor="text2" w:themeShade="80"/>
                <w:sz w:val="20"/>
                <w:szCs w:val="20"/>
              </w:rPr>
              <w:t>ata repository covering A1 Activity, RE1 Resource Envelope, R1 Performan</w:t>
            </w:r>
            <w:r>
              <w:rPr>
                <w:color w:val="222A35" w:themeColor="text2" w:themeShade="80"/>
                <w:sz w:val="20"/>
                <w:szCs w:val="20"/>
              </w:rPr>
              <w:t>ce Measures, including the AQIs.</w:t>
            </w:r>
          </w:p>
          <w:p w14:paraId="60D8E695" w14:textId="77777777" w:rsidR="00701C2F" w:rsidRPr="00540EB8" w:rsidRDefault="00701C2F" w:rsidP="002115FD">
            <w:pPr>
              <w:pStyle w:val="ListParagraph"/>
              <w:widowControl/>
              <w:numPr>
                <w:ilvl w:val="0"/>
                <w:numId w:val="51"/>
              </w:numPr>
              <w:autoSpaceDE/>
              <w:autoSpaceDN/>
              <w:ind w:right="680"/>
              <w:contextualSpacing/>
              <w:rPr>
                <w:color w:val="222A35" w:themeColor="text2" w:themeShade="80"/>
                <w:sz w:val="20"/>
                <w:szCs w:val="20"/>
              </w:rPr>
            </w:pPr>
            <w:r>
              <w:rPr>
                <w:color w:val="222A35" w:themeColor="text2" w:themeShade="80"/>
                <w:sz w:val="20"/>
                <w:szCs w:val="20"/>
              </w:rPr>
              <w:t xml:space="preserve">Collaboratively identify </w:t>
            </w:r>
            <w:r w:rsidRPr="00540EB8">
              <w:rPr>
                <w:color w:val="222A35" w:themeColor="text2" w:themeShade="80"/>
                <w:sz w:val="20"/>
                <w:szCs w:val="20"/>
              </w:rPr>
              <w:t xml:space="preserve">trigger points which indicate poor deteriorating performance against performance metrics </w:t>
            </w:r>
            <w:r>
              <w:rPr>
                <w:color w:val="222A35" w:themeColor="text2" w:themeShade="80"/>
                <w:sz w:val="20"/>
                <w:szCs w:val="20"/>
              </w:rPr>
              <w:t xml:space="preserve">to be reported to the </w:t>
            </w:r>
            <w:r w:rsidRPr="00540EB8">
              <w:rPr>
                <w:color w:val="222A35" w:themeColor="text2" w:themeShade="80"/>
                <w:sz w:val="20"/>
                <w:szCs w:val="20"/>
              </w:rPr>
              <w:t xml:space="preserve">CASC and specific actions to warrant corrective action identified. </w:t>
            </w:r>
          </w:p>
          <w:p w14:paraId="7C12CBC6" w14:textId="77777777" w:rsidR="00701C2F" w:rsidRPr="00E4015C" w:rsidRDefault="00701C2F" w:rsidP="002115FD">
            <w:pPr>
              <w:pStyle w:val="ListParagraph"/>
              <w:widowControl/>
              <w:numPr>
                <w:ilvl w:val="0"/>
                <w:numId w:val="51"/>
              </w:numPr>
              <w:autoSpaceDE/>
              <w:autoSpaceDN/>
              <w:ind w:right="680"/>
              <w:contextualSpacing/>
              <w:rPr>
                <w:rFonts w:eastAsia="Times New Roman"/>
                <w:color w:val="222A35" w:themeColor="text2" w:themeShade="80"/>
                <w:sz w:val="20"/>
                <w:szCs w:val="20"/>
              </w:rPr>
            </w:pPr>
            <w:r>
              <w:rPr>
                <w:rFonts w:cstheme="minorHAnsi"/>
                <w:color w:val="222A35" w:themeColor="text2" w:themeShade="80"/>
                <w:sz w:val="20"/>
                <w:szCs w:val="20"/>
                <w:lang w:val="en-US"/>
              </w:rPr>
              <w:t xml:space="preserve">Review the data repository for appropriate metrics across 111, NHS &amp; Commissioning Framework.  </w:t>
            </w:r>
          </w:p>
          <w:p w14:paraId="78206F7A" w14:textId="77777777" w:rsidR="00701C2F" w:rsidRPr="00540EB8" w:rsidRDefault="00701C2F" w:rsidP="002115FD">
            <w:pPr>
              <w:pStyle w:val="ListParagraph"/>
              <w:widowControl/>
              <w:numPr>
                <w:ilvl w:val="0"/>
                <w:numId w:val="51"/>
              </w:numPr>
              <w:autoSpaceDE/>
              <w:autoSpaceDN/>
              <w:ind w:right="680"/>
              <w:contextualSpacing/>
              <w:rPr>
                <w:color w:val="222A35" w:themeColor="text2" w:themeShade="80"/>
                <w:sz w:val="20"/>
                <w:szCs w:val="20"/>
              </w:rPr>
            </w:pPr>
            <w:r>
              <w:rPr>
                <w:color w:val="222A35" w:themeColor="text2" w:themeShade="80"/>
                <w:sz w:val="20"/>
                <w:szCs w:val="20"/>
              </w:rPr>
              <w:t>R</w:t>
            </w:r>
            <w:r w:rsidRPr="00540EB8">
              <w:rPr>
                <w:color w:val="222A35" w:themeColor="text2" w:themeShade="80"/>
                <w:sz w:val="20"/>
                <w:szCs w:val="20"/>
              </w:rPr>
              <w:t>eporting against core requirements to be undertaken</w:t>
            </w:r>
            <w:r>
              <w:rPr>
                <w:color w:val="222A35" w:themeColor="text2" w:themeShade="80"/>
                <w:sz w:val="20"/>
                <w:szCs w:val="20"/>
              </w:rPr>
              <w:t xml:space="preserve"> annually</w:t>
            </w:r>
            <w:r w:rsidRPr="00540EB8">
              <w:rPr>
                <w:color w:val="222A35" w:themeColor="text2" w:themeShade="80"/>
                <w:sz w:val="20"/>
                <w:szCs w:val="20"/>
              </w:rPr>
              <w:t xml:space="preserve"> as described under the Commissioning Intention</w:t>
            </w:r>
            <w:r>
              <w:rPr>
                <w:color w:val="222A35" w:themeColor="text2" w:themeShade="80"/>
                <w:sz w:val="20"/>
                <w:szCs w:val="20"/>
              </w:rPr>
              <w:t>s</w:t>
            </w:r>
            <w:r w:rsidRPr="00540EB8">
              <w:rPr>
                <w:color w:val="222A35" w:themeColor="text2" w:themeShade="80"/>
                <w:sz w:val="20"/>
                <w:szCs w:val="20"/>
              </w:rPr>
              <w:t xml:space="preserve"> for Care Standards</w:t>
            </w:r>
            <w:r>
              <w:rPr>
                <w:color w:val="222A35" w:themeColor="text2" w:themeShade="80"/>
                <w:sz w:val="20"/>
                <w:szCs w:val="20"/>
              </w:rPr>
              <w:t>.</w:t>
            </w:r>
          </w:p>
          <w:p w14:paraId="0F61819A" w14:textId="77777777" w:rsidR="00701C2F" w:rsidRPr="00540EB8" w:rsidRDefault="00701C2F" w:rsidP="002115FD">
            <w:pPr>
              <w:pStyle w:val="ListParagraph"/>
              <w:widowControl/>
              <w:numPr>
                <w:ilvl w:val="0"/>
                <w:numId w:val="51"/>
              </w:numPr>
              <w:autoSpaceDE/>
              <w:autoSpaceDN/>
              <w:ind w:right="680"/>
              <w:contextualSpacing/>
              <w:rPr>
                <w:rFonts w:eastAsia="Times New Roman"/>
                <w:color w:val="222A35" w:themeColor="text2" w:themeShade="80"/>
                <w:sz w:val="20"/>
                <w:szCs w:val="20"/>
              </w:rPr>
            </w:pPr>
            <w:r>
              <w:rPr>
                <w:rFonts w:eastAsia="Times New Roman"/>
                <w:color w:val="222A35" w:themeColor="text2" w:themeShade="80"/>
                <w:sz w:val="20"/>
                <w:szCs w:val="20"/>
              </w:rPr>
              <w:t>Agreement on the measures by each Health Board &amp; the suite of reports</w:t>
            </w:r>
            <w:r w:rsidRPr="00540EB8">
              <w:rPr>
                <w:rFonts w:eastAsia="Times New Roman"/>
                <w:color w:val="222A35" w:themeColor="text2" w:themeShade="80"/>
                <w:sz w:val="20"/>
                <w:szCs w:val="20"/>
              </w:rPr>
              <w:t>.</w:t>
            </w:r>
          </w:p>
          <w:p w14:paraId="2AB5A22D" w14:textId="77777777" w:rsidR="00701C2F" w:rsidRPr="00540EB8" w:rsidRDefault="00701C2F" w:rsidP="002115FD">
            <w:pPr>
              <w:pStyle w:val="ListParagraph"/>
              <w:widowControl/>
              <w:numPr>
                <w:ilvl w:val="0"/>
                <w:numId w:val="51"/>
              </w:numPr>
              <w:autoSpaceDE/>
              <w:autoSpaceDN/>
              <w:ind w:right="680"/>
              <w:contextualSpacing/>
              <w:rPr>
                <w:color w:val="222A35" w:themeColor="text2" w:themeShade="80"/>
                <w:sz w:val="20"/>
                <w:szCs w:val="20"/>
              </w:rPr>
            </w:pPr>
            <w:r>
              <w:rPr>
                <w:color w:val="222A35" w:themeColor="text2" w:themeShade="80"/>
                <w:sz w:val="20"/>
                <w:szCs w:val="20"/>
              </w:rPr>
              <w:t>Report of agreed clinical indic</w:t>
            </w:r>
            <w:r w:rsidRPr="00540EB8">
              <w:rPr>
                <w:color w:val="222A35" w:themeColor="text2" w:themeShade="80"/>
                <w:sz w:val="20"/>
                <w:szCs w:val="20"/>
              </w:rPr>
              <w:t>ators which compliment the benefit realisation assumptions for Band 6 Paramedic investment</w:t>
            </w:r>
            <w:r>
              <w:rPr>
                <w:color w:val="222A35" w:themeColor="text2" w:themeShade="80"/>
                <w:sz w:val="20"/>
                <w:szCs w:val="20"/>
              </w:rPr>
              <w:t xml:space="preserve">. </w:t>
            </w:r>
          </w:p>
          <w:p w14:paraId="151B58CA" w14:textId="77777777" w:rsidR="00701C2F" w:rsidRPr="00540EB8" w:rsidRDefault="00701C2F" w:rsidP="002115FD">
            <w:pPr>
              <w:pStyle w:val="ListParagraph"/>
              <w:widowControl/>
              <w:numPr>
                <w:ilvl w:val="0"/>
                <w:numId w:val="51"/>
              </w:numPr>
              <w:autoSpaceDE/>
              <w:autoSpaceDN/>
              <w:ind w:right="680"/>
              <w:contextualSpacing/>
              <w:rPr>
                <w:rFonts w:cstheme="minorHAnsi"/>
                <w:color w:val="222A35" w:themeColor="text2" w:themeShade="80"/>
                <w:sz w:val="20"/>
                <w:szCs w:val="20"/>
              </w:rPr>
            </w:pPr>
            <w:r w:rsidRPr="00540EB8">
              <w:rPr>
                <w:color w:val="222A35" w:themeColor="text2" w:themeShade="80"/>
                <w:sz w:val="20"/>
                <w:szCs w:val="20"/>
                <w:lang w:val="en-US"/>
              </w:rPr>
              <w:t xml:space="preserve">Develop and enable the mechanisms to deliver </w:t>
            </w:r>
            <w:r>
              <w:rPr>
                <w:color w:val="222A35" w:themeColor="text2" w:themeShade="80"/>
                <w:sz w:val="20"/>
                <w:szCs w:val="20"/>
                <w:lang w:val="en-US"/>
              </w:rPr>
              <w:t xml:space="preserve">improved </w:t>
            </w:r>
            <w:r w:rsidRPr="00540EB8">
              <w:rPr>
                <w:color w:val="222A35" w:themeColor="text2" w:themeShade="80"/>
                <w:sz w:val="20"/>
                <w:szCs w:val="20"/>
                <w:lang w:val="en-US"/>
              </w:rPr>
              <w:t>scrutiny &amp; monitoring of delivery.</w:t>
            </w:r>
          </w:p>
          <w:p w14:paraId="5529F8F3" w14:textId="77777777" w:rsidR="00701C2F" w:rsidRPr="00625C71" w:rsidRDefault="00701C2F" w:rsidP="002115FD">
            <w:pPr>
              <w:pStyle w:val="ListParagraph"/>
              <w:widowControl/>
              <w:numPr>
                <w:ilvl w:val="0"/>
                <w:numId w:val="51"/>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P</w:t>
            </w:r>
            <w:r w:rsidRPr="00625C71">
              <w:rPr>
                <w:rFonts w:cstheme="minorHAnsi"/>
                <w:color w:val="222A35" w:themeColor="text2" w:themeShade="80"/>
                <w:sz w:val="20"/>
                <w:szCs w:val="20"/>
              </w:rPr>
              <w:t>ayments for key programmes and initiatives will be linked to delivery milestones</w:t>
            </w:r>
            <w:r>
              <w:rPr>
                <w:rFonts w:cstheme="minorHAnsi"/>
                <w:color w:val="222A35" w:themeColor="text2" w:themeShade="80"/>
                <w:sz w:val="20"/>
                <w:szCs w:val="20"/>
              </w:rPr>
              <w:t xml:space="preserve"> in accordance with Front Line in Year Allocation Resource agreed by EASC/EASC Management Group</w:t>
            </w:r>
            <w:r w:rsidRPr="00625C71">
              <w:rPr>
                <w:rFonts w:cstheme="minorHAnsi"/>
                <w:color w:val="222A35" w:themeColor="text2" w:themeShade="80"/>
                <w:sz w:val="20"/>
                <w:szCs w:val="20"/>
              </w:rPr>
              <w:t>.</w:t>
            </w:r>
          </w:p>
          <w:p w14:paraId="46406BA0" w14:textId="77777777" w:rsidR="00701C2F" w:rsidRPr="00625C71" w:rsidRDefault="00701C2F" w:rsidP="002115FD">
            <w:pPr>
              <w:pStyle w:val="ListParagraph"/>
              <w:widowControl/>
              <w:numPr>
                <w:ilvl w:val="0"/>
                <w:numId w:val="51"/>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Business case funding will align to</w:t>
            </w:r>
            <w:r w:rsidRPr="00625C71">
              <w:rPr>
                <w:rFonts w:cstheme="minorHAnsi"/>
                <w:color w:val="222A35" w:themeColor="text2" w:themeShade="80"/>
                <w:sz w:val="20"/>
                <w:szCs w:val="20"/>
              </w:rPr>
              <w:t xml:space="preserve"> EASC Strategic Commissioning Intent and EASC SFIs</w:t>
            </w:r>
            <w:r>
              <w:rPr>
                <w:rFonts w:cstheme="minorHAnsi"/>
                <w:color w:val="222A35" w:themeColor="text2" w:themeShade="80"/>
                <w:sz w:val="20"/>
                <w:szCs w:val="20"/>
              </w:rPr>
              <w:t xml:space="preserve">. Business cases will be collaboratively agreed through EASC Management Group and/or Joint Committee. </w:t>
            </w:r>
            <w:r w:rsidRPr="00625C71">
              <w:rPr>
                <w:rFonts w:cstheme="minorHAnsi"/>
                <w:color w:val="222A35" w:themeColor="text2" w:themeShade="80"/>
                <w:sz w:val="20"/>
                <w:szCs w:val="20"/>
              </w:rPr>
              <w:t xml:space="preserve"> </w:t>
            </w:r>
          </w:p>
          <w:p w14:paraId="306DC1CD" w14:textId="77777777" w:rsidR="00701C2F" w:rsidRPr="00625C71" w:rsidRDefault="00701C2F" w:rsidP="002115FD">
            <w:pPr>
              <w:pStyle w:val="ListParagraph"/>
              <w:widowControl/>
              <w:numPr>
                <w:ilvl w:val="0"/>
                <w:numId w:val="51"/>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Any EASC/WAST revenue implications arising from W</w:t>
            </w:r>
            <w:r w:rsidRPr="00625C71">
              <w:rPr>
                <w:rFonts w:cstheme="minorHAnsi"/>
                <w:color w:val="222A35" w:themeColor="text2" w:themeShade="80"/>
                <w:sz w:val="20"/>
                <w:szCs w:val="20"/>
              </w:rPr>
              <w:t>elsh Government’s capital investment</w:t>
            </w:r>
            <w:r>
              <w:rPr>
                <w:rFonts w:cstheme="minorHAnsi"/>
                <w:color w:val="222A35" w:themeColor="text2" w:themeShade="80"/>
                <w:sz w:val="20"/>
                <w:szCs w:val="20"/>
              </w:rPr>
              <w:t xml:space="preserve"> will be agreed  by the CASC in advance of business case submission</w:t>
            </w:r>
            <w:r w:rsidRPr="00625C71">
              <w:rPr>
                <w:rFonts w:cstheme="minorHAnsi"/>
                <w:color w:val="222A35" w:themeColor="text2" w:themeShade="80"/>
                <w:sz w:val="20"/>
                <w:szCs w:val="20"/>
              </w:rPr>
              <w:t>.</w:t>
            </w:r>
          </w:p>
          <w:p w14:paraId="7DB0A5CB" w14:textId="77777777" w:rsidR="00701C2F" w:rsidRPr="00625C71" w:rsidRDefault="00701C2F" w:rsidP="002115FD">
            <w:pPr>
              <w:pStyle w:val="ListParagraph"/>
              <w:widowControl/>
              <w:numPr>
                <w:ilvl w:val="0"/>
                <w:numId w:val="51"/>
              </w:numPr>
              <w:autoSpaceDE/>
              <w:autoSpaceDN/>
              <w:ind w:right="680"/>
              <w:contextualSpacing/>
              <w:rPr>
                <w:rFonts w:cstheme="minorHAnsi"/>
                <w:color w:val="222A35" w:themeColor="text2" w:themeShade="80"/>
                <w:sz w:val="20"/>
                <w:szCs w:val="20"/>
              </w:rPr>
            </w:pPr>
            <w:r w:rsidRPr="00625C71">
              <w:rPr>
                <w:rFonts w:cstheme="minorHAnsi"/>
                <w:color w:val="222A35" w:themeColor="text2" w:themeShade="80"/>
                <w:sz w:val="20"/>
                <w:szCs w:val="20"/>
              </w:rPr>
              <w:t>Engage with NCCU to develop financial assurance arrangements for funding allocation and monitoring alongside EASC Standing Financial Instructions</w:t>
            </w:r>
            <w:r>
              <w:rPr>
                <w:rFonts w:cstheme="minorHAnsi"/>
                <w:color w:val="222A35" w:themeColor="text2" w:themeShade="80"/>
                <w:sz w:val="20"/>
                <w:szCs w:val="20"/>
              </w:rPr>
              <w:t>.</w:t>
            </w:r>
          </w:p>
          <w:p w14:paraId="7CD55228" w14:textId="77777777" w:rsidR="00701C2F" w:rsidRPr="00625C71" w:rsidRDefault="00701C2F" w:rsidP="002115FD">
            <w:pPr>
              <w:pStyle w:val="ListParagraph"/>
              <w:widowControl/>
              <w:numPr>
                <w:ilvl w:val="0"/>
                <w:numId w:val="51"/>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Adoption of evaluation capability, methods and programme of work.</w:t>
            </w:r>
          </w:p>
          <w:p w14:paraId="1EBDBAA6" w14:textId="77777777" w:rsidR="00701C2F" w:rsidRPr="00540EB8" w:rsidRDefault="00701C2F" w:rsidP="002115FD">
            <w:pPr>
              <w:ind w:left="360" w:right="680"/>
              <w:rPr>
                <w:rFonts w:cstheme="minorHAnsi"/>
                <w:color w:val="222A35" w:themeColor="text2" w:themeShade="80"/>
                <w:sz w:val="20"/>
                <w:szCs w:val="20"/>
              </w:rPr>
            </w:pPr>
          </w:p>
        </w:tc>
      </w:tr>
      <w:tr w:rsidR="00701C2F" w:rsidRPr="00AF6A3E" w14:paraId="79E48B30" w14:textId="77777777" w:rsidTr="00CA60F5">
        <w:trPr>
          <w:trHeight w:val="491"/>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14:paraId="0A9B10EA" w14:textId="77777777" w:rsidR="00701C2F" w:rsidRPr="004168C5" w:rsidRDefault="00701C2F" w:rsidP="002115FD">
            <w:pPr>
              <w:ind w:right="680"/>
              <w:jc w:val="center"/>
              <w:rPr>
                <w:rFonts w:cstheme="minorHAnsi"/>
                <w:b/>
                <w:i/>
                <w:color w:val="222A35" w:themeColor="text2" w:themeShade="80"/>
                <w:sz w:val="36"/>
                <w:szCs w:val="36"/>
              </w:rPr>
            </w:pPr>
            <w:r w:rsidRPr="004168C5">
              <w:rPr>
                <w:rFonts w:cstheme="minorHAnsi"/>
                <w:b/>
                <w:i/>
                <w:color w:val="222A35" w:themeColor="text2" w:themeShade="80"/>
                <w:sz w:val="36"/>
                <w:szCs w:val="36"/>
              </w:rPr>
              <w:lastRenderedPageBreak/>
              <w:t>WAST Performance Improvements</w:t>
            </w:r>
          </w:p>
        </w:tc>
      </w:tr>
      <w:tr w:rsidR="00701C2F" w:rsidRPr="00AF6A3E" w14:paraId="64E7E89E" w14:textId="77777777" w:rsidTr="00CA60F5">
        <w:trPr>
          <w:trHeight w:val="282"/>
        </w:trPr>
        <w:tc>
          <w:tcPr>
            <w:tcW w:w="3461" w:type="dxa"/>
            <w:tcBorders>
              <w:top w:val="single" w:sz="4" w:space="0" w:color="222A35" w:themeColor="text2" w:themeShade="80"/>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4FBCBAC1"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Care Standards</w:t>
            </w:r>
          </w:p>
        </w:tc>
        <w:tc>
          <w:tcPr>
            <w:tcW w:w="18085" w:type="dxa"/>
            <w:gridSpan w:val="8"/>
            <w:tcBorders>
              <w:top w:val="single" w:sz="4" w:space="0" w:color="323E4F" w:themeColor="text2" w:themeShade="BF"/>
              <w:left w:val="single" w:sz="4" w:space="0" w:color="222A35" w:themeColor="text2" w:themeShade="80"/>
              <w:right w:val="single" w:sz="4" w:space="0" w:color="323E4F" w:themeColor="text2" w:themeShade="BF"/>
            </w:tcBorders>
            <w:shd w:val="clear" w:color="auto" w:fill="auto"/>
          </w:tcPr>
          <w:p w14:paraId="165563F2" w14:textId="77777777" w:rsidR="00701C2F" w:rsidRDefault="00701C2F" w:rsidP="002115FD">
            <w:pPr>
              <w:ind w:right="680"/>
              <w:rPr>
                <w:rFonts w:cstheme="minorHAnsi"/>
                <w:b/>
                <w:color w:val="222A35" w:themeColor="text2" w:themeShade="80"/>
                <w:sz w:val="20"/>
                <w:szCs w:val="20"/>
              </w:rPr>
            </w:pPr>
          </w:p>
        </w:tc>
      </w:tr>
      <w:tr w:rsidR="00701C2F" w:rsidRPr="00AF6A3E" w14:paraId="405DD7A8" w14:textId="77777777" w:rsidTr="00CA60F5">
        <w:trPr>
          <w:trHeight w:val="279"/>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2FD3EDF6"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Activity</w:t>
            </w:r>
          </w:p>
        </w:tc>
        <w:tc>
          <w:tcPr>
            <w:tcW w:w="18085" w:type="dxa"/>
            <w:gridSpan w:val="8"/>
            <w:tcBorders>
              <w:left w:val="single" w:sz="4" w:space="0" w:color="222A35" w:themeColor="text2" w:themeShade="80"/>
              <w:right w:val="single" w:sz="4" w:space="0" w:color="323E4F" w:themeColor="text2" w:themeShade="BF"/>
            </w:tcBorders>
            <w:shd w:val="clear" w:color="auto" w:fill="auto"/>
          </w:tcPr>
          <w:p w14:paraId="705CB3CE" w14:textId="77777777" w:rsidR="00701C2F" w:rsidRPr="0001509A" w:rsidRDefault="00701C2F" w:rsidP="002115FD">
            <w:pPr>
              <w:ind w:right="680"/>
              <w:rPr>
                <w:rFonts w:ascii="Calibri" w:hAnsi="Calibri" w:cs="Calibri"/>
                <w:i/>
                <w:color w:val="222A35" w:themeColor="text2" w:themeShade="80"/>
                <w:sz w:val="20"/>
                <w:szCs w:val="20"/>
              </w:rPr>
            </w:pPr>
            <w:r w:rsidRPr="0001509A">
              <w:rPr>
                <w:rFonts w:ascii="Calibri" w:hAnsi="Calibri" w:cs="Calibri"/>
                <w:b/>
                <w:i/>
                <w:color w:val="222A35" w:themeColor="text2" w:themeShade="80"/>
                <w:sz w:val="20"/>
                <w:szCs w:val="20"/>
              </w:rPr>
              <w:t>Step 2</w:t>
            </w:r>
            <w:r w:rsidRPr="0001509A">
              <w:rPr>
                <w:rFonts w:ascii="Calibri" w:hAnsi="Calibri" w:cs="Calibri"/>
                <w:i/>
                <w:color w:val="222A35" w:themeColor="text2" w:themeShade="80"/>
                <w:sz w:val="20"/>
                <w:szCs w:val="20"/>
              </w:rPr>
              <w:t xml:space="preserve"> </w:t>
            </w:r>
          </w:p>
          <w:p w14:paraId="2F6AE3F1" w14:textId="77777777" w:rsidR="00701C2F" w:rsidRPr="00DD65F2" w:rsidRDefault="00701C2F" w:rsidP="002115FD">
            <w:pPr>
              <w:pStyle w:val="ListParagraph"/>
              <w:widowControl/>
              <w:numPr>
                <w:ilvl w:val="0"/>
                <w:numId w:val="43"/>
              </w:numPr>
              <w:autoSpaceDE/>
              <w:autoSpaceDN/>
              <w:ind w:left="283" w:right="680" w:hanging="283"/>
              <w:contextualSpacing/>
              <w:rPr>
                <w:color w:val="222A35" w:themeColor="text2" w:themeShade="80"/>
                <w:sz w:val="20"/>
                <w:szCs w:val="20"/>
              </w:rPr>
            </w:pPr>
            <w:r w:rsidRPr="00DD65F2">
              <w:rPr>
                <w:color w:val="222A35" w:themeColor="text2" w:themeShade="80"/>
                <w:sz w:val="20"/>
                <w:szCs w:val="20"/>
              </w:rPr>
              <w:t>Patient demographics recording to be improved to support patient identifier for linked data</w:t>
            </w:r>
            <w:r>
              <w:rPr>
                <w:color w:val="222A35" w:themeColor="text2" w:themeShade="80"/>
                <w:sz w:val="20"/>
                <w:szCs w:val="20"/>
              </w:rPr>
              <w:t>.</w:t>
            </w:r>
          </w:p>
          <w:p w14:paraId="32B76300" w14:textId="77777777" w:rsidR="00701C2F" w:rsidRPr="00C05A6E" w:rsidRDefault="00701C2F" w:rsidP="002115FD">
            <w:pPr>
              <w:pStyle w:val="ListParagraph"/>
              <w:widowControl/>
              <w:numPr>
                <w:ilvl w:val="0"/>
                <w:numId w:val="43"/>
              </w:numPr>
              <w:autoSpaceDE/>
              <w:autoSpaceDN/>
              <w:ind w:left="283" w:right="680" w:hanging="283"/>
              <w:contextualSpacing/>
              <w:rPr>
                <w:rFonts w:cstheme="minorHAnsi"/>
                <w:b/>
                <w:color w:val="222A35" w:themeColor="text2" w:themeShade="80"/>
                <w:sz w:val="20"/>
                <w:szCs w:val="20"/>
              </w:rPr>
            </w:pPr>
            <w:r w:rsidRPr="00DD65F2">
              <w:rPr>
                <w:color w:val="222A35" w:themeColor="text2" w:themeShade="80"/>
                <w:sz w:val="20"/>
                <w:szCs w:val="20"/>
              </w:rPr>
              <w:t>Clinical Desk activity types to reflect all activity undertaken</w:t>
            </w:r>
            <w:r>
              <w:rPr>
                <w:color w:val="222A35" w:themeColor="text2" w:themeShade="80"/>
                <w:sz w:val="20"/>
                <w:szCs w:val="20"/>
              </w:rPr>
              <w:t>.</w:t>
            </w:r>
          </w:p>
        </w:tc>
      </w:tr>
      <w:tr w:rsidR="00701C2F" w:rsidRPr="00AF6A3E" w14:paraId="0BD7F520" w14:textId="77777777" w:rsidTr="00CA60F5">
        <w:trPr>
          <w:trHeight w:val="279"/>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6B272E02"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Resource Envelope</w:t>
            </w:r>
          </w:p>
        </w:tc>
        <w:tc>
          <w:tcPr>
            <w:tcW w:w="18085" w:type="dxa"/>
            <w:gridSpan w:val="8"/>
            <w:tcBorders>
              <w:left w:val="single" w:sz="4" w:space="0" w:color="222A35" w:themeColor="text2" w:themeShade="80"/>
              <w:right w:val="single" w:sz="4" w:space="0" w:color="323E4F" w:themeColor="text2" w:themeShade="BF"/>
            </w:tcBorders>
            <w:shd w:val="clear" w:color="auto" w:fill="auto"/>
          </w:tcPr>
          <w:p w14:paraId="591CE4BB" w14:textId="77777777" w:rsidR="00701C2F" w:rsidRPr="0001509A" w:rsidRDefault="00701C2F" w:rsidP="002115FD">
            <w:pPr>
              <w:numPr>
                <w:ilvl w:val="0"/>
                <w:numId w:val="41"/>
              </w:numPr>
              <w:ind w:left="357" w:right="680" w:hanging="357"/>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[Carried Forward from 2018/19] Resource utilisation will improve:</w:t>
            </w:r>
          </w:p>
          <w:p w14:paraId="447FCA40" w14:textId="77777777" w:rsidR="00701C2F" w:rsidRPr="0001509A" w:rsidRDefault="00701C2F" w:rsidP="002115FD">
            <w:pPr>
              <w:numPr>
                <w:ilvl w:val="0"/>
                <w:numId w:val="42"/>
              </w:numPr>
              <w:ind w:left="357" w:right="680" w:hanging="25"/>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sickness rates reduced for all direct staff across each of the steps</w:t>
            </w:r>
          </w:p>
          <w:p w14:paraId="757EDDCD" w14:textId="77777777" w:rsidR="00701C2F" w:rsidRPr="0001509A" w:rsidRDefault="00701C2F" w:rsidP="002115FD">
            <w:pPr>
              <w:numPr>
                <w:ilvl w:val="0"/>
                <w:numId w:val="42"/>
              </w:numPr>
              <w:ind w:left="357" w:right="680" w:hanging="25"/>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rosters aligned to demand (across days and time of day) for direct staff across each step</w:t>
            </w:r>
          </w:p>
          <w:p w14:paraId="1F0FF889" w14:textId="77777777" w:rsidR="00701C2F" w:rsidRPr="0001509A" w:rsidRDefault="00701C2F" w:rsidP="002115FD">
            <w:pPr>
              <w:numPr>
                <w:ilvl w:val="0"/>
                <w:numId w:val="42"/>
              </w:numPr>
              <w:ind w:left="357" w:right="680" w:hanging="25"/>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compliance with planned rosters to increase</w:t>
            </w:r>
          </w:p>
          <w:p w14:paraId="42BE6B5F" w14:textId="77777777" w:rsidR="00701C2F" w:rsidRDefault="00701C2F" w:rsidP="002115FD">
            <w:pPr>
              <w:numPr>
                <w:ilvl w:val="0"/>
                <w:numId w:val="41"/>
              </w:numPr>
              <w:tabs>
                <w:tab w:val="left" w:pos="2778"/>
              </w:tabs>
              <w:ind w:right="680"/>
              <w:contextualSpacing/>
              <w:rPr>
                <w:rFonts w:ascii="Calibri" w:eastAsia="Times New Roman" w:hAnsi="Calibri" w:cs="Calibri"/>
                <w:color w:val="222A35" w:themeColor="text2" w:themeShade="80"/>
                <w:sz w:val="20"/>
                <w:szCs w:val="20"/>
              </w:rPr>
            </w:pPr>
            <w:r>
              <w:rPr>
                <w:rFonts w:cstheme="minorHAnsi"/>
                <w:color w:val="222A35" w:themeColor="text2" w:themeShade="80"/>
                <w:sz w:val="20"/>
                <w:szCs w:val="20"/>
              </w:rPr>
              <w:t>Collaborate to develop and deliver a coherent Implementation programme arising from the demand &amp; capacity review.</w:t>
            </w:r>
          </w:p>
          <w:p w14:paraId="1E29FFEB" w14:textId="77777777" w:rsidR="00701C2F" w:rsidRPr="002D0885" w:rsidRDefault="00701C2F" w:rsidP="002115FD">
            <w:pPr>
              <w:pStyle w:val="ListParagraph"/>
              <w:widowControl/>
              <w:numPr>
                <w:ilvl w:val="0"/>
                <w:numId w:val="41"/>
              </w:numPr>
              <w:autoSpaceDE/>
              <w:autoSpaceDN/>
              <w:ind w:right="680"/>
              <w:contextualSpacing/>
              <w:rPr>
                <w:rFonts w:cstheme="minorHAnsi"/>
                <w:color w:val="222A35" w:themeColor="text2" w:themeShade="80"/>
                <w:sz w:val="20"/>
                <w:szCs w:val="20"/>
              </w:rPr>
            </w:pPr>
            <w:r>
              <w:rPr>
                <w:rFonts w:eastAsia="Times New Roman"/>
                <w:color w:val="222A35" w:themeColor="text2" w:themeShade="80"/>
                <w:sz w:val="20"/>
                <w:szCs w:val="20"/>
              </w:rPr>
              <w:t xml:space="preserve">Key Performance Indicator to monitor the percentage of funding spent on the 5 step model will be collaboratively developed. </w:t>
            </w:r>
          </w:p>
          <w:p w14:paraId="4C4B9D22" w14:textId="77777777" w:rsidR="00701C2F" w:rsidRPr="00FA04BE" w:rsidRDefault="00701C2F" w:rsidP="002115FD">
            <w:pPr>
              <w:pStyle w:val="ListParagraph"/>
              <w:widowControl/>
              <w:numPr>
                <w:ilvl w:val="0"/>
                <w:numId w:val="41"/>
              </w:numPr>
              <w:autoSpaceDE/>
              <w:autoSpaceDN/>
              <w:ind w:right="680"/>
              <w:contextualSpacing/>
              <w:rPr>
                <w:rFonts w:cstheme="minorHAnsi"/>
                <w:color w:val="222A35" w:themeColor="text2" w:themeShade="80"/>
                <w:sz w:val="20"/>
                <w:szCs w:val="20"/>
              </w:rPr>
            </w:pPr>
            <w:r w:rsidRPr="0001509A">
              <w:rPr>
                <w:rFonts w:eastAsia="Times New Roman"/>
                <w:color w:val="222A35" w:themeColor="text2" w:themeShade="80"/>
                <w:sz w:val="20"/>
                <w:szCs w:val="20"/>
              </w:rPr>
              <w:t>Known ‘Net Effect’ in terms of activity impact, resource imp</w:t>
            </w:r>
            <w:r>
              <w:rPr>
                <w:rFonts w:eastAsia="Times New Roman"/>
                <w:color w:val="222A35" w:themeColor="text2" w:themeShade="80"/>
                <w:sz w:val="20"/>
                <w:szCs w:val="20"/>
              </w:rPr>
              <w:t>act and performance impact will be identified, monitored &amp; reported for key</w:t>
            </w:r>
            <w:r w:rsidRPr="0001509A">
              <w:rPr>
                <w:rFonts w:eastAsia="Times New Roman"/>
                <w:color w:val="222A35" w:themeColor="text2" w:themeShade="80"/>
                <w:sz w:val="20"/>
                <w:szCs w:val="20"/>
              </w:rPr>
              <w:t xml:space="preserve"> initiatives</w:t>
            </w:r>
            <w:r>
              <w:rPr>
                <w:rFonts w:eastAsia="Times New Roman"/>
                <w:color w:val="222A35" w:themeColor="text2" w:themeShade="80"/>
                <w:sz w:val="20"/>
                <w:szCs w:val="20"/>
              </w:rPr>
              <w:t>.</w:t>
            </w:r>
          </w:p>
        </w:tc>
      </w:tr>
      <w:tr w:rsidR="00701C2F" w:rsidRPr="00AF6A3E" w14:paraId="6AE69384" w14:textId="77777777" w:rsidTr="00CA60F5">
        <w:trPr>
          <w:trHeight w:val="279"/>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76E382F2"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Model</w:t>
            </w:r>
          </w:p>
        </w:tc>
        <w:tc>
          <w:tcPr>
            <w:tcW w:w="18085" w:type="dxa"/>
            <w:gridSpan w:val="8"/>
            <w:tcBorders>
              <w:left w:val="single" w:sz="4" w:space="0" w:color="222A35" w:themeColor="text2" w:themeShade="80"/>
              <w:right w:val="single" w:sz="4" w:space="0" w:color="323E4F" w:themeColor="text2" w:themeShade="BF"/>
            </w:tcBorders>
            <w:shd w:val="clear" w:color="auto" w:fill="auto"/>
          </w:tcPr>
          <w:p w14:paraId="11237235" w14:textId="77777777" w:rsidR="00701C2F" w:rsidRPr="006A33FD" w:rsidRDefault="00701C2F" w:rsidP="002115FD">
            <w:pPr>
              <w:pStyle w:val="ListParagraph"/>
              <w:widowControl/>
              <w:numPr>
                <w:ilvl w:val="0"/>
                <w:numId w:val="46"/>
              </w:numPr>
              <w:autoSpaceDE/>
              <w:autoSpaceDN/>
              <w:ind w:left="425" w:right="680" w:hanging="425"/>
              <w:contextualSpacing/>
              <w:rPr>
                <w:rFonts w:cstheme="minorHAnsi"/>
                <w:b/>
                <w:color w:val="222A35" w:themeColor="text2" w:themeShade="80"/>
                <w:sz w:val="20"/>
                <w:szCs w:val="20"/>
              </w:rPr>
            </w:pPr>
            <w:r>
              <w:rPr>
                <w:color w:val="222A35" w:themeColor="text2" w:themeShade="80"/>
                <w:sz w:val="20"/>
                <w:szCs w:val="20"/>
              </w:rPr>
              <w:t>Implications of the Demand &amp; Capacity implementation programme are reflected into the fleet SOP &amp; BJC</w:t>
            </w:r>
          </w:p>
          <w:p w14:paraId="17E10B23" w14:textId="77777777" w:rsidR="00701C2F" w:rsidRPr="006A33FD" w:rsidRDefault="00701C2F" w:rsidP="002115FD">
            <w:pPr>
              <w:pStyle w:val="ListParagraph"/>
              <w:widowControl/>
              <w:numPr>
                <w:ilvl w:val="0"/>
                <w:numId w:val="46"/>
              </w:numPr>
              <w:autoSpaceDE/>
              <w:autoSpaceDN/>
              <w:ind w:left="425" w:right="680" w:hanging="425"/>
              <w:contextualSpacing/>
              <w:rPr>
                <w:rFonts w:cstheme="minorHAnsi"/>
                <w:b/>
                <w:color w:val="222A35" w:themeColor="text2" w:themeShade="80"/>
                <w:sz w:val="20"/>
                <w:szCs w:val="20"/>
              </w:rPr>
            </w:pPr>
            <w:r>
              <w:rPr>
                <w:color w:val="222A35" w:themeColor="text2" w:themeShade="80"/>
                <w:sz w:val="20"/>
                <w:szCs w:val="20"/>
              </w:rPr>
              <w:t>Implications of the Demand &amp; Capacity implementation programme are reflected into the estate  SOP &amp; BJC</w:t>
            </w:r>
          </w:p>
          <w:p w14:paraId="2F74F3D0" w14:textId="77777777" w:rsidR="00701C2F" w:rsidRPr="00FA04BE" w:rsidRDefault="00701C2F" w:rsidP="002115FD">
            <w:pPr>
              <w:pStyle w:val="ListParagraph"/>
              <w:widowControl/>
              <w:numPr>
                <w:ilvl w:val="0"/>
                <w:numId w:val="46"/>
              </w:numPr>
              <w:autoSpaceDE/>
              <w:autoSpaceDN/>
              <w:ind w:left="425" w:right="680" w:hanging="425"/>
              <w:contextualSpacing/>
              <w:rPr>
                <w:rFonts w:cstheme="minorHAnsi"/>
                <w:b/>
                <w:color w:val="222A35" w:themeColor="text2" w:themeShade="80"/>
                <w:sz w:val="20"/>
                <w:szCs w:val="20"/>
              </w:rPr>
            </w:pPr>
            <w:r>
              <w:rPr>
                <w:color w:val="222A35" w:themeColor="text2" w:themeShade="80"/>
                <w:sz w:val="20"/>
                <w:szCs w:val="20"/>
              </w:rPr>
              <w:t xml:space="preserve">Implications of the Demand &amp; Capacity implementation programme are reflected in the workforce plan and skill mix </w:t>
            </w:r>
          </w:p>
          <w:p w14:paraId="34BA51F2" w14:textId="77777777" w:rsidR="00701C2F" w:rsidRPr="0001509A" w:rsidRDefault="00701C2F" w:rsidP="002115FD">
            <w:pPr>
              <w:pStyle w:val="ListParagraph"/>
              <w:widowControl/>
              <w:numPr>
                <w:ilvl w:val="0"/>
                <w:numId w:val="46"/>
              </w:numPr>
              <w:autoSpaceDE/>
              <w:autoSpaceDN/>
              <w:ind w:left="425" w:right="680" w:hanging="425"/>
              <w:contextualSpacing/>
              <w:rPr>
                <w:rFonts w:cstheme="minorHAnsi"/>
                <w:b/>
                <w:color w:val="222A35" w:themeColor="text2" w:themeShade="80"/>
                <w:sz w:val="20"/>
                <w:szCs w:val="20"/>
              </w:rPr>
            </w:pPr>
            <w:r>
              <w:rPr>
                <w:rFonts w:cstheme="minorHAnsi"/>
                <w:color w:val="222A35" w:themeColor="text2" w:themeShade="80"/>
                <w:sz w:val="20"/>
                <w:szCs w:val="20"/>
              </w:rPr>
              <w:t>WAST to demonstrate how they will meet statutory Welsh Government Climate Targets.</w:t>
            </w:r>
          </w:p>
        </w:tc>
      </w:tr>
      <w:tr w:rsidR="00701C2F" w:rsidRPr="00AF6A3E" w14:paraId="740B40F6" w14:textId="77777777" w:rsidTr="00CA60F5">
        <w:trPr>
          <w:trHeight w:val="279"/>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2AB630A8"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Operations</w:t>
            </w:r>
          </w:p>
        </w:tc>
        <w:tc>
          <w:tcPr>
            <w:tcW w:w="18085" w:type="dxa"/>
            <w:gridSpan w:val="8"/>
            <w:tcBorders>
              <w:left w:val="single" w:sz="4" w:space="0" w:color="222A35" w:themeColor="text2" w:themeShade="80"/>
              <w:right w:val="single" w:sz="4" w:space="0" w:color="323E4F" w:themeColor="text2" w:themeShade="BF"/>
            </w:tcBorders>
            <w:shd w:val="clear" w:color="auto" w:fill="auto"/>
          </w:tcPr>
          <w:p w14:paraId="2A7560B1" w14:textId="77777777" w:rsidR="00701C2F" w:rsidRPr="0001509A" w:rsidRDefault="00701C2F" w:rsidP="002115FD">
            <w:pPr>
              <w:pStyle w:val="ListParagraph"/>
              <w:widowControl/>
              <w:numPr>
                <w:ilvl w:val="0"/>
                <w:numId w:val="46"/>
              </w:numPr>
              <w:autoSpaceDE/>
              <w:autoSpaceDN/>
              <w:ind w:left="425" w:right="680" w:hanging="425"/>
              <w:contextualSpacing/>
              <w:rPr>
                <w:rFonts w:cstheme="minorHAnsi"/>
                <w:b/>
                <w:color w:val="222A35" w:themeColor="text2" w:themeShade="80"/>
                <w:sz w:val="20"/>
                <w:szCs w:val="20"/>
              </w:rPr>
            </w:pPr>
            <w:r w:rsidRPr="0001509A">
              <w:rPr>
                <w:rFonts w:cstheme="minorHAnsi"/>
                <w:color w:val="222A35" w:themeColor="text2" w:themeShade="80"/>
                <w:sz w:val="20"/>
                <w:szCs w:val="20"/>
                <w:lang w:val="en-US"/>
              </w:rPr>
              <w:t>Adoption of Demand and Capacity (2019) dispatch desk configurations (</w:t>
            </w:r>
            <w:r w:rsidRPr="0001509A">
              <w:rPr>
                <w:rFonts w:cstheme="minorHAnsi"/>
                <w:b/>
                <w:i/>
                <w:color w:val="222A35" w:themeColor="text2" w:themeShade="80"/>
                <w:sz w:val="20"/>
                <w:szCs w:val="20"/>
                <w:lang w:val="en-US"/>
              </w:rPr>
              <w:t>Steps 2&amp;3</w:t>
            </w:r>
            <w:r w:rsidRPr="0001509A">
              <w:rPr>
                <w:rFonts w:cstheme="minorHAnsi"/>
                <w:color w:val="222A35" w:themeColor="text2" w:themeShade="80"/>
                <w:sz w:val="20"/>
                <w:szCs w:val="20"/>
                <w:lang w:val="en-US"/>
              </w:rPr>
              <w:t>)</w:t>
            </w:r>
          </w:p>
        </w:tc>
      </w:tr>
      <w:tr w:rsidR="00701C2F" w:rsidRPr="00AF6A3E" w14:paraId="17494DAE" w14:textId="77777777" w:rsidTr="00CA60F5">
        <w:trPr>
          <w:trHeight w:val="279"/>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6EC81553"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Review</w:t>
            </w:r>
          </w:p>
        </w:tc>
        <w:tc>
          <w:tcPr>
            <w:tcW w:w="18085" w:type="dxa"/>
            <w:gridSpan w:val="8"/>
            <w:tcBorders>
              <w:left w:val="single" w:sz="4" w:space="0" w:color="222A35" w:themeColor="text2" w:themeShade="80"/>
              <w:right w:val="single" w:sz="4" w:space="0" w:color="323E4F" w:themeColor="text2" w:themeShade="BF"/>
            </w:tcBorders>
            <w:shd w:val="clear" w:color="auto" w:fill="auto"/>
          </w:tcPr>
          <w:p w14:paraId="0CE70A04" w14:textId="77777777" w:rsidR="00701C2F" w:rsidRPr="0001509A" w:rsidRDefault="00701C2F" w:rsidP="002115FD">
            <w:pPr>
              <w:ind w:right="680"/>
              <w:rPr>
                <w:rFonts w:ascii="Calibri" w:eastAsia="Times New Roman" w:hAnsi="Calibri" w:cs="Calibri"/>
                <w:b/>
                <w:i/>
                <w:color w:val="222A35" w:themeColor="text2" w:themeShade="80"/>
                <w:sz w:val="20"/>
                <w:szCs w:val="20"/>
                <w:lang w:eastAsia="en-GB"/>
              </w:rPr>
            </w:pPr>
            <w:r w:rsidRPr="0001509A">
              <w:rPr>
                <w:rFonts w:ascii="Calibri" w:eastAsia="Times New Roman" w:hAnsi="Calibri" w:cs="Calibri"/>
                <w:b/>
                <w:i/>
                <w:color w:val="222A35" w:themeColor="text2" w:themeShade="80"/>
                <w:sz w:val="20"/>
                <w:szCs w:val="20"/>
                <w:lang w:eastAsia="en-GB"/>
              </w:rPr>
              <w:t>Step 2</w:t>
            </w:r>
          </w:p>
          <w:p w14:paraId="1677EE7B"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lang w:val="en-US"/>
              </w:rPr>
              <w:t>Transition to the use of the NHS number as a patient identifier</w:t>
            </w:r>
          </w:p>
          <w:p w14:paraId="1204B2E9"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rPr>
              <w:t xml:space="preserve">Reduction in CCC sickness levels </w:t>
            </w:r>
            <w:r w:rsidRPr="008F023F">
              <w:rPr>
                <w:rFonts w:cstheme="minorHAnsi"/>
                <w:b/>
                <w:color w:val="222A35" w:themeColor="text2" w:themeShade="80"/>
                <w:sz w:val="20"/>
                <w:szCs w:val="20"/>
              </w:rPr>
              <w:t>(Step 2&amp;3)</w:t>
            </w:r>
          </w:p>
          <w:p w14:paraId="59506065"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lang w:val="en-US"/>
              </w:rPr>
              <w:t>Improvement in</w:t>
            </w:r>
            <w:r>
              <w:rPr>
                <w:rFonts w:cstheme="minorHAnsi"/>
                <w:color w:val="222A35" w:themeColor="text2" w:themeShade="80"/>
                <w:sz w:val="20"/>
                <w:szCs w:val="20"/>
                <w:lang w:val="en-US"/>
              </w:rPr>
              <w:t xml:space="preserve"> 999</w:t>
            </w:r>
            <w:r w:rsidRPr="0001509A">
              <w:rPr>
                <w:rFonts w:cstheme="minorHAnsi"/>
                <w:color w:val="222A35" w:themeColor="text2" w:themeShade="80"/>
                <w:sz w:val="20"/>
                <w:szCs w:val="20"/>
                <w:lang w:val="en-US"/>
              </w:rPr>
              <w:t xml:space="preserve"> call answer time</w:t>
            </w:r>
            <w:r>
              <w:rPr>
                <w:rFonts w:cstheme="minorHAnsi"/>
                <w:color w:val="222A35" w:themeColor="text2" w:themeShade="80"/>
                <w:sz w:val="20"/>
                <w:szCs w:val="20"/>
                <w:lang w:val="en-US"/>
              </w:rPr>
              <w:t xml:space="preserve">. (999 call definitions as per AQIs). 30 second breaches in 99 call answer time to be reported. </w:t>
            </w:r>
          </w:p>
          <w:p w14:paraId="7B8EF507"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lang w:val="en-US"/>
              </w:rPr>
              <w:t xml:space="preserve">Reduction in call duration </w:t>
            </w:r>
            <w:r>
              <w:rPr>
                <w:rFonts w:cstheme="minorHAnsi"/>
                <w:color w:val="222A35" w:themeColor="text2" w:themeShade="80"/>
                <w:sz w:val="20"/>
                <w:szCs w:val="20"/>
                <w:lang w:val="en-US"/>
              </w:rPr>
              <w:t xml:space="preserve">in line with collaborative agreed trajectory. </w:t>
            </w:r>
          </w:p>
          <w:p w14:paraId="365B14CA"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lang w:val="en-US"/>
              </w:rPr>
              <w:t xml:space="preserve">Realign the activity of the clinical support desk in line with the findings of the Demand &amp; Capacity review 2019 where it is clinically safe to do so. </w:t>
            </w:r>
          </w:p>
          <w:p w14:paraId="5F395DFA" w14:textId="77777777" w:rsidR="00701C2F" w:rsidRPr="0001509A" w:rsidRDefault="00701C2F" w:rsidP="002115FD">
            <w:pPr>
              <w:ind w:right="680"/>
              <w:rPr>
                <w:rFonts w:ascii="Calibri" w:eastAsia="Times New Roman" w:hAnsi="Calibri" w:cs="Calibri"/>
                <w:b/>
                <w:i/>
                <w:color w:val="222A35" w:themeColor="text2" w:themeShade="80"/>
                <w:sz w:val="20"/>
                <w:szCs w:val="20"/>
                <w:lang w:eastAsia="en-GB"/>
              </w:rPr>
            </w:pPr>
            <w:r w:rsidRPr="0001509A">
              <w:rPr>
                <w:rFonts w:ascii="Calibri" w:eastAsia="Times New Roman" w:hAnsi="Calibri" w:cs="Calibri"/>
                <w:b/>
                <w:i/>
                <w:color w:val="222A35" w:themeColor="text2" w:themeShade="80"/>
                <w:sz w:val="20"/>
                <w:szCs w:val="20"/>
                <w:lang w:eastAsia="en-GB"/>
              </w:rPr>
              <w:t>Step 3</w:t>
            </w:r>
          </w:p>
          <w:p w14:paraId="36D71C6F" w14:textId="77777777" w:rsidR="00701C2F" w:rsidRPr="0001509A" w:rsidRDefault="00701C2F" w:rsidP="002115FD">
            <w:pPr>
              <w:numPr>
                <w:ilvl w:val="0"/>
                <w:numId w:val="39"/>
              </w:numPr>
              <w:ind w:right="680"/>
              <w:contextualSpacing/>
              <w:rPr>
                <w:rFonts w:ascii="Calibri" w:eastAsia="Times New Roman" w:hAnsi="Calibri" w:cs="Calibri"/>
                <w:b/>
                <w:i/>
                <w:color w:val="222A35" w:themeColor="text2" w:themeShade="80"/>
                <w:sz w:val="20"/>
                <w:szCs w:val="20"/>
              </w:rPr>
            </w:pPr>
            <w:r w:rsidRPr="0001509A">
              <w:rPr>
                <w:rFonts w:ascii="Calibri" w:eastAsia="Times New Roman" w:hAnsi="Calibri" w:cs="Calibri"/>
                <w:color w:val="222A35" w:themeColor="text2" w:themeShade="80"/>
                <w:sz w:val="20"/>
                <w:szCs w:val="20"/>
              </w:rPr>
              <w:t>[Carried Forward from 2018/19] Amber 95</w:t>
            </w:r>
            <w:r w:rsidRPr="0001509A">
              <w:rPr>
                <w:rFonts w:ascii="Calibri" w:eastAsia="Times New Roman" w:hAnsi="Calibri" w:cs="Calibri"/>
                <w:color w:val="222A35" w:themeColor="text2" w:themeShade="80"/>
                <w:sz w:val="20"/>
                <w:szCs w:val="20"/>
                <w:vertAlign w:val="superscript"/>
              </w:rPr>
              <w:t>th</w:t>
            </w:r>
            <w:r w:rsidRPr="0001509A">
              <w:rPr>
                <w:rFonts w:ascii="Calibri" w:eastAsia="Times New Roman" w:hAnsi="Calibri" w:cs="Calibri"/>
                <w:color w:val="222A35" w:themeColor="text2" w:themeShade="80"/>
                <w:sz w:val="20"/>
                <w:szCs w:val="20"/>
              </w:rPr>
              <w:t xml:space="preserve"> percentile times to reduce across each health board area</w:t>
            </w:r>
            <w:r w:rsidRPr="0001509A">
              <w:rPr>
                <w:rFonts w:cstheme="minorHAnsi"/>
                <w:color w:val="222A35" w:themeColor="text2" w:themeShade="80"/>
                <w:sz w:val="20"/>
                <w:szCs w:val="20"/>
                <w:lang w:val="en-US"/>
              </w:rPr>
              <w:t xml:space="preserve"> </w:t>
            </w:r>
          </w:p>
          <w:p w14:paraId="756A9547" w14:textId="77777777" w:rsidR="00701C2F" w:rsidRPr="0001509A" w:rsidRDefault="00701C2F" w:rsidP="002115FD">
            <w:pPr>
              <w:numPr>
                <w:ilvl w:val="0"/>
                <w:numId w:val="39"/>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Multiple vehicle arrivals at scene to reduce for Amber and Green Incidents</w:t>
            </w:r>
          </w:p>
          <w:p w14:paraId="14EDC586" w14:textId="77777777" w:rsidR="00701C2F" w:rsidRPr="0001509A" w:rsidRDefault="00701C2F" w:rsidP="002115FD">
            <w:pPr>
              <w:numPr>
                <w:ilvl w:val="0"/>
                <w:numId w:val="39"/>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The percentage of incidents where the first arriving vehicle is the ideal to increase</w:t>
            </w:r>
          </w:p>
          <w:p w14:paraId="00BF5B8F" w14:textId="77777777" w:rsidR="00701C2F" w:rsidRPr="0001509A" w:rsidRDefault="00701C2F" w:rsidP="002115FD">
            <w:pPr>
              <w:numPr>
                <w:ilvl w:val="0"/>
                <w:numId w:val="39"/>
              </w:numPr>
              <w:ind w:right="680"/>
              <w:contextualSpacing/>
              <w:rPr>
                <w:rFonts w:ascii="Calibri" w:eastAsia="Times New Roman" w:hAnsi="Calibri" w:cs="Calibri"/>
                <w:color w:val="222A35" w:themeColor="text2" w:themeShade="80"/>
                <w:sz w:val="20"/>
                <w:szCs w:val="20"/>
              </w:rPr>
            </w:pPr>
            <w:r>
              <w:rPr>
                <w:rFonts w:ascii="Calibri" w:eastAsia="Times New Roman" w:hAnsi="Calibri" w:cs="Calibri"/>
                <w:color w:val="222A35" w:themeColor="text2" w:themeShade="80"/>
                <w:sz w:val="20"/>
                <w:szCs w:val="20"/>
              </w:rPr>
              <w:t xml:space="preserve">Red performance of 65% at Health Board </w:t>
            </w:r>
            <w:r w:rsidRPr="0001509A">
              <w:rPr>
                <w:rFonts w:ascii="Calibri" w:eastAsia="Times New Roman" w:hAnsi="Calibri" w:cs="Calibri"/>
                <w:color w:val="222A35" w:themeColor="text2" w:themeShade="80"/>
                <w:sz w:val="20"/>
                <w:szCs w:val="20"/>
              </w:rPr>
              <w:t xml:space="preserve">to </w:t>
            </w:r>
            <w:r>
              <w:rPr>
                <w:rFonts w:ascii="Calibri" w:eastAsia="Times New Roman" w:hAnsi="Calibri" w:cs="Calibri"/>
                <w:color w:val="222A35" w:themeColor="text2" w:themeShade="80"/>
                <w:sz w:val="20"/>
                <w:szCs w:val="20"/>
              </w:rPr>
              <w:t xml:space="preserve">be achieved and </w:t>
            </w:r>
            <w:r w:rsidRPr="0001509A">
              <w:rPr>
                <w:rFonts w:ascii="Calibri" w:eastAsia="Times New Roman" w:hAnsi="Calibri" w:cs="Calibri"/>
                <w:color w:val="222A35" w:themeColor="text2" w:themeShade="80"/>
                <w:sz w:val="20"/>
                <w:szCs w:val="20"/>
              </w:rPr>
              <w:t>95</w:t>
            </w:r>
            <w:r w:rsidRPr="0001509A">
              <w:rPr>
                <w:rFonts w:ascii="Calibri" w:eastAsia="Times New Roman" w:hAnsi="Calibri" w:cs="Calibri"/>
                <w:color w:val="222A35" w:themeColor="text2" w:themeShade="80"/>
                <w:sz w:val="20"/>
                <w:szCs w:val="20"/>
                <w:vertAlign w:val="superscript"/>
              </w:rPr>
              <w:t>th</w:t>
            </w:r>
            <w:r w:rsidRPr="0001509A">
              <w:rPr>
                <w:rFonts w:ascii="Calibri" w:eastAsia="Times New Roman" w:hAnsi="Calibri" w:cs="Calibri"/>
                <w:color w:val="222A35" w:themeColor="text2" w:themeShade="80"/>
                <w:sz w:val="20"/>
                <w:szCs w:val="20"/>
              </w:rPr>
              <w:t xml:space="preserve"> percentile to reduce</w:t>
            </w:r>
          </w:p>
          <w:p w14:paraId="48282111" w14:textId="77777777" w:rsidR="00701C2F" w:rsidRPr="008F023F" w:rsidRDefault="00701C2F" w:rsidP="002115FD">
            <w:pPr>
              <w:numPr>
                <w:ilvl w:val="0"/>
                <w:numId w:val="39"/>
              </w:numPr>
              <w:ind w:right="680"/>
              <w:contextualSpacing/>
              <w:rPr>
                <w:rFonts w:ascii="Calibri" w:eastAsia="Times New Roman" w:hAnsi="Calibri" w:cs="Calibri"/>
                <w:b/>
                <w:i/>
                <w:color w:val="222A35" w:themeColor="text2" w:themeShade="80"/>
                <w:sz w:val="20"/>
                <w:szCs w:val="20"/>
              </w:rPr>
            </w:pPr>
            <w:r w:rsidRPr="0001509A">
              <w:rPr>
                <w:rFonts w:cstheme="minorHAnsi"/>
                <w:color w:val="222A35" w:themeColor="text2" w:themeShade="80"/>
                <w:sz w:val="20"/>
                <w:szCs w:val="20"/>
                <w:lang w:val="en-US"/>
              </w:rPr>
              <w:t xml:space="preserve">Minimum of 90 extra FTE front line EMS staff by 31/03/21 </w:t>
            </w:r>
            <w:r w:rsidRPr="008F023F">
              <w:rPr>
                <w:rFonts w:cstheme="minorHAnsi"/>
                <w:b/>
                <w:color w:val="222A35" w:themeColor="text2" w:themeShade="80"/>
                <w:sz w:val="20"/>
                <w:szCs w:val="20"/>
                <w:lang w:val="en-US"/>
              </w:rPr>
              <w:t>(Steps 3,4 &amp; 5)</w:t>
            </w:r>
          </w:p>
          <w:p w14:paraId="468951C8" w14:textId="77777777" w:rsidR="00701C2F" w:rsidRPr="0001509A" w:rsidRDefault="00701C2F" w:rsidP="002115FD">
            <w:pPr>
              <w:ind w:right="680"/>
              <w:rPr>
                <w:rFonts w:ascii="Calibri" w:eastAsia="Times New Roman" w:hAnsi="Calibri" w:cs="Calibri"/>
                <w:b/>
                <w:i/>
                <w:color w:val="222A35" w:themeColor="text2" w:themeShade="80"/>
                <w:sz w:val="20"/>
                <w:szCs w:val="20"/>
                <w:lang w:eastAsia="en-GB"/>
              </w:rPr>
            </w:pPr>
            <w:r w:rsidRPr="0001509A">
              <w:rPr>
                <w:rFonts w:ascii="Calibri" w:eastAsia="Times New Roman" w:hAnsi="Calibri" w:cs="Calibri"/>
                <w:b/>
                <w:i/>
                <w:color w:val="222A35" w:themeColor="text2" w:themeShade="80"/>
                <w:sz w:val="20"/>
                <w:szCs w:val="20"/>
                <w:lang w:eastAsia="en-GB"/>
              </w:rPr>
              <w:t>Step 4</w:t>
            </w:r>
          </w:p>
          <w:p w14:paraId="1D134B56" w14:textId="77777777" w:rsidR="00701C2F" w:rsidRPr="0001509A" w:rsidRDefault="00701C2F" w:rsidP="002115FD">
            <w:pPr>
              <w:numPr>
                <w:ilvl w:val="0"/>
                <w:numId w:val="39"/>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[Carried Forward from 2018/19] 95</w:t>
            </w:r>
            <w:r w:rsidRPr="0001509A">
              <w:rPr>
                <w:rFonts w:ascii="Calibri" w:eastAsia="Times New Roman" w:hAnsi="Calibri" w:cs="Calibri"/>
                <w:color w:val="222A35" w:themeColor="text2" w:themeShade="80"/>
                <w:sz w:val="20"/>
                <w:szCs w:val="20"/>
                <w:vertAlign w:val="superscript"/>
              </w:rPr>
              <w:t>th</w:t>
            </w:r>
            <w:r w:rsidRPr="0001509A">
              <w:rPr>
                <w:rFonts w:ascii="Calibri" w:eastAsia="Times New Roman" w:hAnsi="Calibri" w:cs="Calibri"/>
                <w:color w:val="222A35" w:themeColor="text2" w:themeShade="80"/>
                <w:sz w:val="20"/>
                <w:szCs w:val="20"/>
              </w:rPr>
              <w:t xml:space="preserve"> percentile call to door times (STEMI &amp; Stroke) to reduce across each health board area</w:t>
            </w:r>
          </w:p>
          <w:p w14:paraId="083DE861"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eastAsia="Times New Roman"/>
                <w:color w:val="222A35" w:themeColor="text2" w:themeShade="80"/>
                <w:sz w:val="20"/>
                <w:szCs w:val="20"/>
              </w:rPr>
              <w:t>[Carried Forward from 2018/19] Clinical Indicator performance to improve, and be above 95% in all health board areas (except ROSC)</w:t>
            </w:r>
            <w:r w:rsidRPr="0001509A">
              <w:rPr>
                <w:rFonts w:cstheme="minorHAnsi"/>
                <w:color w:val="222A35" w:themeColor="text2" w:themeShade="80"/>
                <w:sz w:val="20"/>
                <w:szCs w:val="20"/>
              </w:rPr>
              <w:t xml:space="preserve"> </w:t>
            </w:r>
          </w:p>
          <w:p w14:paraId="4A088550" w14:textId="77777777" w:rsidR="00701C2F" w:rsidRPr="00B34511"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rPr>
              <w:t xml:space="preserve">Reduction in sickness levels </w:t>
            </w:r>
            <w:r w:rsidRPr="008F023F">
              <w:rPr>
                <w:rFonts w:cstheme="minorHAnsi"/>
                <w:b/>
                <w:color w:val="222A35" w:themeColor="text2" w:themeShade="80"/>
                <w:sz w:val="20"/>
                <w:szCs w:val="20"/>
              </w:rPr>
              <w:t>(Steps 4 &amp; 5)</w:t>
            </w:r>
          </w:p>
          <w:p w14:paraId="43EF311E"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lang w:val="en-US"/>
              </w:rPr>
              <w:t xml:space="preserve">Increase in the EA:RRV Ratio in line with </w:t>
            </w:r>
            <w:r>
              <w:rPr>
                <w:rFonts w:cstheme="minorHAnsi"/>
                <w:color w:val="222A35" w:themeColor="text2" w:themeShade="80"/>
                <w:sz w:val="20"/>
                <w:szCs w:val="20"/>
                <w:lang w:val="en-US"/>
              </w:rPr>
              <w:t xml:space="preserve">agreed </w:t>
            </w:r>
            <w:r w:rsidRPr="0001509A">
              <w:rPr>
                <w:rFonts w:cstheme="minorHAnsi"/>
                <w:color w:val="222A35" w:themeColor="text2" w:themeShade="80"/>
                <w:sz w:val="20"/>
                <w:szCs w:val="20"/>
                <w:lang w:val="en-US"/>
              </w:rPr>
              <w:t xml:space="preserve">Demand &amp; Capacity </w:t>
            </w:r>
            <w:r>
              <w:rPr>
                <w:rFonts w:cstheme="minorHAnsi"/>
                <w:color w:val="222A35" w:themeColor="text2" w:themeShade="80"/>
                <w:sz w:val="20"/>
                <w:szCs w:val="20"/>
                <w:lang w:val="en-US"/>
              </w:rPr>
              <w:t xml:space="preserve">implementation programme </w:t>
            </w:r>
            <w:r w:rsidRPr="0001509A">
              <w:rPr>
                <w:rFonts w:cstheme="minorHAnsi"/>
                <w:color w:val="222A35" w:themeColor="text2" w:themeShade="80"/>
                <w:sz w:val="20"/>
                <w:szCs w:val="20"/>
                <w:lang w:val="en-US"/>
              </w:rPr>
              <w:t>(2019)</w:t>
            </w:r>
            <w:r>
              <w:rPr>
                <w:rFonts w:cstheme="minorHAnsi"/>
                <w:color w:val="222A35" w:themeColor="text2" w:themeShade="80"/>
                <w:sz w:val="20"/>
                <w:szCs w:val="20"/>
                <w:lang w:val="en-US"/>
              </w:rPr>
              <w:t xml:space="preserve"> and red demand </w:t>
            </w:r>
            <w:r w:rsidRPr="0001509A">
              <w:rPr>
                <w:rFonts w:cstheme="minorHAnsi"/>
                <w:color w:val="222A35" w:themeColor="text2" w:themeShade="80"/>
                <w:sz w:val="20"/>
                <w:szCs w:val="20"/>
                <w:lang w:val="en-US"/>
              </w:rPr>
              <w:t>(</w:t>
            </w:r>
            <w:r w:rsidRPr="008F023F">
              <w:rPr>
                <w:rFonts w:cstheme="minorHAnsi"/>
                <w:b/>
                <w:color w:val="222A35" w:themeColor="text2" w:themeShade="80"/>
                <w:sz w:val="20"/>
                <w:szCs w:val="20"/>
                <w:lang w:val="en-US"/>
              </w:rPr>
              <w:t>Steps 4&amp;5</w:t>
            </w:r>
            <w:r w:rsidRPr="0001509A">
              <w:rPr>
                <w:rFonts w:cstheme="minorHAnsi"/>
                <w:color w:val="222A35" w:themeColor="text2" w:themeShade="80"/>
                <w:sz w:val="20"/>
                <w:szCs w:val="20"/>
                <w:lang w:val="en-US"/>
              </w:rPr>
              <w:t>).</w:t>
            </w:r>
          </w:p>
          <w:p w14:paraId="4A3C2AAF" w14:textId="77777777" w:rsidR="00701C2F" w:rsidRPr="0001509A" w:rsidRDefault="00701C2F" w:rsidP="002115FD">
            <w:pPr>
              <w:ind w:right="680"/>
              <w:rPr>
                <w:rFonts w:ascii="Calibri" w:eastAsia="Times New Roman" w:hAnsi="Calibri" w:cs="Calibri"/>
                <w:b/>
                <w:i/>
                <w:color w:val="222A35" w:themeColor="text2" w:themeShade="80"/>
                <w:sz w:val="20"/>
                <w:szCs w:val="20"/>
                <w:lang w:eastAsia="en-GB"/>
              </w:rPr>
            </w:pPr>
            <w:r w:rsidRPr="0001509A">
              <w:rPr>
                <w:rFonts w:ascii="Calibri" w:eastAsia="Times New Roman" w:hAnsi="Calibri" w:cs="Calibri"/>
                <w:b/>
                <w:i/>
                <w:color w:val="222A35" w:themeColor="text2" w:themeShade="80"/>
                <w:sz w:val="20"/>
                <w:szCs w:val="20"/>
                <w:lang w:eastAsia="en-GB"/>
              </w:rPr>
              <w:t>Step 5</w:t>
            </w:r>
          </w:p>
          <w:p w14:paraId="013E4CCD" w14:textId="77777777" w:rsidR="00701C2F" w:rsidRPr="0001509A" w:rsidRDefault="00701C2F" w:rsidP="002115FD">
            <w:pPr>
              <w:numPr>
                <w:ilvl w:val="0"/>
                <w:numId w:val="39"/>
              </w:numPr>
              <w:ind w:right="680"/>
              <w:contextualSpacing/>
              <w:rPr>
                <w:rFonts w:ascii="Calibri" w:eastAsia="Times New Roman" w:hAnsi="Calibri" w:cs="Calibri"/>
                <w:color w:val="222A35" w:themeColor="text2" w:themeShade="80"/>
                <w:sz w:val="20"/>
                <w:szCs w:val="20"/>
              </w:rPr>
            </w:pPr>
            <w:r>
              <w:rPr>
                <w:rFonts w:ascii="Calibri" w:eastAsia="Times New Roman" w:hAnsi="Calibri" w:cs="Calibri"/>
                <w:color w:val="222A35" w:themeColor="text2" w:themeShade="80"/>
                <w:sz w:val="20"/>
                <w:szCs w:val="20"/>
              </w:rPr>
              <w:t>Maintain han</w:t>
            </w:r>
            <w:r w:rsidRPr="0001509A">
              <w:rPr>
                <w:rFonts w:ascii="Calibri" w:eastAsia="Times New Roman" w:hAnsi="Calibri" w:cs="Calibri"/>
                <w:color w:val="222A35" w:themeColor="text2" w:themeShade="80"/>
                <w:sz w:val="20"/>
                <w:szCs w:val="20"/>
              </w:rPr>
              <w:t>dover to clear times to reduce across all health board areas</w:t>
            </w:r>
          </w:p>
          <w:p w14:paraId="4E15040D"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rPr>
              <w:t xml:space="preserve">Reduce variation in conveyance rates across Wales. </w:t>
            </w:r>
          </w:p>
        </w:tc>
      </w:tr>
      <w:tr w:rsidR="00701C2F" w:rsidRPr="00AF6A3E" w14:paraId="24FC1B3F" w14:textId="77777777" w:rsidTr="00CA60F5">
        <w:trPr>
          <w:trHeight w:val="279"/>
        </w:trPr>
        <w:tc>
          <w:tcPr>
            <w:tcW w:w="3461" w:type="dxa"/>
            <w:tcBorders>
              <w:top w:val="single" w:sz="4" w:space="0" w:color="FFFFFF" w:themeColor="background1"/>
              <w:left w:val="single" w:sz="4" w:space="0" w:color="222A35" w:themeColor="text2" w:themeShade="80"/>
              <w:bottom w:val="single" w:sz="4" w:space="0" w:color="222A35" w:themeColor="text2" w:themeShade="80"/>
              <w:right w:val="single" w:sz="4" w:space="0" w:color="222A35" w:themeColor="text2" w:themeShade="80"/>
            </w:tcBorders>
            <w:shd w:val="clear" w:color="auto" w:fill="323E4F" w:themeFill="text2" w:themeFillShade="BF"/>
          </w:tcPr>
          <w:p w14:paraId="7235BAD0"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Evaluate</w:t>
            </w:r>
          </w:p>
        </w:tc>
        <w:tc>
          <w:tcPr>
            <w:tcW w:w="18085" w:type="dxa"/>
            <w:gridSpan w:val="8"/>
            <w:tcBorders>
              <w:left w:val="single" w:sz="4" w:space="0" w:color="222A35" w:themeColor="text2" w:themeShade="80"/>
              <w:bottom w:val="single" w:sz="4" w:space="0" w:color="323E4F" w:themeColor="text2" w:themeShade="BF"/>
              <w:right w:val="single" w:sz="4" w:space="0" w:color="323E4F" w:themeColor="text2" w:themeShade="BF"/>
            </w:tcBorders>
            <w:shd w:val="clear" w:color="auto" w:fill="auto"/>
          </w:tcPr>
          <w:p w14:paraId="124CBD05"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rPr>
              <w:t>Routinely undertake patient experience &amp; staff engagement activities and implement the findings</w:t>
            </w:r>
          </w:p>
        </w:tc>
      </w:tr>
      <w:tr w:rsidR="00701C2F" w:rsidRPr="00AF6A3E" w14:paraId="0BC5584B" w14:textId="77777777" w:rsidTr="00CA60F5">
        <w:trPr>
          <w:trHeight w:val="577"/>
        </w:trPr>
        <w:tc>
          <w:tcPr>
            <w:tcW w:w="21546" w:type="dxa"/>
            <w:gridSpan w:val="9"/>
            <w:tc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tcBorders>
            <w:shd w:val="clear" w:color="auto" w:fill="BDD6EE" w:themeFill="accent1" w:themeFillTint="66"/>
          </w:tcPr>
          <w:p w14:paraId="76ADFCBA" w14:textId="77777777" w:rsidR="00701C2F" w:rsidRPr="0001509A" w:rsidRDefault="00701C2F" w:rsidP="002115FD">
            <w:pPr>
              <w:ind w:right="680"/>
              <w:jc w:val="center"/>
              <w:rPr>
                <w:rFonts w:cstheme="minorHAnsi"/>
                <w:b/>
                <w:i/>
                <w:color w:val="222A35" w:themeColor="text2" w:themeShade="80"/>
                <w:sz w:val="36"/>
                <w:szCs w:val="36"/>
              </w:rPr>
            </w:pPr>
            <w:r w:rsidRPr="0001509A">
              <w:rPr>
                <w:rFonts w:cstheme="minorHAnsi"/>
                <w:b/>
                <w:i/>
                <w:color w:val="222A35" w:themeColor="text2" w:themeShade="80"/>
                <w:sz w:val="36"/>
                <w:szCs w:val="36"/>
              </w:rPr>
              <w:t>Joint Performance Improvements</w:t>
            </w:r>
          </w:p>
        </w:tc>
      </w:tr>
      <w:tr w:rsidR="00701C2F" w:rsidRPr="00AF6A3E" w14:paraId="7E31FBA3" w14:textId="77777777" w:rsidTr="00CA60F5">
        <w:trPr>
          <w:trHeight w:val="601"/>
        </w:trPr>
        <w:tc>
          <w:tcPr>
            <w:tcW w:w="3461" w:type="dxa"/>
            <w:tcBorders>
              <w:top w:val="single" w:sz="4" w:space="0" w:color="222A35" w:themeColor="text2" w:themeShade="80"/>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2CD8FE4D" w14:textId="77777777" w:rsidR="00701C2F" w:rsidRPr="006A06C3" w:rsidRDefault="00701C2F" w:rsidP="002115FD">
            <w:pPr>
              <w:ind w:right="680"/>
              <w:rPr>
                <w:rFonts w:ascii="Calibri" w:hAnsi="Calibri" w:cs="Calibri"/>
                <w:i/>
                <w:color w:val="222A35" w:themeColor="text2" w:themeShade="80"/>
                <w:sz w:val="20"/>
                <w:szCs w:val="20"/>
              </w:rPr>
            </w:pPr>
            <w:r>
              <w:rPr>
                <w:b/>
                <w:i/>
                <w:color w:val="FFFFFF" w:themeColor="background1"/>
                <w:sz w:val="36"/>
                <w:szCs w:val="36"/>
              </w:rPr>
              <w:lastRenderedPageBreak/>
              <w:t>Care Sta</w:t>
            </w:r>
            <w:r w:rsidRPr="006A06C3">
              <w:rPr>
                <w:b/>
                <w:i/>
                <w:color w:val="FFFFFF" w:themeColor="background1"/>
                <w:sz w:val="36"/>
                <w:szCs w:val="36"/>
              </w:rPr>
              <w:t>ndards</w:t>
            </w:r>
          </w:p>
        </w:tc>
        <w:tc>
          <w:tcPr>
            <w:tcW w:w="18085" w:type="dxa"/>
            <w:gridSpan w:val="8"/>
            <w:tcBorders>
              <w:top w:val="single" w:sz="4" w:space="0" w:color="323E4F" w:themeColor="text2" w:themeShade="BF"/>
              <w:left w:val="single" w:sz="4" w:space="0" w:color="222A35" w:themeColor="text2" w:themeShade="80"/>
              <w:right w:val="single" w:sz="4" w:space="0" w:color="323E4F" w:themeColor="text2" w:themeShade="BF"/>
            </w:tcBorders>
            <w:shd w:val="clear" w:color="auto" w:fill="auto"/>
          </w:tcPr>
          <w:p w14:paraId="1BA0ADA3" w14:textId="77777777" w:rsidR="00701C2F" w:rsidRPr="0001509A" w:rsidRDefault="00701C2F" w:rsidP="002115FD">
            <w:pPr>
              <w:ind w:right="680"/>
              <w:contextualSpacing/>
              <w:rPr>
                <w:rFonts w:ascii="Calibri" w:eastAsia="Times New Roman" w:hAnsi="Calibri" w:cs="Calibri"/>
                <w:color w:val="222A35" w:themeColor="text2" w:themeShade="80"/>
                <w:sz w:val="20"/>
                <w:szCs w:val="20"/>
              </w:rPr>
            </w:pPr>
          </w:p>
        </w:tc>
      </w:tr>
      <w:tr w:rsidR="00701C2F" w:rsidRPr="00AF6A3E" w14:paraId="158D3ECC" w14:textId="77777777" w:rsidTr="00CA60F5">
        <w:trPr>
          <w:trHeight w:val="1007"/>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5E8F899C"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Activity</w:t>
            </w:r>
          </w:p>
        </w:tc>
        <w:tc>
          <w:tcPr>
            <w:tcW w:w="18085" w:type="dxa"/>
            <w:gridSpan w:val="8"/>
            <w:tcBorders>
              <w:left w:val="single" w:sz="4" w:space="0" w:color="222A35" w:themeColor="text2" w:themeShade="80"/>
              <w:right w:val="single" w:sz="4" w:space="0" w:color="323E4F" w:themeColor="text2" w:themeShade="BF"/>
            </w:tcBorders>
            <w:shd w:val="clear" w:color="auto" w:fill="auto"/>
          </w:tcPr>
          <w:p w14:paraId="439F0701" w14:textId="77777777" w:rsidR="00701C2F" w:rsidRPr="00997F85" w:rsidRDefault="00701C2F" w:rsidP="002115FD">
            <w:pPr>
              <w:pStyle w:val="ListParagraph"/>
              <w:widowControl/>
              <w:numPr>
                <w:ilvl w:val="0"/>
                <w:numId w:val="47"/>
              </w:numPr>
              <w:autoSpaceDE/>
              <w:autoSpaceDN/>
              <w:ind w:left="332" w:right="680" w:hanging="332"/>
              <w:contextualSpacing/>
              <w:rPr>
                <w:rFonts w:cstheme="minorHAnsi"/>
                <w:color w:val="222A35" w:themeColor="text2" w:themeShade="80"/>
                <w:sz w:val="20"/>
                <w:szCs w:val="20"/>
              </w:rPr>
            </w:pPr>
            <w:r w:rsidRPr="00997F85">
              <w:rPr>
                <w:rFonts w:cstheme="minorHAnsi"/>
                <w:color w:val="222A35" w:themeColor="text2" w:themeShade="80"/>
                <w:sz w:val="20"/>
                <w:szCs w:val="20"/>
              </w:rPr>
              <w:t xml:space="preserve">Delivery of the WAST contribution of national  plans </w:t>
            </w:r>
          </w:p>
          <w:p w14:paraId="46DC8954"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lang w:val="en-US"/>
              </w:rPr>
              <w:t>A</w:t>
            </w:r>
            <w:r>
              <w:rPr>
                <w:rFonts w:cstheme="minorHAnsi"/>
                <w:color w:val="222A35" w:themeColor="text2" w:themeShade="80"/>
                <w:sz w:val="20"/>
                <w:szCs w:val="20"/>
                <w:lang w:val="en-US"/>
              </w:rPr>
              <w:t>g</w:t>
            </w:r>
            <w:r w:rsidRPr="0001509A">
              <w:rPr>
                <w:rFonts w:cstheme="minorHAnsi"/>
                <w:color w:val="222A35" w:themeColor="text2" w:themeShade="80"/>
                <w:sz w:val="20"/>
                <w:szCs w:val="20"/>
                <w:lang w:val="en-US"/>
              </w:rPr>
              <w:t xml:space="preserve">ree level of sustainable reduction in post-production lost hours </w:t>
            </w:r>
            <w:r w:rsidRPr="008F023F">
              <w:rPr>
                <w:rFonts w:cstheme="minorHAnsi"/>
                <w:b/>
                <w:color w:val="222A35" w:themeColor="text2" w:themeShade="80"/>
                <w:sz w:val="20"/>
                <w:szCs w:val="20"/>
                <w:lang w:val="en-US"/>
              </w:rPr>
              <w:t>(steps 4 &amp; 5)</w:t>
            </w:r>
          </w:p>
        </w:tc>
      </w:tr>
      <w:tr w:rsidR="00701C2F" w:rsidRPr="00AF6A3E" w14:paraId="712ED7EC" w14:textId="77777777" w:rsidTr="00CA60F5">
        <w:trPr>
          <w:trHeight w:val="592"/>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66AEE56F"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Resource Envelope</w:t>
            </w:r>
          </w:p>
        </w:tc>
        <w:tc>
          <w:tcPr>
            <w:tcW w:w="18085" w:type="dxa"/>
            <w:gridSpan w:val="8"/>
            <w:tcBorders>
              <w:left w:val="single" w:sz="4" w:space="0" w:color="222A35" w:themeColor="text2" w:themeShade="80"/>
              <w:right w:val="single" w:sz="4" w:space="0" w:color="323E4F" w:themeColor="text2" w:themeShade="BF"/>
            </w:tcBorders>
            <w:shd w:val="clear" w:color="auto" w:fill="auto"/>
          </w:tcPr>
          <w:p w14:paraId="5EA4BE8C" w14:textId="77777777" w:rsidR="00701C2F" w:rsidRPr="00625C71" w:rsidRDefault="00701C2F" w:rsidP="002115FD">
            <w:pPr>
              <w:pStyle w:val="ListParagraph"/>
              <w:widowControl/>
              <w:numPr>
                <w:ilvl w:val="0"/>
                <w:numId w:val="39"/>
              </w:numPr>
              <w:autoSpaceDE/>
              <w:autoSpaceDN/>
              <w:ind w:right="680"/>
              <w:contextualSpacing/>
              <w:rPr>
                <w:rFonts w:cstheme="minorHAnsi"/>
                <w:sz w:val="20"/>
                <w:szCs w:val="20"/>
              </w:rPr>
            </w:pPr>
            <w:r w:rsidRPr="002D0885">
              <w:rPr>
                <w:rFonts w:cstheme="minorHAnsi"/>
                <w:color w:val="222A35" w:themeColor="text2" w:themeShade="80"/>
                <w:sz w:val="20"/>
                <w:szCs w:val="20"/>
              </w:rPr>
              <w:t>Maintain a culture of openness, transparency and collaboration with regards to use of resources</w:t>
            </w:r>
          </w:p>
        </w:tc>
      </w:tr>
      <w:tr w:rsidR="00701C2F" w:rsidRPr="00AF6A3E" w14:paraId="5277A177" w14:textId="77777777" w:rsidTr="00CA60F5">
        <w:trPr>
          <w:trHeight w:val="558"/>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2D1E7B7C"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Model</w:t>
            </w:r>
          </w:p>
        </w:tc>
        <w:tc>
          <w:tcPr>
            <w:tcW w:w="18085" w:type="dxa"/>
            <w:gridSpan w:val="8"/>
            <w:tcBorders>
              <w:left w:val="single" w:sz="4" w:space="0" w:color="222A35" w:themeColor="text2" w:themeShade="80"/>
              <w:right w:val="single" w:sz="4" w:space="0" w:color="323E4F" w:themeColor="text2" w:themeShade="BF"/>
            </w:tcBorders>
            <w:shd w:val="clear" w:color="auto" w:fill="auto"/>
          </w:tcPr>
          <w:p w14:paraId="05741C8B"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sidRPr="0001509A">
              <w:rPr>
                <w:rFonts w:cstheme="minorHAnsi"/>
                <w:color w:val="222A35" w:themeColor="text2" w:themeShade="80"/>
                <w:sz w:val="20"/>
                <w:szCs w:val="20"/>
              </w:rPr>
              <w:t>Collaborate and support EASC and Health Boards to develop  a national model for transfer &amp; discharge (including critical care transfers)</w:t>
            </w:r>
          </w:p>
        </w:tc>
      </w:tr>
      <w:tr w:rsidR="00701C2F" w:rsidRPr="00AF6A3E" w14:paraId="4FEBE0A2" w14:textId="77777777" w:rsidTr="00CA60F5">
        <w:trPr>
          <w:trHeight w:val="615"/>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527A2912"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Operations</w:t>
            </w:r>
          </w:p>
        </w:tc>
        <w:tc>
          <w:tcPr>
            <w:tcW w:w="18085" w:type="dxa"/>
            <w:gridSpan w:val="8"/>
            <w:tcBorders>
              <w:left w:val="single" w:sz="4" w:space="0" w:color="222A35" w:themeColor="text2" w:themeShade="80"/>
              <w:right w:val="single" w:sz="4" w:space="0" w:color="323E4F" w:themeColor="text2" w:themeShade="BF"/>
            </w:tcBorders>
            <w:shd w:val="clear" w:color="auto" w:fill="auto"/>
          </w:tcPr>
          <w:p w14:paraId="33868563" w14:textId="77777777" w:rsidR="00701C2F"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 xml:space="preserve">Roll out of APPs for core ambulance service (CCC &amp; ambulance response) in line with Demand &amp; Capacity implementation programme. </w:t>
            </w:r>
          </w:p>
          <w:p w14:paraId="4AB7E561"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 xml:space="preserve">Expansion of APPs into primary care will not be detrimental to core Ambulance Service Delivery. </w:t>
            </w:r>
            <w:r w:rsidRPr="0001509A">
              <w:rPr>
                <w:rFonts w:cstheme="minorHAnsi"/>
                <w:color w:val="222A35" w:themeColor="text2" w:themeShade="80"/>
                <w:sz w:val="20"/>
                <w:szCs w:val="20"/>
              </w:rPr>
              <w:t xml:space="preserve"> </w:t>
            </w:r>
          </w:p>
          <w:p w14:paraId="0BE79FD8" w14:textId="77777777" w:rsidR="00701C2F" w:rsidRPr="002961DB"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rPr>
              <w:t xml:space="preserve">Implement WAST elements of the agreed </w:t>
            </w:r>
            <w:r w:rsidRPr="0001509A">
              <w:rPr>
                <w:rFonts w:cstheme="minorHAnsi"/>
                <w:color w:val="222A35" w:themeColor="text2" w:themeShade="80"/>
                <w:sz w:val="20"/>
                <w:szCs w:val="20"/>
              </w:rPr>
              <w:t>MTN Bu</w:t>
            </w:r>
            <w:r>
              <w:rPr>
                <w:rFonts w:cstheme="minorHAnsi"/>
                <w:color w:val="222A35" w:themeColor="text2" w:themeShade="80"/>
                <w:sz w:val="20"/>
                <w:szCs w:val="20"/>
              </w:rPr>
              <w:t>siness case</w:t>
            </w:r>
          </w:p>
        </w:tc>
      </w:tr>
      <w:tr w:rsidR="00701C2F" w:rsidRPr="00AF6A3E" w14:paraId="1A36E584" w14:textId="77777777" w:rsidTr="00CA60F5">
        <w:trPr>
          <w:trHeight w:val="1007"/>
        </w:trPr>
        <w:tc>
          <w:tcPr>
            <w:tcW w:w="3461" w:type="dxa"/>
            <w:tcBorders>
              <w:top w:val="single" w:sz="4" w:space="0" w:color="FFFFFF" w:themeColor="background1"/>
              <w:left w:val="single" w:sz="4" w:space="0" w:color="222A35" w:themeColor="text2" w:themeShade="80"/>
              <w:bottom w:val="single" w:sz="4" w:space="0" w:color="FFFFFF" w:themeColor="background1"/>
              <w:right w:val="single" w:sz="4" w:space="0" w:color="222A35" w:themeColor="text2" w:themeShade="80"/>
            </w:tcBorders>
            <w:shd w:val="clear" w:color="auto" w:fill="323E4F" w:themeFill="text2" w:themeFillShade="BF"/>
          </w:tcPr>
          <w:p w14:paraId="2715856A"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Review</w:t>
            </w:r>
          </w:p>
        </w:tc>
        <w:tc>
          <w:tcPr>
            <w:tcW w:w="18085" w:type="dxa"/>
            <w:gridSpan w:val="8"/>
            <w:tcBorders>
              <w:left w:val="single" w:sz="4" w:space="0" w:color="222A35" w:themeColor="text2" w:themeShade="80"/>
              <w:right w:val="single" w:sz="4" w:space="0" w:color="323E4F" w:themeColor="text2" w:themeShade="BF"/>
            </w:tcBorders>
            <w:shd w:val="clear" w:color="auto" w:fill="auto"/>
          </w:tcPr>
          <w:p w14:paraId="7FABEFD2" w14:textId="77777777" w:rsidR="00701C2F" w:rsidRPr="0001509A" w:rsidRDefault="00701C2F" w:rsidP="002115FD">
            <w:pPr>
              <w:numPr>
                <w:ilvl w:val="0"/>
                <w:numId w:val="39"/>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[Carried Forward from 2018/19] Compliance with HCP time requests to improve across each health board area</w:t>
            </w:r>
            <w:r>
              <w:rPr>
                <w:rFonts w:ascii="Calibri" w:eastAsia="Times New Roman" w:hAnsi="Calibri" w:cs="Calibri"/>
                <w:color w:val="222A35" w:themeColor="text2" w:themeShade="80"/>
                <w:sz w:val="20"/>
                <w:szCs w:val="20"/>
              </w:rPr>
              <w:t xml:space="preserve">. </w:t>
            </w:r>
          </w:p>
          <w:p w14:paraId="021C53F6" w14:textId="77777777" w:rsidR="00701C2F" w:rsidRPr="0001509A" w:rsidRDefault="00701C2F" w:rsidP="002115FD">
            <w:pPr>
              <w:numPr>
                <w:ilvl w:val="0"/>
                <w:numId w:val="39"/>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[Carried Forward from 2018/19] Proportion of conveyance to locations other than major Emergency Departments to increase across each health board area</w:t>
            </w:r>
            <w:r>
              <w:rPr>
                <w:rFonts w:ascii="Calibri" w:eastAsia="Times New Roman" w:hAnsi="Calibri" w:cs="Calibri"/>
                <w:color w:val="222A35" w:themeColor="text2" w:themeShade="80"/>
                <w:sz w:val="20"/>
                <w:szCs w:val="20"/>
              </w:rPr>
              <w:t xml:space="preserve">. </w:t>
            </w:r>
          </w:p>
          <w:p w14:paraId="13CDC3D6" w14:textId="77777777" w:rsidR="00701C2F" w:rsidRPr="0001509A" w:rsidRDefault="00701C2F" w:rsidP="002115FD">
            <w:pPr>
              <w:numPr>
                <w:ilvl w:val="0"/>
                <w:numId w:val="39"/>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lang w:eastAsia="en-GB"/>
              </w:rPr>
              <w:t>[Carried Forward from 2018/19] Notification to handover times to reduce across all health board areas</w:t>
            </w:r>
            <w:r>
              <w:rPr>
                <w:rFonts w:ascii="Calibri" w:eastAsia="Times New Roman" w:hAnsi="Calibri" w:cs="Calibri"/>
                <w:color w:val="222A35" w:themeColor="text2" w:themeShade="80"/>
                <w:sz w:val="20"/>
                <w:szCs w:val="20"/>
              </w:rPr>
              <w:t xml:space="preserve">. </w:t>
            </w:r>
          </w:p>
          <w:p w14:paraId="57DE9673" w14:textId="77777777" w:rsidR="00701C2F" w:rsidRPr="0001509A" w:rsidRDefault="00701C2F" w:rsidP="002115FD">
            <w:pPr>
              <w:numPr>
                <w:ilvl w:val="0"/>
                <w:numId w:val="39"/>
              </w:numPr>
              <w:ind w:right="680"/>
              <w:contextualSpacing/>
              <w:rPr>
                <w:rFonts w:ascii="Calibri" w:eastAsia="Times New Roman" w:hAnsi="Calibri" w:cs="Calibri"/>
                <w:color w:val="222A35" w:themeColor="text2" w:themeShade="80"/>
                <w:sz w:val="20"/>
                <w:szCs w:val="20"/>
              </w:rPr>
            </w:pPr>
            <w:r w:rsidRPr="0001509A">
              <w:rPr>
                <w:rFonts w:ascii="Calibri" w:eastAsia="Times New Roman" w:hAnsi="Calibri" w:cs="Calibri"/>
                <w:color w:val="222A35" w:themeColor="text2" w:themeShade="80"/>
                <w:sz w:val="20"/>
                <w:szCs w:val="20"/>
              </w:rPr>
              <w:t>Proportion of patients referred to alternative pathways/services to increase following ‘hear and treat’ and ‘see and treat’</w:t>
            </w:r>
            <w:r>
              <w:rPr>
                <w:rFonts w:ascii="Calibri" w:eastAsia="Times New Roman" w:hAnsi="Calibri" w:cs="Calibri"/>
                <w:color w:val="222A35" w:themeColor="text2" w:themeShade="80"/>
                <w:sz w:val="20"/>
                <w:szCs w:val="20"/>
              </w:rPr>
              <w:t xml:space="preserve">. </w:t>
            </w:r>
          </w:p>
          <w:p w14:paraId="113EA2FB" w14:textId="77777777" w:rsidR="00701C2F" w:rsidRPr="0001509A" w:rsidRDefault="00701C2F" w:rsidP="002115FD">
            <w:pPr>
              <w:pStyle w:val="ListParagraph"/>
              <w:widowControl/>
              <w:numPr>
                <w:ilvl w:val="0"/>
                <w:numId w:val="39"/>
              </w:numPr>
              <w:autoSpaceDE/>
              <w:autoSpaceDN/>
              <w:ind w:right="680"/>
              <w:contextualSpacing/>
              <w:rPr>
                <w:rFonts w:cstheme="minorHAnsi"/>
                <w:color w:val="222A35" w:themeColor="text2" w:themeShade="80"/>
                <w:sz w:val="20"/>
                <w:szCs w:val="20"/>
              </w:rPr>
            </w:pPr>
            <w:r>
              <w:rPr>
                <w:rFonts w:cstheme="minorHAnsi"/>
                <w:color w:val="222A35" w:themeColor="text2" w:themeShade="80"/>
                <w:sz w:val="20"/>
                <w:szCs w:val="20"/>
                <w:lang w:val="en-US"/>
              </w:rPr>
              <w:t>Demonstrate improved public &amp; Health Care Professional awareness around a</w:t>
            </w:r>
            <w:r w:rsidRPr="0001509A">
              <w:rPr>
                <w:rFonts w:cstheme="minorHAnsi"/>
                <w:color w:val="222A35" w:themeColor="text2" w:themeShade="80"/>
                <w:sz w:val="20"/>
                <w:szCs w:val="20"/>
                <w:lang w:val="en-US"/>
              </w:rPr>
              <w:t>ppropriate use of EMS</w:t>
            </w:r>
            <w:r>
              <w:rPr>
                <w:rFonts w:cstheme="minorHAnsi"/>
                <w:color w:val="222A35" w:themeColor="text2" w:themeShade="80"/>
                <w:sz w:val="20"/>
                <w:szCs w:val="20"/>
                <w:lang w:val="en-US"/>
              </w:rPr>
              <w:t>.</w:t>
            </w:r>
          </w:p>
          <w:p w14:paraId="2AFF2B8F" w14:textId="77777777" w:rsidR="00701C2F" w:rsidRPr="001C2A4D" w:rsidRDefault="00701C2F" w:rsidP="002115FD">
            <w:pPr>
              <w:ind w:right="680"/>
              <w:rPr>
                <w:rFonts w:cstheme="minorHAnsi"/>
                <w:color w:val="222A35" w:themeColor="text2" w:themeShade="80"/>
                <w:sz w:val="20"/>
                <w:szCs w:val="20"/>
              </w:rPr>
            </w:pPr>
          </w:p>
        </w:tc>
      </w:tr>
      <w:tr w:rsidR="00701C2F" w:rsidRPr="00AF6A3E" w14:paraId="35FA3A19" w14:textId="77777777" w:rsidTr="00CA60F5">
        <w:trPr>
          <w:trHeight w:val="650"/>
        </w:trPr>
        <w:tc>
          <w:tcPr>
            <w:tcW w:w="3461" w:type="dxa"/>
            <w:tcBorders>
              <w:top w:val="single" w:sz="4" w:space="0" w:color="FFFFFF" w:themeColor="background1"/>
              <w:left w:val="single" w:sz="4" w:space="0" w:color="222A35" w:themeColor="text2" w:themeShade="80"/>
              <w:bottom w:val="single" w:sz="4" w:space="0" w:color="222A35" w:themeColor="text2" w:themeShade="80"/>
              <w:right w:val="single" w:sz="4" w:space="0" w:color="222A35" w:themeColor="text2" w:themeShade="80"/>
            </w:tcBorders>
            <w:shd w:val="clear" w:color="auto" w:fill="323E4F" w:themeFill="text2" w:themeFillShade="BF"/>
          </w:tcPr>
          <w:p w14:paraId="470FC741" w14:textId="77777777" w:rsidR="00701C2F" w:rsidRPr="006A06C3" w:rsidRDefault="00701C2F" w:rsidP="002115FD">
            <w:pPr>
              <w:ind w:right="680"/>
              <w:rPr>
                <w:rFonts w:ascii="Calibri" w:hAnsi="Calibri" w:cs="Calibri"/>
                <w:i/>
                <w:color w:val="222A35" w:themeColor="text2" w:themeShade="80"/>
                <w:sz w:val="20"/>
                <w:szCs w:val="20"/>
              </w:rPr>
            </w:pPr>
            <w:r w:rsidRPr="006A06C3">
              <w:rPr>
                <w:b/>
                <w:i/>
                <w:color w:val="FFFFFF" w:themeColor="background1"/>
                <w:sz w:val="36"/>
                <w:szCs w:val="36"/>
              </w:rPr>
              <w:t>Evaluate</w:t>
            </w:r>
          </w:p>
        </w:tc>
        <w:tc>
          <w:tcPr>
            <w:tcW w:w="18085" w:type="dxa"/>
            <w:gridSpan w:val="8"/>
            <w:tcBorders>
              <w:left w:val="single" w:sz="4" w:space="0" w:color="222A35" w:themeColor="text2" w:themeShade="80"/>
              <w:bottom w:val="single" w:sz="4" w:space="0" w:color="323E4F" w:themeColor="text2" w:themeShade="BF"/>
              <w:right w:val="single" w:sz="4" w:space="0" w:color="323E4F" w:themeColor="text2" w:themeShade="BF"/>
            </w:tcBorders>
            <w:shd w:val="clear" w:color="auto" w:fill="auto"/>
          </w:tcPr>
          <w:p w14:paraId="435BDB56" w14:textId="77777777" w:rsidR="00701C2F" w:rsidRPr="0001509A" w:rsidRDefault="00701C2F" w:rsidP="002115FD">
            <w:pPr>
              <w:ind w:right="680"/>
              <w:rPr>
                <w:rFonts w:cstheme="minorHAnsi"/>
                <w:b/>
                <w:color w:val="222A35" w:themeColor="text2" w:themeShade="80"/>
                <w:sz w:val="20"/>
                <w:szCs w:val="20"/>
              </w:rPr>
            </w:pPr>
          </w:p>
        </w:tc>
      </w:tr>
    </w:tbl>
    <w:p w14:paraId="5B93B256" w14:textId="77777777" w:rsidR="00701C2F" w:rsidRDefault="00701C2F" w:rsidP="002115FD">
      <w:pPr>
        <w:ind w:right="680"/>
      </w:pPr>
    </w:p>
    <w:p w14:paraId="0944EF5A" w14:textId="5328356A" w:rsidR="00701C2F" w:rsidRDefault="00701C2F" w:rsidP="002115FD">
      <w:pPr>
        <w:ind w:left="0" w:right="680"/>
        <w:sectPr w:rsidR="00701C2F" w:rsidSect="0053612A">
          <w:headerReference w:type="even" r:id="rId89"/>
          <w:headerReference w:type="default" r:id="rId90"/>
          <w:footerReference w:type="default" r:id="rId91"/>
          <w:headerReference w:type="first" r:id="rId92"/>
          <w:pgSz w:w="23814" w:h="16840" w:orient="landscape" w:code="8"/>
          <w:pgMar w:top="567" w:right="902" w:bottom="992" w:left="680" w:header="709" w:footer="709" w:gutter="0"/>
          <w:cols w:space="708"/>
          <w:docGrid w:linePitch="360"/>
        </w:sectPr>
      </w:pPr>
    </w:p>
    <w:p w14:paraId="349EF649" w14:textId="77777777" w:rsidR="00701C2F" w:rsidRPr="00701C2F" w:rsidRDefault="00701C2F" w:rsidP="002115FD">
      <w:pPr>
        <w:spacing w:after="0" w:line="240" w:lineRule="auto"/>
        <w:ind w:left="851" w:right="680" w:hanging="284"/>
        <w:rPr>
          <w:rFonts w:ascii="Calibri" w:eastAsia="Times New Roman" w:hAnsi="Calibri" w:cs="Calibri"/>
          <w:b/>
          <w:sz w:val="20"/>
          <w:szCs w:val="20"/>
          <w:lang w:eastAsia="en-GB"/>
        </w:rPr>
      </w:pPr>
      <w:r w:rsidRPr="00701C2F">
        <w:rPr>
          <w:rFonts w:ascii="Calibri" w:eastAsia="Times New Roman" w:hAnsi="Calibri" w:cs="Calibri"/>
          <w:b/>
          <w:sz w:val="20"/>
          <w:szCs w:val="20"/>
          <w:lang w:eastAsia="en-GB"/>
        </w:rPr>
        <w:lastRenderedPageBreak/>
        <w:t xml:space="preserve">Appendix 1 EMS Care Standards and Core Requirements </w:t>
      </w:r>
    </w:p>
    <w:p w14:paraId="515B16E6" w14:textId="77777777" w:rsidR="00701C2F" w:rsidRPr="00701C2F" w:rsidRDefault="00701C2F" w:rsidP="002115FD">
      <w:pPr>
        <w:spacing w:after="0" w:line="240" w:lineRule="auto"/>
        <w:ind w:right="680"/>
        <w:rPr>
          <w:rFonts w:ascii="Calibri" w:eastAsia="Times New Roman" w:hAnsi="Calibri" w:cs="Calibri"/>
          <w:b/>
          <w:sz w:val="20"/>
          <w:szCs w:val="20"/>
          <w:lang w:eastAsia="en-GB"/>
        </w:rPr>
      </w:pPr>
      <w:r w:rsidRPr="00701C2F">
        <w:rPr>
          <w:rFonts w:ascii="Calibri" w:eastAsia="Times New Roman" w:hAnsi="Calibri" w:cs="Calibri"/>
          <w:b/>
          <w:sz w:val="20"/>
          <w:szCs w:val="20"/>
          <w:lang w:eastAsia="en-GB"/>
        </w:rPr>
        <w:t xml:space="preserve">Reference against EMS 2020/21 Commissioning Intentions: Quadruple Aim Benefit Map </w:t>
      </w:r>
    </w:p>
    <w:tbl>
      <w:tblPr>
        <w:tblW w:w="4750" w:type="pct"/>
        <w:jc w:val="center"/>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ook w:val="00A0" w:firstRow="1" w:lastRow="0" w:firstColumn="1" w:lastColumn="0" w:noHBand="0" w:noVBand="0"/>
      </w:tblPr>
      <w:tblGrid>
        <w:gridCol w:w="1980"/>
        <w:gridCol w:w="12527"/>
      </w:tblGrid>
      <w:tr w:rsidR="00701C2F" w:rsidRPr="00701C2F" w14:paraId="0DC0C896" w14:textId="77777777"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8DB3E2"/>
          </w:tcPr>
          <w:p w14:paraId="2E8A613A"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EMS Care Stan</w:t>
            </w:r>
            <w:r>
              <w:rPr>
                <w:rFonts w:ascii="Calibri" w:eastAsia="Lucida Sans" w:hAnsi="Calibri" w:cs="Calibri"/>
                <w:b/>
                <w:sz w:val="20"/>
                <w:szCs w:val="20"/>
                <w:lang w:val="en-US" w:eastAsia="en-GB"/>
              </w:rPr>
              <w:t>da</w:t>
            </w:r>
            <w:r w:rsidRPr="00701C2F">
              <w:rPr>
                <w:rFonts w:ascii="Calibri" w:eastAsia="Lucida Sans" w:hAnsi="Calibri" w:cs="Calibri"/>
                <w:b/>
                <w:sz w:val="20"/>
                <w:szCs w:val="20"/>
                <w:lang w:val="en-US" w:eastAsia="en-GB"/>
              </w:rPr>
              <w:t xml:space="preserve">rds </w:t>
            </w:r>
          </w:p>
        </w:tc>
      </w:tr>
      <w:tr w:rsidR="00701C2F" w:rsidRPr="00701C2F" w14:paraId="0A1940D6" w14:textId="77777777"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14:paraId="37DBE627"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Step 1 – Help me to choose</w:t>
            </w:r>
          </w:p>
        </w:tc>
      </w:tr>
      <w:tr w:rsidR="00701C2F" w:rsidRPr="00701C2F" w14:paraId="409A7DDF"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05D8FCFB"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PCP1</w:t>
            </w:r>
          </w:p>
        </w:tc>
        <w:tc>
          <w:tcPr>
            <w:tcW w:w="4631" w:type="pct"/>
            <w:tcBorders>
              <w:top w:val="single" w:sz="4" w:space="0" w:color="365F91"/>
              <w:left w:val="single" w:sz="4" w:space="0" w:color="365F91"/>
              <w:bottom w:val="single" w:sz="4" w:space="0" w:color="365F91"/>
              <w:right w:val="single" w:sz="4" w:space="0" w:color="365F91"/>
            </w:tcBorders>
          </w:tcPr>
          <w:p w14:paraId="706DD53D"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participate in citizen and community engagement events to minimise the use of the ambulance service as a first response for non-life threatening calls.</w:t>
            </w:r>
          </w:p>
        </w:tc>
      </w:tr>
      <w:tr w:rsidR="00701C2F" w:rsidRPr="00701C2F" w14:paraId="3D809409"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01DB9F78"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PCP2</w:t>
            </w:r>
          </w:p>
        </w:tc>
        <w:tc>
          <w:tcPr>
            <w:tcW w:w="4631" w:type="pct"/>
            <w:tcBorders>
              <w:top w:val="single" w:sz="4" w:space="0" w:color="365F91"/>
              <w:left w:val="single" w:sz="4" w:space="0" w:color="365F91"/>
              <w:bottom w:val="single" w:sz="4" w:space="0" w:color="365F91"/>
              <w:right w:val="single" w:sz="4" w:space="0" w:color="365F91"/>
            </w:tcBorders>
          </w:tcPr>
          <w:p w14:paraId="61816EB2"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participate in service development initiatives at National, Regional (Alliance) and local events with other healthcare providers where there is a potential impact upon the future delivery of emergency ambulance services.</w:t>
            </w:r>
          </w:p>
        </w:tc>
      </w:tr>
      <w:tr w:rsidR="00701C2F" w:rsidRPr="00701C2F" w14:paraId="2AB0E520" w14:textId="77777777"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14:paraId="08BBE0EF"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Step 2 – Answer my call</w:t>
            </w:r>
          </w:p>
        </w:tc>
      </w:tr>
      <w:tr w:rsidR="00701C2F" w:rsidRPr="00701C2F" w14:paraId="49BC4B56"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5F52CE38" w14:textId="77777777" w:rsidR="00701C2F" w:rsidRPr="00701C2F" w:rsidRDefault="00701C2F" w:rsidP="002115FD">
            <w:pPr>
              <w:spacing w:after="0" w:line="240" w:lineRule="auto"/>
              <w:ind w:left="57"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PCP3</w:t>
            </w:r>
          </w:p>
        </w:tc>
        <w:tc>
          <w:tcPr>
            <w:tcW w:w="4631" w:type="pct"/>
            <w:tcBorders>
              <w:top w:val="single" w:sz="4" w:space="0" w:color="365F91"/>
              <w:left w:val="single" w:sz="4" w:space="0" w:color="365F91"/>
              <w:bottom w:val="single" w:sz="4" w:space="0" w:color="365F91"/>
              <w:right w:val="single" w:sz="4" w:space="0" w:color="365F91"/>
            </w:tcBorders>
            <w:hideMark/>
          </w:tcPr>
          <w:p w14:paraId="06BE3322"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answer all healthcare professional calls [non-999] promptly.</w:t>
            </w:r>
          </w:p>
        </w:tc>
      </w:tr>
      <w:tr w:rsidR="00701C2F" w:rsidRPr="00701C2F" w14:paraId="527D2577"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57A2ED9E"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PCP4</w:t>
            </w:r>
          </w:p>
        </w:tc>
        <w:tc>
          <w:tcPr>
            <w:tcW w:w="4631" w:type="pct"/>
            <w:tcBorders>
              <w:top w:val="single" w:sz="4" w:space="0" w:color="365F91"/>
              <w:left w:val="single" w:sz="4" w:space="0" w:color="365F91"/>
              <w:bottom w:val="single" w:sz="4" w:space="0" w:color="365F91"/>
              <w:right w:val="single" w:sz="4" w:space="0" w:color="365F91"/>
            </w:tcBorders>
          </w:tcPr>
          <w:p w14:paraId="2082BC43"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answer all 999 calls promptly.</w:t>
            </w:r>
          </w:p>
        </w:tc>
      </w:tr>
      <w:tr w:rsidR="00701C2F" w:rsidRPr="00701C2F" w14:paraId="468C4F81"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261318E1"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PCP5</w:t>
            </w:r>
          </w:p>
        </w:tc>
        <w:tc>
          <w:tcPr>
            <w:tcW w:w="4631" w:type="pct"/>
            <w:tcBorders>
              <w:top w:val="single" w:sz="4" w:space="0" w:color="365F91"/>
              <w:left w:val="single" w:sz="4" w:space="0" w:color="365F91"/>
              <w:bottom w:val="single" w:sz="4" w:space="0" w:color="365F91"/>
              <w:right w:val="single" w:sz="4" w:space="0" w:color="365F91"/>
            </w:tcBorders>
          </w:tcPr>
          <w:p w14:paraId="45AE30A0"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a procedure is in place to identify life threatening conditions with minimum delay. </w:t>
            </w:r>
          </w:p>
        </w:tc>
      </w:tr>
      <w:tr w:rsidR="00701C2F" w:rsidRPr="00701C2F" w14:paraId="6080C6A6"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0FD2D87D"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PCP6</w:t>
            </w:r>
          </w:p>
        </w:tc>
        <w:tc>
          <w:tcPr>
            <w:tcW w:w="4631" w:type="pct"/>
            <w:tcBorders>
              <w:top w:val="single" w:sz="4" w:space="0" w:color="365F91"/>
              <w:left w:val="single" w:sz="4" w:space="0" w:color="365F91"/>
              <w:bottom w:val="single" w:sz="4" w:space="0" w:color="365F91"/>
              <w:right w:val="single" w:sz="4" w:space="0" w:color="365F91"/>
            </w:tcBorders>
          </w:tcPr>
          <w:p w14:paraId="26C7F7F9"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should ensure all appropriate non-life threatening calls are diverted to </w:t>
            </w:r>
            <w:r w:rsidRPr="00701C2F">
              <w:rPr>
                <w:rFonts w:ascii="Calibri" w:eastAsia="Times New Roman" w:hAnsi="Calibri" w:cs="Calibri"/>
                <w:sz w:val="20"/>
                <w:szCs w:val="20"/>
                <w:u w:val="single"/>
                <w:lang w:val="en-US" w:eastAsia="en-GB"/>
              </w:rPr>
              <w:t>“hear and treat”</w:t>
            </w:r>
            <w:r w:rsidRPr="00701C2F">
              <w:rPr>
                <w:rFonts w:ascii="Calibri" w:eastAsia="Times New Roman" w:hAnsi="Calibri" w:cs="Calibri"/>
                <w:sz w:val="20"/>
                <w:szCs w:val="20"/>
                <w:lang w:val="en-US" w:eastAsia="en-GB"/>
              </w:rPr>
              <w:t>.</w:t>
            </w:r>
          </w:p>
        </w:tc>
      </w:tr>
      <w:tr w:rsidR="00701C2F" w:rsidRPr="00701C2F" w14:paraId="348CF327"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4751BB2D"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PCP7</w:t>
            </w:r>
          </w:p>
        </w:tc>
        <w:tc>
          <w:tcPr>
            <w:tcW w:w="4631" w:type="pct"/>
            <w:tcBorders>
              <w:top w:val="single" w:sz="4" w:space="0" w:color="365F91"/>
              <w:left w:val="single" w:sz="4" w:space="0" w:color="365F91"/>
              <w:bottom w:val="single" w:sz="4" w:space="0" w:color="365F91"/>
              <w:right w:val="single" w:sz="4" w:space="0" w:color="365F91"/>
            </w:tcBorders>
          </w:tcPr>
          <w:p w14:paraId="25868444"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ensure a clinically appropriate response  to non-serious, non-life threatening calls – “signposting” to the correct care option within NHS Wales (</w:t>
            </w:r>
            <w:r w:rsidRPr="00701C2F">
              <w:rPr>
                <w:rFonts w:ascii="Calibri" w:eastAsia="Times New Roman" w:hAnsi="Calibri" w:cs="Calibri"/>
                <w:sz w:val="20"/>
                <w:szCs w:val="20"/>
                <w:u w:val="single"/>
                <w:lang w:val="en-US" w:eastAsia="en-GB"/>
              </w:rPr>
              <w:t>“hear &amp; direct”)</w:t>
            </w:r>
            <w:r w:rsidRPr="00701C2F">
              <w:rPr>
                <w:rFonts w:ascii="Calibri" w:eastAsia="Times New Roman" w:hAnsi="Calibri" w:cs="Calibri"/>
                <w:sz w:val="20"/>
                <w:szCs w:val="20"/>
                <w:lang w:val="en-US" w:eastAsia="en-GB"/>
              </w:rPr>
              <w:t>.</w:t>
            </w:r>
          </w:p>
        </w:tc>
      </w:tr>
      <w:tr w:rsidR="00701C2F" w:rsidRPr="00701C2F" w14:paraId="575B27A1" w14:textId="77777777"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14:paraId="1E58FFD4"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Step 3 – Come to see me</w:t>
            </w:r>
          </w:p>
        </w:tc>
      </w:tr>
      <w:tr w:rsidR="00701C2F" w:rsidRPr="00701C2F" w14:paraId="5F93F5E8"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5F0C2D7E"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PCP8</w:t>
            </w:r>
          </w:p>
        </w:tc>
        <w:tc>
          <w:tcPr>
            <w:tcW w:w="4631" w:type="pct"/>
            <w:tcBorders>
              <w:top w:val="single" w:sz="4" w:space="0" w:color="365F91"/>
              <w:left w:val="single" w:sz="4" w:space="0" w:color="365F91"/>
              <w:bottom w:val="single" w:sz="4" w:space="0" w:color="365F91"/>
              <w:right w:val="single" w:sz="4" w:space="0" w:color="365F91"/>
            </w:tcBorders>
          </w:tcPr>
          <w:p w14:paraId="713A2B17"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that the right resource(s) are dispatched to provide the right care and treatment as quickly as possible. </w:t>
            </w:r>
          </w:p>
        </w:tc>
      </w:tr>
      <w:tr w:rsidR="00701C2F" w:rsidRPr="00701C2F" w14:paraId="2A33845B"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4A4DBC7E"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PCP9</w:t>
            </w:r>
          </w:p>
        </w:tc>
        <w:tc>
          <w:tcPr>
            <w:tcW w:w="4631" w:type="pct"/>
            <w:tcBorders>
              <w:top w:val="single" w:sz="4" w:space="0" w:color="365F91"/>
              <w:left w:val="single" w:sz="4" w:space="0" w:color="365F91"/>
              <w:bottom w:val="single" w:sz="4" w:space="0" w:color="365F91"/>
              <w:right w:val="single" w:sz="4" w:space="0" w:color="365F91"/>
            </w:tcBorders>
            <w:hideMark/>
          </w:tcPr>
          <w:p w14:paraId="2345073D"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ensure a clinically appropriate ambulance response is dispatched with minimum delay to serious, non-life threatening calls.</w:t>
            </w:r>
          </w:p>
        </w:tc>
      </w:tr>
      <w:tr w:rsidR="00701C2F" w:rsidRPr="00701C2F" w14:paraId="0ABB7C08"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15695EB1"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PCP10</w:t>
            </w:r>
          </w:p>
        </w:tc>
        <w:tc>
          <w:tcPr>
            <w:tcW w:w="4631" w:type="pct"/>
            <w:tcBorders>
              <w:top w:val="single" w:sz="4" w:space="0" w:color="365F91"/>
              <w:left w:val="single" w:sz="4" w:space="0" w:color="365F91"/>
              <w:bottom w:val="single" w:sz="4" w:space="0" w:color="365F91"/>
              <w:right w:val="single" w:sz="4" w:space="0" w:color="365F91"/>
            </w:tcBorders>
          </w:tcPr>
          <w:p w14:paraId="066278A8"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an emergency response is dispatched with minimum delay to immediate life threatening calls. </w:t>
            </w:r>
          </w:p>
        </w:tc>
      </w:tr>
      <w:tr w:rsidR="00701C2F" w:rsidRPr="00701C2F" w14:paraId="5CE995CE" w14:textId="77777777"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14:paraId="5591FED2"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Step 4 – Give me treatment</w:t>
            </w:r>
          </w:p>
        </w:tc>
      </w:tr>
      <w:tr w:rsidR="00701C2F" w:rsidRPr="00701C2F" w14:paraId="2E8C45F6"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0824DFAC"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PCP11</w:t>
            </w:r>
          </w:p>
        </w:tc>
        <w:tc>
          <w:tcPr>
            <w:tcW w:w="4631" w:type="pct"/>
            <w:tcBorders>
              <w:top w:val="single" w:sz="4" w:space="0" w:color="365F91"/>
              <w:left w:val="single" w:sz="4" w:space="0" w:color="365F91"/>
              <w:bottom w:val="single" w:sz="4" w:space="0" w:color="365F91"/>
              <w:right w:val="single" w:sz="4" w:space="0" w:color="365F91"/>
            </w:tcBorders>
          </w:tcPr>
          <w:p w14:paraId="09A5892D"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Where a face to face assessment is required WAST must ensure all interventions adhere to best practice e.g. Joint Royal Colleges Ambulance Liaison Committee (JRCALC) </w:t>
            </w:r>
          </w:p>
        </w:tc>
      </w:tr>
      <w:tr w:rsidR="00701C2F" w:rsidRPr="00701C2F" w14:paraId="51A5E6A5"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tcPr>
          <w:p w14:paraId="5664B433"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PCP12</w:t>
            </w:r>
          </w:p>
          <w:p w14:paraId="7061ED74"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p>
        </w:tc>
        <w:tc>
          <w:tcPr>
            <w:tcW w:w="4631" w:type="pct"/>
            <w:tcBorders>
              <w:top w:val="single" w:sz="4" w:space="0" w:color="365F91"/>
              <w:left w:val="single" w:sz="4" w:space="0" w:color="365F91"/>
              <w:bottom w:val="single" w:sz="4" w:space="0" w:color="365F91"/>
              <w:right w:val="single" w:sz="4" w:space="0" w:color="365F91"/>
            </w:tcBorders>
          </w:tcPr>
          <w:p w14:paraId="77DF6EAD"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All patients determined by WAST not requiring conveyance are referred by WAST to the appropriate service and a record of the referral is left with the patient / family /carer/service.</w:t>
            </w:r>
          </w:p>
        </w:tc>
      </w:tr>
      <w:tr w:rsidR="00701C2F" w:rsidRPr="00701C2F" w14:paraId="3E9E25B4" w14:textId="77777777"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14:paraId="648E3543"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Step 5- Take me to hospital</w:t>
            </w:r>
          </w:p>
        </w:tc>
      </w:tr>
      <w:tr w:rsidR="00701C2F" w:rsidRPr="00701C2F" w14:paraId="1B8C0ED7"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tcPr>
          <w:p w14:paraId="5419467A"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PCP13</w:t>
            </w:r>
          </w:p>
          <w:p w14:paraId="68B19939"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p>
        </w:tc>
        <w:tc>
          <w:tcPr>
            <w:tcW w:w="4631" w:type="pct"/>
            <w:tcBorders>
              <w:top w:val="single" w:sz="4" w:space="0" w:color="365F91"/>
              <w:left w:val="single" w:sz="4" w:space="0" w:color="365F91"/>
              <w:bottom w:val="single" w:sz="4" w:space="0" w:color="365F91"/>
              <w:right w:val="single" w:sz="4" w:space="0" w:color="365F91"/>
            </w:tcBorders>
          </w:tcPr>
          <w:p w14:paraId="005016EC"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only convey patients to A&amp;E where no alternative (e.g. community-care or direct ward admission) is safe or available to meet the care needs of the patient.</w:t>
            </w:r>
          </w:p>
        </w:tc>
      </w:tr>
      <w:tr w:rsidR="00701C2F" w:rsidRPr="00701C2F" w14:paraId="1D36A9F3"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tcPr>
          <w:p w14:paraId="6721FCEF"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PCP14</w:t>
            </w:r>
          </w:p>
          <w:p w14:paraId="1DF15935"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p>
        </w:tc>
        <w:tc>
          <w:tcPr>
            <w:tcW w:w="4631" w:type="pct"/>
            <w:tcBorders>
              <w:top w:val="single" w:sz="4" w:space="0" w:color="365F91"/>
              <w:left w:val="single" w:sz="4" w:space="0" w:color="365F91"/>
              <w:bottom w:val="single" w:sz="4" w:space="0" w:color="365F91"/>
              <w:right w:val="single" w:sz="4" w:space="0" w:color="365F91"/>
            </w:tcBorders>
          </w:tcPr>
          <w:p w14:paraId="4EF80DCF"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conveyance by EMS is only undertaken when the patient condition requires Advanced Life Support (ALS) or intervention/monitoring on route to hospital.  </w:t>
            </w:r>
          </w:p>
        </w:tc>
      </w:tr>
      <w:tr w:rsidR="00701C2F" w:rsidRPr="00701C2F" w14:paraId="6B82E441" w14:textId="77777777" w:rsidTr="00B4305C">
        <w:trPr>
          <w:trHeight w:val="315"/>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55228A65"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br w:type="page"/>
              <w:t>PCP15</w:t>
            </w:r>
          </w:p>
        </w:tc>
        <w:tc>
          <w:tcPr>
            <w:tcW w:w="4631" w:type="pct"/>
            <w:tcBorders>
              <w:top w:val="single" w:sz="4" w:space="0" w:color="365F91"/>
              <w:left w:val="single" w:sz="4" w:space="0" w:color="365F91"/>
              <w:bottom w:val="single" w:sz="4" w:space="0" w:color="365F91"/>
              <w:right w:val="single" w:sz="4" w:space="0" w:color="365F91"/>
            </w:tcBorders>
          </w:tcPr>
          <w:p w14:paraId="29242A98"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ensure that resources are available to respond to their next call without delay.</w:t>
            </w:r>
          </w:p>
        </w:tc>
      </w:tr>
      <w:tr w:rsidR="00701C2F" w:rsidRPr="00701C2F" w14:paraId="78D2850C" w14:textId="77777777" w:rsidTr="00701C2F">
        <w:trPr>
          <w:trHeight w:val="510"/>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8DB3E2"/>
            <w:hideMark/>
          </w:tcPr>
          <w:p w14:paraId="177B860E"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Lucida Sans" w:hAnsi="Calibri" w:cs="Calibri"/>
                <w:b/>
                <w:sz w:val="20"/>
                <w:szCs w:val="20"/>
                <w:lang w:val="en-US" w:eastAsia="en-GB"/>
              </w:rPr>
              <w:t>Core Requirements</w:t>
            </w:r>
          </w:p>
        </w:tc>
      </w:tr>
      <w:tr w:rsidR="00701C2F" w:rsidRPr="00701C2F" w14:paraId="4560C4AC"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3F4725E1"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CR1</w:t>
            </w: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14:paraId="278500C8"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Governance</w:t>
            </w:r>
          </w:p>
          <w:p w14:paraId="347BBC8B" w14:textId="77777777" w:rsidR="00701C2F" w:rsidRPr="00701C2F" w:rsidRDefault="00701C2F" w:rsidP="002115FD">
            <w:pPr>
              <w:spacing w:after="0" w:line="240" w:lineRule="auto"/>
              <w:ind w:right="680"/>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w:t>
            </w:r>
          </w:p>
          <w:p w14:paraId="09FCE9B4" w14:textId="77777777" w:rsidR="00701C2F" w:rsidRPr="00701C2F" w:rsidRDefault="00701C2F" w:rsidP="002115FD">
            <w:pPr>
              <w:spacing w:after="0" w:line="240" w:lineRule="auto"/>
              <w:ind w:right="680"/>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 xml:space="preserve">that there are effective systems and processes in place to assure, patients, commissioners and other stakeholders, that they are providing high quality, evidence based treatment and care through services that are patient focused;  </w:t>
            </w:r>
          </w:p>
          <w:p w14:paraId="469E63A0"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external validation of governance arrangements. </w:t>
            </w:r>
          </w:p>
        </w:tc>
      </w:tr>
      <w:tr w:rsidR="00701C2F" w:rsidRPr="00701C2F" w14:paraId="33A1FF59"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2C65C244"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Lucida Sans" w:hAnsi="Calibri" w:cs="Calibri"/>
                <w:sz w:val="20"/>
                <w:szCs w:val="20"/>
                <w:lang w:val="en-US" w:eastAsia="en-GB"/>
              </w:rPr>
              <w:t>CR2</w:t>
            </w: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14:paraId="56DA84FE"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Patient experience &amp; satisfaction</w:t>
            </w:r>
          </w:p>
          <w:p w14:paraId="182CD965" w14:textId="77777777" w:rsidR="00701C2F" w:rsidRPr="00701C2F" w:rsidRDefault="00701C2F" w:rsidP="002115FD">
            <w:pPr>
              <w:spacing w:after="0" w:line="240" w:lineRule="auto"/>
              <w:ind w:right="680"/>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WAST must ensure:-</w:t>
            </w:r>
          </w:p>
          <w:p w14:paraId="0B9CB85C" w14:textId="77777777" w:rsidR="00701C2F" w:rsidRPr="00701C2F" w:rsidRDefault="00701C2F" w:rsidP="002115FD">
            <w:pPr>
              <w:numPr>
                <w:ilvl w:val="0"/>
                <w:numId w:val="53"/>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it undertakes Patient satisfaction surveys;</w:t>
            </w:r>
          </w:p>
          <w:p w14:paraId="16594B89" w14:textId="77777777" w:rsidR="00701C2F" w:rsidRPr="00701C2F" w:rsidRDefault="00701C2F" w:rsidP="002115FD">
            <w:pPr>
              <w:numPr>
                <w:ilvl w:val="0"/>
                <w:numId w:val="53"/>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systems are in place to collect feedback from Patients and their families or carers on the experience of care;</w:t>
            </w:r>
          </w:p>
          <w:p w14:paraId="7AB37D64" w14:textId="77777777" w:rsidR="00701C2F" w:rsidRPr="00701C2F" w:rsidRDefault="00701C2F" w:rsidP="002115FD">
            <w:pPr>
              <w:numPr>
                <w:ilvl w:val="0"/>
                <w:numId w:val="53"/>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a record of all complaints of whatever nature regarding any of its emergency ambulance services is maintained.</w:t>
            </w:r>
          </w:p>
          <w:p w14:paraId="52DE4F20" w14:textId="77777777" w:rsidR="00701C2F" w:rsidRPr="00701C2F" w:rsidRDefault="00701C2F" w:rsidP="002115FD">
            <w:pPr>
              <w:spacing w:after="0" w:line="240" w:lineRule="auto"/>
              <w:ind w:right="680"/>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WAST must ensure that the views and comments are gathered through (i), (ii) &amp; (iii) using effective engagement mechanisms which are then actively used to inform service improvement and development;</w:t>
            </w:r>
          </w:p>
          <w:p w14:paraId="358E6ABF"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ensure it has a system in place to record, investigate, report and learn from incidents and accidents.</w:t>
            </w:r>
            <w:r w:rsidRPr="00701C2F">
              <w:rPr>
                <w:rFonts w:ascii="Calibri" w:eastAsia="Times New Roman" w:hAnsi="Calibri" w:cs="Calibri"/>
                <w:sz w:val="20"/>
                <w:szCs w:val="20"/>
                <w:lang w:val="en-US" w:eastAsia="en-GB"/>
              </w:rPr>
              <w:tab/>
            </w:r>
          </w:p>
        </w:tc>
      </w:tr>
      <w:tr w:rsidR="00701C2F" w:rsidRPr="00701C2F" w14:paraId="54750458"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68CDCAA1" w14:textId="77777777" w:rsidR="00701C2F" w:rsidRPr="00701C2F" w:rsidRDefault="00701C2F" w:rsidP="002115FD">
            <w:pPr>
              <w:spacing w:after="0" w:line="240" w:lineRule="auto"/>
              <w:ind w:right="680"/>
              <w:rPr>
                <w:rFonts w:ascii="Calibri" w:eastAsia="Lucida Sans" w:hAnsi="Calibri" w:cs="Calibri"/>
                <w:color w:val="244061"/>
                <w:sz w:val="20"/>
                <w:szCs w:val="20"/>
                <w:lang w:val="en-US" w:eastAsia="en-GB"/>
              </w:rPr>
            </w:pPr>
            <w:r w:rsidRPr="00701C2F">
              <w:rPr>
                <w:rFonts w:ascii="Calibri" w:eastAsia="Lucida Sans" w:hAnsi="Calibri" w:cs="Calibri"/>
                <w:color w:val="244061"/>
                <w:sz w:val="20"/>
                <w:szCs w:val="20"/>
                <w:lang w:val="en-US" w:eastAsia="en-GB"/>
              </w:rPr>
              <w:t>CR3</w:t>
            </w: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14:paraId="39E35F66"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Equity</w:t>
            </w:r>
          </w:p>
          <w:p w14:paraId="62CFAEE2"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ensure that patients have equal access to services regardless of their location or the location of the incident.</w:t>
            </w:r>
          </w:p>
        </w:tc>
      </w:tr>
      <w:tr w:rsidR="00701C2F" w:rsidRPr="00701C2F" w14:paraId="7D30908E"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2834818E" w14:textId="77777777" w:rsidR="00701C2F" w:rsidRPr="00701C2F" w:rsidRDefault="00701C2F" w:rsidP="002115FD">
            <w:pPr>
              <w:spacing w:after="0" w:line="240" w:lineRule="auto"/>
              <w:ind w:right="680"/>
              <w:rPr>
                <w:rFonts w:ascii="Calibri" w:eastAsia="Lucida Sans" w:hAnsi="Calibri" w:cs="Calibri"/>
                <w:color w:val="244061"/>
                <w:sz w:val="20"/>
                <w:szCs w:val="20"/>
                <w:lang w:val="en-US" w:eastAsia="en-GB"/>
              </w:rPr>
            </w:pPr>
            <w:r w:rsidRPr="00701C2F">
              <w:rPr>
                <w:rFonts w:ascii="Calibri" w:eastAsia="Lucida Sans" w:hAnsi="Calibri" w:cs="Calibri"/>
                <w:color w:val="244061"/>
                <w:sz w:val="20"/>
                <w:szCs w:val="20"/>
                <w:lang w:val="en-US" w:eastAsia="en-GB"/>
              </w:rPr>
              <w:t>CR4</w:t>
            </w: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14:paraId="015AF969"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Clinical Care</w:t>
            </w:r>
          </w:p>
          <w:p w14:paraId="1A1ED5F0" w14:textId="77777777" w:rsidR="00701C2F" w:rsidRPr="00701C2F" w:rsidRDefault="00701C2F" w:rsidP="002115FD">
            <w:pPr>
              <w:spacing w:after="0" w:line="240" w:lineRule="auto"/>
              <w:ind w:right="680"/>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WAST must ensure:-</w:t>
            </w:r>
          </w:p>
          <w:p w14:paraId="2C0212C9" w14:textId="77777777" w:rsidR="00701C2F" w:rsidRPr="00701C2F" w:rsidRDefault="00701C2F" w:rsidP="002115FD">
            <w:pPr>
              <w:numPr>
                <w:ilvl w:val="0"/>
                <w:numId w:val="54"/>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that all activities and programmes are developed from:</w:t>
            </w:r>
          </w:p>
          <w:p w14:paraId="669769A5" w14:textId="77777777" w:rsidR="00701C2F" w:rsidRPr="00701C2F" w:rsidRDefault="00701C2F" w:rsidP="002115FD">
            <w:pPr>
              <w:numPr>
                <w:ilvl w:val="0"/>
                <w:numId w:val="54"/>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evidence based practice;</w:t>
            </w:r>
          </w:p>
          <w:p w14:paraId="59BCBF1C" w14:textId="77777777" w:rsidR="00701C2F" w:rsidRPr="00701C2F" w:rsidRDefault="00701C2F" w:rsidP="002115FD">
            <w:pPr>
              <w:numPr>
                <w:ilvl w:val="0"/>
                <w:numId w:val="54"/>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 xml:space="preserve">using a model that has measurable outcomes; and </w:t>
            </w:r>
          </w:p>
          <w:p w14:paraId="38FC875D" w14:textId="77777777" w:rsidR="00701C2F" w:rsidRPr="00701C2F" w:rsidRDefault="00701C2F" w:rsidP="002115FD">
            <w:pPr>
              <w:numPr>
                <w:ilvl w:val="0"/>
                <w:numId w:val="54"/>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 xml:space="preserve">delivered by appropriately qualified and experienced staff educated in their use; </w:t>
            </w:r>
          </w:p>
          <w:p w14:paraId="4AE1CDBB" w14:textId="77777777" w:rsidR="00701C2F" w:rsidRPr="00701C2F" w:rsidRDefault="00701C2F" w:rsidP="002115FD">
            <w:pPr>
              <w:numPr>
                <w:ilvl w:val="0"/>
                <w:numId w:val="54"/>
              </w:numPr>
              <w:spacing w:after="0" w:line="240" w:lineRule="auto"/>
              <w:ind w:right="680"/>
              <w:contextualSpacing/>
              <w:rPr>
                <w:rFonts w:ascii="Calibri" w:eastAsia="Times New Roman" w:hAnsi="Calibri" w:cs="Calibri"/>
                <w:sz w:val="20"/>
                <w:szCs w:val="20"/>
                <w:lang w:val="en-US" w:eastAsia="en-GB"/>
              </w:rPr>
            </w:pPr>
            <w:r w:rsidRPr="00701C2F">
              <w:rPr>
                <w:rFonts w:ascii="Calibri" w:eastAsia="Times New Roman" w:hAnsi="Calibri" w:cs="Calibri"/>
                <w:sz w:val="20"/>
                <w:szCs w:val="20"/>
                <w:lang w:val="en-US" w:eastAsia="en-GB"/>
              </w:rPr>
              <w:t>that the health, safety and wellbeing of patients who receive treatment is not adversely affected by inadequate training, accountability, operational systems or arrangements.</w:t>
            </w:r>
          </w:p>
          <w:p w14:paraId="539E5BB2"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WAST must develop clinically led national strategies for services which are then locally delivered.</w:t>
            </w:r>
          </w:p>
        </w:tc>
      </w:tr>
      <w:tr w:rsidR="00701C2F" w:rsidRPr="00701C2F" w14:paraId="33D51D58"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hideMark/>
          </w:tcPr>
          <w:p w14:paraId="4B269012" w14:textId="77777777" w:rsidR="00701C2F" w:rsidRPr="00701C2F" w:rsidRDefault="00701C2F" w:rsidP="002115FD">
            <w:pPr>
              <w:spacing w:after="0" w:line="240" w:lineRule="auto"/>
              <w:ind w:right="680"/>
              <w:rPr>
                <w:rFonts w:ascii="Calibri" w:eastAsia="Lucida Sans" w:hAnsi="Calibri" w:cs="Calibri"/>
                <w:color w:val="244061"/>
                <w:sz w:val="20"/>
                <w:szCs w:val="20"/>
                <w:lang w:val="en-US" w:eastAsia="en-GB"/>
              </w:rPr>
            </w:pPr>
            <w:r w:rsidRPr="00701C2F">
              <w:rPr>
                <w:rFonts w:ascii="Calibri" w:eastAsia="Lucida Sans" w:hAnsi="Calibri" w:cs="Calibri"/>
                <w:color w:val="244061"/>
                <w:sz w:val="20"/>
                <w:szCs w:val="20"/>
                <w:lang w:val="en-US" w:eastAsia="en-GB"/>
              </w:rPr>
              <w:t>CR5</w:t>
            </w: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14:paraId="2171DF61"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Staffing</w:t>
            </w:r>
          </w:p>
          <w:p w14:paraId="289341BD" w14:textId="77777777" w:rsidR="00701C2F" w:rsidRPr="00701C2F" w:rsidRDefault="00701C2F" w:rsidP="002115FD">
            <w:pPr>
              <w:spacing w:after="0" w:line="240" w:lineRule="auto"/>
              <w:ind w:right="680"/>
              <w:rPr>
                <w:rFonts w:ascii="Calibri" w:eastAsia="Times New Roman" w:hAnsi="Calibri" w:cs="Calibri"/>
                <w:color w:val="000000"/>
                <w:sz w:val="20"/>
                <w:szCs w:val="20"/>
                <w:lang w:val="en-US" w:eastAsia="en-GB"/>
              </w:rPr>
            </w:pPr>
            <w:r w:rsidRPr="00701C2F">
              <w:rPr>
                <w:rFonts w:ascii="Calibri" w:eastAsia="Times New Roman" w:hAnsi="Calibri" w:cs="Calibri"/>
                <w:color w:val="000000"/>
                <w:sz w:val="20"/>
                <w:szCs w:val="20"/>
                <w:lang w:val="en-US" w:eastAsia="en-GB"/>
              </w:rPr>
              <w:t>WAST must ensure:-</w:t>
            </w:r>
          </w:p>
          <w:p w14:paraId="344DBDA9" w14:textId="77777777" w:rsidR="00701C2F" w:rsidRPr="00701C2F" w:rsidRDefault="00701C2F" w:rsidP="002115FD">
            <w:pPr>
              <w:pStyle w:val="ListParagraph"/>
              <w:numPr>
                <w:ilvl w:val="0"/>
                <w:numId w:val="55"/>
              </w:numPr>
              <w:ind w:right="680"/>
              <w:rPr>
                <w:rFonts w:eastAsia="Times New Roman"/>
                <w:color w:val="000000"/>
                <w:sz w:val="20"/>
                <w:szCs w:val="20"/>
                <w:lang w:val="en-US" w:eastAsia="en-GB"/>
              </w:rPr>
            </w:pPr>
            <w:r w:rsidRPr="00701C2F">
              <w:rPr>
                <w:rFonts w:eastAsia="Times New Roman"/>
                <w:color w:val="000000"/>
                <w:sz w:val="20"/>
                <w:szCs w:val="20"/>
                <w:lang w:val="en-US" w:eastAsia="en-GB"/>
              </w:rPr>
              <w:t>staff members are appropriately recruited, educated and qualified for the services they provide;</w:t>
            </w:r>
          </w:p>
          <w:p w14:paraId="2571D99B" w14:textId="77777777" w:rsidR="00701C2F" w:rsidRPr="00701C2F" w:rsidRDefault="00701C2F" w:rsidP="002115FD">
            <w:pPr>
              <w:pStyle w:val="ListParagraph"/>
              <w:numPr>
                <w:ilvl w:val="0"/>
                <w:numId w:val="55"/>
              </w:numPr>
              <w:ind w:right="680"/>
              <w:rPr>
                <w:rFonts w:eastAsia="Times New Roman"/>
                <w:color w:val="000000"/>
                <w:sz w:val="20"/>
                <w:szCs w:val="20"/>
                <w:lang w:val="en-US" w:eastAsia="en-GB"/>
              </w:rPr>
            </w:pPr>
            <w:r w:rsidRPr="00701C2F">
              <w:rPr>
                <w:rFonts w:eastAsia="Times New Roman"/>
                <w:color w:val="000000"/>
                <w:sz w:val="20"/>
                <w:szCs w:val="20"/>
                <w:lang w:val="en-US" w:eastAsia="en-GB"/>
              </w:rPr>
              <w:t>staff have health &amp; wellbeing support;</w:t>
            </w:r>
          </w:p>
          <w:p w14:paraId="1BB5E7A7" w14:textId="77777777" w:rsidR="00701C2F" w:rsidRPr="00701C2F" w:rsidRDefault="00701C2F" w:rsidP="002115FD">
            <w:pPr>
              <w:pStyle w:val="ListParagraph"/>
              <w:numPr>
                <w:ilvl w:val="0"/>
                <w:numId w:val="55"/>
              </w:numPr>
              <w:ind w:right="680"/>
              <w:rPr>
                <w:rFonts w:eastAsia="Times New Roman"/>
                <w:color w:val="000000"/>
                <w:sz w:val="20"/>
                <w:szCs w:val="20"/>
                <w:lang w:val="en-US" w:eastAsia="en-GB"/>
              </w:rPr>
            </w:pPr>
            <w:r w:rsidRPr="00701C2F">
              <w:rPr>
                <w:rFonts w:eastAsia="Times New Roman"/>
                <w:color w:val="000000"/>
                <w:sz w:val="20"/>
                <w:szCs w:val="20"/>
                <w:lang w:val="en-US" w:eastAsia="en-GB"/>
              </w:rPr>
              <w:t>there are workforce planning arrangements in place that identify staffing requirements and action plans such as recruitment and training to meet those requirements;</w:t>
            </w:r>
          </w:p>
          <w:p w14:paraId="2C84AB11" w14:textId="77777777" w:rsidR="00701C2F" w:rsidRPr="00701C2F" w:rsidRDefault="00701C2F" w:rsidP="002115FD">
            <w:pPr>
              <w:pStyle w:val="ListParagraph"/>
              <w:numPr>
                <w:ilvl w:val="0"/>
                <w:numId w:val="55"/>
              </w:numPr>
              <w:ind w:right="680"/>
              <w:rPr>
                <w:rFonts w:eastAsia="Times New Roman"/>
                <w:color w:val="000000"/>
                <w:sz w:val="20"/>
                <w:szCs w:val="20"/>
                <w:lang w:val="en-US" w:eastAsia="en-GB"/>
              </w:rPr>
            </w:pPr>
            <w:r w:rsidRPr="00701C2F">
              <w:rPr>
                <w:rFonts w:eastAsia="Times New Roman"/>
                <w:color w:val="000000"/>
                <w:sz w:val="20"/>
                <w:szCs w:val="20"/>
                <w:lang w:val="en-US" w:eastAsia="en-GB"/>
              </w:rPr>
              <w:t>there are staff appraisal processes in place</w:t>
            </w:r>
          </w:p>
          <w:p w14:paraId="78A363E5" w14:textId="77777777" w:rsidR="00701C2F" w:rsidRPr="00701C2F" w:rsidRDefault="00701C2F" w:rsidP="002115FD">
            <w:pPr>
              <w:pStyle w:val="ListParagraph"/>
              <w:numPr>
                <w:ilvl w:val="0"/>
                <w:numId w:val="55"/>
              </w:numPr>
              <w:ind w:right="680"/>
              <w:rPr>
                <w:rFonts w:eastAsia="Times New Roman"/>
                <w:color w:val="000000"/>
                <w:sz w:val="20"/>
                <w:szCs w:val="20"/>
                <w:lang w:val="en-US" w:eastAsia="en-GB"/>
              </w:rPr>
            </w:pPr>
            <w:r w:rsidRPr="00701C2F">
              <w:rPr>
                <w:rFonts w:eastAsia="Times New Roman"/>
                <w:color w:val="000000"/>
                <w:sz w:val="20"/>
                <w:szCs w:val="20"/>
                <w:lang w:val="en-US" w:eastAsia="en-GB"/>
              </w:rPr>
              <w:t>an adequate and safe establishment with the correct skill mix of staff to ensure the needs of the patients are met;</w:t>
            </w:r>
          </w:p>
          <w:p w14:paraId="2F3C354A" w14:textId="77777777" w:rsidR="00701C2F" w:rsidRPr="00701C2F" w:rsidRDefault="00701C2F" w:rsidP="002115FD">
            <w:pPr>
              <w:pStyle w:val="ListParagraph"/>
              <w:numPr>
                <w:ilvl w:val="0"/>
                <w:numId w:val="55"/>
              </w:numPr>
              <w:ind w:right="680"/>
              <w:rPr>
                <w:rFonts w:eastAsia="Lucida Sans"/>
                <w:sz w:val="20"/>
                <w:szCs w:val="20"/>
                <w:lang w:val="en-US" w:eastAsia="en-GB"/>
              </w:rPr>
            </w:pPr>
            <w:r w:rsidRPr="00701C2F">
              <w:rPr>
                <w:rFonts w:eastAsia="Times New Roman"/>
                <w:color w:val="000000"/>
                <w:sz w:val="20"/>
                <w:szCs w:val="20"/>
                <w:lang w:val="en-US" w:eastAsia="en-GB"/>
              </w:rPr>
              <w:t>Systems are in place systems to manage unplanned absenteeism, holidays, vacancies, and emergencies.</w:t>
            </w:r>
          </w:p>
        </w:tc>
      </w:tr>
      <w:tr w:rsidR="00701C2F" w:rsidRPr="00701C2F" w14:paraId="4255C2B9" w14:textId="77777777" w:rsidTr="00701C2F">
        <w:trPr>
          <w:trHeight w:val="510"/>
          <w:jc w:val="center"/>
        </w:trPr>
        <w:tc>
          <w:tcPr>
            <w:tcW w:w="369" w:type="pct"/>
            <w:tcBorders>
              <w:top w:val="single" w:sz="4" w:space="0" w:color="365F91"/>
              <w:left w:val="single" w:sz="4" w:space="0" w:color="365F91"/>
              <w:bottom w:val="single" w:sz="4" w:space="0" w:color="365F91"/>
              <w:right w:val="single" w:sz="4" w:space="0" w:color="365F91"/>
            </w:tcBorders>
            <w:shd w:val="clear" w:color="auto" w:fill="B8CCE4"/>
          </w:tcPr>
          <w:p w14:paraId="11D37B0F" w14:textId="77777777" w:rsidR="00701C2F" w:rsidRPr="00701C2F" w:rsidRDefault="00701C2F" w:rsidP="002115FD">
            <w:pPr>
              <w:spacing w:after="0" w:line="240" w:lineRule="auto"/>
              <w:ind w:right="680"/>
              <w:rPr>
                <w:rFonts w:ascii="Calibri" w:eastAsia="Lucida Sans" w:hAnsi="Calibri" w:cs="Calibri"/>
                <w:color w:val="244061"/>
                <w:sz w:val="20"/>
                <w:szCs w:val="20"/>
                <w:lang w:val="en-US" w:eastAsia="en-GB"/>
              </w:rPr>
            </w:pPr>
            <w:r w:rsidRPr="00701C2F">
              <w:rPr>
                <w:rFonts w:ascii="Calibri" w:eastAsia="Lucida Sans" w:hAnsi="Calibri" w:cs="Calibri"/>
                <w:color w:val="244061"/>
                <w:sz w:val="20"/>
                <w:szCs w:val="20"/>
                <w:lang w:val="en-US" w:eastAsia="en-GB"/>
              </w:rPr>
              <w:t>CR6</w:t>
            </w:r>
          </w:p>
          <w:p w14:paraId="7924A9DD" w14:textId="77777777" w:rsidR="00701C2F" w:rsidRPr="00701C2F" w:rsidRDefault="00701C2F" w:rsidP="002115FD">
            <w:pPr>
              <w:spacing w:after="0" w:line="240" w:lineRule="auto"/>
              <w:ind w:right="680"/>
              <w:rPr>
                <w:rFonts w:ascii="Calibri" w:eastAsia="Lucida Sans" w:hAnsi="Calibri" w:cs="Calibri"/>
                <w:color w:val="244061"/>
                <w:sz w:val="20"/>
                <w:szCs w:val="20"/>
                <w:lang w:val="en-US" w:eastAsia="en-GB"/>
              </w:rPr>
            </w:pPr>
          </w:p>
        </w:tc>
        <w:tc>
          <w:tcPr>
            <w:tcW w:w="4631" w:type="pct"/>
            <w:tcBorders>
              <w:top w:val="single" w:sz="4" w:space="0" w:color="365F91"/>
              <w:left w:val="single" w:sz="4" w:space="0" w:color="365F91"/>
              <w:bottom w:val="single" w:sz="4" w:space="0" w:color="365F91"/>
              <w:right w:val="single" w:sz="4" w:space="0" w:color="365F91"/>
            </w:tcBorders>
            <w:shd w:val="clear" w:color="auto" w:fill="FFFFFF"/>
          </w:tcPr>
          <w:p w14:paraId="0E958510" w14:textId="77777777" w:rsidR="00701C2F" w:rsidRPr="00701C2F" w:rsidRDefault="00701C2F" w:rsidP="002115FD">
            <w:pPr>
              <w:spacing w:after="0" w:line="240" w:lineRule="auto"/>
              <w:ind w:right="680"/>
              <w:rPr>
                <w:rFonts w:ascii="Calibri" w:eastAsia="Lucida Sans" w:hAnsi="Calibri" w:cs="Calibri"/>
                <w:b/>
                <w:sz w:val="20"/>
                <w:szCs w:val="20"/>
                <w:lang w:val="en-US" w:eastAsia="en-GB"/>
              </w:rPr>
            </w:pPr>
            <w:r w:rsidRPr="00701C2F">
              <w:rPr>
                <w:rFonts w:ascii="Calibri" w:eastAsia="Times New Roman" w:hAnsi="Calibri" w:cs="Calibri"/>
                <w:b/>
                <w:sz w:val="20"/>
                <w:szCs w:val="20"/>
                <w:lang w:val="en-US" w:eastAsia="en-GB"/>
              </w:rPr>
              <w:t>Safety</w:t>
            </w:r>
          </w:p>
          <w:p w14:paraId="191E815E" w14:textId="77777777" w:rsidR="00701C2F" w:rsidRPr="00701C2F" w:rsidRDefault="00701C2F" w:rsidP="002115FD">
            <w:pPr>
              <w:spacing w:after="0" w:line="240" w:lineRule="auto"/>
              <w:ind w:right="680"/>
              <w:rPr>
                <w:rFonts w:ascii="Calibri" w:eastAsia="Lucida Sans" w:hAnsi="Calibri" w:cs="Calibri"/>
                <w:sz w:val="20"/>
                <w:szCs w:val="20"/>
                <w:lang w:val="en-US" w:eastAsia="en-GB"/>
              </w:rPr>
            </w:pPr>
            <w:r w:rsidRPr="00701C2F">
              <w:rPr>
                <w:rFonts w:ascii="Calibri" w:eastAsia="Times New Roman" w:hAnsi="Calibri" w:cs="Calibri"/>
                <w:sz w:val="20"/>
                <w:szCs w:val="20"/>
                <w:lang w:val="en-US" w:eastAsia="en-GB"/>
              </w:rPr>
              <w:t xml:space="preserve">WAST must ensure that any services it provides to the public and any patient interventions it undertakes protects public / patients from avoidable harm and clinical risk. </w:t>
            </w:r>
          </w:p>
        </w:tc>
      </w:tr>
    </w:tbl>
    <w:p w14:paraId="6F1C094C" w14:textId="77777777" w:rsidR="00B4305C" w:rsidRDefault="00B4305C" w:rsidP="002115FD">
      <w:pPr>
        <w:ind w:right="680"/>
        <w:sectPr w:rsidR="00B4305C" w:rsidSect="0053612A">
          <w:pgSz w:w="16840" w:h="23814" w:code="8"/>
          <w:pgMar w:top="902" w:right="992" w:bottom="680" w:left="567" w:header="680" w:footer="709" w:gutter="0"/>
          <w:cols w:space="708"/>
          <w:docGrid w:linePitch="360"/>
        </w:sectPr>
      </w:pPr>
    </w:p>
    <w:p w14:paraId="219D9D80" w14:textId="5FCD0685" w:rsidR="005F1AB5" w:rsidRPr="000C55BC" w:rsidRDefault="00C41EF6" w:rsidP="002115FD">
      <w:pPr>
        <w:pStyle w:val="Heading1"/>
        <w:ind w:right="680"/>
      </w:pPr>
      <w:r w:rsidRPr="000C55BC">
        <w:lastRenderedPageBreak/>
        <w:t xml:space="preserve"> </w:t>
      </w:r>
      <w:bookmarkStart w:id="110" w:name="_Toc30755921"/>
      <w:r w:rsidR="00F33CEA">
        <w:t>Appendix 3</w:t>
      </w:r>
      <w:r w:rsidR="006F211C" w:rsidRPr="000C55BC">
        <w:t xml:space="preserve">: </w:t>
      </w:r>
      <w:r w:rsidR="005F1AB5" w:rsidRPr="000C55BC">
        <w:t>Non-Emergency Patient Transport Services Commissioning Intentions 2020/21</w:t>
      </w:r>
      <w:bookmarkEnd w:id="110"/>
    </w:p>
    <w:tbl>
      <w:tblPr>
        <w:tblStyle w:val="TableGrid5"/>
        <w:tblW w:w="21546" w:type="dxa"/>
        <w:tblInd w:w="562" w:type="dxa"/>
        <w:tblBorders>
          <w:top w:val="single" w:sz="4" w:space="0" w:color="17365D"/>
          <w:left w:val="single" w:sz="4" w:space="0" w:color="17365D"/>
          <w:bottom w:val="single" w:sz="4" w:space="0" w:color="17365D"/>
          <w:right w:val="single" w:sz="4" w:space="0" w:color="17365D"/>
          <w:insideH w:val="single" w:sz="4" w:space="0" w:color="17365D"/>
          <w:insideV w:val="single" w:sz="4" w:space="0" w:color="17365D"/>
        </w:tblBorders>
        <w:tblLook w:val="0600" w:firstRow="0" w:lastRow="0" w:firstColumn="0" w:lastColumn="0" w:noHBand="1" w:noVBand="1"/>
      </w:tblPr>
      <w:tblGrid>
        <w:gridCol w:w="3124"/>
        <w:gridCol w:w="2688"/>
        <w:gridCol w:w="281"/>
        <w:gridCol w:w="2960"/>
        <w:gridCol w:w="1897"/>
        <w:gridCol w:w="738"/>
        <w:gridCol w:w="3344"/>
        <w:gridCol w:w="1298"/>
        <w:gridCol w:w="1746"/>
        <w:gridCol w:w="3470"/>
      </w:tblGrid>
      <w:tr w:rsidR="005F1AB5" w:rsidRPr="005F1AB5" w14:paraId="1A25E3C4" w14:textId="77777777" w:rsidTr="00DE48F7">
        <w:trPr>
          <w:trHeight w:val="124"/>
        </w:trPr>
        <w:tc>
          <w:tcPr>
            <w:tcW w:w="2983" w:type="dxa"/>
            <w:tcBorders>
              <w:top w:val="single" w:sz="4" w:space="0" w:color="17365D"/>
              <w:left w:val="single" w:sz="4" w:space="0" w:color="17365D"/>
              <w:bottom w:val="single" w:sz="4" w:space="0" w:color="17365D"/>
              <w:right w:val="single" w:sz="4" w:space="0" w:color="17365D"/>
            </w:tcBorders>
            <w:shd w:val="clear" w:color="auto" w:fill="17365D"/>
            <w:vAlign w:val="center"/>
          </w:tcPr>
          <w:p w14:paraId="36AFF8C3" w14:textId="77777777" w:rsidR="005F1AB5" w:rsidRPr="005F1AB5" w:rsidRDefault="005F1AB5" w:rsidP="002115FD">
            <w:pPr>
              <w:ind w:left="-254" w:right="680" w:firstLine="254"/>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Care Standards</w:t>
            </w:r>
          </w:p>
        </w:tc>
        <w:tc>
          <w:tcPr>
            <w:tcW w:w="2993"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14:paraId="17E732B3" w14:textId="77777777" w:rsidR="005F1AB5" w:rsidRPr="005F1AB5" w:rsidRDefault="005F1AB5" w:rsidP="002115FD">
            <w:pPr>
              <w:ind w:right="680"/>
              <w:jc w:val="center"/>
              <w:rPr>
                <w:rFonts w:ascii="Calibri" w:eastAsia="Calibri" w:hAnsi="Calibri" w:cs="Times New Roman"/>
                <w:b/>
                <w:i/>
                <w:color w:val="FFFFFF"/>
                <w:sz w:val="36"/>
                <w:szCs w:val="36"/>
              </w:rPr>
            </w:pPr>
            <w:r w:rsidRPr="005F1AB5">
              <w:rPr>
                <w:rFonts w:ascii="Calibri" w:eastAsia="Calibri" w:hAnsi="Calibri" w:cs="Times New Roman"/>
                <w:b/>
                <w:i/>
                <w:color w:val="FFFFFF"/>
                <w:sz w:val="36"/>
                <w:szCs w:val="36"/>
              </w:rPr>
              <w:t>Activity</w:t>
            </w:r>
          </w:p>
        </w:tc>
        <w:tc>
          <w:tcPr>
            <w:tcW w:w="2971" w:type="dxa"/>
            <w:tcBorders>
              <w:top w:val="single" w:sz="4" w:space="0" w:color="17365D"/>
              <w:left w:val="single" w:sz="4" w:space="0" w:color="17365D"/>
              <w:bottom w:val="single" w:sz="4" w:space="0" w:color="17365D"/>
              <w:right w:val="single" w:sz="4" w:space="0" w:color="17365D"/>
            </w:tcBorders>
            <w:shd w:val="clear" w:color="auto" w:fill="17365D"/>
            <w:vAlign w:val="center"/>
          </w:tcPr>
          <w:p w14:paraId="1B90B90C"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Resource Envelope</w:t>
            </w:r>
          </w:p>
        </w:tc>
        <w:tc>
          <w:tcPr>
            <w:tcW w:w="2637"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14:paraId="1A17C7CB"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Model</w:t>
            </w:r>
          </w:p>
        </w:tc>
        <w:tc>
          <w:tcPr>
            <w:tcW w:w="3363" w:type="dxa"/>
            <w:tcBorders>
              <w:top w:val="single" w:sz="4" w:space="0" w:color="17365D"/>
              <w:left w:val="single" w:sz="4" w:space="0" w:color="17365D"/>
              <w:bottom w:val="single" w:sz="4" w:space="0" w:color="17365D"/>
              <w:right w:val="single" w:sz="4" w:space="0" w:color="17365D"/>
            </w:tcBorders>
            <w:shd w:val="clear" w:color="auto" w:fill="17365D"/>
            <w:vAlign w:val="center"/>
          </w:tcPr>
          <w:p w14:paraId="1D5886B2"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Operations</w:t>
            </w:r>
          </w:p>
        </w:tc>
        <w:tc>
          <w:tcPr>
            <w:tcW w:w="3066"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14:paraId="68342D3C"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Review</w:t>
            </w:r>
          </w:p>
        </w:tc>
        <w:tc>
          <w:tcPr>
            <w:tcW w:w="3533" w:type="dxa"/>
            <w:tcBorders>
              <w:top w:val="single" w:sz="4" w:space="0" w:color="17365D"/>
              <w:left w:val="single" w:sz="4" w:space="0" w:color="17365D"/>
              <w:bottom w:val="single" w:sz="4" w:space="0" w:color="17365D"/>
              <w:right w:val="single" w:sz="4" w:space="0" w:color="17365D"/>
            </w:tcBorders>
            <w:shd w:val="clear" w:color="auto" w:fill="17365D"/>
            <w:vAlign w:val="center"/>
          </w:tcPr>
          <w:p w14:paraId="34B83715"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Evaluate</w:t>
            </w:r>
          </w:p>
        </w:tc>
      </w:tr>
      <w:tr w:rsidR="005F1AB5" w:rsidRPr="005F1AB5" w14:paraId="310C4CE5" w14:textId="77777777" w:rsidTr="00DE48F7">
        <w:trPr>
          <w:trHeight w:val="127"/>
        </w:trPr>
        <w:tc>
          <w:tcPr>
            <w:tcW w:w="2983" w:type="dxa"/>
            <w:tcBorders>
              <w:top w:val="single" w:sz="4" w:space="0" w:color="17365D"/>
              <w:left w:val="single" w:sz="4" w:space="0" w:color="17365D"/>
              <w:bottom w:val="single" w:sz="4" w:space="0" w:color="17365D"/>
              <w:right w:val="single" w:sz="4" w:space="0" w:color="17365D"/>
            </w:tcBorders>
            <w:shd w:val="clear" w:color="auto" w:fill="auto"/>
          </w:tcPr>
          <w:p w14:paraId="3A9FA674"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Define care standards for NEPTS services to meet</w:t>
            </w:r>
          </w:p>
        </w:tc>
        <w:tc>
          <w:tcPr>
            <w:tcW w:w="2993" w:type="dxa"/>
            <w:gridSpan w:val="2"/>
            <w:tcBorders>
              <w:top w:val="single" w:sz="4" w:space="0" w:color="17365D"/>
              <w:left w:val="single" w:sz="4" w:space="0" w:color="17365D"/>
              <w:bottom w:val="single" w:sz="4" w:space="0" w:color="17365D"/>
              <w:right w:val="single" w:sz="4" w:space="0" w:color="17365D"/>
            </w:tcBorders>
            <w:shd w:val="clear" w:color="auto" w:fill="auto"/>
          </w:tcPr>
          <w:p w14:paraId="19C17839"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Know &amp; understand demand &amp; capacity requirements</w:t>
            </w:r>
          </w:p>
        </w:tc>
        <w:tc>
          <w:tcPr>
            <w:tcW w:w="2971" w:type="dxa"/>
            <w:tcBorders>
              <w:top w:val="single" w:sz="4" w:space="0" w:color="17365D"/>
              <w:left w:val="single" w:sz="4" w:space="0" w:color="17365D"/>
              <w:bottom w:val="single" w:sz="4" w:space="0" w:color="17365D"/>
              <w:right w:val="single" w:sz="4" w:space="0" w:color="17365D"/>
            </w:tcBorders>
            <w:shd w:val="clear" w:color="auto" w:fill="auto"/>
          </w:tcPr>
          <w:p w14:paraId="2E2DF282"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Identify total resources which may be utilised and affected</w:t>
            </w:r>
          </w:p>
        </w:tc>
        <w:tc>
          <w:tcPr>
            <w:tcW w:w="2637" w:type="dxa"/>
            <w:gridSpan w:val="2"/>
            <w:tcBorders>
              <w:top w:val="single" w:sz="4" w:space="0" w:color="17365D"/>
              <w:left w:val="single" w:sz="4" w:space="0" w:color="17365D"/>
              <w:bottom w:val="single" w:sz="4" w:space="0" w:color="17365D"/>
              <w:right w:val="single" w:sz="4" w:space="0" w:color="17365D"/>
            </w:tcBorders>
            <w:shd w:val="clear" w:color="auto" w:fill="auto"/>
          </w:tcPr>
          <w:p w14:paraId="33BD29DD"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Define model(s) of care across the NEPTS Steps</w:t>
            </w:r>
          </w:p>
        </w:tc>
        <w:tc>
          <w:tcPr>
            <w:tcW w:w="3363" w:type="dxa"/>
            <w:tcBorders>
              <w:top w:val="single" w:sz="4" w:space="0" w:color="17365D"/>
              <w:left w:val="single" w:sz="4" w:space="0" w:color="17365D"/>
              <w:bottom w:val="single" w:sz="4" w:space="0" w:color="17365D"/>
              <w:right w:val="single" w:sz="4" w:space="0" w:color="17365D"/>
            </w:tcBorders>
            <w:shd w:val="clear" w:color="auto" w:fill="auto"/>
          </w:tcPr>
          <w:p w14:paraId="7AFBC572"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Mechanisms are established to ensure effective delivery of the Framework</w:t>
            </w:r>
          </w:p>
        </w:tc>
        <w:tc>
          <w:tcPr>
            <w:tcW w:w="3066" w:type="dxa"/>
            <w:gridSpan w:val="2"/>
            <w:tcBorders>
              <w:top w:val="single" w:sz="4" w:space="0" w:color="17365D"/>
              <w:left w:val="single" w:sz="4" w:space="0" w:color="17365D"/>
              <w:bottom w:val="single" w:sz="4" w:space="0" w:color="17365D"/>
              <w:right w:val="single" w:sz="4" w:space="0" w:color="17365D"/>
            </w:tcBorders>
            <w:shd w:val="clear" w:color="auto" w:fill="auto"/>
          </w:tcPr>
          <w:p w14:paraId="27D28F2A"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Detail the ongoing performance metrics, management &amp; improvements</w:t>
            </w:r>
          </w:p>
        </w:tc>
        <w:tc>
          <w:tcPr>
            <w:tcW w:w="3533" w:type="dxa"/>
            <w:tcBorders>
              <w:top w:val="single" w:sz="4" w:space="0" w:color="17365D"/>
              <w:left w:val="single" w:sz="4" w:space="0" w:color="17365D"/>
              <w:bottom w:val="single" w:sz="4" w:space="0" w:color="17365D"/>
              <w:right w:val="single" w:sz="4" w:space="0" w:color="17365D"/>
            </w:tcBorders>
            <w:shd w:val="clear" w:color="auto" w:fill="auto"/>
          </w:tcPr>
          <w:p w14:paraId="53CB15B3"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Goal: Define outcomes &amp; methods as criteria for judging benefits from the framework</w:t>
            </w:r>
          </w:p>
        </w:tc>
      </w:tr>
      <w:tr w:rsidR="005F1AB5" w:rsidRPr="005F1AB5" w14:paraId="5FF161AB" w14:textId="77777777" w:rsidTr="00DE48F7">
        <w:trPr>
          <w:trHeight w:val="127"/>
        </w:trPr>
        <w:tc>
          <w:tcPr>
            <w:tcW w:w="2983" w:type="dxa"/>
            <w:tcBorders>
              <w:top w:val="single" w:sz="4" w:space="0" w:color="17365D"/>
              <w:left w:val="single" w:sz="4" w:space="0" w:color="17365D"/>
              <w:bottom w:val="single" w:sz="4" w:space="0" w:color="17365D"/>
              <w:right w:val="single" w:sz="4" w:space="0" w:color="17365D"/>
            </w:tcBorders>
            <w:shd w:val="clear" w:color="auto" w:fill="auto"/>
          </w:tcPr>
          <w:p w14:paraId="3FEEB100"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expectations are defined for quality and safety</w:t>
            </w:r>
          </w:p>
        </w:tc>
        <w:tc>
          <w:tcPr>
            <w:tcW w:w="2993" w:type="dxa"/>
            <w:gridSpan w:val="2"/>
            <w:tcBorders>
              <w:top w:val="single" w:sz="4" w:space="0" w:color="17365D"/>
              <w:left w:val="single" w:sz="4" w:space="0" w:color="17365D"/>
              <w:bottom w:val="single" w:sz="4" w:space="0" w:color="17365D"/>
              <w:right w:val="single" w:sz="4" w:space="0" w:color="17365D"/>
            </w:tcBorders>
            <w:shd w:val="clear" w:color="auto" w:fill="auto"/>
          </w:tcPr>
          <w:p w14:paraId="4309359A"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capacity is available to meet the right demand</w:t>
            </w:r>
          </w:p>
        </w:tc>
        <w:tc>
          <w:tcPr>
            <w:tcW w:w="2971" w:type="dxa"/>
            <w:tcBorders>
              <w:top w:val="single" w:sz="4" w:space="0" w:color="17365D"/>
              <w:left w:val="single" w:sz="4" w:space="0" w:color="17365D"/>
              <w:bottom w:val="single" w:sz="4" w:space="0" w:color="17365D"/>
              <w:right w:val="single" w:sz="4" w:space="0" w:color="17365D"/>
            </w:tcBorders>
            <w:shd w:val="clear" w:color="auto" w:fill="auto"/>
          </w:tcPr>
          <w:p w14:paraId="535A1E4D"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ambition to make best use of  all existing resources</w:t>
            </w:r>
          </w:p>
        </w:tc>
        <w:tc>
          <w:tcPr>
            <w:tcW w:w="2637" w:type="dxa"/>
            <w:gridSpan w:val="2"/>
            <w:tcBorders>
              <w:top w:val="single" w:sz="4" w:space="0" w:color="17365D"/>
              <w:left w:val="single" w:sz="4" w:space="0" w:color="17365D"/>
              <w:bottom w:val="single" w:sz="4" w:space="0" w:color="17365D"/>
              <w:right w:val="single" w:sz="4" w:space="0" w:color="17365D"/>
            </w:tcBorders>
            <w:shd w:val="clear" w:color="auto" w:fill="auto"/>
          </w:tcPr>
          <w:p w14:paraId="43494325"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staff, at the right place, at the right time</w:t>
            </w:r>
          </w:p>
        </w:tc>
        <w:tc>
          <w:tcPr>
            <w:tcW w:w="3363" w:type="dxa"/>
            <w:tcBorders>
              <w:top w:val="single" w:sz="4" w:space="0" w:color="17365D"/>
              <w:left w:val="single" w:sz="4" w:space="0" w:color="17365D"/>
              <w:bottom w:val="single" w:sz="4" w:space="0" w:color="17365D"/>
              <w:right w:val="single" w:sz="4" w:space="0" w:color="17365D"/>
            </w:tcBorders>
            <w:shd w:val="clear" w:color="auto" w:fill="auto"/>
          </w:tcPr>
          <w:p w14:paraId="6CA1ADBE"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interaction between patients, professionals and organisations</w:t>
            </w:r>
          </w:p>
        </w:tc>
        <w:tc>
          <w:tcPr>
            <w:tcW w:w="3066" w:type="dxa"/>
            <w:gridSpan w:val="2"/>
            <w:tcBorders>
              <w:top w:val="single" w:sz="4" w:space="0" w:color="17365D"/>
              <w:left w:val="single" w:sz="4" w:space="0" w:color="17365D"/>
              <w:bottom w:val="single" w:sz="4" w:space="0" w:color="17365D"/>
              <w:right w:val="single" w:sz="4" w:space="0" w:color="17365D"/>
            </w:tcBorders>
            <w:shd w:val="clear" w:color="auto" w:fill="auto"/>
          </w:tcPr>
          <w:p w14:paraId="119340EC"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measures, monitoring and management to ensure continuous improvement</w:t>
            </w:r>
          </w:p>
        </w:tc>
        <w:tc>
          <w:tcPr>
            <w:tcW w:w="3533" w:type="dxa"/>
            <w:tcBorders>
              <w:top w:val="single" w:sz="4" w:space="0" w:color="17365D"/>
              <w:left w:val="single" w:sz="4" w:space="0" w:color="17365D"/>
              <w:bottom w:val="single" w:sz="4" w:space="0" w:color="17365D"/>
              <w:right w:val="single" w:sz="4" w:space="0" w:color="17365D"/>
            </w:tcBorders>
            <w:shd w:val="clear" w:color="auto" w:fill="auto"/>
          </w:tcPr>
          <w:p w14:paraId="592E4A9D" w14:textId="77777777" w:rsidR="005F1AB5" w:rsidRPr="005F1AB5" w:rsidRDefault="005F1AB5" w:rsidP="002115FD">
            <w:pPr>
              <w:ind w:right="680"/>
              <w:rPr>
                <w:rFonts w:ascii="Calibri" w:eastAsia="Calibri" w:hAnsi="Calibri" w:cs="Times New Roman"/>
                <w:b/>
                <w:color w:val="244061"/>
              </w:rPr>
            </w:pPr>
            <w:r w:rsidRPr="005F1AB5">
              <w:rPr>
                <w:rFonts w:ascii="Calibri" w:eastAsia="Calibri" w:hAnsi="Calibri" w:cs="Times New Roman"/>
                <w:b/>
                <w:color w:val="244061"/>
              </w:rPr>
              <w:t>Principle: The right patient outcomes from the right patient experience at the right cost</w:t>
            </w:r>
          </w:p>
        </w:tc>
      </w:tr>
      <w:tr w:rsidR="005F1AB5" w:rsidRPr="005F1AB5" w14:paraId="18CD6FD0" w14:textId="77777777" w:rsidTr="00DE48F7">
        <w:trPr>
          <w:trHeight w:val="127"/>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14:paraId="4A3CC7E5" w14:textId="77777777" w:rsidR="005F1AB5" w:rsidRPr="005F1AB5" w:rsidRDefault="005F1AB5" w:rsidP="002115FD">
            <w:pPr>
              <w:ind w:right="680"/>
              <w:jc w:val="center"/>
              <w:rPr>
                <w:rFonts w:ascii="Calibri" w:eastAsia="Calibri" w:hAnsi="Calibri" w:cs="Calibri"/>
                <w:b/>
                <w:i/>
                <w:color w:val="0F243E"/>
                <w:sz w:val="36"/>
                <w:szCs w:val="36"/>
              </w:rPr>
            </w:pPr>
            <w:r w:rsidRPr="005F1AB5">
              <w:rPr>
                <w:rFonts w:ascii="Calibri" w:eastAsia="Calibri" w:hAnsi="Calibri" w:cs="Calibri"/>
                <w:b/>
                <w:i/>
                <w:color w:val="0F243E"/>
                <w:sz w:val="36"/>
                <w:szCs w:val="36"/>
              </w:rPr>
              <w:t>EASC Strategic Commissioning Intent 2020/21 onwards</w:t>
            </w:r>
          </w:p>
        </w:tc>
      </w:tr>
      <w:tr w:rsidR="005F1AB5" w:rsidRPr="005F1AB5" w14:paraId="75377676" w14:textId="77777777" w:rsidTr="00DE48F7">
        <w:trPr>
          <w:trHeight w:val="473"/>
        </w:trPr>
        <w:tc>
          <w:tcPr>
            <w:tcW w:w="10844" w:type="dxa"/>
            <w:gridSpan w:val="5"/>
            <w:vMerge w:val="restart"/>
            <w:tcBorders>
              <w:top w:val="single" w:sz="4" w:space="0" w:color="17365D"/>
              <w:left w:val="single" w:sz="4" w:space="0" w:color="17365D"/>
              <w:right w:val="single" w:sz="4" w:space="0" w:color="17365D"/>
            </w:tcBorders>
            <w:shd w:val="clear" w:color="auto" w:fill="auto"/>
          </w:tcPr>
          <w:p w14:paraId="1C474D51" w14:textId="77777777" w:rsidR="005F1AB5" w:rsidRPr="005F1AB5" w:rsidRDefault="005F1AB5" w:rsidP="002115FD">
            <w:p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EASC Strategic Commissioning Intent supports a whole system risk reduction approach; promotes the Quadruple Aim across WAST &amp; utilises the IMTP process to realise a Quadruple Aim Benefit against each Care Standard for NEPTS. It aligns and supports delivery of:</w:t>
            </w:r>
          </w:p>
          <w:p w14:paraId="766DCC3A" w14:textId="77777777" w:rsidR="005F1AB5" w:rsidRPr="005F1AB5" w:rsidRDefault="005F1AB5" w:rsidP="002115FD">
            <w:pPr>
              <w:numPr>
                <w:ilvl w:val="0"/>
                <w:numId w:val="44"/>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Refreshed National Collaborative Commissioning: Quality &amp; Delivery Frameworks for EASC Commissioned Services and the assessment of the WAST IMTP submission. </w:t>
            </w:r>
          </w:p>
          <w:p w14:paraId="6D40C8ED" w14:textId="77777777" w:rsidR="005F1AB5" w:rsidRPr="005F1AB5" w:rsidRDefault="005F1AB5" w:rsidP="002115FD">
            <w:pPr>
              <w:numPr>
                <w:ilvl w:val="0"/>
                <w:numId w:val="44"/>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Ministerial priorities for Emergency Ambulance Services </w:t>
            </w:r>
          </w:p>
          <w:p w14:paraId="69690FAD" w14:textId="77777777" w:rsidR="005F1AB5" w:rsidRPr="005F1AB5" w:rsidRDefault="005F1AB5" w:rsidP="002115FD">
            <w:pPr>
              <w:numPr>
                <w:ilvl w:val="0"/>
                <w:numId w:val="44"/>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A Healthier Wales ‘Quadruple Aim’ namely: </w:t>
            </w:r>
          </w:p>
          <w:p w14:paraId="7E8B491E" w14:textId="77777777" w:rsidR="005F1AB5" w:rsidRPr="005F1AB5" w:rsidRDefault="005F1AB5" w:rsidP="002115FD">
            <w:pPr>
              <w:numPr>
                <w:ilvl w:val="1"/>
                <w:numId w:val="44"/>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Improved patient experience of WAST services.  </w:t>
            </w:r>
          </w:p>
          <w:p w14:paraId="40810BF8" w14:textId="77777777" w:rsidR="005F1AB5" w:rsidRPr="005F1AB5" w:rsidRDefault="005F1AB5" w:rsidP="002115FD">
            <w:pPr>
              <w:numPr>
                <w:ilvl w:val="1"/>
                <w:numId w:val="44"/>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Enhanced engagement and experience of WAST workforce. </w:t>
            </w:r>
          </w:p>
          <w:p w14:paraId="31B4FD8A" w14:textId="77777777" w:rsidR="005F1AB5" w:rsidRPr="005F1AB5" w:rsidRDefault="005F1AB5" w:rsidP="002115FD">
            <w:pPr>
              <w:numPr>
                <w:ilvl w:val="1"/>
                <w:numId w:val="44"/>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Improved clinical outcomes of WAST services. </w:t>
            </w:r>
          </w:p>
          <w:p w14:paraId="076F65D0" w14:textId="77777777" w:rsidR="005F1AB5" w:rsidRPr="005F1AB5" w:rsidRDefault="005F1AB5" w:rsidP="002115FD">
            <w:pPr>
              <w:numPr>
                <w:ilvl w:val="1"/>
                <w:numId w:val="44"/>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Deliver higher value emergency health and social care services with EASC funding. </w:t>
            </w:r>
          </w:p>
          <w:p w14:paraId="57A18566" w14:textId="77777777" w:rsidR="005F1AB5" w:rsidRPr="005F1AB5" w:rsidRDefault="005F1AB5" w:rsidP="002115FD">
            <w:pPr>
              <w:numPr>
                <w:ilvl w:val="0"/>
                <w:numId w:val="45"/>
              </w:numPr>
              <w:ind w:right="680"/>
              <w:rPr>
                <w:rFonts w:ascii="Calibri" w:eastAsia="Calibri" w:hAnsi="Calibri" w:cs="Calibri"/>
                <w:b/>
                <w:i/>
                <w:color w:val="0F243E"/>
                <w:sz w:val="20"/>
                <w:szCs w:val="20"/>
              </w:rPr>
            </w:pPr>
            <w:r w:rsidRPr="005F1AB5">
              <w:rPr>
                <w:rFonts w:ascii="Calibri" w:eastAsia="Calibri" w:hAnsi="Calibri" w:cs="Calibri"/>
                <w:b/>
                <w:color w:val="0F243E"/>
                <w:sz w:val="20"/>
                <w:szCs w:val="20"/>
              </w:rPr>
              <w:t>Wellbeing of Future Generations Act requirements as described in Welsh Government Planning Guidance</w:t>
            </w:r>
          </w:p>
          <w:p w14:paraId="6A8773AB" w14:textId="77777777" w:rsidR="005F1AB5" w:rsidRPr="005F1AB5" w:rsidRDefault="005F1AB5" w:rsidP="002115FD">
            <w:pPr>
              <w:numPr>
                <w:ilvl w:val="0"/>
                <w:numId w:val="45"/>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Whole systems approach through alignment with wider initiatives such as the National Programmes for Unscheduled Care &amp; Primary Care</w:t>
            </w:r>
          </w:p>
        </w:tc>
        <w:tc>
          <w:tcPr>
            <w:tcW w:w="10702" w:type="dxa"/>
            <w:gridSpan w:val="5"/>
            <w:tcBorders>
              <w:top w:val="single" w:sz="4" w:space="0" w:color="17365D"/>
              <w:left w:val="single" w:sz="4" w:space="0" w:color="17365D"/>
              <w:bottom w:val="single" w:sz="4" w:space="0" w:color="17365D"/>
              <w:right w:val="single" w:sz="4" w:space="0" w:color="17365D"/>
            </w:tcBorders>
            <w:shd w:val="clear" w:color="auto" w:fill="244061"/>
            <w:vAlign w:val="center"/>
          </w:tcPr>
          <w:p w14:paraId="696D4A40" w14:textId="77777777" w:rsidR="005F1AB5" w:rsidRPr="005F1AB5" w:rsidRDefault="005F1AB5" w:rsidP="002115FD">
            <w:pPr>
              <w:ind w:right="680"/>
              <w:jc w:val="center"/>
              <w:rPr>
                <w:rFonts w:ascii="Calibri" w:eastAsia="Calibri" w:hAnsi="Calibri" w:cs="Calibri"/>
                <w:b/>
                <w:i/>
                <w:color w:val="FFFFFF"/>
                <w:sz w:val="20"/>
                <w:szCs w:val="20"/>
              </w:rPr>
            </w:pPr>
            <w:r w:rsidRPr="005F1AB5">
              <w:rPr>
                <w:rFonts w:ascii="Calibri" w:eastAsia="Calibri" w:hAnsi="Calibri" w:cs="Calibri"/>
                <w:b/>
                <w:i/>
                <w:color w:val="FFFFFF"/>
                <w:sz w:val="20"/>
                <w:szCs w:val="20"/>
              </w:rPr>
              <w:t>NEPTS Quadruple Aim Benefit Map</w:t>
            </w:r>
          </w:p>
          <w:p w14:paraId="20C65F01" w14:textId="77777777" w:rsidR="005F1AB5" w:rsidRPr="005F1AB5" w:rsidRDefault="005F1AB5" w:rsidP="002115FD">
            <w:pPr>
              <w:ind w:right="680"/>
              <w:jc w:val="center"/>
              <w:rPr>
                <w:rFonts w:ascii="Calibri" w:eastAsia="Calibri" w:hAnsi="Calibri" w:cs="Calibri"/>
                <w:b/>
                <w:color w:val="0F243E"/>
                <w:sz w:val="20"/>
                <w:szCs w:val="20"/>
              </w:rPr>
            </w:pPr>
            <w:r w:rsidRPr="005F1AB5">
              <w:rPr>
                <w:rFonts w:ascii="Calibri" w:eastAsia="Calibri" w:hAnsi="Calibri" w:cs="Calibri"/>
                <w:b/>
                <w:color w:val="FFFFFF"/>
                <w:sz w:val="20"/>
                <w:szCs w:val="20"/>
              </w:rPr>
              <w:t>(Care Standard outcome &amp; measure referenced in EMS Quality &amp; Delivery Framework R1 Schedule)</w:t>
            </w:r>
          </w:p>
        </w:tc>
      </w:tr>
      <w:tr w:rsidR="005F1AB5" w:rsidRPr="005F1AB5" w14:paraId="77C9090B" w14:textId="77777777" w:rsidTr="00DE48F7">
        <w:trPr>
          <w:trHeight w:val="1374"/>
        </w:trPr>
        <w:tc>
          <w:tcPr>
            <w:tcW w:w="10844" w:type="dxa"/>
            <w:gridSpan w:val="5"/>
            <w:vMerge/>
            <w:tcBorders>
              <w:left w:val="single" w:sz="4" w:space="0" w:color="17365D"/>
              <w:right w:val="single" w:sz="4" w:space="0" w:color="17365D"/>
            </w:tcBorders>
            <w:shd w:val="clear" w:color="auto" w:fill="auto"/>
          </w:tcPr>
          <w:p w14:paraId="6BC8898C" w14:textId="77777777" w:rsidR="005F1AB5" w:rsidRPr="005F1AB5" w:rsidRDefault="005F1AB5" w:rsidP="002115FD">
            <w:pPr>
              <w:ind w:right="680"/>
              <w:rPr>
                <w:rFonts w:ascii="Calibri" w:eastAsia="Calibri" w:hAnsi="Calibri" w:cs="Calibri"/>
                <w:b/>
                <w:color w:val="0F243E"/>
                <w:sz w:val="20"/>
                <w:szCs w:val="20"/>
              </w:rPr>
            </w:pPr>
          </w:p>
        </w:tc>
        <w:tc>
          <w:tcPr>
            <w:tcW w:w="5401" w:type="dxa"/>
            <w:gridSpan w:val="3"/>
            <w:tcBorders>
              <w:top w:val="single" w:sz="4" w:space="0" w:color="17365D"/>
              <w:left w:val="single" w:sz="4" w:space="0" w:color="17365D"/>
              <w:bottom w:val="single" w:sz="4" w:space="0" w:color="17365D"/>
              <w:right w:val="single" w:sz="4" w:space="0" w:color="17365D"/>
            </w:tcBorders>
            <w:shd w:val="clear" w:color="auto" w:fill="7030A0"/>
          </w:tcPr>
          <w:p w14:paraId="0751A34B" w14:textId="77777777" w:rsidR="005F1AB5" w:rsidRPr="005F1AB5" w:rsidRDefault="005F1AB5" w:rsidP="002115FD">
            <w:pPr>
              <w:ind w:right="680"/>
              <w:rPr>
                <w:rFonts w:ascii="Calibri" w:eastAsia="Calibri" w:hAnsi="Calibri" w:cs="Calibri"/>
                <w:b/>
                <w:color w:val="FFFFFF"/>
                <w:sz w:val="20"/>
                <w:szCs w:val="20"/>
              </w:rPr>
            </w:pPr>
            <w:r w:rsidRPr="005F1AB5">
              <w:rPr>
                <w:rFonts w:ascii="Calibri" w:eastAsia="Calibri" w:hAnsi="Calibri" w:cs="Calibri"/>
                <w:b/>
                <w:color w:val="FFFFFF"/>
                <w:sz w:val="20"/>
                <w:szCs w:val="20"/>
              </w:rPr>
              <w:t xml:space="preserve">Improved patient experience of WAST services.  </w:t>
            </w:r>
          </w:p>
          <w:p w14:paraId="61F22938" w14:textId="77777777" w:rsidR="005F1AB5" w:rsidRPr="005F1AB5" w:rsidRDefault="005F1AB5" w:rsidP="002115FD">
            <w:pPr>
              <w:ind w:right="680"/>
              <w:rPr>
                <w:rFonts w:ascii="Calibri" w:eastAsia="Calibri" w:hAnsi="Calibri" w:cs="Calibri"/>
                <w:b/>
                <w:i/>
                <w:color w:val="FFFFFF"/>
                <w:sz w:val="20"/>
                <w:szCs w:val="20"/>
              </w:rPr>
            </w:pPr>
            <w:r w:rsidRPr="005F1AB5">
              <w:rPr>
                <w:rFonts w:ascii="Calibri" w:eastAsia="Calibri" w:hAnsi="Calibri" w:cs="Calibri"/>
                <w:b/>
                <w:i/>
                <w:color w:val="FFFFFF"/>
                <w:sz w:val="20"/>
                <w:szCs w:val="20"/>
              </w:rPr>
              <w:t xml:space="preserve">Care standards (PCP), Core Requirements (CR) reference: </w:t>
            </w:r>
          </w:p>
          <w:p w14:paraId="2224334B" w14:textId="77777777" w:rsidR="005F1AB5" w:rsidRPr="005F1AB5" w:rsidRDefault="005F1AB5" w:rsidP="002115FD">
            <w:pPr>
              <w:ind w:right="680"/>
              <w:rPr>
                <w:rFonts w:ascii="Calibri" w:eastAsia="Calibri" w:hAnsi="Calibri" w:cs="Calibri"/>
                <w:color w:val="FFFFFF"/>
                <w:sz w:val="20"/>
                <w:szCs w:val="20"/>
              </w:rPr>
            </w:pPr>
            <w:r w:rsidRPr="005F1AB5">
              <w:rPr>
                <w:rFonts w:ascii="Calibri" w:eastAsia="Calibri" w:hAnsi="Calibri" w:cs="Calibri"/>
                <w:color w:val="FFFFFF"/>
                <w:sz w:val="20"/>
                <w:szCs w:val="20"/>
              </w:rPr>
              <w:t>PCP4, PCP5, PCP6, PCP10, PCP11, PCP12, PCP13, PCP14, PCP16, PCP17</w:t>
            </w:r>
          </w:p>
          <w:p w14:paraId="61D097F0" w14:textId="77777777" w:rsidR="005F1AB5" w:rsidRPr="005F1AB5" w:rsidRDefault="005F1AB5" w:rsidP="002115FD">
            <w:pPr>
              <w:ind w:right="680"/>
              <w:rPr>
                <w:rFonts w:ascii="Calibri" w:eastAsia="Calibri" w:hAnsi="Calibri" w:cs="Calibri"/>
                <w:b/>
                <w:color w:val="FFFFFF"/>
                <w:sz w:val="20"/>
                <w:szCs w:val="20"/>
              </w:rPr>
            </w:pPr>
            <w:r w:rsidRPr="005F1AB5">
              <w:rPr>
                <w:rFonts w:ascii="Calibri" w:eastAsia="Calibri" w:hAnsi="Calibri" w:cs="Calibri"/>
                <w:color w:val="FFFFFF"/>
                <w:sz w:val="20"/>
                <w:szCs w:val="20"/>
              </w:rPr>
              <w:t>CR1, CR2, CR3</w:t>
            </w:r>
          </w:p>
        </w:tc>
        <w:tc>
          <w:tcPr>
            <w:tcW w:w="5301" w:type="dxa"/>
            <w:gridSpan w:val="2"/>
            <w:tcBorders>
              <w:top w:val="single" w:sz="4" w:space="0" w:color="17365D"/>
              <w:left w:val="single" w:sz="4" w:space="0" w:color="17365D"/>
              <w:bottom w:val="single" w:sz="4" w:space="0" w:color="17365D"/>
              <w:right w:val="single" w:sz="4" w:space="0" w:color="17365D"/>
            </w:tcBorders>
            <w:shd w:val="clear" w:color="auto" w:fill="FFFF00"/>
          </w:tcPr>
          <w:p w14:paraId="1A61CE45" w14:textId="77777777" w:rsidR="005F1AB5" w:rsidRPr="005F1AB5" w:rsidRDefault="005F1AB5" w:rsidP="002115FD">
            <w:p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Enhanced engagement and experience of WAST workforce. </w:t>
            </w:r>
          </w:p>
          <w:p w14:paraId="3532FF1D" w14:textId="77777777" w:rsidR="005F1AB5" w:rsidRPr="005F1AB5" w:rsidRDefault="005F1AB5" w:rsidP="002115FD">
            <w:pPr>
              <w:ind w:right="680"/>
              <w:rPr>
                <w:rFonts w:ascii="Calibri" w:eastAsia="Calibri" w:hAnsi="Calibri" w:cs="Calibri"/>
                <w:b/>
                <w:i/>
                <w:color w:val="0F243E"/>
                <w:sz w:val="20"/>
                <w:szCs w:val="20"/>
              </w:rPr>
            </w:pPr>
            <w:r w:rsidRPr="005F1AB5">
              <w:rPr>
                <w:rFonts w:ascii="Calibri" w:eastAsia="Calibri" w:hAnsi="Calibri" w:cs="Calibri"/>
                <w:b/>
                <w:i/>
                <w:color w:val="0F243E"/>
                <w:sz w:val="20"/>
                <w:szCs w:val="20"/>
              </w:rPr>
              <w:t xml:space="preserve">Care standards (PCP), Core Requirements (CR) reference: </w:t>
            </w:r>
          </w:p>
          <w:p w14:paraId="0071D168" w14:textId="77777777" w:rsidR="005F1AB5" w:rsidRPr="005F1AB5" w:rsidRDefault="005F1AB5" w:rsidP="002115FD">
            <w:pPr>
              <w:ind w:right="680"/>
              <w:rPr>
                <w:rFonts w:ascii="Calibri" w:eastAsia="Calibri" w:hAnsi="Calibri" w:cs="Calibri"/>
                <w:color w:val="0F243E"/>
                <w:sz w:val="20"/>
                <w:szCs w:val="20"/>
              </w:rPr>
            </w:pPr>
            <w:r w:rsidRPr="005F1AB5">
              <w:rPr>
                <w:rFonts w:ascii="Calibri" w:eastAsia="Calibri" w:hAnsi="Calibri" w:cs="Calibri"/>
                <w:color w:val="0F243E"/>
                <w:sz w:val="20"/>
                <w:szCs w:val="20"/>
              </w:rPr>
              <w:t>PCP4, PCP5, PCP6, PCP10, PCP11, PCP12, PCP13, PCP14, PCP16, PCP17</w:t>
            </w:r>
          </w:p>
          <w:p w14:paraId="297B3C67" w14:textId="77777777" w:rsidR="005F1AB5" w:rsidRPr="005F1AB5" w:rsidRDefault="005F1AB5" w:rsidP="002115FD">
            <w:pPr>
              <w:ind w:right="680"/>
              <w:rPr>
                <w:rFonts w:ascii="Calibri" w:eastAsia="Calibri" w:hAnsi="Calibri" w:cs="Calibri"/>
                <w:b/>
                <w:color w:val="0F243E"/>
                <w:sz w:val="20"/>
                <w:szCs w:val="20"/>
              </w:rPr>
            </w:pPr>
            <w:r w:rsidRPr="005F1AB5">
              <w:rPr>
                <w:rFonts w:ascii="Calibri" w:eastAsia="Calibri" w:hAnsi="Calibri" w:cs="Calibri"/>
                <w:color w:val="0F243E"/>
                <w:sz w:val="20"/>
                <w:szCs w:val="20"/>
              </w:rPr>
              <w:t>CR1, CR2, CR3</w:t>
            </w:r>
          </w:p>
        </w:tc>
      </w:tr>
      <w:tr w:rsidR="005F1AB5" w:rsidRPr="005F1AB5" w14:paraId="75779EC6" w14:textId="77777777" w:rsidTr="00DE48F7">
        <w:trPr>
          <w:trHeight w:val="1128"/>
        </w:trPr>
        <w:tc>
          <w:tcPr>
            <w:tcW w:w="10844" w:type="dxa"/>
            <w:gridSpan w:val="5"/>
            <w:vMerge/>
            <w:tcBorders>
              <w:left w:val="single" w:sz="4" w:space="0" w:color="17365D"/>
              <w:bottom w:val="single" w:sz="4" w:space="0" w:color="17365D"/>
              <w:right w:val="single" w:sz="4" w:space="0" w:color="17365D"/>
            </w:tcBorders>
            <w:shd w:val="clear" w:color="auto" w:fill="auto"/>
          </w:tcPr>
          <w:p w14:paraId="766CD73A" w14:textId="77777777" w:rsidR="005F1AB5" w:rsidRPr="005F1AB5" w:rsidRDefault="005F1AB5" w:rsidP="002115FD">
            <w:pPr>
              <w:ind w:right="680"/>
              <w:rPr>
                <w:rFonts w:ascii="Calibri" w:eastAsia="Calibri" w:hAnsi="Calibri" w:cs="Calibri"/>
                <w:b/>
                <w:color w:val="0F243E"/>
                <w:sz w:val="20"/>
                <w:szCs w:val="20"/>
              </w:rPr>
            </w:pPr>
          </w:p>
        </w:tc>
        <w:tc>
          <w:tcPr>
            <w:tcW w:w="5401" w:type="dxa"/>
            <w:gridSpan w:val="3"/>
            <w:tcBorders>
              <w:top w:val="single" w:sz="4" w:space="0" w:color="17365D"/>
              <w:left w:val="single" w:sz="4" w:space="0" w:color="17365D"/>
              <w:bottom w:val="single" w:sz="4" w:space="0" w:color="17365D"/>
              <w:right w:val="single" w:sz="4" w:space="0" w:color="17365D"/>
            </w:tcBorders>
            <w:shd w:val="clear" w:color="auto" w:fill="FF0000"/>
          </w:tcPr>
          <w:p w14:paraId="4889C7C7" w14:textId="77777777" w:rsidR="005F1AB5" w:rsidRPr="005F1AB5" w:rsidRDefault="005F1AB5" w:rsidP="002115FD">
            <w:pPr>
              <w:ind w:right="680"/>
              <w:rPr>
                <w:rFonts w:ascii="Calibri" w:eastAsia="Calibri" w:hAnsi="Calibri" w:cs="Calibri"/>
                <w:b/>
                <w:color w:val="FFFFFF"/>
                <w:sz w:val="20"/>
                <w:szCs w:val="20"/>
              </w:rPr>
            </w:pPr>
            <w:r w:rsidRPr="005F1AB5">
              <w:rPr>
                <w:rFonts w:ascii="Calibri" w:eastAsia="Calibri" w:hAnsi="Calibri" w:cs="Calibri"/>
                <w:b/>
                <w:color w:val="FFFFFF"/>
                <w:sz w:val="20"/>
                <w:szCs w:val="20"/>
              </w:rPr>
              <w:t xml:space="preserve">Improved clinical outcomes of WAST services. </w:t>
            </w:r>
          </w:p>
          <w:p w14:paraId="68C1F2EF" w14:textId="77777777" w:rsidR="005F1AB5" w:rsidRPr="005F1AB5" w:rsidRDefault="005F1AB5" w:rsidP="002115FD">
            <w:pPr>
              <w:ind w:right="680"/>
              <w:rPr>
                <w:rFonts w:ascii="Calibri" w:eastAsia="Calibri" w:hAnsi="Calibri" w:cs="Calibri"/>
                <w:b/>
                <w:i/>
                <w:color w:val="FFFFFF"/>
                <w:sz w:val="20"/>
                <w:szCs w:val="20"/>
              </w:rPr>
            </w:pPr>
            <w:r w:rsidRPr="005F1AB5">
              <w:rPr>
                <w:rFonts w:ascii="Calibri" w:eastAsia="Calibri" w:hAnsi="Calibri" w:cs="Calibri"/>
                <w:b/>
                <w:i/>
                <w:color w:val="FFFFFF"/>
                <w:sz w:val="20"/>
                <w:szCs w:val="20"/>
              </w:rPr>
              <w:t xml:space="preserve">Care standards (PCP), Core Requirements (CR) reference: </w:t>
            </w:r>
          </w:p>
          <w:p w14:paraId="7391AC43" w14:textId="77777777" w:rsidR="005F1AB5" w:rsidRPr="005F1AB5" w:rsidRDefault="005F1AB5" w:rsidP="002115FD">
            <w:pPr>
              <w:ind w:right="680"/>
              <w:rPr>
                <w:rFonts w:ascii="Calibri" w:eastAsia="Calibri" w:hAnsi="Calibri" w:cs="Calibri"/>
                <w:color w:val="FFFFFF"/>
                <w:sz w:val="20"/>
                <w:szCs w:val="20"/>
              </w:rPr>
            </w:pPr>
            <w:r w:rsidRPr="005F1AB5">
              <w:rPr>
                <w:rFonts w:ascii="Calibri" w:eastAsia="Calibri" w:hAnsi="Calibri" w:cs="Calibri"/>
                <w:color w:val="FFFFFF"/>
                <w:sz w:val="20"/>
                <w:szCs w:val="20"/>
              </w:rPr>
              <w:t xml:space="preserve">PCP6, PCP7, PCP11, PCP12, PCP14, PCP16 </w:t>
            </w:r>
          </w:p>
          <w:p w14:paraId="368A86B1" w14:textId="77777777" w:rsidR="005F1AB5" w:rsidRPr="005F1AB5" w:rsidRDefault="005F1AB5" w:rsidP="002115FD">
            <w:pPr>
              <w:ind w:right="680"/>
              <w:rPr>
                <w:rFonts w:ascii="Calibri" w:eastAsia="Calibri" w:hAnsi="Calibri" w:cs="Calibri"/>
                <w:color w:val="FFFFFF"/>
                <w:sz w:val="20"/>
                <w:szCs w:val="20"/>
              </w:rPr>
            </w:pPr>
            <w:r w:rsidRPr="005F1AB5">
              <w:rPr>
                <w:rFonts w:ascii="Calibri" w:eastAsia="Calibri" w:hAnsi="Calibri" w:cs="Calibri"/>
                <w:color w:val="FFFFFF"/>
                <w:sz w:val="20"/>
                <w:szCs w:val="20"/>
              </w:rPr>
              <w:t>CR1, CR3, CR4, CR6</w:t>
            </w:r>
          </w:p>
          <w:p w14:paraId="7B5E13FB" w14:textId="77777777" w:rsidR="005F1AB5" w:rsidRPr="005F1AB5" w:rsidRDefault="005F1AB5" w:rsidP="002115FD">
            <w:pPr>
              <w:ind w:right="680"/>
              <w:rPr>
                <w:rFonts w:ascii="Calibri" w:eastAsia="Calibri" w:hAnsi="Calibri" w:cs="Calibri"/>
                <w:b/>
                <w:i/>
                <w:color w:val="FFFFFF"/>
                <w:sz w:val="20"/>
                <w:szCs w:val="20"/>
              </w:rPr>
            </w:pPr>
          </w:p>
        </w:tc>
        <w:tc>
          <w:tcPr>
            <w:tcW w:w="5301" w:type="dxa"/>
            <w:gridSpan w:val="2"/>
            <w:tcBorders>
              <w:top w:val="single" w:sz="4" w:space="0" w:color="17365D"/>
              <w:left w:val="single" w:sz="4" w:space="0" w:color="17365D"/>
              <w:bottom w:val="single" w:sz="4" w:space="0" w:color="17365D"/>
              <w:right w:val="single" w:sz="4" w:space="0" w:color="17365D"/>
            </w:tcBorders>
            <w:shd w:val="clear" w:color="auto" w:fill="00B050"/>
          </w:tcPr>
          <w:p w14:paraId="633182A9" w14:textId="77777777" w:rsidR="005F1AB5" w:rsidRPr="005F1AB5" w:rsidRDefault="005F1AB5" w:rsidP="002115FD">
            <w:pPr>
              <w:ind w:right="680"/>
              <w:rPr>
                <w:rFonts w:ascii="Calibri" w:eastAsia="Calibri" w:hAnsi="Calibri" w:cs="Calibri"/>
                <w:b/>
                <w:color w:val="FFFFFF"/>
                <w:sz w:val="20"/>
                <w:szCs w:val="20"/>
              </w:rPr>
            </w:pPr>
            <w:r w:rsidRPr="005F1AB5">
              <w:rPr>
                <w:rFonts w:ascii="Calibri" w:eastAsia="Calibri" w:hAnsi="Calibri" w:cs="Calibri"/>
                <w:b/>
                <w:color w:val="FFFFFF"/>
                <w:sz w:val="20"/>
                <w:szCs w:val="20"/>
              </w:rPr>
              <w:t xml:space="preserve">Deliver higher value emergency health and social care services with EASC funding. </w:t>
            </w:r>
          </w:p>
          <w:p w14:paraId="7D6E7E9C" w14:textId="77777777" w:rsidR="005F1AB5" w:rsidRPr="005F1AB5" w:rsidRDefault="005F1AB5" w:rsidP="002115FD">
            <w:pPr>
              <w:ind w:right="680"/>
              <w:rPr>
                <w:rFonts w:ascii="Calibri" w:eastAsia="Calibri" w:hAnsi="Calibri" w:cs="Calibri"/>
                <w:b/>
                <w:i/>
                <w:color w:val="FFFFFF"/>
                <w:sz w:val="20"/>
                <w:szCs w:val="20"/>
              </w:rPr>
            </w:pPr>
            <w:r w:rsidRPr="005F1AB5">
              <w:rPr>
                <w:rFonts w:ascii="Calibri" w:eastAsia="Calibri" w:hAnsi="Calibri" w:cs="Calibri"/>
                <w:b/>
                <w:i/>
                <w:color w:val="FFFFFF"/>
                <w:sz w:val="20"/>
                <w:szCs w:val="20"/>
              </w:rPr>
              <w:t xml:space="preserve">Care standards (PCP), Core Requirements (CR) reference: </w:t>
            </w:r>
          </w:p>
          <w:p w14:paraId="12FC121F" w14:textId="77777777" w:rsidR="005F1AB5" w:rsidRPr="005F1AB5" w:rsidRDefault="005F1AB5" w:rsidP="002115FD">
            <w:pPr>
              <w:ind w:right="680"/>
              <w:rPr>
                <w:rFonts w:ascii="Calibri" w:eastAsia="Calibri" w:hAnsi="Calibri" w:cs="Calibri"/>
                <w:color w:val="FFFFFF"/>
                <w:sz w:val="20"/>
                <w:szCs w:val="20"/>
              </w:rPr>
            </w:pPr>
            <w:r w:rsidRPr="005F1AB5">
              <w:rPr>
                <w:rFonts w:ascii="Calibri" w:eastAsia="Calibri" w:hAnsi="Calibri" w:cs="Calibri"/>
                <w:color w:val="FFFFFF"/>
                <w:sz w:val="20"/>
                <w:szCs w:val="20"/>
              </w:rPr>
              <w:t>PCP1, PCP2, PCP3, PCP6, PCP8, PCP9, PCP10, PCP11, PCP12, PCP14, PCP15</w:t>
            </w:r>
          </w:p>
          <w:p w14:paraId="6B4FF505" w14:textId="77777777" w:rsidR="005F1AB5" w:rsidRPr="005F1AB5" w:rsidRDefault="005F1AB5" w:rsidP="002115FD">
            <w:pPr>
              <w:ind w:right="680"/>
              <w:rPr>
                <w:rFonts w:ascii="Calibri" w:eastAsia="Calibri" w:hAnsi="Calibri" w:cs="Calibri"/>
                <w:b/>
                <w:color w:val="FFFFFF"/>
                <w:sz w:val="20"/>
                <w:szCs w:val="20"/>
              </w:rPr>
            </w:pPr>
            <w:r w:rsidRPr="005F1AB5">
              <w:rPr>
                <w:rFonts w:ascii="Calibri" w:eastAsia="Calibri" w:hAnsi="Calibri" w:cs="Calibri"/>
                <w:color w:val="FFFFFF"/>
                <w:sz w:val="20"/>
                <w:szCs w:val="20"/>
              </w:rPr>
              <w:t>CR1, CR3, CR5</w:t>
            </w:r>
          </w:p>
        </w:tc>
      </w:tr>
      <w:tr w:rsidR="005F1AB5" w:rsidRPr="005F1AB5" w14:paraId="3A698295" w14:textId="77777777" w:rsidTr="00DE48F7">
        <w:trPr>
          <w:trHeight w:val="127"/>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14:paraId="091309BE" w14:textId="77777777" w:rsidR="005F1AB5" w:rsidRPr="005F1AB5" w:rsidRDefault="005F1AB5" w:rsidP="002115FD">
            <w:pPr>
              <w:ind w:right="680"/>
              <w:jc w:val="center"/>
              <w:rPr>
                <w:rFonts w:ascii="Calibri" w:eastAsia="Calibri" w:hAnsi="Calibri" w:cs="Calibri"/>
                <w:b/>
                <w:i/>
                <w:color w:val="0F243E"/>
                <w:sz w:val="36"/>
                <w:szCs w:val="36"/>
              </w:rPr>
            </w:pPr>
            <w:r w:rsidRPr="005F1AB5">
              <w:rPr>
                <w:rFonts w:ascii="Calibri" w:eastAsia="Calibri" w:hAnsi="Calibri" w:cs="Calibri"/>
                <w:b/>
                <w:i/>
                <w:color w:val="0F243E"/>
                <w:sz w:val="36"/>
                <w:szCs w:val="36"/>
              </w:rPr>
              <w:t>EASC Annual Commissioning Intentions 2020/21</w:t>
            </w:r>
          </w:p>
        </w:tc>
      </w:tr>
      <w:tr w:rsidR="005F1AB5" w:rsidRPr="005F1AB5" w14:paraId="1965C9FA" w14:textId="77777777" w:rsidTr="00DE48F7">
        <w:trPr>
          <w:trHeight w:val="427"/>
        </w:trPr>
        <w:tc>
          <w:tcPr>
            <w:tcW w:w="2983" w:type="dxa"/>
            <w:tcBorders>
              <w:top w:val="single" w:sz="4" w:space="0" w:color="17365D"/>
              <w:left w:val="single" w:sz="4" w:space="0" w:color="17365D"/>
              <w:bottom w:val="single" w:sz="4" w:space="0" w:color="17365D"/>
              <w:right w:val="single" w:sz="4" w:space="0" w:color="17365D"/>
            </w:tcBorders>
            <w:shd w:val="clear" w:color="auto" w:fill="17365D"/>
            <w:vAlign w:val="center"/>
          </w:tcPr>
          <w:p w14:paraId="7CC36FAF"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Care Standards</w:t>
            </w:r>
          </w:p>
        </w:tc>
        <w:tc>
          <w:tcPr>
            <w:tcW w:w="2688" w:type="dxa"/>
            <w:tcBorders>
              <w:top w:val="single" w:sz="4" w:space="0" w:color="17365D"/>
              <w:left w:val="single" w:sz="4" w:space="0" w:color="17365D"/>
              <w:bottom w:val="single" w:sz="4" w:space="0" w:color="17365D"/>
              <w:right w:val="single" w:sz="4" w:space="0" w:color="17365D"/>
            </w:tcBorders>
            <w:shd w:val="clear" w:color="auto" w:fill="17365D"/>
            <w:vAlign w:val="center"/>
          </w:tcPr>
          <w:p w14:paraId="70A07971" w14:textId="77777777" w:rsidR="005F1AB5" w:rsidRPr="005F1AB5" w:rsidRDefault="005F1AB5" w:rsidP="002115FD">
            <w:pPr>
              <w:ind w:right="680"/>
              <w:jc w:val="center"/>
              <w:rPr>
                <w:rFonts w:ascii="Calibri" w:eastAsia="Calibri" w:hAnsi="Calibri" w:cs="Times New Roman"/>
                <w:b/>
                <w:i/>
                <w:color w:val="FFFFFF"/>
                <w:sz w:val="36"/>
                <w:szCs w:val="36"/>
              </w:rPr>
            </w:pPr>
            <w:r w:rsidRPr="005F1AB5">
              <w:rPr>
                <w:rFonts w:ascii="Calibri" w:eastAsia="Calibri" w:hAnsi="Calibri" w:cs="Times New Roman"/>
                <w:b/>
                <w:i/>
                <w:color w:val="FFFFFF"/>
                <w:sz w:val="36"/>
                <w:szCs w:val="36"/>
              </w:rPr>
              <w:t>Activity</w:t>
            </w:r>
          </w:p>
        </w:tc>
        <w:tc>
          <w:tcPr>
            <w:tcW w:w="3276"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14:paraId="575FE168"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Resource Envelope</w:t>
            </w:r>
          </w:p>
        </w:tc>
        <w:tc>
          <w:tcPr>
            <w:tcW w:w="2637"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14:paraId="14572847"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Model</w:t>
            </w:r>
          </w:p>
        </w:tc>
        <w:tc>
          <w:tcPr>
            <w:tcW w:w="3363" w:type="dxa"/>
            <w:tcBorders>
              <w:top w:val="single" w:sz="4" w:space="0" w:color="17365D"/>
              <w:left w:val="single" w:sz="4" w:space="0" w:color="17365D"/>
              <w:bottom w:val="single" w:sz="4" w:space="0" w:color="17365D"/>
              <w:right w:val="single" w:sz="4" w:space="0" w:color="17365D"/>
            </w:tcBorders>
            <w:shd w:val="clear" w:color="auto" w:fill="17365D"/>
            <w:vAlign w:val="center"/>
          </w:tcPr>
          <w:p w14:paraId="6EB0E8EF"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Operations</w:t>
            </w:r>
          </w:p>
        </w:tc>
        <w:tc>
          <w:tcPr>
            <w:tcW w:w="3066" w:type="dxa"/>
            <w:gridSpan w:val="2"/>
            <w:tcBorders>
              <w:top w:val="single" w:sz="4" w:space="0" w:color="17365D"/>
              <w:left w:val="single" w:sz="4" w:space="0" w:color="17365D"/>
              <w:bottom w:val="single" w:sz="4" w:space="0" w:color="17365D"/>
              <w:right w:val="single" w:sz="4" w:space="0" w:color="17365D"/>
            </w:tcBorders>
            <w:shd w:val="clear" w:color="auto" w:fill="17365D"/>
            <w:vAlign w:val="center"/>
          </w:tcPr>
          <w:p w14:paraId="13E4FB0F"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Review</w:t>
            </w:r>
          </w:p>
        </w:tc>
        <w:tc>
          <w:tcPr>
            <w:tcW w:w="3533" w:type="dxa"/>
            <w:tcBorders>
              <w:top w:val="single" w:sz="4" w:space="0" w:color="17365D"/>
              <w:left w:val="single" w:sz="4" w:space="0" w:color="17365D"/>
              <w:bottom w:val="single" w:sz="4" w:space="0" w:color="17365D"/>
              <w:right w:val="single" w:sz="4" w:space="0" w:color="17365D"/>
            </w:tcBorders>
            <w:shd w:val="clear" w:color="auto" w:fill="17365D"/>
            <w:vAlign w:val="center"/>
          </w:tcPr>
          <w:p w14:paraId="52802705" w14:textId="77777777" w:rsidR="005F1AB5" w:rsidRPr="005F1AB5" w:rsidRDefault="005F1AB5" w:rsidP="002115FD">
            <w:pPr>
              <w:ind w:right="680"/>
              <w:jc w:val="center"/>
              <w:rPr>
                <w:rFonts w:ascii="Calibri" w:eastAsia="Calibri" w:hAnsi="Calibri" w:cs="Times New Roman"/>
                <w:b/>
                <w:color w:val="FFFFFF"/>
                <w:sz w:val="36"/>
                <w:szCs w:val="36"/>
              </w:rPr>
            </w:pPr>
            <w:r w:rsidRPr="005F1AB5">
              <w:rPr>
                <w:rFonts w:ascii="Calibri" w:eastAsia="Calibri" w:hAnsi="Calibri" w:cs="Times New Roman"/>
                <w:b/>
                <w:color w:val="FFFFFF"/>
                <w:sz w:val="36"/>
                <w:szCs w:val="36"/>
              </w:rPr>
              <w:t>Evaluate</w:t>
            </w:r>
          </w:p>
        </w:tc>
      </w:tr>
      <w:tr w:rsidR="005F1AB5" w:rsidRPr="005F1AB5" w14:paraId="71A81574" w14:textId="77777777" w:rsidTr="00DE48F7">
        <w:trPr>
          <w:trHeight w:val="982"/>
        </w:trPr>
        <w:tc>
          <w:tcPr>
            <w:tcW w:w="2983" w:type="dxa"/>
            <w:tcBorders>
              <w:top w:val="single" w:sz="4" w:space="0" w:color="17365D"/>
              <w:left w:val="single" w:sz="4" w:space="0" w:color="17365D"/>
              <w:bottom w:val="single" w:sz="4" w:space="0" w:color="17365D"/>
              <w:right w:val="single" w:sz="4" w:space="0" w:color="17365D"/>
            </w:tcBorders>
            <w:shd w:val="clear" w:color="auto" w:fill="auto"/>
          </w:tcPr>
          <w:p w14:paraId="71024985"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Care Standards and requirements remain extant. </w:t>
            </w:r>
          </w:p>
          <w:p w14:paraId="7FCB5B03"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Core Requirements remain extant. </w:t>
            </w:r>
          </w:p>
          <w:p w14:paraId="376F9147" w14:textId="77777777" w:rsidR="005F1AB5" w:rsidRPr="005F1AB5" w:rsidRDefault="005F1AB5" w:rsidP="002115FD">
            <w:pPr>
              <w:numPr>
                <w:ilvl w:val="0"/>
                <w:numId w:val="61"/>
              </w:numPr>
              <w:ind w:right="680"/>
              <w:contextualSpacing/>
              <w:rPr>
                <w:rFonts w:ascii="Calibri" w:eastAsia="Calibri" w:hAnsi="Calibri" w:cs="Calibri"/>
                <w:color w:val="17365D"/>
                <w:sz w:val="20"/>
                <w:szCs w:val="20"/>
              </w:rPr>
            </w:pPr>
            <w:r w:rsidRPr="005F1AB5">
              <w:rPr>
                <w:rFonts w:ascii="Calibri" w:eastAsia="Calibri" w:hAnsi="Calibri" w:cs="Calibri"/>
                <w:b/>
                <w:color w:val="0F243E"/>
                <w:sz w:val="20"/>
                <w:szCs w:val="20"/>
              </w:rPr>
              <w:t xml:space="preserve">The principle is that core and clinical standards  will be measured through a self-assessment process by WAST, utilising relevant reports and documentation </w:t>
            </w:r>
            <w:r w:rsidRPr="005F1AB5">
              <w:rPr>
                <w:rFonts w:ascii="Calibri" w:eastAsia="Calibri" w:hAnsi="Calibri" w:cs="Calibri"/>
                <w:b/>
                <w:color w:val="0F243E"/>
                <w:sz w:val="20"/>
                <w:szCs w:val="20"/>
              </w:rPr>
              <w:lastRenderedPageBreak/>
              <w:t>produced, for example, Welsh Government Health &amp; Care Standards; Internal &amp; External Audit Reports; Health Inspectorate Wales  Annual Governance Statement; etc. on a six monthly basis. This will also be reported to the WAST Board.</w:t>
            </w:r>
          </w:p>
        </w:tc>
        <w:tc>
          <w:tcPr>
            <w:tcW w:w="2688" w:type="dxa"/>
            <w:tcBorders>
              <w:top w:val="single" w:sz="4" w:space="0" w:color="17365D"/>
              <w:left w:val="single" w:sz="4" w:space="0" w:color="17365D"/>
              <w:bottom w:val="single" w:sz="4" w:space="0" w:color="17365D"/>
              <w:right w:val="single" w:sz="4" w:space="0" w:color="17365D"/>
            </w:tcBorders>
            <w:shd w:val="clear" w:color="auto" w:fill="auto"/>
          </w:tcPr>
          <w:p w14:paraId="4E252F21"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lastRenderedPageBreak/>
              <w:t xml:space="preserve">Transfer of all HB/Velindre &amp; WHSSC commissioned WRCN NEPTS activity to WAST. </w:t>
            </w:r>
          </w:p>
          <w:p w14:paraId="038DD2C5"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Ensure NEPTS activity is identified at Regional/Health Board level across each of the 5 steps.</w:t>
            </w:r>
          </w:p>
          <w:p w14:paraId="72DB7182" w14:textId="77777777" w:rsidR="005F1AB5" w:rsidRPr="005F1AB5" w:rsidRDefault="005F1AB5" w:rsidP="002115FD">
            <w:pPr>
              <w:numPr>
                <w:ilvl w:val="0"/>
                <w:numId w:val="61"/>
              </w:numPr>
              <w:ind w:right="680"/>
              <w:contextualSpacing/>
              <w:rPr>
                <w:rFonts w:ascii="Calibri" w:eastAsia="Calibri" w:hAnsi="Calibri" w:cs="Calibri"/>
                <w:color w:val="0F243E"/>
                <w:sz w:val="20"/>
                <w:szCs w:val="20"/>
              </w:rPr>
            </w:pPr>
            <w:r w:rsidRPr="005F1AB5">
              <w:rPr>
                <w:rFonts w:ascii="Calibri" w:eastAsia="Calibri" w:hAnsi="Calibri" w:cs="Calibri"/>
                <w:b/>
                <w:color w:val="0F243E"/>
                <w:sz w:val="20"/>
                <w:szCs w:val="20"/>
              </w:rPr>
              <w:lastRenderedPageBreak/>
              <w:t xml:space="preserve">Activity to ‘shift’ left for WAST within each individual health board where safe and appropriate to do so ensuring the right response &amp; right resource first time.   </w:t>
            </w:r>
          </w:p>
        </w:tc>
        <w:tc>
          <w:tcPr>
            <w:tcW w:w="3276" w:type="dxa"/>
            <w:gridSpan w:val="2"/>
            <w:tcBorders>
              <w:top w:val="single" w:sz="4" w:space="0" w:color="17365D"/>
              <w:left w:val="single" w:sz="4" w:space="0" w:color="17365D"/>
              <w:bottom w:val="single" w:sz="4" w:space="0" w:color="17365D"/>
              <w:right w:val="single" w:sz="4" w:space="0" w:color="17365D"/>
            </w:tcBorders>
            <w:shd w:val="clear" w:color="auto" w:fill="auto"/>
          </w:tcPr>
          <w:p w14:paraId="679E6CEE"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lastRenderedPageBreak/>
              <w:t xml:space="preserve">HB spend for all NEPTS activity is identified and transferred to WAST as part of the transfer process.  </w:t>
            </w:r>
          </w:p>
          <w:p w14:paraId="43C5C518"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EASC will set a resource envelope in line with previously approved WAST 2019-22 IMTP &amp; 2020/21 commissioning intentions by working in an open, transparent and collaborative way with WAST, LHBs and </w:t>
            </w:r>
            <w:r w:rsidRPr="005F1AB5">
              <w:rPr>
                <w:rFonts w:ascii="Calibri" w:eastAsia="Calibri" w:hAnsi="Calibri" w:cs="Calibri"/>
                <w:b/>
                <w:color w:val="0F243E"/>
                <w:sz w:val="20"/>
                <w:szCs w:val="20"/>
              </w:rPr>
              <w:lastRenderedPageBreak/>
              <w:t xml:space="preserve">NCCU to identify resources to be allocated and efficiency improvements to be delivered by WAST. </w:t>
            </w:r>
          </w:p>
          <w:p w14:paraId="1527135F"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EASC will be responsible for the application to WAST of any uplift, savings and investment expectations from LHBs set by Welsh Government in line with the Allocation Letter for 2020/21. </w:t>
            </w:r>
          </w:p>
          <w:p w14:paraId="171EDB56"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There will be an increased focus by EASC and NCCU on the connectivity of activity, resource and performance (i.e. the ‘net effect’) in reporting to EASC on Quadruple Aim outcomes delivered by WAST.</w:t>
            </w:r>
          </w:p>
          <w:p w14:paraId="15D13216" w14:textId="77777777" w:rsidR="005F1AB5" w:rsidRPr="005F1AB5" w:rsidRDefault="005F1AB5" w:rsidP="002115FD">
            <w:pPr>
              <w:numPr>
                <w:ilvl w:val="0"/>
                <w:numId w:val="61"/>
              </w:numPr>
              <w:ind w:right="680"/>
              <w:rPr>
                <w:rFonts w:ascii="Calibri" w:eastAsia="Calibri" w:hAnsi="Calibri" w:cs="Calibri"/>
                <w:b/>
                <w:color w:val="0F243E"/>
                <w:sz w:val="20"/>
                <w:szCs w:val="20"/>
              </w:rPr>
            </w:pPr>
            <w:r w:rsidRPr="005F1AB5">
              <w:rPr>
                <w:rFonts w:ascii="Calibri" w:eastAsia="Calibri" w:hAnsi="Calibri" w:cs="Calibri"/>
                <w:b/>
                <w:color w:val="0F243E"/>
                <w:sz w:val="20"/>
                <w:szCs w:val="20"/>
              </w:rPr>
              <w:t>Tapering funding will be made available on a non-recurrent basis, in agreement with EASC and CASC, to support WAST’s internal reallocation of resources to front line services, in order to bring the direct spend on the 5 step model in line with 2013/14 levels.</w:t>
            </w:r>
          </w:p>
        </w:tc>
        <w:tc>
          <w:tcPr>
            <w:tcW w:w="2637" w:type="dxa"/>
            <w:gridSpan w:val="2"/>
            <w:tcBorders>
              <w:top w:val="single" w:sz="4" w:space="0" w:color="17365D"/>
              <w:left w:val="single" w:sz="4" w:space="0" w:color="17365D"/>
              <w:bottom w:val="single" w:sz="4" w:space="0" w:color="17365D"/>
              <w:right w:val="single" w:sz="4" w:space="0" w:color="17365D"/>
            </w:tcBorders>
            <w:shd w:val="clear" w:color="auto" w:fill="auto"/>
          </w:tcPr>
          <w:p w14:paraId="157B202E"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lastRenderedPageBreak/>
              <w:t xml:space="preserve">Recognition that service delivery may vary across Wales due to Health Board service changes and models, geographics and demographics pre and post plurality enactment.  </w:t>
            </w:r>
          </w:p>
          <w:p w14:paraId="2F8E424E"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lastRenderedPageBreak/>
              <w:t>No change to the over-arching 5-Step Ambulance Patient Pathway model of care</w:t>
            </w:r>
          </w:p>
          <w:p w14:paraId="7F9269A6" w14:textId="77777777" w:rsidR="005F1AB5" w:rsidRPr="005F1AB5" w:rsidRDefault="005F1AB5" w:rsidP="002115FD">
            <w:pPr>
              <w:numPr>
                <w:ilvl w:val="0"/>
                <w:numId w:val="4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Step1: help me choose</w:t>
            </w:r>
          </w:p>
          <w:p w14:paraId="2EEBF1CD" w14:textId="77777777" w:rsidR="005F1AB5" w:rsidRPr="005F1AB5" w:rsidRDefault="005F1AB5" w:rsidP="002115FD">
            <w:pPr>
              <w:numPr>
                <w:ilvl w:val="0"/>
                <w:numId w:val="4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Step 2: answer my request</w:t>
            </w:r>
          </w:p>
          <w:p w14:paraId="2CA81FEA" w14:textId="77777777" w:rsidR="005F1AB5" w:rsidRPr="005F1AB5" w:rsidRDefault="005F1AB5" w:rsidP="002115FD">
            <w:pPr>
              <w:numPr>
                <w:ilvl w:val="0"/>
                <w:numId w:val="4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Step 3: coordinate my journey </w:t>
            </w:r>
          </w:p>
          <w:p w14:paraId="48DD10B3" w14:textId="77777777" w:rsidR="005F1AB5" w:rsidRPr="005F1AB5" w:rsidRDefault="005F1AB5" w:rsidP="002115FD">
            <w:pPr>
              <w:numPr>
                <w:ilvl w:val="0"/>
                <w:numId w:val="4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Step 4: pick me up </w:t>
            </w:r>
          </w:p>
          <w:p w14:paraId="63D681CF" w14:textId="77777777" w:rsidR="005F1AB5" w:rsidRPr="005F1AB5" w:rsidRDefault="005F1AB5" w:rsidP="002115FD">
            <w:pPr>
              <w:numPr>
                <w:ilvl w:val="0"/>
                <w:numId w:val="45"/>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Step 5: take me to my destination. </w:t>
            </w:r>
          </w:p>
          <w:p w14:paraId="373ED9C9" w14:textId="77777777" w:rsidR="005F1AB5" w:rsidRPr="005F1AB5" w:rsidRDefault="005F1AB5" w:rsidP="002115FD">
            <w:pPr>
              <w:ind w:right="680"/>
              <w:rPr>
                <w:rFonts w:ascii="Calibri" w:eastAsia="Calibri" w:hAnsi="Calibri" w:cs="Calibri"/>
                <w:b/>
                <w:color w:val="0F243E"/>
                <w:sz w:val="20"/>
                <w:szCs w:val="20"/>
              </w:rPr>
            </w:pPr>
          </w:p>
        </w:tc>
        <w:tc>
          <w:tcPr>
            <w:tcW w:w="3363" w:type="dxa"/>
            <w:tcBorders>
              <w:top w:val="single" w:sz="4" w:space="0" w:color="17365D"/>
              <w:left w:val="single" w:sz="4" w:space="0" w:color="17365D"/>
              <w:bottom w:val="single" w:sz="4" w:space="0" w:color="17365D"/>
              <w:right w:val="single" w:sz="4" w:space="0" w:color="17365D"/>
            </w:tcBorders>
            <w:shd w:val="clear" w:color="auto" w:fill="auto"/>
          </w:tcPr>
          <w:p w14:paraId="0135C9F7"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lastRenderedPageBreak/>
              <w:t>Operational arrangements to be updated following transfer of HB NEPTS Service to WAST.</w:t>
            </w:r>
          </w:p>
          <w:p w14:paraId="0791C953"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Participation and collaboration by WAST and Health Boards as required under EASC.</w:t>
            </w:r>
          </w:p>
          <w:p w14:paraId="7EE5184B" w14:textId="77777777" w:rsidR="005F1AB5" w:rsidRPr="005F1AB5" w:rsidRDefault="005F1AB5" w:rsidP="002115FD">
            <w:pPr>
              <w:numPr>
                <w:ilvl w:val="0"/>
                <w:numId w:val="61"/>
              </w:numPr>
              <w:ind w:left="271"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Commissioning process to align: </w:t>
            </w:r>
          </w:p>
          <w:p w14:paraId="35E1E1DB" w14:textId="77777777" w:rsidR="005F1AB5" w:rsidRPr="005F1AB5" w:rsidRDefault="005F1AB5" w:rsidP="002115FD">
            <w:pPr>
              <w:numPr>
                <w:ilvl w:val="0"/>
                <w:numId w:val="50"/>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EASC, WAST and Health Boards IMTPs </w:t>
            </w:r>
            <w:r w:rsidRPr="005F1AB5">
              <w:rPr>
                <w:rFonts w:ascii="Calibri" w:eastAsia="Calibri" w:hAnsi="Calibri" w:cs="Calibri"/>
                <w:b/>
                <w:color w:val="0F243E"/>
                <w:sz w:val="20"/>
                <w:szCs w:val="20"/>
              </w:rPr>
              <w:lastRenderedPageBreak/>
              <w:t xml:space="preserve">is adopted by all organisations. </w:t>
            </w:r>
          </w:p>
          <w:p w14:paraId="35A2604E" w14:textId="77777777" w:rsidR="005F1AB5" w:rsidRPr="005F1AB5" w:rsidRDefault="005F1AB5" w:rsidP="002115FD">
            <w:pPr>
              <w:numPr>
                <w:ilvl w:val="0"/>
                <w:numId w:val="50"/>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To include EASC 2020/21 strategic and annual commissioning intentions and financial assumptions and Health Board and WAST response to intentions in the form of action and financial plans. </w:t>
            </w:r>
          </w:p>
          <w:p w14:paraId="315570B2" w14:textId="77777777" w:rsidR="005F1AB5" w:rsidRPr="005F1AB5" w:rsidRDefault="005F1AB5" w:rsidP="002115FD">
            <w:pPr>
              <w:numPr>
                <w:ilvl w:val="0"/>
                <w:numId w:val="61"/>
              </w:numPr>
              <w:ind w:left="271"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National Collaborative Commissioning: Quality &amp; Delivery Framework Agreements informed by IMTPs and used as the basis for assuring delivery and monitoring progress by EASC. </w:t>
            </w:r>
          </w:p>
          <w:p w14:paraId="35D126C5"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National Collaborative Commissioning: Quality &amp; Delivery Framework Agreements to be maintained electronically and reviewed annually.</w:t>
            </w:r>
          </w:p>
          <w:p w14:paraId="33C91FB2"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EASC will collaborate with NCCU to develop financial assurance arrangements for funding allocation and monitoring alongside EASC Standing Financial Instructions</w:t>
            </w:r>
          </w:p>
        </w:tc>
        <w:tc>
          <w:tcPr>
            <w:tcW w:w="3066" w:type="dxa"/>
            <w:gridSpan w:val="2"/>
            <w:tcBorders>
              <w:top w:val="single" w:sz="4" w:space="0" w:color="17365D"/>
              <w:left w:val="single" w:sz="4" w:space="0" w:color="17365D"/>
              <w:bottom w:val="single" w:sz="4" w:space="0" w:color="17365D"/>
              <w:right w:val="single" w:sz="4" w:space="0" w:color="17365D"/>
            </w:tcBorders>
            <w:shd w:val="clear" w:color="auto" w:fill="auto"/>
          </w:tcPr>
          <w:p w14:paraId="45D1B81F"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lastRenderedPageBreak/>
              <w:t xml:space="preserve">Assurances on delivery of Care Standards demonstrate alignment to and delivery against EASC Strategic Commissioning Intent.  </w:t>
            </w:r>
          </w:p>
          <w:p w14:paraId="1991498B"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Assurances on Core Requirements demonstrate alignment to and delivery against EASC </w:t>
            </w:r>
            <w:r w:rsidRPr="005F1AB5">
              <w:rPr>
                <w:rFonts w:ascii="Calibri" w:eastAsia="Calibri" w:hAnsi="Calibri" w:cs="Calibri"/>
                <w:b/>
                <w:color w:val="0F243E"/>
                <w:sz w:val="20"/>
                <w:szCs w:val="20"/>
              </w:rPr>
              <w:lastRenderedPageBreak/>
              <w:t xml:space="preserve">Strategic Commissioning Intent.  </w:t>
            </w:r>
          </w:p>
          <w:p w14:paraId="75BF0986" w14:textId="77777777" w:rsidR="005F1AB5" w:rsidRPr="005F1AB5" w:rsidRDefault="005F1AB5" w:rsidP="002115FD">
            <w:pPr>
              <w:numPr>
                <w:ilvl w:val="0"/>
                <w:numId w:val="61"/>
              </w:numPr>
              <w:ind w:left="296" w:right="680" w:hanging="283"/>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Performance improvements across the steps of the Ambulance Patient Care Pathway to be agreed with WAST and aligned to and delivered against EASC Strategic Commissioning Intent. </w:t>
            </w:r>
          </w:p>
          <w:p w14:paraId="3CDD4414"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Development and adoption of Local Measures by Health Boards for their populations.</w:t>
            </w:r>
          </w:p>
          <w:p w14:paraId="0F898A69" w14:textId="77777777" w:rsidR="005F1AB5" w:rsidRPr="005F1AB5" w:rsidRDefault="005F1AB5" w:rsidP="002115FD">
            <w:pPr>
              <w:ind w:left="296" w:right="680"/>
              <w:contextualSpacing/>
              <w:rPr>
                <w:rFonts w:ascii="Calibri" w:eastAsia="Calibri" w:hAnsi="Calibri" w:cs="Calibri"/>
                <w:b/>
                <w:color w:val="0F243E"/>
                <w:sz w:val="20"/>
                <w:szCs w:val="20"/>
              </w:rPr>
            </w:pPr>
            <w:r w:rsidRPr="005F1AB5">
              <w:rPr>
                <w:rFonts w:ascii="Calibri" w:eastAsia="Calibri" w:hAnsi="Calibri" w:cs="Calibri"/>
                <w:b/>
                <w:color w:val="FF0000"/>
                <w:sz w:val="20"/>
                <w:szCs w:val="20"/>
              </w:rPr>
              <w:t xml:space="preserve"> </w:t>
            </w:r>
          </w:p>
        </w:tc>
        <w:tc>
          <w:tcPr>
            <w:tcW w:w="3533" w:type="dxa"/>
            <w:tcBorders>
              <w:top w:val="single" w:sz="4" w:space="0" w:color="17365D"/>
              <w:left w:val="single" w:sz="4" w:space="0" w:color="17365D"/>
              <w:bottom w:val="single" w:sz="4" w:space="0" w:color="17365D"/>
              <w:right w:val="single" w:sz="4" w:space="0" w:color="17365D"/>
            </w:tcBorders>
            <w:shd w:val="clear" w:color="auto" w:fill="auto"/>
          </w:tcPr>
          <w:p w14:paraId="2A8F9B23"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lastRenderedPageBreak/>
              <w:t xml:space="preserve">Collaboration and agreement between WAST &amp; Health Boards to agree baseline data ahead of Health Board Activity transferring to WAST.   </w:t>
            </w:r>
          </w:p>
          <w:p w14:paraId="623F6202" w14:textId="77777777" w:rsidR="005F1AB5" w:rsidRPr="005F1AB5" w:rsidRDefault="005F1AB5" w:rsidP="002115FD">
            <w:pPr>
              <w:numPr>
                <w:ilvl w:val="0"/>
                <w:numId w:val="61"/>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Enhanced and robust evaluation activities to be undertaken by EASC in collaboration with Swansea University through C3 (Collaborative Commissioning Cymru) </w:t>
            </w:r>
            <w:r w:rsidRPr="005F1AB5">
              <w:rPr>
                <w:rFonts w:ascii="Calibri" w:eastAsia="Calibri" w:hAnsi="Calibri" w:cs="Calibri"/>
                <w:b/>
                <w:color w:val="0F243E"/>
                <w:sz w:val="20"/>
                <w:szCs w:val="20"/>
              </w:rPr>
              <w:lastRenderedPageBreak/>
              <w:t>Faculty) and other partners.</w:t>
            </w:r>
          </w:p>
          <w:p w14:paraId="349FCDD4" w14:textId="77777777" w:rsidR="005F1AB5" w:rsidRPr="005F1AB5" w:rsidRDefault="005F1AB5" w:rsidP="002115FD">
            <w:pPr>
              <w:ind w:left="321" w:right="680"/>
              <w:contextualSpacing/>
              <w:rPr>
                <w:rFonts w:ascii="Calibri" w:eastAsia="Calibri" w:hAnsi="Calibri" w:cs="Calibri"/>
                <w:b/>
                <w:color w:val="0F243E"/>
                <w:sz w:val="20"/>
                <w:szCs w:val="20"/>
              </w:rPr>
            </w:pPr>
          </w:p>
        </w:tc>
      </w:tr>
      <w:tr w:rsidR="005F1AB5" w:rsidRPr="005F1AB5" w14:paraId="7703BA78" w14:textId="77777777" w:rsidTr="00DE48F7">
        <w:trPr>
          <w:trHeight w:val="543"/>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14:paraId="584C025E" w14:textId="77777777" w:rsidR="005F1AB5" w:rsidRPr="005F1AB5" w:rsidRDefault="005F1AB5" w:rsidP="002115FD">
            <w:pPr>
              <w:ind w:right="680"/>
              <w:jc w:val="center"/>
              <w:rPr>
                <w:rFonts w:ascii="Calibri" w:eastAsia="Calibri" w:hAnsi="Calibri" w:cs="Calibri"/>
                <w:b/>
                <w:color w:val="FF0000"/>
                <w:sz w:val="20"/>
                <w:szCs w:val="20"/>
              </w:rPr>
            </w:pPr>
            <w:r w:rsidRPr="005F1AB5">
              <w:rPr>
                <w:rFonts w:ascii="Calibri" w:eastAsia="Calibri" w:hAnsi="Calibri" w:cs="Calibri"/>
                <w:b/>
                <w:bCs/>
                <w:i/>
                <w:iCs/>
                <w:color w:val="17365D"/>
                <w:sz w:val="36"/>
                <w:szCs w:val="36"/>
              </w:rPr>
              <w:lastRenderedPageBreak/>
              <w:t>Fundamental Principles agreed by EASC</w:t>
            </w:r>
          </w:p>
        </w:tc>
      </w:tr>
      <w:tr w:rsidR="005F1AB5" w:rsidRPr="005F1AB5" w14:paraId="7F789FA5" w14:textId="77777777" w:rsidTr="00DE48F7">
        <w:trPr>
          <w:trHeight w:val="982"/>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auto"/>
          </w:tcPr>
          <w:p w14:paraId="65158421" w14:textId="77777777" w:rsidR="005F1AB5" w:rsidRPr="005F1AB5" w:rsidRDefault="005F1AB5" w:rsidP="002115FD">
            <w:pPr>
              <w:numPr>
                <w:ilvl w:val="0"/>
                <w:numId w:val="52"/>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Outstanding WAST approved 2019/22 IMTP &amp; Collaborative Commissioning Frameworks commitments will be carried forward and delivered in 2020/23. </w:t>
            </w:r>
          </w:p>
          <w:p w14:paraId="057ACD9E" w14:textId="77777777" w:rsidR="005F1AB5" w:rsidRPr="005F1AB5" w:rsidRDefault="005F1AB5" w:rsidP="002115FD">
            <w:pPr>
              <w:numPr>
                <w:ilvl w:val="0"/>
                <w:numId w:val="52"/>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Financial commitments: WAST approved 2019/22 IMTP &amp; Collaborative Commissioning Frameworks; and increase spend on front line staff within existing resources back to the proportion being delivered in 2013/14 will remain.</w:t>
            </w:r>
          </w:p>
          <w:p w14:paraId="532EE1E4" w14:textId="77777777" w:rsidR="005F1AB5" w:rsidRPr="005F1AB5" w:rsidRDefault="005F1AB5" w:rsidP="002115FD">
            <w:pPr>
              <w:numPr>
                <w:ilvl w:val="0"/>
                <w:numId w:val="52"/>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WAST IMTP 2020/23 will prioritise and provide assurance on the delivery of Commissioning Intentions &amp; core business as defined in the Collaborative Commissioning Frameworks. </w:t>
            </w:r>
          </w:p>
          <w:p w14:paraId="489CCA35" w14:textId="77777777" w:rsidR="005F1AB5" w:rsidRPr="005F1AB5" w:rsidRDefault="005F1AB5" w:rsidP="002115FD">
            <w:pPr>
              <w:numPr>
                <w:ilvl w:val="0"/>
                <w:numId w:val="52"/>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WAST IMTP 2020/23 will demonstrate how services are delivered in line with EASC Strategic Commissioning Intent 2020/21 onwards.</w:t>
            </w:r>
          </w:p>
          <w:p w14:paraId="4206400D" w14:textId="77777777" w:rsidR="005F1AB5" w:rsidRPr="005F1AB5" w:rsidRDefault="005F1AB5" w:rsidP="002115FD">
            <w:pPr>
              <w:numPr>
                <w:ilvl w:val="0"/>
                <w:numId w:val="52"/>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 xml:space="preserve">WAST IMTP 2020/23 will clearly identify its key risks and describe mitigating actions. </w:t>
            </w:r>
          </w:p>
          <w:p w14:paraId="04D402AD" w14:textId="77777777" w:rsidR="005F1AB5" w:rsidRPr="005F1AB5" w:rsidRDefault="005F1AB5" w:rsidP="002115FD">
            <w:pPr>
              <w:numPr>
                <w:ilvl w:val="0"/>
                <w:numId w:val="52"/>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EASC will work on behalf of Health Boards to ensure that the right balance is achieved between improvements to WAST core services &amp; WASTs wider support to Health Boards.</w:t>
            </w:r>
          </w:p>
          <w:p w14:paraId="5477530E" w14:textId="77777777" w:rsidR="005F1AB5" w:rsidRPr="005F1AB5" w:rsidRDefault="005F1AB5" w:rsidP="002115FD">
            <w:pPr>
              <w:numPr>
                <w:ilvl w:val="0"/>
                <w:numId w:val="52"/>
              </w:numPr>
              <w:ind w:right="680"/>
              <w:contextualSpacing/>
              <w:rPr>
                <w:rFonts w:ascii="Calibri" w:eastAsia="Calibri" w:hAnsi="Calibri" w:cs="Calibri"/>
                <w:b/>
                <w:color w:val="0F243E"/>
                <w:sz w:val="20"/>
                <w:szCs w:val="20"/>
              </w:rPr>
            </w:pPr>
            <w:r w:rsidRPr="005F1AB5">
              <w:rPr>
                <w:rFonts w:ascii="Calibri" w:eastAsia="Calibri" w:hAnsi="Calibri" w:cs="Calibri"/>
                <w:b/>
                <w:color w:val="0F243E"/>
                <w:sz w:val="20"/>
                <w:szCs w:val="20"/>
              </w:rPr>
              <w:t>EASC in 2020/21 will lead the development of a national transfer and discharge service.</w:t>
            </w:r>
          </w:p>
          <w:p w14:paraId="00BA205F" w14:textId="77777777" w:rsidR="005F1AB5" w:rsidRPr="005F1AB5" w:rsidRDefault="005F1AB5" w:rsidP="002115FD">
            <w:pPr>
              <w:ind w:right="680"/>
              <w:rPr>
                <w:rFonts w:ascii="Calibri" w:eastAsia="Calibri" w:hAnsi="Calibri" w:cs="Calibri"/>
                <w:b/>
                <w:color w:val="FF0000"/>
                <w:sz w:val="20"/>
                <w:szCs w:val="20"/>
              </w:rPr>
            </w:pPr>
          </w:p>
        </w:tc>
      </w:tr>
      <w:tr w:rsidR="005F1AB5" w:rsidRPr="005F1AB5" w14:paraId="540AE248" w14:textId="77777777" w:rsidTr="00DE48F7">
        <w:trPr>
          <w:trHeight w:val="223"/>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14:paraId="5191738E" w14:textId="77777777" w:rsidR="005F1AB5" w:rsidRPr="005F1AB5" w:rsidRDefault="005F1AB5" w:rsidP="002115FD">
            <w:pPr>
              <w:ind w:right="680"/>
              <w:jc w:val="center"/>
              <w:rPr>
                <w:rFonts w:ascii="Calibri" w:eastAsia="Calibri" w:hAnsi="Calibri" w:cs="Calibri"/>
                <w:b/>
                <w:bCs/>
                <w:i/>
                <w:iCs/>
                <w:color w:val="17365D"/>
                <w:sz w:val="36"/>
                <w:szCs w:val="36"/>
              </w:rPr>
            </w:pPr>
            <w:r w:rsidRPr="005F1AB5">
              <w:rPr>
                <w:rFonts w:ascii="Calibri" w:eastAsia="Calibri" w:hAnsi="Calibri" w:cs="Calibri"/>
                <w:b/>
                <w:bCs/>
                <w:i/>
                <w:iCs/>
                <w:color w:val="17365D"/>
                <w:sz w:val="36"/>
                <w:szCs w:val="36"/>
              </w:rPr>
              <w:t xml:space="preserve">Framework Improvements </w:t>
            </w:r>
          </w:p>
        </w:tc>
      </w:tr>
      <w:tr w:rsidR="005F1AB5" w:rsidRPr="005F1AB5" w14:paraId="305DDEBE" w14:textId="77777777" w:rsidTr="00DE48F7">
        <w:trPr>
          <w:trHeight w:val="391"/>
        </w:trPr>
        <w:tc>
          <w:tcPr>
            <w:tcW w:w="2983" w:type="dxa"/>
            <w:tcBorders>
              <w:top w:val="single" w:sz="4" w:space="0" w:color="0F243E"/>
              <w:left w:val="single" w:sz="4" w:space="0" w:color="0F243E"/>
              <w:bottom w:val="single" w:sz="4" w:space="0" w:color="FFFFFF"/>
              <w:right w:val="single" w:sz="4" w:space="0" w:color="0F243E"/>
            </w:tcBorders>
            <w:shd w:val="clear" w:color="auto" w:fill="17365D"/>
          </w:tcPr>
          <w:p w14:paraId="4097B9E0"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 xml:space="preserve">Enablers to support service delivery across all </w:t>
            </w:r>
            <w:r w:rsidRPr="005F1AB5">
              <w:rPr>
                <w:rFonts w:ascii="Calibri" w:eastAsia="Calibri" w:hAnsi="Calibri" w:cs="Times New Roman"/>
                <w:b/>
                <w:i/>
                <w:color w:val="FFFFFF"/>
                <w:sz w:val="36"/>
                <w:szCs w:val="36"/>
              </w:rPr>
              <w:lastRenderedPageBreak/>
              <w:t>steps of the 5 step ambulance pathway</w:t>
            </w:r>
          </w:p>
        </w:tc>
        <w:tc>
          <w:tcPr>
            <w:tcW w:w="18563" w:type="dxa"/>
            <w:gridSpan w:val="9"/>
            <w:tcBorders>
              <w:top w:val="single" w:sz="4" w:space="0" w:color="17365D"/>
              <w:left w:val="single" w:sz="4" w:space="0" w:color="0F243E"/>
              <w:right w:val="single" w:sz="4" w:space="0" w:color="17365D"/>
            </w:tcBorders>
          </w:tcPr>
          <w:p w14:paraId="17C2986D"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lastRenderedPageBreak/>
              <w:t>Review of 2019/20 IMTP financial assumptions and financial plan versus forecast outturn for 2019/20 and 2020/21 financial assumptions and financial plan.</w:t>
            </w:r>
          </w:p>
          <w:p w14:paraId="1F5E3D1B"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Review Financial Value Payable by EASC and associated assumptions for inclusion in 2020/21 IMTPs.</w:t>
            </w:r>
          </w:p>
          <w:p w14:paraId="7D5AEE6D"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 xml:space="preserve">Data repository aligned to report activity against relevant step nationally &amp; at Health Board Level. </w:t>
            </w:r>
          </w:p>
          <w:p w14:paraId="2479BF97"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Develop infrastructure to be able identify how much is spent at a HB level across the 5 steps.</w:t>
            </w:r>
          </w:p>
          <w:p w14:paraId="6DB7BE39"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Model of Care wiring diagram updated following implementation of plurality model &amp; transfer of each Health Board. </w:t>
            </w:r>
          </w:p>
          <w:p w14:paraId="3D097DA7"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Update O3 Schedule – extant policies, protocols &amp; pathways following enactment of plurality model for each HB.</w:t>
            </w:r>
          </w:p>
          <w:p w14:paraId="30264DB4"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WAST maintain self-assessment related to the Core Requirements in Care Standards.</w:t>
            </w:r>
          </w:p>
          <w:p w14:paraId="487FCAA8"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Payments for key programmes and initiatives will be linked to delivery milestones.</w:t>
            </w:r>
          </w:p>
          <w:p w14:paraId="698E67D2"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Business case funding will align to EASC Strategic Commissioning Intent and EASC SFIs. Business cases will be collaboratively agreed through EASC Management Group and/or Joint Committee.  </w:t>
            </w:r>
          </w:p>
          <w:p w14:paraId="1731C67F"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lastRenderedPageBreak/>
              <w:t>Any EASC/WAST revenue implications arising from Welsh Government’s capital investment will be agreed  by the CASC in advance of business case submission.</w:t>
            </w:r>
          </w:p>
          <w:p w14:paraId="6B98BC7E" w14:textId="77777777" w:rsidR="005F1AB5" w:rsidRPr="005F1AB5" w:rsidRDefault="005F1AB5" w:rsidP="002115FD">
            <w:pPr>
              <w:numPr>
                <w:ilvl w:val="0"/>
                <w:numId w:val="51"/>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Engage with NCCU to develop financial assurance arrangements for funding allocation and monitoring alongside EASC Standing Financial Instructions. </w:t>
            </w:r>
          </w:p>
          <w:p w14:paraId="5D841D1E" w14:textId="77777777" w:rsidR="005F1AB5" w:rsidRPr="005F1AB5" w:rsidRDefault="005F1AB5" w:rsidP="002115FD">
            <w:pPr>
              <w:ind w:left="360" w:right="680"/>
              <w:rPr>
                <w:rFonts w:ascii="Calibri" w:eastAsia="Calibri" w:hAnsi="Calibri" w:cs="Calibri"/>
                <w:color w:val="0F243E"/>
                <w:sz w:val="20"/>
                <w:szCs w:val="20"/>
              </w:rPr>
            </w:pPr>
          </w:p>
        </w:tc>
      </w:tr>
      <w:tr w:rsidR="005F1AB5" w:rsidRPr="005F1AB5" w14:paraId="0135C7A5" w14:textId="77777777" w:rsidTr="00DE48F7">
        <w:trPr>
          <w:trHeight w:val="491"/>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14:paraId="1C36E682" w14:textId="77777777" w:rsidR="005F1AB5" w:rsidRPr="005F1AB5" w:rsidRDefault="005F1AB5" w:rsidP="002115FD">
            <w:pPr>
              <w:ind w:right="680"/>
              <w:jc w:val="center"/>
              <w:rPr>
                <w:rFonts w:ascii="Calibri" w:eastAsia="Calibri" w:hAnsi="Calibri" w:cs="Calibri"/>
                <w:b/>
                <w:i/>
                <w:color w:val="0F243E"/>
                <w:sz w:val="36"/>
                <w:szCs w:val="36"/>
              </w:rPr>
            </w:pPr>
            <w:r w:rsidRPr="005F1AB5">
              <w:rPr>
                <w:rFonts w:ascii="Calibri" w:eastAsia="Calibri" w:hAnsi="Calibri" w:cs="Calibri"/>
                <w:b/>
                <w:i/>
                <w:color w:val="0F243E"/>
                <w:sz w:val="36"/>
                <w:szCs w:val="36"/>
              </w:rPr>
              <w:lastRenderedPageBreak/>
              <w:t>WAST Performance Improvements</w:t>
            </w:r>
          </w:p>
        </w:tc>
      </w:tr>
      <w:tr w:rsidR="005F1AB5" w:rsidRPr="005F1AB5" w14:paraId="31885439" w14:textId="77777777" w:rsidTr="00DE48F7">
        <w:trPr>
          <w:trHeight w:val="282"/>
        </w:trPr>
        <w:tc>
          <w:tcPr>
            <w:tcW w:w="2983" w:type="dxa"/>
            <w:tcBorders>
              <w:top w:val="single" w:sz="4" w:space="0" w:color="0F243E"/>
              <w:left w:val="single" w:sz="4" w:space="0" w:color="0F243E"/>
              <w:bottom w:val="single" w:sz="4" w:space="0" w:color="FFFFFF"/>
              <w:right w:val="single" w:sz="4" w:space="0" w:color="0F243E"/>
            </w:tcBorders>
            <w:shd w:val="clear" w:color="auto" w:fill="17365D"/>
          </w:tcPr>
          <w:p w14:paraId="0738C42F"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Care Standards</w:t>
            </w:r>
          </w:p>
        </w:tc>
        <w:tc>
          <w:tcPr>
            <w:tcW w:w="18563" w:type="dxa"/>
            <w:gridSpan w:val="9"/>
            <w:tcBorders>
              <w:top w:val="single" w:sz="4" w:space="0" w:color="17365D"/>
              <w:left w:val="single" w:sz="4" w:space="0" w:color="0F243E"/>
              <w:right w:val="single" w:sz="4" w:space="0" w:color="17365D"/>
            </w:tcBorders>
            <w:shd w:val="clear" w:color="auto" w:fill="auto"/>
          </w:tcPr>
          <w:p w14:paraId="27CAFE3E" w14:textId="77777777" w:rsidR="005F1AB5" w:rsidRPr="005F1AB5" w:rsidRDefault="005F1AB5" w:rsidP="002115FD">
            <w:pPr>
              <w:ind w:right="680"/>
              <w:rPr>
                <w:rFonts w:ascii="Calibri" w:eastAsia="Calibri" w:hAnsi="Calibri" w:cs="Calibri"/>
                <w:b/>
                <w:color w:val="0F243E"/>
                <w:sz w:val="20"/>
                <w:szCs w:val="20"/>
              </w:rPr>
            </w:pPr>
          </w:p>
        </w:tc>
      </w:tr>
      <w:tr w:rsidR="005F1AB5" w:rsidRPr="005F1AB5" w14:paraId="7EF48626" w14:textId="77777777" w:rsidTr="00DE48F7">
        <w:trPr>
          <w:trHeight w:val="279"/>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14:paraId="5613D9AC"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Activity</w:t>
            </w:r>
          </w:p>
        </w:tc>
        <w:tc>
          <w:tcPr>
            <w:tcW w:w="18563" w:type="dxa"/>
            <w:gridSpan w:val="9"/>
            <w:tcBorders>
              <w:left w:val="single" w:sz="4" w:space="0" w:color="0F243E"/>
              <w:right w:val="single" w:sz="4" w:space="0" w:color="17365D"/>
            </w:tcBorders>
            <w:shd w:val="clear" w:color="auto" w:fill="auto"/>
          </w:tcPr>
          <w:p w14:paraId="52927E34" w14:textId="77777777" w:rsidR="005F1AB5" w:rsidRPr="005F1AB5" w:rsidRDefault="005F1AB5" w:rsidP="002115FD">
            <w:pPr>
              <w:numPr>
                <w:ilvl w:val="0"/>
                <w:numId w:val="58"/>
              </w:numPr>
              <w:ind w:right="680"/>
              <w:contextualSpacing/>
              <w:rPr>
                <w:rFonts w:ascii="Calibri" w:eastAsia="Calibri" w:hAnsi="Calibri" w:cs="Calibri"/>
                <w:b/>
                <w:color w:val="0F243E"/>
                <w:sz w:val="20"/>
                <w:szCs w:val="20"/>
              </w:rPr>
            </w:pPr>
            <w:r w:rsidRPr="005F1AB5">
              <w:rPr>
                <w:rFonts w:ascii="Calibri" w:eastAsia="Calibri" w:hAnsi="Calibri" w:cs="Calibri"/>
                <w:color w:val="0F243E"/>
                <w:sz w:val="20"/>
                <w:szCs w:val="20"/>
              </w:rPr>
              <w:t>Work collaboratively throughout life cycle to enable a NEPTS of Demand &amp; Capacity Efficiency Review</w:t>
            </w:r>
          </w:p>
          <w:p w14:paraId="59006376" w14:textId="77777777" w:rsidR="005F1AB5" w:rsidRPr="005F1AB5" w:rsidRDefault="005F1AB5" w:rsidP="002115FD">
            <w:pPr>
              <w:numPr>
                <w:ilvl w:val="0"/>
                <w:numId w:val="58"/>
              </w:numPr>
              <w:ind w:right="680"/>
              <w:contextualSpacing/>
              <w:rPr>
                <w:rFonts w:ascii="Calibri" w:eastAsia="Calibri" w:hAnsi="Calibri" w:cs="Calibri"/>
                <w:b/>
                <w:color w:val="0F243E"/>
                <w:sz w:val="20"/>
                <w:szCs w:val="20"/>
              </w:rPr>
            </w:pPr>
            <w:r w:rsidRPr="005F1AB5">
              <w:rPr>
                <w:rFonts w:ascii="Calibri" w:eastAsia="Calibri" w:hAnsi="Calibri" w:cs="Calibri"/>
                <w:color w:val="0F243E"/>
                <w:sz w:val="20"/>
                <w:szCs w:val="20"/>
              </w:rPr>
              <w:t xml:space="preserve">Collaborate to develop and deliver a coherent Implementation programme arising from the review. </w:t>
            </w:r>
          </w:p>
        </w:tc>
      </w:tr>
      <w:tr w:rsidR="005F1AB5" w:rsidRPr="005F1AB5" w14:paraId="07DF9587" w14:textId="77777777" w:rsidTr="00DE48F7">
        <w:trPr>
          <w:trHeight w:val="279"/>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14:paraId="05CB494F"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Resource Envelope</w:t>
            </w:r>
          </w:p>
        </w:tc>
        <w:tc>
          <w:tcPr>
            <w:tcW w:w="18563" w:type="dxa"/>
            <w:gridSpan w:val="9"/>
            <w:tcBorders>
              <w:left w:val="single" w:sz="4" w:space="0" w:color="0F243E"/>
              <w:right w:val="single" w:sz="4" w:space="0" w:color="17365D"/>
            </w:tcBorders>
            <w:shd w:val="clear" w:color="auto" w:fill="auto"/>
          </w:tcPr>
          <w:p w14:paraId="62C80595" w14:textId="77777777" w:rsidR="005F1AB5" w:rsidRPr="005F1AB5" w:rsidRDefault="005F1AB5" w:rsidP="002115FD">
            <w:pPr>
              <w:numPr>
                <w:ilvl w:val="0"/>
                <w:numId w:val="57"/>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WAST to demonstrate savings and efficiencies in each HB following enactment of the plurality model in line with the agreed transfer of work timescales.</w:t>
            </w:r>
          </w:p>
          <w:p w14:paraId="2E8B1393" w14:textId="77777777" w:rsidR="005F1AB5" w:rsidRPr="005F1AB5" w:rsidRDefault="005F1AB5" w:rsidP="002115FD">
            <w:pPr>
              <w:numPr>
                <w:ilvl w:val="0"/>
                <w:numId w:val="57"/>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Demonstrate WAST NEPTS resources are being utilised effectively following transfer of HBs.</w:t>
            </w:r>
          </w:p>
          <w:p w14:paraId="287ABE34" w14:textId="77777777" w:rsidR="005F1AB5" w:rsidRPr="005F1AB5" w:rsidRDefault="005F1AB5" w:rsidP="002115FD">
            <w:pPr>
              <w:numPr>
                <w:ilvl w:val="0"/>
                <w:numId w:val="57"/>
              </w:numPr>
              <w:ind w:right="680"/>
              <w:contextualSpacing/>
              <w:rPr>
                <w:rFonts w:ascii="Calibri" w:eastAsia="Calibri" w:hAnsi="Calibri" w:cs="Calibri"/>
                <w:color w:val="0F243E"/>
                <w:sz w:val="20"/>
                <w:szCs w:val="20"/>
              </w:rPr>
            </w:pPr>
            <w:r w:rsidRPr="005F1AB5">
              <w:rPr>
                <w:rFonts w:ascii="Calibri" w:eastAsia="Times New Roman" w:hAnsi="Calibri" w:cs="Calibri"/>
                <w:color w:val="0F243E"/>
                <w:sz w:val="20"/>
                <w:szCs w:val="20"/>
              </w:rPr>
              <w:t>Known ‘Net Effect’ in terms of activity impact, resource impact and performance impact will be identified, monitored &amp; reported for key initiatives.</w:t>
            </w:r>
          </w:p>
        </w:tc>
      </w:tr>
      <w:tr w:rsidR="005F1AB5" w:rsidRPr="005F1AB5" w14:paraId="74B1D8F0" w14:textId="77777777" w:rsidTr="00DE48F7">
        <w:trPr>
          <w:trHeight w:val="279"/>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14:paraId="27781E35"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Model</w:t>
            </w:r>
          </w:p>
        </w:tc>
        <w:tc>
          <w:tcPr>
            <w:tcW w:w="18563" w:type="dxa"/>
            <w:gridSpan w:val="9"/>
            <w:tcBorders>
              <w:left w:val="single" w:sz="4" w:space="0" w:color="0F243E"/>
              <w:right w:val="single" w:sz="4" w:space="0" w:color="17365D"/>
            </w:tcBorders>
            <w:shd w:val="clear" w:color="auto" w:fill="auto"/>
          </w:tcPr>
          <w:p w14:paraId="462B99A4" w14:textId="77777777" w:rsidR="005F1AB5" w:rsidRPr="005F1AB5" w:rsidRDefault="005F1AB5" w:rsidP="002115FD">
            <w:pPr>
              <w:numPr>
                <w:ilvl w:val="0"/>
                <w:numId w:val="46"/>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Fleet and staff mix to be reviewed for each health board area tailoring the delivery of the 5 Step Ambulance Patient Pathway to local population needs.</w:t>
            </w:r>
          </w:p>
          <w:p w14:paraId="11B1FFDF" w14:textId="77777777" w:rsidR="005F1AB5" w:rsidRPr="005F1AB5" w:rsidRDefault="005F1AB5" w:rsidP="002115FD">
            <w:pPr>
              <w:numPr>
                <w:ilvl w:val="0"/>
                <w:numId w:val="46"/>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WAST to demonstrate how they will meet statutory Welsh Government Climate Targets. </w:t>
            </w:r>
          </w:p>
        </w:tc>
      </w:tr>
      <w:tr w:rsidR="005F1AB5" w:rsidRPr="005F1AB5" w14:paraId="5B279A60" w14:textId="77777777" w:rsidTr="00DE48F7">
        <w:trPr>
          <w:trHeight w:val="279"/>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14:paraId="65DC619A"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Operations</w:t>
            </w:r>
          </w:p>
        </w:tc>
        <w:tc>
          <w:tcPr>
            <w:tcW w:w="18563" w:type="dxa"/>
            <w:gridSpan w:val="9"/>
            <w:tcBorders>
              <w:left w:val="single" w:sz="4" w:space="0" w:color="0F243E"/>
              <w:right w:val="single" w:sz="4" w:space="0" w:color="17365D"/>
            </w:tcBorders>
            <w:shd w:val="clear" w:color="auto" w:fill="auto"/>
          </w:tcPr>
          <w:p w14:paraId="529938DF" w14:textId="77777777" w:rsidR="005F1AB5" w:rsidRPr="005F1AB5" w:rsidRDefault="005F1AB5" w:rsidP="002115FD">
            <w:pPr>
              <w:numPr>
                <w:ilvl w:val="0"/>
                <w:numId w:val="46"/>
              </w:numPr>
              <w:ind w:right="680"/>
              <w:contextualSpacing/>
              <w:rPr>
                <w:rFonts w:ascii="Calibri" w:eastAsia="Calibri" w:hAnsi="Calibri" w:cs="Calibri"/>
                <w:b/>
                <w:color w:val="0F243E"/>
                <w:sz w:val="20"/>
                <w:szCs w:val="20"/>
              </w:rPr>
            </w:pPr>
            <w:r w:rsidRPr="005F1AB5">
              <w:rPr>
                <w:rFonts w:ascii="Calibri" w:eastAsia="Calibri" w:hAnsi="Calibri" w:cs="Calibri"/>
                <w:color w:val="0F243E"/>
                <w:sz w:val="20"/>
                <w:szCs w:val="20"/>
                <w:lang w:val="en-US"/>
              </w:rPr>
              <w:t>WAST to ensure benefits are realised from NEPTS Transport Solutions</w:t>
            </w:r>
            <w:r w:rsidRPr="005F1AB5">
              <w:rPr>
                <w:rFonts w:ascii="Calibri" w:eastAsia="Calibri" w:hAnsi="Calibri" w:cs="Calibri"/>
                <w:b/>
                <w:color w:val="0F243E"/>
                <w:sz w:val="20"/>
                <w:szCs w:val="20"/>
                <w:lang w:val="en-US"/>
              </w:rPr>
              <w:t xml:space="preserve"> </w:t>
            </w:r>
            <w:r w:rsidRPr="005F1AB5">
              <w:rPr>
                <w:rFonts w:ascii="Calibri" w:eastAsia="Calibri" w:hAnsi="Calibri" w:cs="Calibri"/>
                <w:color w:val="0F243E"/>
                <w:sz w:val="20"/>
                <w:szCs w:val="20"/>
                <w:lang w:val="en-US"/>
              </w:rPr>
              <w:t>proposal</w:t>
            </w:r>
            <w:r w:rsidRPr="005F1AB5">
              <w:rPr>
                <w:rFonts w:ascii="Calibri" w:eastAsia="Calibri" w:hAnsi="Calibri" w:cs="Calibri"/>
                <w:b/>
                <w:color w:val="0F243E"/>
                <w:sz w:val="20"/>
                <w:szCs w:val="20"/>
                <w:lang w:val="en-US"/>
              </w:rPr>
              <w:t xml:space="preserve"> (Steps 1&amp;2)</w:t>
            </w:r>
          </w:p>
        </w:tc>
      </w:tr>
      <w:tr w:rsidR="005F1AB5" w:rsidRPr="005F1AB5" w14:paraId="379206D4" w14:textId="77777777" w:rsidTr="00DE48F7">
        <w:trPr>
          <w:trHeight w:val="279"/>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14:paraId="195A4D23"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Review</w:t>
            </w:r>
          </w:p>
        </w:tc>
        <w:tc>
          <w:tcPr>
            <w:tcW w:w="18563" w:type="dxa"/>
            <w:gridSpan w:val="9"/>
            <w:tcBorders>
              <w:left w:val="single" w:sz="4" w:space="0" w:color="0F243E"/>
              <w:right w:val="single" w:sz="4" w:space="0" w:color="17365D"/>
            </w:tcBorders>
            <w:shd w:val="clear" w:color="auto" w:fill="auto"/>
          </w:tcPr>
          <w:p w14:paraId="384DFFA6" w14:textId="77777777" w:rsidR="005F1AB5" w:rsidRPr="005F1AB5" w:rsidRDefault="005F1AB5" w:rsidP="002115FD">
            <w:pPr>
              <w:numPr>
                <w:ilvl w:val="0"/>
                <w:numId w:val="56"/>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lang w:val="en-US"/>
              </w:rPr>
              <w:t xml:space="preserve">WAST to ensure robust quality assurance mechanisms are in place to manage providers delivering the plurality model </w:t>
            </w:r>
            <w:r w:rsidRPr="005F1AB5">
              <w:rPr>
                <w:rFonts w:ascii="Calibri" w:eastAsia="Calibri" w:hAnsi="Calibri" w:cs="Calibri"/>
                <w:b/>
                <w:color w:val="0F243E"/>
                <w:sz w:val="20"/>
                <w:szCs w:val="20"/>
                <w:lang w:val="en-US"/>
              </w:rPr>
              <w:t>(Steps 2,3,4</w:t>
            </w:r>
            <w:r w:rsidRPr="005F1AB5">
              <w:rPr>
                <w:rFonts w:ascii="Calibri" w:eastAsia="Calibri" w:hAnsi="Calibri" w:cs="Calibri"/>
                <w:color w:val="0F243E"/>
                <w:sz w:val="20"/>
                <w:szCs w:val="20"/>
                <w:lang w:val="en-US"/>
              </w:rPr>
              <w:t>)</w:t>
            </w:r>
          </w:p>
          <w:p w14:paraId="2355452B" w14:textId="77777777" w:rsidR="005F1AB5" w:rsidRPr="005F1AB5" w:rsidRDefault="005F1AB5" w:rsidP="002115FD">
            <w:pPr>
              <w:numPr>
                <w:ilvl w:val="0"/>
                <w:numId w:val="56"/>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Implement collaboratively agreed management response to 2019 NEPTS Internal Audit findings.</w:t>
            </w:r>
          </w:p>
          <w:p w14:paraId="194B4F80" w14:textId="77777777" w:rsidR="005F1AB5" w:rsidRPr="005F1AB5" w:rsidRDefault="005F1AB5" w:rsidP="002115FD">
            <w:pPr>
              <w:numPr>
                <w:ilvl w:val="0"/>
                <w:numId w:val="56"/>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Implementation of the NCC WAST agreed work programme arising from the core requirements self-assessment of care standards reported annually. </w:t>
            </w:r>
          </w:p>
          <w:p w14:paraId="7935A2E9" w14:textId="77777777" w:rsidR="005F1AB5" w:rsidRPr="005F1AB5" w:rsidRDefault="005F1AB5" w:rsidP="002115FD">
            <w:pPr>
              <w:numPr>
                <w:ilvl w:val="0"/>
                <w:numId w:val="56"/>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WAST to demonstrate improvement in each HB following enactment of the plurality model. </w:t>
            </w:r>
          </w:p>
          <w:p w14:paraId="19B7B471" w14:textId="77777777" w:rsidR="005F1AB5" w:rsidRPr="005F1AB5" w:rsidRDefault="005F1AB5" w:rsidP="002115FD">
            <w:pPr>
              <w:numPr>
                <w:ilvl w:val="0"/>
                <w:numId w:val="56"/>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WAST to ensure data is available to Health Boards to support the enactment of the plurality model.  </w:t>
            </w:r>
          </w:p>
        </w:tc>
      </w:tr>
      <w:tr w:rsidR="005F1AB5" w:rsidRPr="005F1AB5" w14:paraId="52F8A4F7" w14:textId="77777777" w:rsidTr="00DE48F7">
        <w:trPr>
          <w:trHeight w:val="279"/>
        </w:trPr>
        <w:tc>
          <w:tcPr>
            <w:tcW w:w="2983" w:type="dxa"/>
            <w:tcBorders>
              <w:top w:val="single" w:sz="4" w:space="0" w:color="FFFFFF"/>
              <w:left w:val="single" w:sz="4" w:space="0" w:color="0F243E"/>
              <w:bottom w:val="single" w:sz="4" w:space="0" w:color="0F243E"/>
              <w:right w:val="single" w:sz="4" w:space="0" w:color="0F243E"/>
            </w:tcBorders>
            <w:shd w:val="clear" w:color="auto" w:fill="17365D"/>
          </w:tcPr>
          <w:p w14:paraId="781CBA32"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Evaluate</w:t>
            </w:r>
          </w:p>
        </w:tc>
        <w:tc>
          <w:tcPr>
            <w:tcW w:w="18563" w:type="dxa"/>
            <w:gridSpan w:val="9"/>
            <w:tcBorders>
              <w:left w:val="single" w:sz="4" w:space="0" w:color="0F243E"/>
              <w:bottom w:val="single" w:sz="4" w:space="0" w:color="17365D"/>
              <w:right w:val="single" w:sz="4" w:space="0" w:color="17365D"/>
            </w:tcBorders>
            <w:shd w:val="clear" w:color="auto" w:fill="auto"/>
          </w:tcPr>
          <w:p w14:paraId="011FFF70" w14:textId="77777777" w:rsidR="005F1AB5" w:rsidRDefault="005F1AB5" w:rsidP="002115FD">
            <w:pPr>
              <w:ind w:right="680"/>
              <w:rPr>
                <w:rFonts w:ascii="Calibri" w:eastAsia="Calibri" w:hAnsi="Calibri" w:cs="Calibri"/>
                <w:color w:val="0F243E"/>
                <w:sz w:val="20"/>
                <w:szCs w:val="20"/>
              </w:rPr>
            </w:pPr>
          </w:p>
          <w:p w14:paraId="4397151F" w14:textId="77777777" w:rsidR="005F1AB5" w:rsidRDefault="005F1AB5" w:rsidP="002115FD">
            <w:pPr>
              <w:ind w:right="680"/>
              <w:rPr>
                <w:rFonts w:ascii="Calibri" w:eastAsia="Calibri" w:hAnsi="Calibri" w:cs="Calibri"/>
                <w:color w:val="0F243E"/>
                <w:sz w:val="20"/>
                <w:szCs w:val="20"/>
              </w:rPr>
            </w:pPr>
          </w:p>
          <w:p w14:paraId="16123143" w14:textId="77777777" w:rsidR="005F1AB5" w:rsidRPr="005F1AB5" w:rsidRDefault="005F1AB5" w:rsidP="002115FD">
            <w:pPr>
              <w:ind w:right="680"/>
              <w:rPr>
                <w:rFonts w:ascii="Calibri" w:eastAsia="Calibri" w:hAnsi="Calibri" w:cs="Calibri"/>
                <w:color w:val="0F243E"/>
                <w:sz w:val="20"/>
                <w:szCs w:val="20"/>
              </w:rPr>
            </w:pPr>
          </w:p>
        </w:tc>
      </w:tr>
      <w:tr w:rsidR="005F1AB5" w:rsidRPr="005F1AB5" w14:paraId="766333CF" w14:textId="77777777" w:rsidTr="00DE48F7">
        <w:trPr>
          <w:trHeight w:val="577"/>
        </w:trPr>
        <w:tc>
          <w:tcPr>
            <w:tcW w:w="21546" w:type="dxa"/>
            <w:gridSpan w:val="10"/>
            <w:tcBorders>
              <w:top w:val="single" w:sz="4" w:space="0" w:color="17365D"/>
              <w:left w:val="single" w:sz="4" w:space="0" w:color="17365D"/>
              <w:bottom w:val="single" w:sz="4" w:space="0" w:color="17365D"/>
              <w:right w:val="single" w:sz="4" w:space="0" w:color="17365D"/>
            </w:tcBorders>
            <w:shd w:val="clear" w:color="auto" w:fill="B8CCE4"/>
          </w:tcPr>
          <w:p w14:paraId="27DD7877" w14:textId="77777777" w:rsidR="005F1AB5" w:rsidRPr="005F1AB5" w:rsidRDefault="005F1AB5" w:rsidP="002115FD">
            <w:pPr>
              <w:ind w:right="680"/>
              <w:jc w:val="center"/>
              <w:rPr>
                <w:rFonts w:ascii="Calibri" w:eastAsia="Calibri" w:hAnsi="Calibri" w:cs="Calibri"/>
                <w:b/>
                <w:i/>
                <w:color w:val="0F243E"/>
                <w:sz w:val="36"/>
                <w:szCs w:val="36"/>
              </w:rPr>
            </w:pPr>
            <w:r w:rsidRPr="005F1AB5">
              <w:rPr>
                <w:rFonts w:ascii="Calibri" w:eastAsia="Calibri" w:hAnsi="Calibri" w:cs="Calibri"/>
                <w:b/>
                <w:i/>
                <w:color w:val="0F243E"/>
                <w:sz w:val="36"/>
                <w:szCs w:val="36"/>
              </w:rPr>
              <w:t>Joint Performance Improvements</w:t>
            </w:r>
          </w:p>
        </w:tc>
      </w:tr>
      <w:tr w:rsidR="005F1AB5" w:rsidRPr="005F1AB5" w14:paraId="51E00AB6" w14:textId="77777777" w:rsidTr="00DE48F7">
        <w:trPr>
          <w:trHeight w:val="601"/>
        </w:trPr>
        <w:tc>
          <w:tcPr>
            <w:tcW w:w="2983" w:type="dxa"/>
            <w:tcBorders>
              <w:top w:val="single" w:sz="4" w:space="0" w:color="0F243E"/>
              <w:left w:val="single" w:sz="4" w:space="0" w:color="0F243E"/>
              <w:bottom w:val="single" w:sz="4" w:space="0" w:color="FFFFFF"/>
              <w:right w:val="single" w:sz="4" w:space="0" w:color="0F243E"/>
            </w:tcBorders>
            <w:shd w:val="clear" w:color="auto" w:fill="17365D"/>
          </w:tcPr>
          <w:p w14:paraId="56C79072"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Care Standards</w:t>
            </w:r>
          </w:p>
        </w:tc>
        <w:tc>
          <w:tcPr>
            <w:tcW w:w="18563" w:type="dxa"/>
            <w:gridSpan w:val="9"/>
            <w:tcBorders>
              <w:top w:val="single" w:sz="4" w:space="0" w:color="17365D"/>
              <w:left w:val="single" w:sz="4" w:space="0" w:color="0F243E"/>
              <w:right w:val="single" w:sz="4" w:space="0" w:color="17365D"/>
            </w:tcBorders>
            <w:shd w:val="clear" w:color="auto" w:fill="auto"/>
          </w:tcPr>
          <w:p w14:paraId="40FD562E" w14:textId="77777777" w:rsidR="005F1AB5" w:rsidRPr="005F1AB5" w:rsidRDefault="005F1AB5" w:rsidP="002115FD">
            <w:pPr>
              <w:ind w:right="680"/>
              <w:contextualSpacing/>
              <w:rPr>
                <w:rFonts w:ascii="Calibri" w:eastAsia="Times New Roman" w:hAnsi="Calibri" w:cs="Calibri"/>
                <w:color w:val="0F243E"/>
                <w:sz w:val="20"/>
                <w:szCs w:val="20"/>
              </w:rPr>
            </w:pPr>
          </w:p>
        </w:tc>
      </w:tr>
      <w:tr w:rsidR="005F1AB5" w:rsidRPr="005F1AB5" w14:paraId="206988AE" w14:textId="77777777" w:rsidTr="00DE48F7">
        <w:trPr>
          <w:trHeight w:val="648"/>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14:paraId="1B07C674"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Activity</w:t>
            </w:r>
          </w:p>
        </w:tc>
        <w:tc>
          <w:tcPr>
            <w:tcW w:w="18563" w:type="dxa"/>
            <w:gridSpan w:val="9"/>
            <w:tcBorders>
              <w:left w:val="single" w:sz="4" w:space="0" w:color="0F243E"/>
              <w:right w:val="single" w:sz="4" w:space="0" w:color="17365D"/>
            </w:tcBorders>
            <w:shd w:val="clear" w:color="auto" w:fill="auto"/>
          </w:tcPr>
          <w:p w14:paraId="14551DEB" w14:textId="77777777" w:rsidR="005F1AB5" w:rsidRPr="005F1AB5" w:rsidRDefault="005F1AB5" w:rsidP="002115FD">
            <w:pPr>
              <w:ind w:right="680"/>
              <w:rPr>
                <w:rFonts w:ascii="Calibri" w:eastAsia="Calibri" w:hAnsi="Calibri" w:cs="Calibri"/>
                <w:color w:val="0F243E"/>
                <w:sz w:val="20"/>
                <w:szCs w:val="20"/>
              </w:rPr>
            </w:pPr>
          </w:p>
        </w:tc>
      </w:tr>
      <w:tr w:rsidR="005F1AB5" w:rsidRPr="005F1AB5" w14:paraId="17781F36" w14:textId="77777777" w:rsidTr="00DE48F7">
        <w:trPr>
          <w:trHeight w:val="592"/>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14:paraId="0BAD398E"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Resource Envelope</w:t>
            </w:r>
          </w:p>
        </w:tc>
        <w:tc>
          <w:tcPr>
            <w:tcW w:w="18563" w:type="dxa"/>
            <w:gridSpan w:val="9"/>
            <w:tcBorders>
              <w:left w:val="single" w:sz="4" w:space="0" w:color="0F243E"/>
              <w:right w:val="single" w:sz="4" w:space="0" w:color="17365D"/>
            </w:tcBorders>
            <w:shd w:val="clear" w:color="auto" w:fill="auto"/>
          </w:tcPr>
          <w:p w14:paraId="0F85B4DC" w14:textId="77777777" w:rsidR="005F1AB5" w:rsidRPr="005F1AB5" w:rsidRDefault="005F1AB5" w:rsidP="002115FD">
            <w:pPr>
              <w:ind w:right="680"/>
              <w:rPr>
                <w:rFonts w:ascii="Calibri" w:eastAsia="Calibri" w:hAnsi="Calibri" w:cs="Calibri"/>
                <w:b/>
                <w:color w:val="0F243E"/>
                <w:sz w:val="20"/>
                <w:szCs w:val="20"/>
              </w:rPr>
            </w:pPr>
          </w:p>
        </w:tc>
      </w:tr>
      <w:tr w:rsidR="005F1AB5" w:rsidRPr="005F1AB5" w14:paraId="3DDC6DD4" w14:textId="77777777" w:rsidTr="00DE48F7">
        <w:trPr>
          <w:trHeight w:val="558"/>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14:paraId="76521270"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Model</w:t>
            </w:r>
          </w:p>
        </w:tc>
        <w:tc>
          <w:tcPr>
            <w:tcW w:w="18563" w:type="dxa"/>
            <w:gridSpan w:val="9"/>
            <w:tcBorders>
              <w:left w:val="single" w:sz="4" w:space="0" w:color="0F243E"/>
              <w:right w:val="single" w:sz="4" w:space="0" w:color="17365D"/>
            </w:tcBorders>
            <w:shd w:val="clear" w:color="auto" w:fill="auto"/>
          </w:tcPr>
          <w:p w14:paraId="459A38E4" w14:textId="77777777" w:rsidR="005F1AB5" w:rsidRPr="005F1AB5" w:rsidRDefault="005F1AB5" w:rsidP="002115FD">
            <w:pPr>
              <w:numPr>
                <w:ilvl w:val="0"/>
                <w:numId w:val="39"/>
              </w:numPr>
              <w:ind w:right="680"/>
              <w:contextualSpacing/>
              <w:rPr>
                <w:rFonts w:ascii="Calibri" w:eastAsia="Calibri" w:hAnsi="Calibri" w:cs="Calibri"/>
                <w:b/>
                <w:color w:val="0F243E"/>
                <w:sz w:val="20"/>
                <w:szCs w:val="20"/>
              </w:rPr>
            </w:pPr>
            <w:r w:rsidRPr="005F1AB5">
              <w:rPr>
                <w:rFonts w:ascii="Calibri" w:eastAsia="Calibri" w:hAnsi="Calibri" w:cs="Calibri"/>
                <w:color w:val="0F243E"/>
                <w:sz w:val="20"/>
                <w:szCs w:val="20"/>
              </w:rPr>
              <w:t xml:space="preserve">WAST &amp; Health Boards to deliver NEPTS Transport Solutions Proposal </w:t>
            </w:r>
            <w:r w:rsidRPr="005F1AB5">
              <w:rPr>
                <w:rFonts w:ascii="Calibri" w:eastAsia="Calibri" w:hAnsi="Calibri" w:cs="Calibri"/>
                <w:b/>
                <w:color w:val="0F243E"/>
                <w:sz w:val="20"/>
                <w:szCs w:val="20"/>
              </w:rPr>
              <w:t>(Steps 1&amp;2)</w:t>
            </w:r>
          </w:p>
          <w:p w14:paraId="48855360" w14:textId="77777777" w:rsidR="005F1AB5" w:rsidRPr="005F1AB5" w:rsidRDefault="005F1AB5" w:rsidP="002115FD">
            <w:pPr>
              <w:numPr>
                <w:ilvl w:val="0"/>
                <w:numId w:val="39"/>
              </w:numPr>
              <w:ind w:right="680"/>
              <w:contextualSpacing/>
              <w:rPr>
                <w:rFonts w:ascii="Calibri" w:eastAsia="Calibri" w:hAnsi="Calibri" w:cs="Calibri"/>
                <w:b/>
                <w:color w:val="0F243E"/>
                <w:sz w:val="20"/>
                <w:szCs w:val="20"/>
              </w:rPr>
            </w:pPr>
            <w:r w:rsidRPr="005F1AB5">
              <w:rPr>
                <w:rFonts w:ascii="Calibri" w:eastAsia="Calibri" w:hAnsi="Calibri" w:cs="Calibri"/>
                <w:color w:val="0F243E"/>
                <w:sz w:val="20"/>
                <w:szCs w:val="20"/>
              </w:rPr>
              <w:t xml:space="preserve">Deliver agreed transport service models to support NHS service changes. </w:t>
            </w:r>
          </w:p>
        </w:tc>
      </w:tr>
      <w:tr w:rsidR="005F1AB5" w:rsidRPr="005F1AB5" w14:paraId="3A75718C" w14:textId="77777777" w:rsidTr="00DE48F7">
        <w:trPr>
          <w:trHeight w:val="615"/>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14:paraId="4C6E43B1"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Operations</w:t>
            </w:r>
          </w:p>
        </w:tc>
        <w:tc>
          <w:tcPr>
            <w:tcW w:w="18563" w:type="dxa"/>
            <w:gridSpan w:val="9"/>
            <w:tcBorders>
              <w:left w:val="single" w:sz="4" w:space="0" w:color="0F243E"/>
              <w:right w:val="single" w:sz="4" w:space="0" w:color="17365D"/>
            </w:tcBorders>
            <w:shd w:val="clear" w:color="auto" w:fill="auto"/>
          </w:tcPr>
          <w:p w14:paraId="3D27C9CC" w14:textId="77777777" w:rsidR="005F1AB5" w:rsidRPr="005F1AB5" w:rsidRDefault="005F1AB5" w:rsidP="002115FD">
            <w:pPr>
              <w:numPr>
                <w:ilvl w:val="0"/>
                <w:numId w:val="60"/>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Maintain a culture of openness, transparency and collaboration with regards to use of resources.</w:t>
            </w:r>
          </w:p>
        </w:tc>
      </w:tr>
      <w:tr w:rsidR="005F1AB5" w:rsidRPr="005F1AB5" w14:paraId="417AC9A6" w14:textId="77777777" w:rsidTr="00DE48F7">
        <w:trPr>
          <w:trHeight w:val="1007"/>
        </w:trPr>
        <w:tc>
          <w:tcPr>
            <w:tcW w:w="2983" w:type="dxa"/>
            <w:tcBorders>
              <w:top w:val="single" w:sz="4" w:space="0" w:color="FFFFFF"/>
              <w:left w:val="single" w:sz="4" w:space="0" w:color="0F243E"/>
              <w:bottom w:val="single" w:sz="4" w:space="0" w:color="FFFFFF"/>
              <w:right w:val="single" w:sz="4" w:space="0" w:color="0F243E"/>
            </w:tcBorders>
            <w:shd w:val="clear" w:color="auto" w:fill="17365D"/>
          </w:tcPr>
          <w:p w14:paraId="4691EAEA"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Review</w:t>
            </w:r>
          </w:p>
        </w:tc>
        <w:tc>
          <w:tcPr>
            <w:tcW w:w="18563" w:type="dxa"/>
            <w:gridSpan w:val="9"/>
            <w:tcBorders>
              <w:left w:val="single" w:sz="4" w:space="0" w:color="0F243E"/>
              <w:right w:val="single" w:sz="4" w:space="0" w:color="17365D"/>
            </w:tcBorders>
            <w:shd w:val="clear" w:color="auto" w:fill="auto"/>
          </w:tcPr>
          <w:p w14:paraId="66EDF1CA" w14:textId="77777777" w:rsidR="005F1AB5" w:rsidRPr="005F1AB5" w:rsidRDefault="005F1AB5" w:rsidP="002115FD">
            <w:pPr>
              <w:numPr>
                <w:ilvl w:val="0"/>
                <w:numId w:val="59"/>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WAST &amp; Health Boards to ensure robust quality assurance to manage providers </w:t>
            </w:r>
            <w:r w:rsidRPr="005F1AB5">
              <w:rPr>
                <w:rFonts w:ascii="Calibri" w:eastAsia="Calibri" w:hAnsi="Calibri" w:cs="Calibri"/>
                <w:b/>
                <w:color w:val="0F243E"/>
                <w:sz w:val="20"/>
                <w:szCs w:val="20"/>
              </w:rPr>
              <w:t>(Steps 2,3,4)</w:t>
            </w:r>
          </w:p>
          <w:p w14:paraId="5161C9F8" w14:textId="77777777" w:rsidR="005F1AB5" w:rsidRPr="005F1AB5" w:rsidRDefault="005F1AB5" w:rsidP="002115FD">
            <w:pPr>
              <w:numPr>
                <w:ilvl w:val="0"/>
                <w:numId w:val="59"/>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WAST &amp; Health Boards will collaborate to deliver the following National improvements for NEPTS as outlined in the “Future of NEPTS in Wales Business Case” (2015): </w:t>
            </w:r>
          </w:p>
          <w:p w14:paraId="2F8E050A" w14:textId="77777777" w:rsidR="005F1AB5" w:rsidRPr="005F1AB5" w:rsidRDefault="005F1AB5" w:rsidP="002115FD">
            <w:pPr>
              <w:numPr>
                <w:ilvl w:val="0"/>
                <w:numId w:val="59"/>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Reduce  the number of on the day discharge &amp; bookings </w:t>
            </w:r>
          </w:p>
          <w:p w14:paraId="76641138" w14:textId="77777777" w:rsidR="005F1AB5" w:rsidRPr="005F1AB5" w:rsidRDefault="005F1AB5" w:rsidP="002115FD">
            <w:pPr>
              <w:numPr>
                <w:ilvl w:val="0"/>
                <w:numId w:val="59"/>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Reduce the number of aborts &amp; cancellations </w:t>
            </w:r>
          </w:p>
          <w:p w14:paraId="77F58135" w14:textId="77777777" w:rsidR="005F1AB5" w:rsidRPr="005F1AB5" w:rsidRDefault="005F1AB5" w:rsidP="002115FD">
            <w:pPr>
              <w:numPr>
                <w:ilvl w:val="0"/>
                <w:numId w:val="59"/>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Deliver National Call Taking for NEPTS across Wales </w:t>
            </w:r>
          </w:p>
          <w:p w14:paraId="206AD5CD" w14:textId="77777777" w:rsidR="005F1AB5" w:rsidRPr="005F1AB5" w:rsidRDefault="005F1AB5" w:rsidP="002115FD">
            <w:pPr>
              <w:numPr>
                <w:ilvl w:val="0"/>
                <w:numId w:val="59"/>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Embed dynamic purchasing framework across Wales</w:t>
            </w:r>
          </w:p>
          <w:p w14:paraId="3D98E394" w14:textId="77777777" w:rsidR="005F1AB5" w:rsidRPr="005F1AB5" w:rsidRDefault="005F1AB5" w:rsidP="002115FD">
            <w:pPr>
              <w:numPr>
                <w:ilvl w:val="0"/>
                <w:numId w:val="59"/>
              </w:numPr>
              <w:ind w:right="680"/>
              <w:contextualSpacing/>
              <w:rPr>
                <w:rFonts w:ascii="Calibri" w:eastAsia="Calibri" w:hAnsi="Calibri" w:cs="Calibri"/>
                <w:color w:val="0F243E"/>
                <w:sz w:val="20"/>
                <w:szCs w:val="20"/>
              </w:rPr>
            </w:pPr>
            <w:r w:rsidRPr="005F1AB5">
              <w:rPr>
                <w:rFonts w:ascii="Calibri" w:eastAsia="Calibri" w:hAnsi="Calibri" w:cs="Calibri"/>
                <w:color w:val="0F243E"/>
                <w:sz w:val="20"/>
                <w:szCs w:val="20"/>
              </w:rPr>
              <w:t xml:space="preserve">Improve performance for Enhanced Provision (Renal, Oncology, End of Life) </w:t>
            </w:r>
          </w:p>
          <w:p w14:paraId="2D5F70E5" w14:textId="77777777" w:rsidR="005F1AB5" w:rsidRPr="005F1AB5" w:rsidRDefault="005F1AB5" w:rsidP="002115FD">
            <w:pPr>
              <w:numPr>
                <w:ilvl w:val="0"/>
                <w:numId w:val="59"/>
              </w:numPr>
              <w:ind w:right="680"/>
              <w:contextualSpacing/>
              <w:rPr>
                <w:rFonts w:ascii="Calibri" w:eastAsia="Times New Roman" w:hAnsi="Calibri" w:cs="Calibri"/>
                <w:color w:val="0F243E"/>
                <w:sz w:val="20"/>
                <w:szCs w:val="20"/>
              </w:rPr>
            </w:pPr>
            <w:r w:rsidRPr="005F1AB5">
              <w:rPr>
                <w:rFonts w:ascii="Calibri" w:eastAsia="Times New Roman" w:hAnsi="Calibri" w:cs="Calibri"/>
                <w:color w:val="0F243E"/>
                <w:sz w:val="20"/>
                <w:szCs w:val="20"/>
              </w:rPr>
              <w:t>Agreement on the measures by each Health Board &amp; the suite.</w:t>
            </w:r>
          </w:p>
        </w:tc>
      </w:tr>
      <w:tr w:rsidR="005F1AB5" w:rsidRPr="005F1AB5" w14:paraId="032113B8" w14:textId="77777777" w:rsidTr="00DE48F7">
        <w:trPr>
          <w:trHeight w:val="650"/>
        </w:trPr>
        <w:tc>
          <w:tcPr>
            <w:tcW w:w="2983" w:type="dxa"/>
            <w:tcBorders>
              <w:top w:val="single" w:sz="4" w:space="0" w:color="FFFFFF"/>
              <w:left w:val="single" w:sz="4" w:space="0" w:color="0F243E"/>
              <w:bottom w:val="single" w:sz="4" w:space="0" w:color="0F243E"/>
              <w:right w:val="single" w:sz="4" w:space="0" w:color="0F243E"/>
            </w:tcBorders>
            <w:shd w:val="clear" w:color="auto" w:fill="17365D"/>
          </w:tcPr>
          <w:p w14:paraId="1E96B196" w14:textId="77777777" w:rsidR="005F1AB5" w:rsidRPr="005F1AB5" w:rsidRDefault="005F1AB5" w:rsidP="002115FD">
            <w:pPr>
              <w:ind w:right="680"/>
              <w:rPr>
                <w:rFonts w:ascii="Calibri" w:eastAsia="Calibri" w:hAnsi="Calibri" w:cs="Calibri"/>
                <w:i/>
                <w:color w:val="0F243E"/>
                <w:sz w:val="20"/>
                <w:szCs w:val="20"/>
              </w:rPr>
            </w:pPr>
            <w:r w:rsidRPr="005F1AB5">
              <w:rPr>
                <w:rFonts w:ascii="Calibri" w:eastAsia="Calibri" w:hAnsi="Calibri" w:cs="Times New Roman"/>
                <w:b/>
                <w:i/>
                <w:color w:val="FFFFFF"/>
                <w:sz w:val="36"/>
                <w:szCs w:val="36"/>
              </w:rPr>
              <w:t>Evaluate</w:t>
            </w:r>
          </w:p>
        </w:tc>
        <w:tc>
          <w:tcPr>
            <w:tcW w:w="18563" w:type="dxa"/>
            <w:gridSpan w:val="9"/>
            <w:tcBorders>
              <w:left w:val="single" w:sz="4" w:space="0" w:color="0F243E"/>
              <w:bottom w:val="single" w:sz="4" w:space="0" w:color="17365D"/>
              <w:right w:val="single" w:sz="4" w:space="0" w:color="17365D"/>
            </w:tcBorders>
            <w:shd w:val="clear" w:color="auto" w:fill="auto"/>
          </w:tcPr>
          <w:p w14:paraId="16277786" w14:textId="77777777" w:rsidR="005F1AB5" w:rsidRPr="005F1AB5" w:rsidRDefault="005F1AB5" w:rsidP="002115FD">
            <w:pPr>
              <w:ind w:right="680"/>
              <w:rPr>
                <w:rFonts w:ascii="Calibri" w:eastAsia="Calibri" w:hAnsi="Calibri" w:cs="Calibri"/>
                <w:b/>
                <w:color w:val="0F243E"/>
                <w:sz w:val="20"/>
                <w:szCs w:val="20"/>
              </w:rPr>
            </w:pPr>
          </w:p>
        </w:tc>
      </w:tr>
    </w:tbl>
    <w:p w14:paraId="26FE2AA0" w14:textId="77777777" w:rsidR="002C687A" w:rsidRDefault="005F1AB5" w:rsidP="002115FD">
      <w:pPr>
        <w:tabs>
          <w:tab w:val="left" w:pos="567"/>
        </w:tabs>
        <w:ind w:right="680"/>
      </w:pPr>
      <w:r>
        <w:tab/>
      </w:r>
    </w:p>
    <w:p w14:paraId="7FB5F91E" w14:textId="77777777" w:rsidR="005F1AB5" w:rsidRDefault="005F1AB5" w:rsidP="002115FD">
      <w:pPr>
        <w:ind w:right="680"/>
      </w:pPr>
      <w:r>
        <w:lastRenderedPageBreak/>
        <w:br w:type="page"/>
      </w:r>
    </w:p>
    <w:p w14:paraId="0322DF33" w14:textId="77777777" w:rsidR="005F1AB5" w:rsidRDefault="005F1AB5" w:rsidP="002115FD">
      <w:pPr>
        <w:tabs>
          <w:tab w:val="left" w:pos="567"/>
        </w:tabs>
        <w:ind w:right="680"/>
        <w:sectPr w:rsidR="005F1AB5" w:rsidSect="0053612A">
          <w:pgSz w:w="23814" w:h="16840" w:orient="landscape" w:code="8"/>
          <w:pgMar w:top="567" w:right="902" w:bottom="992" w:left="680" w:header="680" w:footer="709" w:gutter="0"/>
          <w:cols w:space="708"/>
          <w:docGrid w:linePitch="360"/>
        </w:sectPr>
      </w:pPr>
    </w:p>
    <w:p w14:paraId="6BD95F32" w14:textId="77777777" w:rsidR="005F1AB5" w:rsidRPr="005F1AB5" w:rsidRDefault="005F1AB5" w:rsidP="002115FD">
      <w:pPr>
        <w:spacing w:after="0" w:line="240" w:lineRule="auto"/>
        <w:ind w:right="680"/>
        <w:rPr>
          <w:rFonts w:ascii="Calibri" w:eastAsia="Times New Roman" w:hAnsi="Calibri" w:cs="Calibri"/>
          <w:b/>
          <w:sz w:val="20"/>
          <w:szCs w:val="20"/>
          <w:lang w:eastAsia="en-GB"/>
        </w:rPr>
      </w:pPr>
      <w:r w:rsidRPr="005F1AB5">
        <w:rPr>
          <w:rFonts w:ascii="Calibri" w:eastAsia="Times New Roman" w:hAnsi="Calibri" w:cs="Calibri"/>
          <w:b/>
          <w:sz w:val="20"/>
          <w:szCs w:val="20"/>
          <w:lang w:eastAsia="en-GB"/>
        </w:rPr>
        <w:lastRenderedPageBreak/>
        <w:t xml:space="preserve">Appendix 2 NEPTS Care Standards and Core Requirements </w:t>
      </w:r>
    </w:p>
    <w:p w14:paraId="0D25FFCC" w14:textId="77777777" w:rsidR="005F1AB5" w:rsidRPr="005F1AB5" w:rsidRDefault="005F1AB5" w:rsidP="002115FD">
      <w:pPr>
        <w:spacing w:after="0" w:line="240" w:lineRule="auto"/>
        <w:ind w:right="680"/>
        <w:rPr>
          <w:rFonts w:ascii="Calibri" w:eastAsia="Times New Roman" w:hAnsi="Calibri" w:cs="Calibri"/>
          <w:b/>
          <w:sz w:val="20"/>
          <w:szCs w:val="20"/>
          <w:lang w:eastAsia="en-GB"/>
        </w:rPr>
      </w:pPr>
      <w:r w:rsidRPr="005F1AB5">
        <w:rPr>
          <w:rFonts w:ascii="Calibri" w:eastAsia="Times New Roman" w:hAnsi="Calibri" w:cs="Calibri"/>
          <w:b/>
          <w:sz w:val="20"/>
          <w:szCs w:val="20"/>
          <w:lang w:eastAsia="en-GB"/>
        </w:rPr>
        <w:t xml:space="preserve">Reference against NEPTS 2020/21 Commissioning Intentions: Quadruple Aim Benefit Map </w:t>
      </w:r>
    </w:p>
    <w:p w14:paraId="05D2FE9E" w14:textId="77777777" w:rsidR="005F1AB5" w:rsidRPr="005F1AB5" w:rsidRDefault="005F1AB5" w:rsidP="002115FD">
      <w:pPr>
        <w:spacing w:after="0" w:line="240" w:lineRule="auto"/>
        <w:ind w:right="680"/>
        <w:rPr>
          <w:rFonts w:ascii="Calibri" w:eastAsia="Calibri" w:hAnsi="Calibri" w:cs="Times New Roman"/>
          <w:color w:val="17365D"/>
          <w:sz w:val="16"/>
          <w:szCs w:val="16"/>
        </w:rPr>
      </w:pPr>
    </w:p>
    <w:p w14:paraId="0A7EAE25" w14:textId="77777777" w:rsidR="005F1AB5" w:rsidRPr="005F1AB5" w:rsidRDefault="005F1AB5" w:rsidP="002115FD">
      <w:pPr>
        <w:spacing w:after="0" w:line="240" w:lineRule="auto"/>
        <w:ind w:left="0" w:right="680"/>
        <w:rPr>
          <w:rFonts w:ascii="Calibri" w:eastAsia="Calibri" w:hAnsi="Calibri" w:cs="Times New Roman"/>
          <w:color w:val="17365D"/>
          <w:sz w:val="16"/>
          <w:szCs w:val="16"/>
        </w:rPr>
      </w:pPr>
    </w:p>
    <w:tbl>
      <w:tblPr>
        <w:tblpPr w:leftFromText="181" w:rightFromText="181" w:vertAnchor="text" w:horzAnchor="margin" w:tblpXSpec="right" w:tblpY="-39"/>
        <w:tblOverlap w:val="never"/>
        <w:tblW w:w="4779" w:type="pct"/>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ayout w:type="fixed"/>
        <w:tblLook w:val="00A0" w:firstRow="1" w:lastRow="0" w:firstColumn="1" w:lastColumn="0" w:noHBand="0" w:noVBand="0"/>
      </w:tblPr>
      <w:tblGrid>
        <w:gridCol w:w="1953"/>
        <w:gridCol w:w="12643"/>
      </w:tblGrid>
      <w:tr w:rsidR="005F1AB5" w:rsidRPr="005F1AB5" w14:paraId="478FE1A5" w14:textId="77777777" w:rsidTr="008E5F3E">
        <w:trPr>
          <w:trHeight w:val="418"/>
        </w:trPr>
        <w:tc>
          <w:tcPr>
            <w:tcW w:w="5000" w:type="pct"/>
            <w:gridSpan w:val="2"/>
            <w:shd w:val="clear" w:color="auto" w:fill="8DB3E2"/>
          </w:tcPr>
          <w:p w14:paraId="38EB8481" w14:textId="77777777"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Core Requirements</w:t>
            </w:r>
          </w:p>
          <w:p w14:paraId="3E471225" w14:textId="77777777" w:rsidR="005F1AB5" w:rsidRPr="005F1AB5" w:rsidRDefault="005F1AB5" w:rsidP="002115FD">
            <w:pPr>
              <w:spacing w:after="0" w:line="240" w:lineRule="auto"/>
              <w:ind w:right="680"/>
              <w:rPr>
                <w:rFonts w:ascii="Calibri" w:eastAsia="Calibri" w:hAnsi="Calibri" w:cs="Times New Roman"/>
                <w:b/>
                <w:sz w:val="20"/>
                <w:szCs w:val="20"/>
              </w:rPr>
            </w:pPr>
          </w:p>
        </w:tc>
      </w:tr>
      <w:tr w:rsidR="005F1AB5" w:rsidRPr="005F1AB5" w14:paraId="6F04232D" w14:textId="77777777" w:rsidTr="008E5F3E">
        <w:trPr>
          <w:trHeight w:val="418"/>
        </w:trPr>
        <w:tc>
          <w:tcPr>
            <w:tcW w:w="5000" w:type="pct"/>
            <w:gridSpan w:val="2"/>
            <w:shd w:val="clear" w:color="auto" w:fill="B8CCE4"/>
          </w:tcPr>
          <w:p w14:paraId="75D0465D" w14:textId="77777777"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Step 1 – Help me to choose</w:t>
            </w:r>
          </w:p>
          <w:p w14:paraId="52284C4E" w14:textId="77777777" w:rsidR="005F1AB5" w:rsidRPr="005F1AB5" w:rsidRDefault="005F1AB5" w:rsidP="002115FD">
            <w:pPr>
              <w:spacing w:after="0" w:line="240" w:lineRule="auto"/>
              <w:ind w:right="680"/>
              <w:rPr>
                <w:rFonts w:ascii="Calibri" w:eastAsia="Calibri" w:hAnsi="Calibri" w:cs="Times New Roman"/>
                <w:b/>
                <w:sz w:val="20"/>
                <w:szCs w:val="20"/>
              </w:rPr>
            </w:pPr>
          </w:p>
        </w:tc>
      </w:tr>
      <w:tr w:rsidR="005F1AB5" w:rsidRPr="005F1AB5" w14:paraId="4E455A1C" w14:textId="77777777" w:rsidTr="008E5F3E">
        <w:trPr>
          <w:trHeight w:val="345"/>
        </w:trPr>
        <w:tc>
          <w:tcPr>
            <w:tcW w:w="669" w:type="pct"/>
            <w:shd w:val="clear" w:color="auto" w:fill="B8CCE4"/>
          </w:tcPr>
          <w:p w14:paraId="0CC66332" w14:textId="77777777"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PCP1</w:t>
            </w:r>
          </w:p>
        </w:tc>
        <w:tc>
          <w:tcPr>
            <w:tcW w:w="4331" w:type="pct"/>
          </w:tcPr>
          <w:p w14:paraId="31D833BB"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participate in citizen and community engagement to maximise appropriate use of the</w:t>
            </w:r>
            <w:r w:rsidRPr="005F1AB5">
              <w:rPr>
                <w:rFonts w:ascii="Calibri" w:eastAsia="Calibri" w:hAnsi="Calibri" w:cs="Calibri"/>
                <w:i/>
                <w:sz w:val="20"/>
                <w:szCs w:val="20"/>
              </w:rPr>
              <w:t xml:space="preserve"> </w:t>
            </w:r>
            <w:r w:rsidRPr="005F1AB5">
              <w:rPr>
                <w:rFonts w:ascii="Calibri" w:eastAsia="Calibri" w:hAnsi="Calibri" w:cs="Calibri"/>
                <w:sz w:val="20"/>
                <w:szCs w:val="20"/>
              </w:rPr>
              <w:t xml:space="preserve">Non-Emergency Patient Transport Services </w:t>
            </w:r>
          </w:p>
        </w:tc>
      </w:tr>
      <w:tr w:rsidR="005F1AB5" w:rsidRPr="005F1AB5" w14:paraId="65A3FB33" w14:textId="77777777" w:rsidTr="008E5F3E">
        <w:trPr>
          <w:trHeight w:val="273"/>
        </w:trPr>
        <w:tc>
          <w:tcPr>
            <w:tcW w:w="669" w:type="pct"/>
            <w:shd w:val="clear" w:color="auto" w:fill="B8CCE4"/>
          </w:tcPr>
          <w:p w14:paraId="559EC175" w14:textId="77777777"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PCP2</w:t>
            </w:r>
          </w:p>
        </w:tc>
        <w:tc>
          <w:tcPr>
            <w:tcW w:w="4331" w:type="pct"/>
          </w:tcPr>
          <w:p w14:paraId="467084D0"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health boards and Trusts must participate in service development initiatives at National, Regional (Alliance) and local events with other healthcare providers where there is a potential impact upon the future delivery of Non-Emergency Patient Transport Services.</w:t>
            </w:r>
          </w:p>
        </w:tc>
      </w:tr>
      <w:tr w:rsidR="005F1AB5" w:rsidRPr="005F1AB5" w14:paraId="2046177B" w14:textId="77777777" w:rsidTr="008E5F3E">
        <w:trPr>
          <w:trHeight w:val="273"/>
        </w:trPr>
        <w:tc>
          <w:tcPr>
            <w:tcW w:w="669" w:type="pct"/>
            <w:shd w:val="clear" w:color="auto" w:fill="B8CCE4"/>
          </w:tcPr>
          <w:p w14:paraId="5EE8B2FC" w14:textId="77777777"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PCP3</w:t>
            </w:r>
          </w:p>
        </w:tc>
        <w:tc>
          <w:tcPr>
            <w:tcW w:w="4331" w:type="pct"/>
          </w:tcPr>
          <w:p w14:paraId="20275720"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 xml:space="preserve">WAST must engage with all healthcare providers to ensure that operational hours, eligibility criteria and alternative travel options for patients are well understood to optimise use of services. </w:t>
            </w:r>
          </w:p>
        </w:tc>
      </w:tr>
      <w:tr w:rsidR="005F1AB5" w:rsidRPr="005F1AB5" w14:paraId="03EF1704" w14:textId="77777777" w:rsidTr="008E5F3E">
        <w:trPr>
          <w:trHeight w:val="340"/>
        </w:trPr>
        <w:tc>
          <w:tcPr>
            <w:tcW w:w="5000" w:type="pct"/>
            <w:gridSpan w:val="2"/>
            <w:shd w:val="clear" w:color="auto" w:fill="B8CCE4"/>
            <w:vAlign w:val="bottom"/>
          </w:tcPr>
          <w:p w14:paraId="3BFF8DA5" w14:textId="77777777" w:rsidR="005F1AB5" w:rsidRPr="005F1AB5" w:rsidRDefault="005F1AB5" w:rsidP="008E5F3E">
            <w:pPr>
              <w:spacing w:after="0" w:line="240" w:lineRule="auto"/>
              <w:ind w:left="61" w:right="680"/>
              <w:rPr>
                <w:rFonts w:ascii="Calibri" w:eastAsia="Calibri" w:hAnsi="Calibri" w:cs="Calibri"/>
                <w:b/>
                <w:sz w:val="20"/>
                <w:szCs w:val="20"/>
              </w:rPr>
            </w:pPr>
            <w:r w:rsidRPr="005F1AB5">
              <w:rPr>
                <w:rFonts w:ascii="Calibri" w:eastAsia="Calibri" w:hAnsi="Calibri" w:cs="Calibri"/>
                <w:b/>
                <w:sz w:val="20"/>
                <w:szCs w:val="20"/>
              </w:rPr>
              <w:t>Step 2 – Answer my Request</w:t>
            </w:r>
          </w:p>
          <w:p w14:paraId="55E9C31D" w14:textId="77777777" w:rsidR="005F1AB5" w:rsidRPr="005F1AB5" w:rsidRDefault="005F1AB5" w:rsidP="008E5F3E">
            <w:pPr>
              <w:spacing w:after="0" w:line="240" w:lineRule="auto"/>
              <w:ind w:left="0" w:right="680"/>
              <w:rPr>
                <w:rFonts w:ascii="Calibri" w:eastAsia="Calibri" w:hAnsi="Calibri" w:cs="Calibri"/>
                <w:b/>
                <w:sz w:val="20"/>
                <w:szCs w:val="20"/>
              </w:rPr>
            </w:pPr>
          </w:p>
        </w:tc>
      </w:tr>
      <w:tr w:rsidR="005F1AB5" w:rsidRPr="005F1AB5" w14:paraId="3B8C6F61" w14:textId="77777777" w:rsidTr="008E5F3E">
        <w:trPr>
          <w:trHeight w:val="273"/>
        </w:trPr>
        <w:tc>
          <w:tcPr>
            <w:tcW w:w="669" w:type="pct"/>
            <w:shd w:val="clear" w:color="auto" w:fill="B8CCE4"/>
          </w:tcPr>
          <w:p w14:paraId="0652A203" w14:textId="77777777"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PCP4</w:t>
            </w:r>
          </w:p>
        </w:tc>
        <w:tc>
          <w:tcPr>
            <w:tcW w:w="4331" w:type="pct"/>
          </w:tcPr>
          <w:p w14:paraId="2B1E115A" w14:textId="77777777"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All calls must be answered and requests dealt with promptly.</w:t>
            </w:r>
          </w:p>
        </w:tc>
      </w:tr>
      <w:tr w:rsidR="005F1AB5" w:rsidRPr="005F1AB5" w14:paraId="25698EBC" w14:textId="77777777" w:rsidTr="008E5F3E">
        <w:trPr>
          <w:trHeight w:val="345"/>
        </w:trPr>
        <w:tc>
          <w:tcPr>
            <w:tcW w:w="669" w:type="pct"/>
            <w:shd w:val="clear" w:color="auto" w:fill="B8CCE4"/>
          </w:tcPr>
          <w:p w14:paraId="1599B33C" w14:textId="77777777"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PCP5</w:t>
            </w:r>
          </w:p>
        </w:tc>
        <w:tc>
          <w:tcPr>
            <w:tcW w:w="4331" w:type="pct"/>
          </w:tcPr>
          <w:p w14:paraId="447DB3DA" w14:textId="77777777"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 xml:space="preserve">A range of booking methods must be available </w:t>
            </w:r>
          </w:p>
        </w:tc>
      </w:tr>
      <w:tr w:rsidR="005F1AB5" w:rsidRPr="005F1AB5" w14:paraId="54CA4713" w14:textId="77777777" w:rsidTr="008E5F3E">
        <w:trPr>
          <w:trHeight w:val="381"/>
        </w:trPr>
        <w:tc>
          <w:tcPr>
            <w:tcW w:w="669" w:type="pct"/>
            <w:shd w:val="clear" w:color="auto" w:fill="B8CCE4"/>
          </w:tcPr>
          <w:p w14:paraId="5D958249" w14:textId="77777777" w:rsidR="005F1AB5" w:rsidRPr="005F1AB5" w:rsidRDefault="005F1AB5" w:rsidP="008E5F3E">
            <w:pPr>
              <w:spacing w:after="0" w:line="240" w:lineRule="auto"/>
              <w:ind w:left="29" w:right="149"/>
              <w:jc w:val="center"/>
              <w:rPr>
                <w:rFonts w:ascii="Calibri" w:eastAsia="Calibri" w:hAnsi="Calibri" w:cs="Times New Roman"/>
                <w:b/>
                <w:sz w:val="20"/>
                <w:szCs w:val="20"/>
              </w:rPr>
            </w:pPr>
            <w:r w:rsidRPr="005F1AB5">
              <w:rPr>
                <w:rFonts w:ascii="Calibri" w:eastAsia="Calibri" w:hAnsi="Calibri" w:cs="Times New Roman"/>
                <w:b/>
                <w:sz w:val="20"/>
                <w:szCs w:val="20"/>
              </w:rPr>
              <w:t>PCP6</w:t>
            </w:r>
          </w:p>
        </w:tc>
        <w:tc>
          <w:tcPr>
            <w:tcW w:w="4331" w:type="pct"/>
          </w:tcPr>
          <w:p w14:paraId="4BB40901" w14:textId="77777777"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WAST must have robust system in place to establish patient eligibility.</w:t>
            </w:r>
          </w:p>
        </w:tc>
      </w:tr>
      <w:tr w:rsidR="005F1AB5" w:rsidRPr="005F1AB5" w14:paraId="50810AD6" w14:textId="77777777" w:rsidTr="008E5F3E">
        <w:trPr>
          <w:trHeight w:val="273"/>
        </w:trPr>
        <w:tc>
          <w:tcPr>
            <w:tcW w:w="5000" w:type="pct"/>
            <w:gridSpan w:val="2"/>
            <w:shd w:val="clear" w:color="auto" w:fill="B8CCE4"/>
          </w:tcPr>
          <w:p w14:paraId="6F158A54" w14:textId="77777777" w:rsidR="005F1AB5" w:rsidRPr="005F1AB5" w:rsidRDefault="005F1AB5" w:rsidP="008E5F3E">
            <w:pPr>
              <w:spacing w:after="0" w:line="240" w:lineRule="auto"/>
              <w:ind w:left="61" w:right="680"/>
              <w:rPr>
                <w:rFonts w:ascii="Calibri" w:eastAsia="Calibri" w:hAnsi="Calibri" w:cs="Times New Roman"/>
                <w:b/>
                <w:sz w:val="20"/>
                <w:szCs w:val="20"/>
              </w:rPr>
            </w:pPr>
            <w:r w:rsidRPr="005F1AB5">
              <w:rPr>
                <w:rFonts w:ascii="Calibri" w:eastAsia="Calibri" w:hAnsi="Calibri" w:cs="Times New Roman"/>
                <w:b/>
                <w:sz w:val="20"/>
                <w:szCs w:val="20"/>
              </w:rPr>
              <w:t>Step 3 – Coordinate my journey</w:t>
            </w:r>
          </w:p>
          <w:p w14:paraId="28689DF8" w14:textId="77777777" w:rsidR="005F1AB5" w:rsidRPr="005F1AB5" w:rsidRDefault="005F1AB5" w:rsidP="008E5F3E">
            <w:pPr>
              <w:spacing w:after="0" w:line="240" w:lineRule="auto"/>
              <w:ind w:left="61" w:right="680"/>
              <w:rPr>
                <w:rFonts w:ascii="Calibri" w:eastAsia="Calibri" w:hAnsi="Calibri" w:cs="Times New Roman"/>
                <w:b/>
                <w:sz w:val="20"/>
                <w:szCs w:val="20"/>
              </w:rPr>
            </w:pPr>
          </w:p>
        </w:tc>
      </w:tr>
      <w:tr w:rsidR="005F1AB5" w:rsidRPr="005F1AB5" w14:paraId="3B716E98" w14:textId="77777777" w:rsidTr="008E5F3E">
        <w:trPr>
          <w:trHeight w:val="273"/>
        </w:trPr>
        <w:tc>
          <w:tcPr>
            <w:tcW w:w="669" w:type="pct"/>
            <w:shd w:val="clear" w:color="auto" w:fill="B8CCE4"/>
          </w:tcPr>
          <w:p w14:paraId="0189821F"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PCP7</w:t>
            </w:r>
          </w:p>
        </w:tc>
        <w:tc>
          <w:tcPr>
            <w:tcW w:w="4331" w:type="pct"/>
          </w:tcPr>
          <w:p w14:paraId="13519297"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ensure procedures are in place to accurately record and confirm booking.</w:t>
            </w:r>
          </w:p>
        </w:tc>
      </w:tr>
      <w:tr w:rsidR="005F1AB5" w:rsidRPr="005F1AB5" w14:paraId="380F656A" w14:textId="77777777" w:rsidTr="008E5F3E">
        <w:trPr>
          <w:trHeight w:val="273"/>
        </w:trPr>
        <w:tc>
          <w:tcPr>
            <w:tcW w:w="669" w:type="pct"/>
            <w:shd w:val="clear" w:color="auto" w:fill="B8CCE4"/>
          </w:tcPr>
          <w:p w14:paraId="09AC83FE"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PCP8</w:t>
            </w:r>
          </w:p>
        </w:tc>
        <w:tc>
          <w:tcPr>
            <w:tcW w:w="4331" w:type="pct"/>
          </w:tcPr>
          <w:p w14:paraId="3A505D13"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have in place effective systems to manage resource requirements and availability</w:t>
            </w:r>
          </w:p>
        </w:tc>
      </w:tr>
      <w:tr w:rsidR="005F1AB5" w:rsidRPr="005F1AB5" w14:paraId="15EBB9E4" w14:textId="77777777" w:rsidTr="008E5F3E">
        <w:trPr>
          <w:trHeight w:val="286"/>
        </w:trPr>
        <w:tc>
          <w:tcPr>
            <w:tcW w:w="669" w:type="pct"/>
            <w:shd w:val="clear" w:color="auto" w:fill="B8CCE4"/>
          </w:tcPr>
          <w:p w14:paraId="41B2603C"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PCP9</w:t>
            </w:r>
          </w:p>
        </w:tc>
        <w:tc>
          <w:tcPr>
            <w:tcW w:w="4331" w:type="pct"/>
          </w:tcPr>
          <w:p w14:paraId="7322B7A2"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have in place a system to utilise alternative providers and have a system in place that automatically informs providers of the bookings for their services.  This system should be fully auditable.</w:t>
            </w:r>
          </w:p>
        </w:tc>
      </w:tr>
      <w:tr w:rsidR="005F1AB5" w:rsidRPr="005F1AB5" w14:paraId="01FBA38F" w14:textId="77777777" w:rsidTr="008E5F3E">
        <w:trPr>
          <w:trHeight w:val="273"/>
        </w:trPr>
        <w:tc>
          <w:tcPr>
            <w:tcW w:w="669" w:type="pct"/>
            <w:shd w:val="clear" w:color="auto" w:fill="B8CCE4"/>
          </w:tcPr>
          <w:p w14:paraId="0F471302"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PCP10</w:t>
            </w:r>
          </w:p>
        </w:tc>
        <w:tc>
          <w:tcPr>
            <w:tcW w:w="4331" w:type="pct"/>
          </w:tcPr>
          <w:p w14:paraId="34B0E987"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have in place a system to plan journeys efficiently.</w:t>
            </w:r>
          </w:p>
        </w:tc>
      </w:tr>
      <w:tr w:rsidR="005F1AB5" w:rsidRPr="005F1AB5" w14:paraId="7FC12797" w14:textId="77777777" w:rsidTr="008E5F3E">
        <w:trPr>
          <w:trHeight w:val="273"/>
        </w:trPr>
        <w:tc>
          <w:tcPr>
            <w:tcW w:w="5000" w:type="pct"/>
            <w:gridSpan w:val="2"/>
            <w:shd w:val="clear" w:color="auto" w:fill="B8CCE4"/>
          </w:tcPr>
          <w:p w14:paraId="2DBE4B50" w14:textId="77777777" w:rsidR="005F1AB5" w:rsidRPr="005F1AB5" w:rsidRDefault="005F1AB5" w:rsidP="008E5F3E">
            <w:pPr>
              <w:spacing w:after="0" w:line="240" w:lineRule="auto"/>
              <w:ind w:left="61" w:right="680"/>
              <w:rPr>
                <w:rFonts w:ascii="Calibri" w:eastAsia="Calibri" w:hAnsi="Calibri" w:cs="Times New Roman"/>
                <w:b/>
                <w:sz w:val="20"/>
                <w:szCs w:val="20"/>
              </w:rPr>
            </w:pPr>
            <w:r w:rsidRPr="005F1AB5">
              <w:rPr>
                <w:rFonts w:ascii="Calibri" w:eastAsia="Calibri" w:hAnsi="Calibri" w:cs="Times New Roman"/>
                <w:b/>
                <w:sz w:val="20"/>
                <w:szCs w:val="20"/>
              </w:rPr>
              <w:t>Step 4 – Pick me up</w:t>
            </w:r>
          </w:p>
          <w:p w14:paraId="785C15E7" w14:textId="77777777" w:rsidR="005F1AB5" w:rsidRPr="005F1AB5" w:rsidRDefault="005F1AB5" w:rsidP="008E5F3E">
            <w:pPr>
              <w:spacing w:after="0" w:line="240" w:lineRule="auto"/>
              <w:ind w:left="61" w:right="680"/>
              <w:rPr>
                <w:rFonts w:ascii="Calibri" w:eastAsia="Calibri" w:hAnsi="Calibri" w:cs="Times New Roman"/>
                <w:b/>
                <w:sz w:val="20"/>
                <w:szCs w:val="20"/>
              </w:rPr>
            </w:pPr>
          </w:p>
        </w:tc>
      </w:tr>
      <w:tr w:rsidR="005F1AB5" w:rsidRPr="005F1AB5" w14:paraId="2B7F994D" w14:textId="77777777" w:rsidTr="008E5F3E">
        <w:trPr>
          <w:trHeight w:val="273"/>
        </w:trPr>
        <w:tc>
          <w:tcPr>
            <w:tcW w:w="669" w:type="pct"/>
            <w:shd w:val="clear" w:color="auto" w:fill="B8CCE4"/>
          </w:tcPr>
          <w:p w14:paraId="3018C29E"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PCP11</w:t>
            </w:r>
          </w:p>
        </w:tc>
        <w:tc>
          <w:tcPr>
            <w:tcW w:w="4331" w:type="pct"/>
          </w:tcPr>
          <w:p w14:paraId="40EEFD7E"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ensure that the right resource(s) are dispatched to provide the right type of transport for patients modality.</w:t>
            </w:r>
          </w:p>
        </w:tc>
      </w:tr>
      <w:tr w:rsidR="005F1AB5" w:rsidRPr="005F1AB5" w14:paraId="7FA9CC0C" w14:textId="77777777" w:rsidTr="008E5F3E">
        <w:trPr>
          <w:trHeight w:val="273"/>
        </w:trPr>
        <w:tc>
          <w:tcPr>
            <w:tcW w:w="669" w:type="pct"/>
            <w:shd w:val="clear" w:color="auto" w:fill="B8CCE4"/>
          </w:tcPr>
          <w:p w14:paraId="5928E03C"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PCP12</w:t>
            </w:r>
          </w:p>
        </w:tc>
        <w:tc>
          <w:tcPr>
            <w:tcW w:w="4331" w:type="pct"/>
          </w:tcPr>
          <w:p w14:paraId="102F3FA8"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 xml:space="preserve">Vehicles must be fit for purpose for the patient’s modality and meet any statutory safety standards. </w:t>
            </w:r>
          </w:p>
        </w:tc>
      </w:tr>
      <w:tr w:rsidR="005F1AB5" w:rsidRPr="005F1AB5" w14:paraId="295D5442" w14:textId="77777777" w:rsidTr="008E5F3E">
        <w:trPr>
          <w:trHeight w:val="273"/>
        </w:trPr>
        <w:tc>
          <w:tcPr>
            <w:tcW w:w="669" w:type="pct"/>
            <w:shd w:val="clear" w:color="auto" w:fill="B8CCE4"/>
          </w:tcPr>
          <w:p w14:paraId="3005D528"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 13</w:t>
            </w:r>
          </w:p>
        </w:tc>
        <w:tc>
          <w:tcPr>
            <w:tcW w:w="4331" w:type="pct"/>
          </w:tcPr>
          <w:p w14:paraId="6ACF2F7A" w14:textId="77777777"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WAST must ensure that patients are collected before and after their appointment in a timely manner</w:t>
            </w:r>
          </w:p>
        </w:tc>
      </w:tr>
      <w:tr w:rsidR="005F1AB5" w:rsidRPr="005F1AB5" w14:paraId="6895257A" w14:textId="77777777" w:rsidTr="008E5F3E">
        <w:trPr>
          <w:trHeight w:val="273"/>
        </w:trPr>
        <w:tc>
          <w:tcPr>
            <w:tcW w:w="669" w:type="pct"/>
            <w:shd w:val="clear" w:color="auto" w:fill="B8CCE4"/>
          </w:tcPr>
          <w:p w14:paraId="7C76220B"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PCP14</w:t>
            </w:r>
          </w:p>
        </w:tc>
        <w:tc>
          <w:tcPr>
            <w:tcW w:w="4331" w:type="pct"/>
          </w:tcPr>
          <w:p w14:paraId="5B04F76E" w14:textId="77777777"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WAST must have in place a system for patient to notify them of being ready for collection.</w:t>
            </w:r>
          </w:p>
        </w:tc>
      </w:tr>
      <w:tr w:rsidR="005F1AB5" w:rsidRPr="005F1AB5" w14:paraId="59742F91" w14:textId="77777777" w:rsidTr="008E5F3E">
        <w:trPr>
          <w:trHeight w:val="273"/>
        </w:trPr>
        <w:tc>
          <w:tcPr>
            <w:tcW w:w="5000" w:type="pct"/>
            <w:gridSpan w:val="2"/>
            <w:shd w:val="clear" w:color="auto" w:fill="B8CCE4"/>
            <w:vAlign w:val="bottom"/>
          </w:tcPr>
          <w:p w14:paraId="3CCBB673" w14:textId="77777777" w:rsidR="005F1AB5" w:rsidRPr="005F1AB5" w:rsidRDefault="005F1AB5" w:rsidP="008E5F3E">
            <w:pPr>
              <w:spacing w:after="0" w:line="240" w:lineRule="auto"/>
              <w:ind w:left="61" w:right="680"/>
              <w:rPr>
                <w:rFonts w:ascii="Calibri" w:eastAsia="Calibri" w:hAnsi="Calibri" w:cs="Times New Roman"/>
                <w:b/>
                <w:sz w:val="20"/>
                <w:szCs w:val="20"/>
              </w:rPr>
            </w:pPr>
            <w:r w:rsidRPr="005F1AB5">
              <w:rPr>
                <w:rFonts w:ascii="Calibri" w:eastAsia="Calibri" w:hAnsi="Calibri" w:cs="Times New Roman"/>
                <w:b/>
                <w:sz w:val="20"/>
                <w:szCs w:val="20"/>
              </w:rPr>
              <w:t>Step 5 – Take me to my destination</w:t>
            </w:r>
          </w:p>
          <w:p w14:paraId="6E2340A7" w14:textId="77777777" w:rsidR="005F1AB5" w:rsidRPr="005F1AB5" w:rsidRDefault="005F1AB5" w:rsidP="008E5F3E">
            <w:pPr>
              <w:spacing w:after="0" w:line="240" w:lineRule="auto"/>
              <w:ind w:left="61" w:right="680"/>
              <w:rPr>
                <w:rFonts w:ascii="Calibri" w:eastAsia="Calibri" w:hAnsi="Calibri" w:cs="Times New Roman"/>
                <w:b/>
                <w:sz w:val="20"/>
                <w:szCs w:val="20"/>
              </w:rPr>
            </w:pPr>
          </w:p>
        </w:tc>
      </w:tr>
      <w:tr w:rsidR="005F1AB5" w:rsidRPr="005F1AB5" w14:paraId="48E866E5" w14:textId="77777777" w:rsidTr="008E5F3E">
        <w:trPr>
          <w:trHeight w:val="273"/>
        </w:trPr>
        <w:tc>
          <w:tcPr>
            <w:tcW w:w="669" w:type="pct"/>
            <w:shd w:val="clear" w:color="auto" w:fill="B8CCE4"/>
          </w:tcPr>
          <w:p w14:paraId="5951B2E7"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PCP15</w:t>
            </w:r>
          </w:p>
        </w:tc>
        <w:tc>
          <w:tcPr>
            <w:tcW w:w="4331" w:type="pct"/>
          </w:tcPr>
          <w:p w14:paraId="2E4930F8" w14:textId="77777777" w:rsidR="005F1AB5" w:rsidRPr="005F1AB5" w:rsidRDefault="005F1AB5" w:rsidP="008E5F3E">
            <w:pPr>
              <w:spacing w:after="0" w:line="240" w:lineRule="auto"/>
              <w:ind w:left="61" w:right="680"/>
              <w:rPr>
                <w:rFonts w:ascii="Calibri" w:eastAsia="Calibri" w:hAnsi="Calibri" w:cs="Calibri"/>
                <w:sz w:val="20"/>
                <w:szCs w:val="20"/>
              </w:rPr>
            </w:pPr>
            <w:r w:rsidRPr="005F1AB5">
              <w:rPr>
                <w:rFonts w:ascii="Calibri" w:eastAsia="Calibri" w:hAnsi="Calibri" w:cs="Calibri"/>
                <w:sz w:val="20"/>
                <w:szCs w:val="20"/>
              </w:rPr>
              <w:t>WAST must ensure patients arrive at their destination (home or appointment) in a timely manner.</w:t>
            </w:r>
          </w:p>
        </w:tc>
      </w:tr>
      <w:tr w:rsidR="005F1AB5" w:rsidRPr="005F1AB5" w14:paraId="6168B3FC" w14:textId="77777777" w:rsidTr="008E5F3E">
        <w:trPr>
          <w:trHeight w:val="377"/>
        </w:trPr>
        <w:tc>
          <w:tcPr>
            <w:tcW w:w="669" w:type="pct"/>
            <w:shd w:val="clear" w:color="auto" w:fill="B8CCE4"/>
          </w:tcPr>
          <w:p w14:paraId="16C04000"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PCP16</w:t>
            </w:r>
          </w:p>
        </w:tc>
        <w:tc>
          <w:tcPr>
            <w:tcW w:w="4331" w:type="pct"/>
          </w:tcPr>
          <w:p w14:paraId="68640D8C"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WAST must ensure that it has a system for recording the outcome of a patient journey (delivery to destination, time etc)</w:t>
            </w:r>
          </w:p>
        </w:tc>
      </w:tr>
      <w:tr w:rsidR="005F1AB5" w:rsidRPr="005F1AB5" w14:paraId="2FC8EFB6" w14:textId="77777777" w:rsidTr="008E5F3E">
        <w:trPr>
          <w:trHeight w:val="377"/>
        </w:trPr>
        <w:tc>
          <w:tcPr>
            <w:tcW w:w="669" w:type="pct"/>
            <w:shd w:val="clear" w:color="auto" w:fill="B8CCE4"/>
          </w:tcPr>
          <w:p w14:paraId="08CDBB9E" w14:textId="77777777" w:rsidR="005F1AB5" w:rsidRPr="005F1AB5" w:rsidRDefault="005F1AB5" w:rsidP="008E5F3E">
            <w:pPr>
              <w:spacing w:after="0" w:line="240" w:lineRule="auto"/>
              <w:ind w:left="171" w:right="149"/>
              <w:jc w:val="center"/>
              <w:rPr>
                <w:rFonts w:ascii="Calibri" w:eastAsia="Calibri" w:hAnsi="Calibri" w:cs="Times New Roman"/>
                <w:b/>
                <w:sz w:val="20"/>
                <w:szCs w:val="20"/>
              </w:rPr>
            </w:pPr>
            <w:r w:rsidRPr="005F1AB5">
              <w:rPr>
                <w:rFonts w:ascii="Calibri" w:eastAsia="Calibri" w:hAnsi="Calibri" w:cs="Times New Roman"/>
                <w:b/>
                <w:sz w:val="20"/>
                <w:szCs w:val="20"/>
              </w:rPr>
              <w:t>PCP 17</w:t>
            </w:r>
          </w:p>
        </w:tc>
        <w:tc>
          <w:tcPr>
            <w:tcW w:w="4331" w:type="pct"/>
          </w:tcPr>
          <w:p w14:paraId="57A3538B" w14:textId="77777777" w:rsidR="005F1AB5" w:rsidRPr="005F1AB5" w:rsidRDefault="005F1AB5" w:rsidP="008E5F3E">
            <w:pPr>
              <w:tabs>
                <w:tab w:val="center" w:pos="4153"/>
                <w:tab w:val="right" w:pos="8306"/>
              </w:tabs>
              <w:spacing w:after="0" w:line="240" w:lineRule="auto"/>
              <w:ind w:left="61" w:right="680"/>
              <w:contextualSpacing/>
              <w:rPr>
                <w:rFonts w:ascii="Calibri" w:eastAsia="Calibri" w:hAnsi="Calibri" w:cs="Calibri"/>
                <w:sz w:val="20"/>
                <w:szCs w:val="20"/>
              </w:rPr>
            </w:pPr>
            <w:r w:rsidRPr="005F1AB5">
              <w:rPr>
                <w:rFonts w:ascii="Calibri" w:eastAsia="Calibri" w:hAnsi="Calibri" w:cs="Calibri"/>
                <w:sz w:val="20"/>
                <w:szCs w:val="20"/>
              </w:rPr>
              <w:t xml:space="preserve">WAST must ensure that it has a system in place for monitoring and ensuring patient journey times are of a reasonable duration </w:t>
            </w:r>
          </w:p>
        </w:tc>
      </w:tr>
      <w:tr w:rsidR="005F1AB5" w:rsidRPr="005F1AB5" w14:paraId="1294DDA8" w14:textId="77777777" w:rsidTr="008E5F3E">
        <w:trPr>
          <w:trHeight w:val="273"/>
        </w:trPr>
        <w:tc>
          <w:tcPr>
            <w:tcW w:w="5000" w:type="pct"/>
            <w:gridSpan w:val="2"/>
            <w:shd w:val="clear" w:color="auto" w:fill="8DB3E2"/>
          </w:tcPr>
          <w:p w14:paraId="4AA0E864" w14:textId="77777777" w:rsidR="005F1AB5" w:rsidRPr="005F1AB5" w:rsidRDefault="005F1AB5" w:rsidP="002115FD">
            <w:pPr>
              <w:shd w:val="clear" w:color="auto" w:fill="8DB3E2"/>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Core Requirements</w:t>
            </w:r>
          </w:p>
          <w:p w14:paraId="1A0024EA" w14:textId="77777777" w:rsidR="005F1AB5" w:rsidRPr="005F1AB5" w:rsidRDefault="005F1AB5" w:rsidP="002115FD">
            <w:pPr>
              <w:spacing w:after="0" w:line="240" w:lineRule="auto"/>
              <w:ind w:right="680"/>
              <w:rPr>
                <w:rFonts w:ascii="Calibri" w:eastAsia="Calibri" w:hAnsi="Calibri" w:cs="Times New Roman"/>
                <w:b/>
                <w:sz w:val="20"/>
                <w:szCs w:val="20"/>
              </w:rPr>
            </w:pPr>
          </w:p>
        </w:tc>
      </w:tr>
      <w:tr w:rsidR="005F1AB5" w:rsidRPr="005F1AB5" w14:paraId="1DFBF42A" w14:textId="77777777" w:rsidTr="008E5F3E">
        <w:trPr>
          <w:trHeight w:val="273"/>
        </w:trPr>
        <w:tc>
          <w:tcPr>
            <w:tcW w:w="5000" w:type="pct"/>
            <w:gridSpan w:val="2"/>
            <w:shd w:val="clear" w:color="auto" w:fill="B8CCE4"/>
          </w:tcPr>
          <w:p w14:paraId="740835CB" w14:textId="77777777" w:rsidR="005F1AB5" w:rsidRPr="005F1AB5" w:rsidRDefault="005F1AB5" w:rsidP="002115FD">
            <w:pPr>
              <w:tabs>
                <w:tab w:val="left" w:pos="204"/>
                <w:tab w:val="center" w:pos="4992"/>
              </w:tabs>
              <w:spacing w:after="0" w:line="240" w:lineRule="auto"/>
              <w:ind w:right="680"/>
              <w:rPr>
                <w:rFonts w:ascii="Calibri" w:eastAsia="Calibri" w:hAnsi="Calibri" w:cs="Calibri"/>
                <w:b/>
                <w:sz w:val="20"/>
                <w:szCs w:val="20"/>
              </w:rPr>
            </w:pPr>
            <w:r w:rsidRPr="005F1AB5">
              <w:rPr>
                <w:rFonts w:ascii="Calibri" w:eastAsia="Calibri" w:hAnsi="Calibri" w:cs="Calibri"/>
                <w:b/>
                <w:sz w:val="20"/>
                <w:szCs w:val="20"/>
              </w:rPr>
              <w:tab/>
              <w:t>Underpin service delivery across all of the 5  steps</w:t>
            </w:r>
          </w:p>
          <w:p w14:paraId="7A049CB0" w14:textId="77777777" w:rsidR="005F1AB5" w:rsidRPr="005F1AB5" w:rsidRDefault="005F1AB5" w:rsidP="002115FD">
            <w:pPr>
              <w:tabs>
                <w:tab w:val="left" w:pos="204"/>
                <w:tab w:val="center" w:pos="4992"/>
              </w:tabs>
              <w:spacing w:after="0" w:line="240" w:lineRule="auto"/>
              <w:ind w:right="680"/>
              <w:rPr>
                <w:rFonts w:ascii="Calibri" w:eastAsia="Calibri" w:hAnsi="Calibri" w:cs="Calibri"/>
                <w:b/>
                <w:sz w:val="20"/>
                <w:szCs w:val="20"/>
              </w:rPr>
            </w:pPr>
          </w:p>
        </w:tc>
      </w:tr>
      <w:tr w:rsidR="005F1AB5" w:rsidRPr="005F1AB5" w14:paraId="5077893E" w14:textId="77777777" w:rsidTr="008E5F3E">
        <w:trPr>
          <w:trHeight w:val="273"/>
        </w:trPr>
        <w:tc>
          <w:tcPr>
            <w:tcW w:w="669" w:type="pct"/>
            <w:shd w:val="clear" w:color="auto" w:fill="B8CCE4"/>
          </w:tcPr>
          <w:p w14:paraId="65D2BC35" w14:textId="77777777"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CR1</w:t>
            </w:r>
          </w:p>
        </w:tc>
        <w:tc>
          <w:tcPr>
            <w:tcW w:w="4331" w:type="pct"/>
            <w:shd w:val="clear" w:color="auto" w:fill="FFFFFF"/>
          </w:tcPr>
          <w:p w14:paraId="608B2BFF" w14:textId="77777777"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b/>
                <w:sz w:val="20"/>
                <w:szCs w:val="20"/>
              </w:rPr>
            </w:pPr>
            <w:r w:rsidRPr="005F1AB5">
              <w:rPr>
                <w:rFonts w:ascii="Calibri" w:eastAsia="Calibri" w:hAnsi="Calibri" w:cs="Calibri"/>
                <w:b/>
                <w:sz w:val="20"/>
                <w:szCs w:val="20"/>
              </w:rPr>
              <w:t>Governance</w:t>
            </w:r>
          </w:p>
          <w:p w14:paraId="5623C14F" w14:textId="77777777"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sz w:val="20"/>
                <w:szCs w:val="20"/>
              </w:rPr>
            </w:pPr>
            <w:r w:rsidRPr="005F1AB5">
              <w:rPr>
                <w:rFonts w:ascii="Calibri" w:eastAsia="Calibri" w:hAnsi="Calibri" w:cs="Calibri"/>
                <w:sz w:val="20"/>
                <w:szCs w:val="20"/>
              </w:rPr>
              <w:t xml:space="preserve">WAST must ensure:- </w:t>
            </w:r>
          </w:p>
          <w:p w14:paraId="34BBCE37" w14:textId="77777777" w:rsidR="005F1AB5" w:rsidRPr="005F1AB5" w:rsidRDefault="005F1AB5" w:rsidP="008E5F3E">
            <w:pPr>
              <w:numPr>
                <w:ilvl w:val="0"/>
                <w:numId w:val="65"/>
              </w:numPr>
              <w:spacing w:after="0" w:line="240" w:lineRule="auto"/>
              <w:ind w:left="486" w:right="680" w:hanging="425"/>
              <w:contextualSpacing/>
              <w:rPr>
                <w:rFonts w:ascii="Calibri" w:eastAsia="Calibri" w:hAnsi="Calibri" w:cs="Calibri"/>
                <w:sz w:val="20"/>
                <w:szCs w:val="20"/>
              </w:rPr>
            </w:pPr>
            <w:r w:rsidRPr="005F1AB5">
              <w:rPr>
                <w:rFonts w:ascii="Calibri" w:eastAsia="Calibri" w:hAnsi="Calibri" w:cs="Calibri"/>
                <w:sz w:val="20"/>
                <w:szCs w:val="20"/>
              </w:rPr>
              <w:t xml:space="preserve">that there are effective systems and processes in place to assure, patients, commissioners and other stakeholders, that they are providing high quality, evidence based care through services that are patient focussed;  </w:t>
            </w:r>
          </w:p>
          <w:p w14:paraId="23E2D7A5" w14:textId="77777777" w:rsidR="005F1AB5" w:rsidRPr="005F1AB5" w:rsidRDefault="005F1AB5" w:rsidP="008E5F3E">
            <w:pPr>
              <w:numPr>
                <w:ilvl w:val="0"/>
                <w:numId w:val="65"/>
              </w:numPr>
              <w:spacing w:after="0" w:line="240" w:lineRule="auto"/>
              <w:ind w:left="486" w:right="680" w:hanging="425"/>
              <w:contextualSpacing/>
              <w:rPr>
                <w:rFonts w:ascii="Calibri" w:eastAsia="Calibri" w:hAnsi="Calibri" w:cs="Calibri"/>
                <w:sz w:val="20"/>
                <w:szCs w:val="20"/>
              </w:rPr>
            </w:pPr>
            <w:r w:rsidRPr="005F1AB5">
              <w:rPr>
                <w:rFonts w:ascii="Calibri" w:eastAsia="Calibri" w:hAnsi="Calibri" w:cs="Calibri"/>
                <w:sz w:val="20"/>
                <w:szCs w:val="20"/>
              </w:rPr>
              <w:t xml:space="preserve">external validation of governance arrangements. </w:t>
            </w:r>
          </w:p>
        </w:tc>
      </w:tr>
      <w:tr w:rsidR="005F1AB5" w:rsidRPr="005F1AB5" w14:paraId="49AC4D49" w14:textId="77777777" w:rsidTr="008E5F3E">
        <w:trPr>
          <w:trHeight w:val="273"/>
        </w:trPr>
        <w:tc>
          <w:tcPr>
            <w:tcW w:w="669" w:type="pct"/>
            <w:shd w:val="clear" w:color="auto" w:fill="B8CCE4"/>
          </w:tcPr>
          <w:p w14:paraId="14D8E120" w14:textId="77777777"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CR2</w:t>
            </w:r>
          </w:p>
        </w:tc>
        <w:tc>
          <w:tcPr>
            <w:tcW w:w="4331" w:type="pct"/>
            <w:shd w:val="clear" w:color="auto" w:fill="FFFFFF"/>
          </w:tcPr>
          <w:p w14:paraId="5F4134AE" w14:textId="77777777" w:rsidR="005F1AB5" w:rsidRPr="005F1AB5" w:rsidRDefault="005F1AB5" w:rsidP="008E5F3E">
            <w:pPr>
              <w:tabs>
                <w:tab w:val="center" w:pos="4153"/>
                <w:tab w:val="right" w:pos="8306"/>
              </w:tabs>
              <w:spacing w:after="0" w:line="240" w:lineRule="auto"/>
              <w:ind w:left="486" w:right="680" w:hanging="425"/>
              <w:contextualSpacing/>
              <w:rPr>
                <w:rFonts w:ascii="Calibri" w:eastAsia="Calibri" w:hAnsi="Calibri" w:cs="Calibri"/>
                <w:b/>
                <w:sz w:val="20"/>
                <w:szCs w:val="20"/>
              </w:rPr>
            </w:pPr>
            <w:r w:rsidRPr="005F1AB5">
              <w:rPr>
                <w:rFonts w:ascii="Calibri" w:eastAsia="Calibri" w:hAnsi="Calibri" w:cs="Calibri"/>
                <w:b/>
                <w:sz w:val="20"/>
                <w:szCs w:val="20"/>
              </w:rPr>
              <w:t>Patient experience &amp; satisfaction</w:t>
            </w:r>
          </w:p>
          <w:p w14:paraId="638EEFEB" w14:textId="77777777" w:rsidR="005F1AB5" w:rsidRPr="005F1AB5" w:rsidRDefault="005F1AB5" w:rsidP="008E5F3E">
            <w:pPr>
              <w:tabs>
                <w:tab w:val="center" w:pos="4153"/>
                <w:tab w:val="right" w:pos="8306"/>
              </w:tabs>
              <w:spacing w:after="0" w:line="240" w:lineRule="auto"/>
              <w:ind w:left="486" w:right="680" w:hanging="425"/>
              <w:contextualSpacing/>
              <w:rPr>
                <w:rFonts w:ascii="Calibri" w:eastAsia="Calibri" w:hAnsi="Calibri" w:cs="Calibri"/>
                <w:sz w:val="20"/>
                <w:szCs w:val="20"/>
              </w:rPr>
            </w:pPr>
            <w:r w:rsidRPr="005F1AB5">
              <w:rPr>
                <w:rFonts w:ascii="Calibri" w:eastAsia="Calibri" w:hAnsi="Calibri" w:cs="Calibri"/>
                <w:sz w:val="20"/>
                <w:szCs w:val="20"/>
              </w:rPr>
              <w:t>WAST must ensure:-</w:t>
            </w:r>
          </w:p>
          <w:p w14:paraId="7D96FC1C" w14:textId="77777777" w:rsidR="005F1AB5" w:rsidRPr="005F1AB5" w:rsidRDefault="005F1AB5" w:rsidP="008E5F3E">
            <w:pPr>
              <w:numPr>
                <w:ilvl w:val="0"/>
                <w:numId w:val="64"/>
              </w:numPr>
              <w:tabs>
                <w:tab w:val="center" w:pos="302"/>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it undertakes Patient satisfaction surveys;</w:t>
            </w:r>
          </w:p>
          <w:p w14:paraId="2452B409" w14:textId="77777777" w:rsidR="005F1AB5" w:rsidRPr="005F1AB5" w:rsidRDefault="005F1AB5" w:rsidP="008E5F3E">
            <w:pPr>
              <w:numPr>
                <w:ilvl w:val="0"/>
                <w:numId w:val="64"/>
              </w:numPr>
              <w:tabs>
                <w:tab w:val="center" w:pos="302"/>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systems are in place to collect feedback from Patients and their families or carers on the experience of care;</w:t>
            </w:r>
          </w:p>
          <w:p w14:paraId="13D18C79" w14:textId="77777777" w:rsidR="005F1AB5" w:rsidRPr="005F1AB5" w:rsidRDefault="005F1AB5" w:rsidP="008E5F3E">
            <w:pPr>
              <w:numPr>
                <w:ilvl w:val="0"/>
                <w:numId w:val="64"/>
              </w:numPr>
              <w:tabs>
                <w:tab w:val="right" w:pos="302"/>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a record of all complaints of whatever nature regarding any of its Non-emergency Patient Transport Service is maintained.</w:t>
            </w:r>
          </w:p>
          <w:p w14:paraId="27242A1E" w14:textId="77777777" w:rsidR="008E5F3E" w:rsidRDefault="005F1AB5" w:rsidP="008E5F3E">
            <w:pPr>
              <w:pStyle w:val="ListParagraph"/>
              <w:numPr>
                <w:ilvl w:val="0"/>
                <w:numId w:val="64"/>
              </w:numPr>
              <w:tabs>
                <w:tab w:val="center" w:pos="4153"/>
                <w:tab w:val="right" w:pos="8306"/>
              </w:tabs>
              <w:ind w:left="486" w:right="680" w:hanging="425"/>
              <w:contextualSpacing/>
              <w:rPr>
                <w:sz w:val="20"/>
                <w:szCs w:val="20"/>
              </w:rPr>
            </w:pPr>
            <w:r w:rsidRPr="008E5F3E">
              <w:rPr>
                <w:sz w:val="20"/>
                <w:szCs w:val="20"/>
              </w:rPr>
              <w:t>WAST must ensure that the views and comments are gathered through (i), (ii) &amp; (iii) using effective engagement mechanisms which are then actively used to inform service improvement and development;</w:t>
            </w:r>
          </w:p>
          <w:p w14:paraId="06857A2A" w14:textId="31708BAE" w:rsidR="005F1AB5" w:rsidRPr="008E5F3E" w:rsidRDefault="005F1AB5" w:rsidP="008E5F3E">
            <w:pPr>
              <w:pStyle w:val="ListParagraph"/>
              <w:numPr>
                <w:ilvl w:val="0"/>
                <w:numId w:val="64"/>
              </w:numPr>
              <w:tabs>
                <w:tab w:val="center" w:pos="4153"/>
                <w:tab w:val="right" w:pos="8306"/>
              </w:tabs>
              <w:ind w:left="486" w:right="680" w:hanging="425"/>
              <w:contextualSpacing/>
              <w:rPr>
                <w:sz w:val="20"/>
                <w:szCs w:val="20"/>
              </w:rPr>
            </w:pPr>
            <w:r w:rsidRPr="008E5F3E">
              <w:rPr>
                <w:sz w:val="20"/>
                <w:szCs w:val="20"/>
              </w:rPr>
              <w:t>WAST must ensure it has a system in place to record, investigate, report and learn from incidents and accidents.</w:t>
            </w:r>
          </w:p>
        </w:tc>
      </w:tr>
      <w:tr w:rsidR="005F1AB5" w:rsidRPr="005F1AB5" w14:paraId="7F1A0927" w14:textId="77777777" w:rsidTr="008E5F3E">
        <w:trPr>
          <w:trHeight w:val="273"/>
        </w:trPr>
        <w:tc>
          <w:tcPr>
            <w:tcW w:w="669" w:type="pct"/>
            <w:shd w:val="clear" w:color="auto" w:fill="B8CCE4"/>
          </w:tcPr>
          <w:p w14:paraId="721DD3EA" w14:textId="77777777"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CR3</w:t>
            </w:r>
          </w:p>
        </w:tc>
        <w:tc>
          <w:tcPr>
            <w:tcW w:w="4331" w:type="pct"/>
            <w:shd w:val="clear" w:color="auto" w:fill="FFFFFF"/>
          </w:tcPr>
          <w:p w14:paraId="7D57B582" w14:textId="77777777"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b/>
                <w:sz w:val="20"/>
                <w:szCs w:val="20"/>
              </w:rPr>
            </w:pPr>
            <w:r w:rsidRPr="005F1AB5">
              <w:rPr>
                <w:rFonts w:ascii="Calibri" w:eastAsia="Calibri" w:hAnsi="Calibri" w:cs="Calibri"/>
                <w:b/>
                <w:sz w:val="20"/>
                <w:szCs w:val="20"/>
              </w:rPr>
              <w:t>Equity</w:t>
            </w:r>
          </w:p>
          <w:p w14:paraId="28DB4605" w14:textId="77777777"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sz w:val="20"/>
                <w:szCs w:val="20"/>
              </w:rPr>
            </w:pPr>
            <w:r w:rsidRPr="005F1AB5">
              <w:rPr>
                <w:rFonts w:ascii="Calibri" w:eastAsia="Calibri" w:hAnsi="Calibri" w:cs="Calibri"/>
                <w:sz w:val="20"/>
                <w:szCs w:val="20"/>
              </w:rPr>
              <w:t>WAST must ensure that patients have equal access to services regardless of their location.</w:t>
            </w:r>
          </w:p>
        </w:tc>
      </w:tr>
      <w:tr w:rsidR="005F1AB5" w:rsidRPr="005F1AB5" w14:paraId="0E3B3469" w14:textId="77777777" w:rsidTr="008E5F3E">
        <w:trPr>
          <w:trHeight w:val="273"/>
        </w:trPr>
        <w:tc>
          <w:tcPr>
            <w:tcW w:w="669" w:type="pct"/>
            <w:shd w:val="clear" w:color="auto" w:fill="B8CCE4"/>
          </w:tcPr>
          <w:p w14:paraId="24DE071E" w14:textId="77777777"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CR4</w:t>
            </w:r>
          </w:p>
        </w:tc>
        <w:tc>
          <w:tcPr>
            <w:tcW w:w="4331" w:type="pct"/>
            <w:shd w:val="clear" w:color="auto" w:fill="FFFFFF"/>
          </w:tcPr>
          <w:p w14:paraId="74C3DDBE" w14:textId="77777777" w:rsidR="005F1AB5" w:rsidRPr="005F1AB5" w:rsidRDefault="005F1AB5" w:rsidP="008E5F3E">
            <w:pPr>
              <w:tabs>
                <w:tab w:val="center" w:pos="4153"/>
                <w:tab w:val="right" w:pos="8306"/>
              </w:tabs>
              <w:spacing w:after="0" w:line="240" w:lineRule="auto"/>
              <w:ind w:left="486" w:right="680" w:hanging="425"/>
              <w:contextualSpacing/>
              <w:rPr>
                <w:rFonts w:ascii="Calibri" w:eastAsia="Calibri" w:hAnsi="Calibri" w:cs="Calibri"/>
                <w:b/>
                <w:sz w:val="20"/>
                <w:szCs w:val="20"/>
              </w:rPr>
            </w:pPr>
            <w:r w:rsidRPr="005F1AB5">
              <w:rPr>
                <w:rFonts w:ascii="Calibri" w:eastAsia="Calibri" w:hAnsi="Calibri" w:cs="Calibri"/>
                <w:b/>
                <w:sz w:val="20"/>
                <w:szCs w:val="20"/>
              </w:rPr>
              <w:t>Patient Care</w:t>
            </w:r>
          </w:p>
          <w:p w14:paraId="191EA5AE" w14:textId="77777777" w:rsidR="005F1AB5" w:rsidRPr="005F1AB5" w:rsidRDefault="005F1AB5" w:rsidP="008E5F3E">
            <w:pPr>
              <w:tabs>
                <w:tab w:val="center" w:pos="4153"/>
                <w:tab w:val="right" w:pos="8306"/>
              </w:tabs>
              <w:spacing w:after="0" w:line="240" w:lineRule="auto"/>
              <w:ind w:left="486" w:right="680" w:hanging="425"/>
              <w:contextualSpacing/>
              <w:rPr>
                <w:rFonts w:ascii="Calibri" w:eastAsia="Calibri" w:hAnsi="Calibri" w:cs="Calibri"/>
                <w:sz w:val="20"/>
                <w:szCs w:val="20"/>
              </w:rPr>
            </w:pPr>
            <w:r w:rsidRPr="005F1AB5">
              <w:rPr>
                <w:rFonts w:ascii="Calibri" w:eastAsia="Calibri" w:hAnsi="Calibri" w:cs="Calibri"/>
                <w:sz w:val="20"/>
                <w:szCs w:val="20"/>
              </w:rPr>
              <w:t>WAST must ensure:-</w:t>
            </w:r>
          </w:p>
          <w:p w14:paraId="47C6CE2A" w14:textId="77777777" w:rsidR="005F1AB5" w:rsidRPr="005F1AB5" w:rsidRDefault="005F1AB5" w:rsidP="008E5F3E">
            <w:pPr>
              <w:numPr>
                <w:ilvl w:val="0"/>
                <w:numId w:val="62"/>
              </w:numPr>
              <w:tabs>
                <w:tab w:val="center" w:pos="444"/>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that all activities and programmes are developed from:</w:t>
            </w:r>
          </w:p>
          <w:p w14:paraId="30E005D0" w14:textId="77777777" w:rsidR="005F1AB5" w:rsidRPr="005F1AB5" w:rsidRDefault="005F1AB5" w:rsidP="008E5F3E">
            <w:pPr>
              <w:numPr>
                <w:ilvl w:val="0"/>
                <w:numId w:val="63"/>
              </w:numPr>
              <w:tabs>
                <w:tab w:val="center" w:pos="444"/>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 xml:space="preserve">using a model that has measurable outcomes; and </w:t>
            </w:r>
          </w:p>
          <w:p w14:paraId="1D4BCD43" w14:textId="77777777" w:rsidR="005F1AB5" w:rsidRPr="005F1AB5" w:rsidRDefault="005F1AB5" w:rsidP="008E5F3E">
            <w:pPr>
              <w:numPr>
                <w:ilvl w:val="0"/>
                <w:numId w:val="63"/>
              </w:numPr>
              <w:tabs>
                <w:tab w:val="center" w:pos="444"/>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 xml:space="preserve">delivered by appropriately qualified and experienced staff educated in their use; </w:t>
            </w:r>
          </w:p>
          <w:p w14:paraId="000E4EDF" w14:textId="77777777" w:rsidR="005F1AB5" w:rsidRPr="005F1AB5" w:rsidRDefault="005F1AB5" w:rsidP="008E5F3E">
            <w:pPr>
              <w:numPr>
                <w:ilvl w:val="0"/>
                <w:numId w:val="62"/>
              </w:numPr>
              <w:tabs>
                <w:tab w:val="center" w:pos="444"/>
                <w:tab w:val="right" w:pos="8306"/>
              </w:tabs>
              <w:spacing w:after="0" w:line="240" w:lineRule="auto"/>
              <w:ind w:left="486" w:right="680" w:hanging="425"/>
              <w:rPr>
                <w:rFonts w:ascii="Calibri" w:eastAsia="Calibri" w:hAnsi="Calibri" w:cs="Calibri"/>
                <w:sz w:val="20"/>
                <w:szCs w:val="20"/>
                <w:lang w:eastAsia="en-GB"/>
              </w:rPr>
            </w:pPr>
            <w:r w:rsidRPr="005F1AB5">
              <w:rPr>
                <w:rFonts w:ascii="Calibri" w:eastAsia="Calibri" w:hAnsi="Calibri" w:cs="Calibri"/>
                <w:sz w:val="20"/>
                <w:szCs w:val="20"/>
                <w:lang w:eastAsia="en-GB"/>
              </w:rPr>
              <w:t>that the health, safety and wellbeing of patients who receive transport is not adversely affected by inadequate training, accountability, operational systems or arrangements.</w:t>
            </w:r>
          </w:p>
          <w:p w14:paraId="3FF47816" w14:textId="77777777"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sz w:val="20"/>
                <w:szCs w:val="20"/>
              </w:rPr>
            </w:pPr>
          </w:p>
          <w:p w14:paraId="20AFAAE1" w14:textId="77777777"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sz w:val="20"/>
                <w:szCs w:val="20"/>
              </w:rPr>
            </w:pPr>
            <w:r w:rsidRPr="005F1AB5">
              <w:rPr>
                <w:rFonts w:ascii="Calibri" w:eastAsia="Calibri" w:hAnsi="Calibri" w:cs="Calibri"/>
                <w:sz w:val="20"/>
                <w:szCs w:val="20"/>
              </w:rPr>
              <w:t>WAST must develop national strategies for services which are then locally delivered.</w:t>
            </w:r>
          </w:p>
        </w:tc>
      </w:tr>
      <w:tr w:rsidR="005F1AB5" w:rsidRPr="005F1AB5" w14:paraId="0AC48644" w14:textId="77777777" w:rsidTr="008E5F3E">
        <w:trPr>
          <w:trHeight w:val="273"/>
        </w:trPr>
        <w:tc>
          <w:tcPr>
            <w:tcW w:w="669" w:type="pct"/>
            <w:shd w:val="clear" w:color="auto" w:fill="B8CCE4"/>
          </w:tcPr>
          <w:p w14:paraId="10565C3E" w14:textId="77777777" w:rsidR="005F1AB5" w:rsidRPr="005F1AB5" w:rsidRDefault="005F1AB5" w:rsidP="002115FD">
            <w:pPr>
              <w:spacing w:after="0" w:line="240" w:lineRule="auto"/>
              <w:ind w:right="680"/>
              <w:rPr>
                <w:rFonts w:ascii="Calibri" w:eastAsia="Calibri" w:hAnsi="Calibri" w:cs="Times New Roman"/>
                <w:b/>
                <w:sz w:val="20"/>
                <w:szCs w:val="20"/>
              </w:rPr>
            </w:pPr>
            <w:r w:rsidRPr="005F1AB5">
              <w:rPr>
                <w:rFonts w:ascii="Calibri" w:eastAsia="Calibri" w:hAnsi="Calibri" w:cs="Times New Roman"/>
                <w:b/>
                <w:sz w:val="20"/>
                <w:szCs w:val="20"/>
              </w:rPr>
              <w:t>CR5</w:t>
            </w:r>
          </w:p>
        </w:tc>
        <w:tc>
          <w:tcPr>
            <w:tcW w:w="4331" w:type="pct"/>
            <w:shd w:val="clear" w:color="auto" w:fill="FFFFFF"/>
          </w:tcPr>
          <w:p w14:paraId="5C1D5D8F" w14:textId="77777777" w:rsidR="005F1AB5" w:rsidRPr="005F1AB5" w:rsidRDefault="005F1AB5" w:rsidP="008E5F3E">
            <w:pPr>
              <w:tabs>
                <w:tab w:val="center" w:pos="4153"/>
                <w:tab w:val="right" w:pos="8306"/>
              </w:tabs>
              <w:spacing w:after="0" w:line="240" w:lineRule="auto"/>
              <w:ind w:left="486" w:right="680" w:hanging="425"/>
              <w:contextualSpacing/>
              <w:rPr>
                <w:rFonts w:ascii="Calibri" w:eastAsia="Calibri" w:hAnsi="Calibri" w:cs="Calibri"/>
                <w:b/>
                <w:sz w:val="20"/>
                <w:szCs w:val="20"/>
              </w:rPr>
            </w:pPr>
            <w:r w:rsidRPr="005F1AB5">
              <w:rPr>
                <w:rFonts w:ascii="Calibri" w:eastAsia="Calibri" w:hAnsi="Calibri" w:cs="Calibri"/>
                <w:b/>
                <w:sz w:val="20"/>
                <w:szCs w:val="20"/>
              </w:rPr>
              <w:t>Staffing</w:t>
            </w:r>
          </w:p>
          <w:p w14:paraId="6D9B2923" w14:textId="77777777"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color w:val="000000"/>
                <w:sz w:val="20"/>
                <w:szCs w:val="20"/>
              </w:rPr>
            </w:pPr>
            <w:r w:rsidRPr="005F1AB5">
              <w:rPr>
                <w:rFonts w:ascii="Calibri" w:eastAsia="Calibri" w:hAnsi="Calibri" w:cs="Calibri"/>
                <w:color w:val="000000"/>
                <w:sz w:val="20"/>
                <w:szCs w:val="20"/>
              </w:rPr>
              <w:t>WAST must ensure:-</w:t>
            </w:r>
          </w:p>
          <w:p w14:paraId="74861D05" w14:textId="77777777" w:rsidR="005F1AB5" w:rsidRPr="005F1AB5" w:rsidRDefault="005F1AB5" w:rsidP="008E5F3E">
            <w:pPr>
              <w:numPr>
                <w:ilvl w:val="0"/>
                <w:numId w:val="66"/>
              </w:numPr>
              <w:tabs>
                <w:tab w:val="center" w:pos="302"/>
                <w:tab w:val="right" w:pos="8306"/>
              </w:tabs>
              <w:spacing w:after="0" w:line="240" w:lineRule="auto"/>
              <w:ind w:left="486" w:right="680" w:hanging="425"/>
              <w:rPr>
                <w:rFonts w:ascii="Calibri" w:eastAsia="Calibri" w:hAnsi="Calibri" w:cs="Calibri"/>
                <w:color w:val="000000"/>
                <w:sz w:val="20"/>
                <w:szCs w:val="20"/>
              </w:rPr>
            </w:pPr>
            <w:r w:rsidRPr="005F1AB5">
              <w:rPr>
                <w:rFonts w:ascii="Calibri" w:eastAsia="Calibri" w:hAnsi="Calibri" w:cs="Calibri"/>
                <w:color w:val="000000"/>
                <w:sz w:val="20"/>
                <w:szCs w:val="20"/>
              </w:rPr>
              <w:t>staff members are appropriately recruited, educated and qualified for the services they provide;</w:t>
            </w:r>
          </w:p>
          <w:p w14:paraId="58144C04" w14:textId="77777777" w:rsidR="005F1AB5" w:rsidRPr="005F1AB5" w:rsidRDefault="005F1AB5" w:rsidP="008E5F3E">
            <w:pPr>
              <w:numPr>
                <w:ilvl w:val="0"/>
                <w:numId w:val="66"/>
              </w:numPr>
              <w:tabs>
                <w:tab w:val="center" w:pos="302"/>
                <w:tab w:val="right" w:pos="8306"/>
              </w:tabs>
              <w:spacing w:after="0" w:line="240" w:lineRule="auto"/>
              <w:ind w:left="486" w:right="680" w:hanging="425"/>
              <w:rPr>
                <w:rFonts w:ascii="Calibri" w:eastAsia="Calibri" w:hAnsi="Calibri" w:cs="Calibri"/>
                <w:color w:val="000000"/>
                <w:sz w:val="20"/>
                <w:szCs w:val="20"/>
              </w:rPr>
            </w:pPr>
            <w:r w:rsidRPr="005F1AB5">
              <w:rPr>
                <w:rFonts w:ascii="Calibri" w:eastAsia="Calibri" w:hAnsi="Calibri" w:cs="Calibri"/>
                <w:color w:val="000000"/>
                <w:sz w:val="20"/>
                <w:szCs w:val="20"/>
              </w:rPr>
              <w:t>staff have health &amp; well-being support;</w:t>
            </w:r>
          </w:p>
          <w:p w14:paraId="1DB51164" w14:textId="77777777" w:rsidR="005F1AB5" w:rsidRPr="005F1AB5" w:rsidRDefault="005F1AB5" w:rsidP="008E5F3E">
            <w:pPr>
              <w:numPr>
                <w:ilvl w:val="0"/>
                <w:numId w:val="66"/>
              </w:numPr>
              <w:tabs>
                <w:tab w:val="right" w:pos="302"/>
              </w:tabs>
              <w:spacing w:after="0" w:line="240" w:lineRule="auto"/>
              <w:ind w:left="486" w:right="680" w:hanging="425"/>
              <w:rPr>
                <w:rFonts w:ascii="Calibri" w:eastAsia="Calibri" w:hAnsi="Calibri" w:cs="Calibri"/>
                <w:color w:val="000000"/>
                <w:sz w:val="20"/>
                <w:szCs w:val="20"/>
              </w:rPr>
            </w:pPr>
            <w:r w:rsidRPr="005F1AB5">
              <w:rPr>
                <w:rFonts w:ascii="Calibri" w:eastAsia="Calibri" w:hAnsi="Calibri" w:cs="Calibri"/>
                <w:color w:val="000000"/>
                <w:sz w:val="20"/>
                <w:szCs w:val="20"/>
              </w:rPr>
              <w:t>there are workforce planning arrangements in place that identify staffing requirements and action plans such as recruitment and training to meet those requirements;</w:t>
            </w:r>
          </w:p>
          <w:p w14:paraId="4668FE4C" w14:textId="77777777" w:rsidR="005F1AB5" w:rsidRPr="005F1AB5" w:rsidRDefault="005F1AB5" w:rsidP="008E5F3E">
            <w:pPr>
              <w:numPr>
                <w:ilvl w:val="0"/>
                <w:numId w:val="66"/>
              </w:numPr>
              <w:tabs>
                <w:tab w:val="right" w:pos="302"/>
              </w:tabs>
              <w:spacing w:after="0" w:line="240" w:lineRule="auto"/>
              <w:ind w:left="486" w:right="680" w:hanging="425"/>
              <w:rPr>
                <w:rFonts w:ascii="Calibri" w:eastAsia="Calibri" w:hAnsi="Calibri" w:cs="Calibri"/>
                <w:color w:val="000000"/>
                <w:sz w:val="20"/>
                <w:szCs w:val="20"/>
              </w:rPr>
            </w:pPr>
            <w:r w:rsidRPr="005F1AB5">
              <w:rPr>
                <w:rFonts w:ascii="Calibri" w:eastAsia="Calibri" w:hAnsi="Calibri" w:cs="Calibri"/>
                <w:color w:val="000000"/>
                <w:sz w:val="20"/>
                <w:szCs w:val="20"/>
              </w:rPr>
              <w:t>there are staff appraisal processes in place</w:t>
            </w:r>
          </w:p>
          <w:p w14:paraId="44F082B3" w14:textId="77777777" w:rsidR="005F1AB5" w:rsidRPr="005F1AB5" w:rsidRDefault="005F1AB5" w:rsidP="008E5F3E">
            <w:pPr>
              <w:numPr>
                <w:ilvl w:val="0"/>
                <w:numId w:val="66"/>
              </w:numPr>
              <w:tabs>
                <w:tab w:val="center" w:pos="444"/>
                <w:tab w:val="right" w:pos="8306"/>
              </w:tabs>
              <w:spacing w:after="0" w:line="240" w:lineRule="auto"/>
              <w:ind w:left="486" w:right="680" w:hanging="425"/>
              <w:contextualSpacing/>
              <w:rPr>
                <w:rFonts w:ascii="Calibri" w:eastAsia="Calibri" w:hAnsi="Calibri" w:cs="Calibri"/>
                <w:color w:val="000000"/>
                <w:sz w:val="20"/>
                <w:szCs w:val="20"/>
              </w:rPr>
            </w:pPr>
            <w:r w:rsidRPr="005F1AB5">
              <w:rPr>
                <w:rFonts w:ascii="Calibri" w:eastAsia="Calibri" w:hAnsi="Calibri" w:cs="Calibri"/>
                <w:color w:val="000000"/>
                <w:sz w:val="20"/>
                <w:szCs w:val="20"/>
              </w:rPr>
              <w:t>an adequate and safe establishment with the correct skill mix of staff to ensure the needs of the patients are met;</w:t>
            </w:r>
          </w:p>
          <w:p w14:paraId="59D2E5BE" w14:textId="77777777" w:rsidR="005F1AB5" w:rsidRPr="005F1AB5" w:rsidRDefault="005F1AB5" w:rsidP="008E5F3E">
            <w:pPr>
              <w:numPr>
                <w:ilvl w:val="0"/>
                <w:numId w:val="66"/>
              </w:numPr>
              <w:tabs>
                <w:tab w:val="center" w:pos="444"/>
                <w:tab w:val="right" w:pos="8306"/>
              </w:tabs>
              <w:spacing w:after="0" w:line="240" w:lineRule="auto"/>
              <w:ind w:left="486" w:right="680" w:hanging="425"/>
              <w:contextualSpacing/>
              <w:rPr>
                <w:rFonts w:ascii="Calibri" w:eastAsia="Calibri" w:hAnsi="Calibri" w:cs="Calibri"/>
                <w:color w:val="000000"/>
                <w:sz w:val="20"/>
                <w:szCs w:val="20"/>
              </w:rPr>
            </w:pPr>
            <w:r w:rsidRPr="005F1AB5">
              <w:rPr>
                <w:rFonts w:ascii="Calibri" w:eastAsia="Calibri" w:hAnsi="Calibri" w:cs="Calibri"/>
                <w:color w:val="000000"/>
                <w:sz w:val="20"/>
                <w:szCs w:val="20"/>
              </w:rPr>
              <w:t>systems are in place systems to manage unplanned absenteeism, holidays, vacancies, and emergencies.</w:t>
            </w:r>
          </w:p>
        </w:tc>
      </w:tr>
      <w:tr w:rsidR="005F1AB5" w:rsidRPr="005F1AB5" w14:paraId="720CCCEE" w14:textId="77777777" w:rsidTr="008E5F3E">
        <w:trPr>
          <w:trHeight w:val="837"/>
        </w:trPr>
        <w:tc>
          <w:tcPr>
            <w:tcW w:w="669" w:type="pct"/>
            <w:shd w:val="clear" w:color="auto" w:fill="B8CCE4"/>
          </w:tcPr>
          <w:p w14:paraId="305F82D2" w14:textId="77777777" w:rsidR="005F1AB5" w:rsidRPr="005F1AB5" w:rsidRDefault="005F1AB5" w:rsidP="002115FD">
            <w:pPr>
              <w:spacing w:after="0" w:line="240" w:lineRule="auto"/>
              <w:ind w:right="680"/>
              <w:rPr>
                <w:rFonts w:ascii="Calibri" w:eastAsia="Calibri" w:hAnsi="Calibri" w:cs="Calibri"/>
                <w:color w:val="244061"/>
                <w:sz w:val="20"/>
                <w:szCs w:val="20"/>
              </w:rPr>
            </w:pPr>
            <w:r w:rsidRPr="005F1AB5">
              <w:rPr>
                <w:rFonts w:ascii="Calibri" w:eastAsia="Calibri" w:hAnsi="Calibri" w:cs="Times New Roman"/>
                <w:b/>
                <w:sz w:val="20"/>
                <w:szCs w:val="20"/>
              </w:rPr>
              <w:t>CR6</w:t>
            </w:r>
          </w:p>
        </w:tc>
        <w:tc>
          <w:tcPr>
            <w:tcW w:w="4331" w:type="pct"/>
            <w:shd w:val="clear" w:color="auto" w:fill="FFFFFF"/>
          </w:tcPr>
          <w:p w14:paraId="5B2A7AE5" w14:textId="77777777"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b/>
                <w:sz w:val="20"/>
                <w:szCs w:val="20"/>
              </w:rPr>
            </w:pPr>
            <w:r w:rsidRPr="005F1AB5">
              <w:rPr>
                <w:rFonts w:ascii="Calibri" w:eastAsia="Calibri" w:hAnsi="Calibri" w:cs="Calibri"/>
                <w:b/>
                <w:sz w:val="20"/>
                <w:szCs w:val="20"/>
              </w:rPr>
              <w:t>Safety</w:t>
            </w:r>
          </w:p>
          <w:p w14:paraId="07B97D69" w14:textId="77777777" w:rsidR="005F1AB5" w:rsidRPr="005F1AB5" w:rsidRDefault="005F1AB5" w:rsidP="008E5F3E">
            <w:pPr>
              <w:tabs>
                <w:tab w:val="center" w:pos="4153"/>
                <w:tab w:val="right" w:pos="8306"/>
              </w:tabs>
              <w:spacing w:after="0" w:line="240" w:lineRule="auto"/>
              <w:ind w:left="486" w:right="680" w:hanging="425"/>
              <w:rPr>
                <w:rFonts w:ascii="Calibri" w:eastAsia="Calibri" w:hAnsi="Calibri" w:cs="Calibri"/>
                <w:sz w:val="20"/>
                <w:szCs w:val="20"/>
              </w:rPr>
            </w:pPr>
            <w:r w:rsidRPr="005F1AB5">
              <w:rPr>
                <w:rFonts w:ascii="Calibri" w:eastAsia="Calibri" w:hAnsi="Calibri" w:cs="Calibri"/>
                <w:sz w:val="20"/>
                <w:szCs w:val="20"/>
              </w:rPr>
              <w:t xml:space="preserve">WAST mast ensure that any services it provides to the public and any patient interventions it undertakes protects public / patients from avoidable harm and clinical risk </w:t>
            </w:r>
          </w:p>
        </w:tc>
      </w:tr>
    </w:tbl>
    <w:p w14:paraId="701EB19B" w14:textId="530B5CEE" w:rsidR="0086642D" w:rsidRDefault="0086642D" w:rsidP="002115FD">
      <w:pPr>
        <w:ind w:right="680"/>
      </w:pPr>
    </w:p>
    <w:p w14:paraId="75F8EC40" w14:textId="77777777" w:rsidR="0086642D" w:rsidRDefault="0086642D" w:rsidP="002115FD">
      <w:pPr>
        <w:ind w:left="0" w:right="680"/>
      </w:pPr>
      <w:r>
        <w:br w:type="page"/>
      </w:r>
    </w:p>
    <w:p w14:paraId="7FB52CDF" w14:textId="77777777" w:rsidR="0086642D" w:rsidRDefault="0086642D" w:rsidP="002115FD">
      <w:pPr>
        <w:ind w:right="680"/>
        <w:sectPr w:rsidR="0086642D" w:rsidSect="0086642D">
          <w:pgSz w:w="16840" w:h="23814" w:code="8"/>
          <w:pgMar w:top="902" w:right="992" w:bottom="680" w:left="567" w:header="680" w:footer="709" w:gutter="0"/>
          <w:cols w:space="708"/>
          <w:docGrid w:linePitch="360"/>
        </w:sectPr>
      </w:pPr>
    </w:p>
    <w:p w14:paraId="65439C12" w14:textId="5D0218AA" w:rsidR="00C41EF6" w:rsidRDefault="00C41EF6" w:rsidP="002115FD">
      <w:pPr>
        <w:ind w:left="0" w:right="680"/>
        <w:rPr>
          <w:rFonts w:ascii="Cambria" w:eastAsia="Cambria" w:hAnsi="Cambria" w:cs="Cambria"/>
          <w:b/>
          <w:iCs/>
          <w:color w:val="5B9BD5" w:themeColor="accent1"/>
          <w:sz w:val="36"/>
          <w:szCs w:val="40"/>
        </w:rPr>
      </w:pPr>
    </w:p>
    <w:p w14:paraId="07F8135C" w14:textId="64358124" w:rsidR="00C41EF6" w:rsidRPr="000C55BC" w:rsidRDefault="0086642D" w:rsidP="002115FD">
      <w:pPr>
        <w:pStyle w:val="Heading1"/>
        <w:ind w:right="680"/>
      </w:pPr>
      <w:r w:rsidRPr="000C55BC">
        <w:t xml:space="preserve"> </w:t>
      </w:r>
      <w:bookmarkStart w:id="111" w:name="_Toc30755922"/>
      <w:r w:rsidRPr="000C55BC">
        <w:t xml:space="preserve">Appendix </w:t>
      </w:r>
      <w:r w:rsidR="00F33CEA">
        <w:t>4</w:t>
      </w:r>
      <w:r w:rsidRPr="000C55BC">
        <w:t>: EMS Action plan (2020/21 Commissioning Intentions)</w:t>
      </w:r>
      <w:bookmarkEnd w:id="111"/>
    </w:p>
    <w:p w14:paraId="7242BE00" w14:textId="057FFFB0" w:rsidR="00C41EF6" w:rsidRDefault="00C41EF6" w:rsidP="002115FD">
      <w:pPr>
        <w:ind w:right="680"/>
      </w:pPr>
    </w:p>
    <w:tbl>
      <w:tblPr>
        <w:tblW w:w="22108" w:type="dxa"/>
        <w:tblLayout w:type="fixed"/>
        <w:tblLook w:val="04A0" w:firstRow="1" w:lastRow="0" w:firstColumn="1" w:lastColumn="0" w:noHBand="0" w:noVBand="1"/>
      </w:tblPr>
      <w:tblGrid>
        <w:gridCol w:w="852"/>
        <w:gridCol w:w="2054"/>
        <w:gridCol w:w="3893"/>
        <w:gridCol w:w="1701"/>
        <w:gridCol w:w="851"/>
        <w:gridCol w:w="2126"/>
        <w:gridCol w:w="1276"/>
        <w:gridCol w:w="1276"/>
        <w:gridCol w:w="1417"/>
        <w:gridCol w:w="1134"/>
        <w:gridCol w:w="1276"/>
        <w:gridCol w:w="1134"/>
        <w:gridCol w:w="850"/>
        <w:gridCol w:w="1134"/>
        <w:gridCol w:w="1134"/>
      </w:tblGrid>
      <w:tr w:rsidR="009444F3" w:rsidRPr="009444F3" w14:paraId="0F691BC2" w14:textId="77777777" w:rsidTr="009444F3">
        <w:trPr>
          <w:trHeight w:val="1185"/>
        </w:trPr>
        <w:tc>
          <w:tcPr>
            <w:tcW w:w="852" w:type="dxa"/>
            <w:tcBorders>
              <w:top w:val="single" w:sz="4" w:space="0" w:color="auto"/>
              <w:left w:val="single" w:sz="4" w:space="0" w:color="auto"/>
              <w:bottom w:val="single" w:sz="4" w:space="0" w:color="auto"/>
              <w:right w:val="single" w:sz="4" w:space="0" w:color="auto"/>
            </w:tcBorders>
            <w:shd w:val="clear" w:color="000000" w:fill="CCCCFF"/>
            <w:vAlign w:val="center"/>
            <w:hideMark/>
          </w:tcPr>
          <w:p w14:paraId="6AFB09F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EMS and/or NEPTS </w:t>
            </w:r>
          </w:p>
        </w:tc>
        <w:tc>
          <w:tcPr>
            <w:tcW w:w="2054" w:type="dxa"/>
            <w:tcBorders>
              <w:top w:val="single" w:sz="4" w:space="0" w:color="auto"/>
              <w:left w:val="nil"/>
              <w:bottom w:val="single" w:sz="4" w:space="0" w:color="auto"/>
              <w:right w:val="single" w:sz="4" w:space="0" w:color="auto"/>
            </w:tcBorders>
            <w:shd w:val="clear" w:color="000000" w:fill="CCCCFF"/>
            <w:vAlign w:val="center"/>
            <w:hideMark/>
          </w:tcPr>
          <w:p w14:paraId="3BBAA698"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Commissioning Intention Proposed Wording </w:t>
            </w:r>
          </w:p>
        </w:tc>
        <w:tc>
          <w:tcPr>
            <w:tcW w:w="3893" w:type="dxa"/>
            <w:tcBorders>
              <w:top w:val="single" w:sz="4" w:space="0" w:color="auto"/>
              <w:left w:val="nil"/>
              <w:bottom w:val="single" w:sz="4" w:space="0" w:color="auto"/>
              <w:right w:val="single" w:sz="4" w:space="0" w:color="auto"/>
            </w:tcBorders>
            <w:shd w:val="clear" w:color="000000" w:fill="CCCCFF"/>
            <w:vAlign w:val="center"/>
            <w:hideMark/>
          </w:tcPr>
          <w:p w14:paraId="0295E8EB"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Commissioning Intention (November 2019)</w:t>
            </w:r>
            <w:r w:rsidRPr="009444F3">
              <w:rPr>
                <w:rFonts w:ascii="Calibri" w:eastAsia="Times New Roman" w:hAnsi="Calibri" w:cs="Times New Roman"/>
                <w:b/>
                <w:bCs/>
                <w:color w:val="000000"/>
                <w:lang w:eastAsia="en-GB"/>
              </w:rPr>
              <w:br/>
              <w:t>(if different)</w:t>
            </w:r>
          </w:p>
        </w:tc>
        <w:tc>
          <w:tcPr>
            <w:tcW w:w="1701" w:type="dxa"/>
            <w:tcBorders>
              <w:top w:val="single" w:sz="4" w:space="0" w:color="auto"/>
              <w:left w:val="nil"/>
              <w:bottom w:val="single" w:sz="4" w:space="0" w:color="auto"/>
              <w:right w:val="single" w:sz="4" w:space="0" w:color="auto"/>
            </w:tcBorders>
            <w:shd w:val="clear" w:color="000000" w:fill="CCCCFF"/>
            <w:vAlign w:val="center"/>
            <w:hideMark/>
          </w:tcPr>
          <w:p w14:paraId="4C152EB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Type</w:t>
            </w:r>
          </w:p>
        </w:tc>
        <w:tc>
          <w:tcPr>
            <w:tcW w:w="851" w:type="dxa"/>
            <w:tcBorders>
              <w:top w:val="single" w:sz="4" w:space="0" w:color="auto"/>
              <w:left w:val="nil"/>
              <w:bottom w:val="single" w:sz="4" w:space="0" w:color="auto"/>
              <w:right w:val="single" w:sz="4" w:space="0" w:color="auto"/>
            </w:tcBorders>
            <w:shd w:val="clear" w:color="000000" w:fill="CCCCFF"/>
            <w:vAlign w:val="center"/>
            <w:hideMark/>
          </w:tcPr>
          <w:p w14:paraId="63AE679E"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Step </w:t>
            </w:r>
          </w:p>
        </w:tc>
        <w:tc>
          <w:tcPr>
            <w:tcW w:w="2126" w:type="dxa"/>
            <w:tcBorders>
              <w:top w:val="single" w:sz="4" w:space="0" w:color="auto"/>
              <w:left w:val="nil"/>
              <w:bottom w:val="single" w:sz="4" w:space="0" w:color="auto"/>
              <w:right w:val="single" w:sz="4" w:space="0" w:color="auto"/>
            </w:tcBorders>
            <w:shd w:val="clear" w:color="000000" w:fill="CCCCFF"/>
            <w:vAlign w:val="center"/>
            <w:hideMark/>
          </w:tcPr>
          <w:p w14:paraId="34CA0545"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WAST IMTP Strategic Theme </w:t>
            </w:r>
          </w:p>
        </w:tc>
        <w:tc>
          <w:tcPr>
            <w:tcW w:w="1276" w:type="dxa"/>
            <w:tcBorders>
              <w:top w:val="single" w:sz="4" w:space="0" w:color="auto"/>
              <w:left w:val="nil"/>
              <w:bottom w:val="single" w:sz="4" w:space="0" w:color="auto"/>
              <w:right w:val="single" w:sz="4" w:space="0" w:color="auto"/>
            </w:tcBorders>
            <w:shd w:val="clear" w:color="000000" w:fill="CCCCFF"/>
            <w:vAlign w:val="center"/>
            <w:hideMark/>
          </w:tcPr>
          <w:p w14:paraId="4538FEFC"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LDP</w:t>
            </w:r>
          </w:p>
        </w:tc>
        <w:tc>
          <w:tcPr>
            <w:tcW w:w="1276" w:type="dxa"/>
            <w:tcBorders>
              <w:top w:val="single" w:sz="4" w:space="0" w:color="auto"/>
              <w:left w:val="nil"/>
              <w:bottom w:val="single" w:sz="4" w:space="0" w:color="auto"/>
              <w:right w:val="single" w:sz="4" w:space="0" w:color="auto"/>
            </w:tcBorders>
            <w:shd w:val="clear" w:color="000000" w:fill="CCCCFF"/>
            <w:vAlign w:val="center"/>
            <w:hideMark/>
          </w:tcPr>
          <w:p w14:paraId="369AD7FF"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Executive</w:t>
            </w:r>
          </w:p>
        </w:tc>
        <w:tc>
          <w:tcPr>
            <w:tcW w:w="1417" w:type="dxa"/>
            <w:tcBorders>
              <w:top w:val="single" w:sz="4" w:space="0" w:color="auto"/>
              <w:left w:val="nil"/>
              <w:bottom w:val="single" w:sz="4" w:space="0" w:color="auto"/>
              <w:right w:val="single" w:sz="4" w:space="0" w:color="auto"/>
            </w:tcBorders>
            <w:shd w:val="clear" w:color="000000" w:fill="CCCCFF"/>
            <w:vAlign w:val="center"/>
            <w:hideMark/>
          </w:tcPr>
          <w:p w14:paraId="6D5D324B"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Assistant Director</w:t>
            </w:r>
          </w:p>
        </w:tc>
        <w:tc>
          <w:tcPr>
            <w:tcW w:w="1134" w:type="dxa"/>
            <w:tcBorders>
              <w:top w:val="single" w:sz="4" w:space="0" w:color="auto"/>
              <w:left w:val="nil"/>
              <w:bottom w:val="single" w:sz="4" w:space="0" w:color="auto"/>
              <w:right w:val="single" w:sz="4" w:space="0" w:color="auto"/>
            </w:tcBorders>
            <w:shd w:val="clear" w:color="000000" w:fill="CCCCFF"/>
            <w:vAlign w:val="center"/>
            <w:hideMark/>
          </w:tcPr>
          <w:p w14:paraId="2B5F4D3A"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Start Date</w:t>
            </w:r>
          </w:p>
        </w:tc>
        <w:tc>
          <w:tcPr>
            <w:tcW w:w="1276" w:type="dxa"/>
            <w:tcBorders>
              <w:top w:val="single" w:sz="4" w:space="0" w:color="auto"/>
              <w:left w:val="nil"/>
              <w:bottom w:val="single" w:sz="4" w:space="0" w:color="auto"/>
              <w:right w:val="single" w:sz="4" w:space="0" w:color="auto"/>
            </w:tcBorders>
            <w:shd w:val="clear" w:color="000000" w:fill="CCCCFF"/>
            <w:vAlign w:val="center"/>
            <w:hideMark/>
          </w:tcPr>
          <w:p w14:paraId="022265CB"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Finish Date</w:t>
            </w:r>
          </w:p>
        </w:tc>
        <w:tc>
          <w:tcPr>
            <w:tcW w:w="1134" w:type="dxa"/>
            <w:tcBorders>
              <w:top w:val="single" w:sz="4" w:space="0" w:color="auto"/>
              <w:left w:val="nil"/>
              <w:bottom w:val="single" w:sz="4" w:space="0" w:color="auto"/>
              <w:right w:val="single" w:sz="4" w:space="0" w:color="auto"/>
            </w:tcBorders>
            <w:shd w:val="clear" w:color="000000" w:fill="CCCCFF"/>
            <w:vAlign w:val="center"/>
            <w:hideMark/>
          </w:tcPr>
          <w:p w14:paraId="7CA7C74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Comments</w:t>
            </w:r>
          </w:p>
        </w:tc>
        <w:tc>
          <w:tcPr>
            <w:tcW w:w="850" w:type="dxa"/>
            <w:tcBorders>
              <w:top w:val="single" w:sz="4" w:space="0" w:color="auto"/>
              <w:left w:val="nil"/>
              <w:bottom w:val="single" w:sz="4" w:space="0" w:color="auto"/>
              <w:right w:val="single" w:sz="4" w:space="0" w:color="auto"/>
            </w:tcBorders>
            <w:shd w:val="clear" w:color="000000" w:fill="CCCCFF"/>
            <w:vAlign w:val="center"/>
            <w:hideMark/>
          </w:tcPr>
          <w:p w14:paraId="4B95DBC5"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IMTP Body? (HB)</w:t>
            </w:r>
          </w:p>
        </w:tc>
        <w:tc>
          <w:tcPr>
            <w:tcW w:w="1134" w:type="dxa"/>
            <w:tcBorders>
              <w:top w:val="single" w:sz="4" w:space="0" w:color="auto"/>
              <w:left w:val="nil"/>
              <w:bottom w:val="single" w:sz="4" w:space="0" w:color="auto"/>
              <w:right w:val="single" w:sz="4" w:space="0" w:color="auto"/>
            </w:tcBorders>
            <w:shd w:val="clear" w:color="000000" w:fill="CCCCFF"/>
            <w:vAlign w:val="center"/>
            <w:hideMark/>
          </w:tcPr>
          <w:p w14:paraId="4F1CFCA4"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Deliverable Map</w:t>
            </w:r>
          </w:p>
        </w:tc>
        <w:tc>
          <w:tcPr>
            <w:tcW w:w="1134" w:type="dxa"/>
            <w:tcBorders>
              <w:top w:val="single" w:sz="4" w:space="0" w:color="auto"/>
              <w:left w:val="nil"/>
              <w:bottom w:val="single" w:sz="4" w:space="0" w:color="auto"/>
              <w:right w:val="single" w:sz="4" w:space="0" w:color="auto"/>
            </w:tcBorders>
            <w:shd w:val="clear" w:color="000000" w:fill="CCCCFF"/>
            <w:vAlign w:val="center"/>
            <w:hideMark/>
          </w:tcPr>
          <w:p w14:paraId="261504E2"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Deliverable </w:t>
            </w:r>
          </w:p>
        </w:tc>
      </w:tr>
      <w:tr w:rsidR="009444F3" w:rsidRPr="009444F3" w14:paraId="71DA41EF" w14:textId="77777777" w:rsidTr="009444F3">
        <w:trPr>
          <w:trHeight w:val="318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E5AAA28"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073EA1B8"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Collaborate, agree and deliver to milestones, a development plan for the transition to the NHS Number, prioritising the use of the number in the Clinical Support Desk</w:t>
            </w:r>
          </w:p>
        </w:tc>
        <w:tc>
          <w:tcPr>
            <w:tcW w:w="3893" w:type="dxa"/>
            <w:tcBorders>
              <w:top w:val="nil"/>
              <w:left w:val="nil"/>
              <w:bottom w:val="single" w:sz="4" w:space="0" w:color="auto"/>
              <w:right w:val="single" w:sz="4" w:space="0" w:color="auto"/>
            </w:tcBorders>
            <w:shd w:val="clear" w:color="000000" w:fill="FFFFFF"/>
            <w:vAlign w:val="center"/>
            <w:hideMark/>
          </w:tcPr>
          <w:p w14:paraId="08CEB38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[Carried Forward from 2018/19] Identification of NHS Number for all activity with effect from 01/04/20 (if different) </w:t>
            </w:r>
          </w:p>
        </w:tc>
        <w:tc>
          <w:tcPr>
            <w:tcW w:w="1701" w:type="dxa"/>
            <w:tcBorders>
              <w:top w:val="nil"/>
              <w:left w:val="nil"/>
              <w:bottom w:val="single" w:sz="4" w:space="0" w:color="auto"/>
              <w:right w:val="single" w:sz="4" w:space="0" w:color="auto"/>
            </w:tcBorders>
            <w:shd w:val="clear" w:color="000000" w:fill="FFFFFF"/>
            <w:vAlign w:val="center"/>
            <w:hideMark/>
          </w:tcPr>
          <w:p w14:paraId="7CC96DB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56842B5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277F019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276" w:type="dxa"/>
            <w:tcBorders>
              <w:top w:val="nil"/>
              <w:left w:val="nil"/>
              <w:bottom w:val="single" w:sz="4" w:space="0" w:color="auto"/>
              <w:right w:val="single" w:sz="4" w:space="0" w:color="auto"/>
            </w:tcBorders>
            <w:shd w:val="clear" w:color="auto" w:fill="auto"/>
            <w:vAlign w:val="center"/>
            <w:hideMark/>
          </w:tcPr>
          <w:p w14:paraId="4E6BFF8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Digital </w:t>
            </w:r>
          </w:p>
        </w:tc>
        <w:tc>
          <w:tcPr>
            <w:tcW w:w="1276" w:type="dxa"/>
            <w:tcBorders>
              <w:top w:val="nil"/>
              <w:left w:val="nil"/>
              <w:bottom w:val="single" w:sz="4" w:space="0" w:color="auto"/>
              <w:right w:val="single" w:sz="4" w:space="0" w:color="auto"/>
            </w:tcBorders>
            <w:shd w:val="clear" w:color="auto" w:fill="auto"/>
            <w:vAlign w:val="center"/>
            <w:hideMark/>
          </w:tcPr>
          <w:p w14:paraId="2036AE7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Digital</w:t>
            </w:r>
          </w:p>
        </w:tc>
        <w:tc>
          <w:tcPr>
            <w:tcW w:w="1417" w:type="dxa"/>
            <w:tcBorders>
              <w:top w:val="nil"/>
              <w:left w:val="nil"/>
              <w:bottom w:val="single" w:sz="4" w:space="0" w:color="auto"/>
              <w:right w:val="single" w:sz="4" w:space="0" w:color="auto"/>
            </w:tcBorders>
            <w:shd w:val="clear" w:color="auto" w:fill="auto"/>
            <w:vAlign w:val="center"/>
            <w:hideMark/>
          </w:tcPr>
          <w:p w14:paraId="6CCEFB1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Head of Health Informatics</w:t>
            </w:r>
          </w:p>
        </w:tc>
        <w:tc>
          <w:tcPr>
            <w:tcW w:w="1134" w:type="dxa"/>
            <w:tcBorders>
              <w:top w:val="nil"/>
              <w:left w:val="nil"/>
              <w:bottom w:val="single" w:sz="4" w:space="0" w:color="auto"/>
              <w:right w:val="single" w:sz="4" w:space="0" w:color="auto"/>
            </w:tcBorders>
            <w:shd w:val="clear" w:color="auto" w:fill="auto"/>
            <w:vAlign w:val="center"/>
            <w:hideMark/>
          </w:tcPr>
          <w:p w14:paraId="5B82A91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E9DE98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4B153B95" w14:textId="77777777" w:rsidR="009444F3" w:rsidRPr="009444F3" w:rsidRDefault="009444F3" w:rsidP="009444F3">
            <w:pPr>
              <w:spacing w:after="0" w:line="240" w:lineRule="auto"/>
              <w:ind w:left="0"/>
              <w:rPr>
                <w:rFonts w:ascii="Calibri" w:eastAsia="Times New Roman" w:hAnsi="Calibri" w:cs="Times New Roman"/>
                <w:color w:val="FF0000"/>
                <w:lang w:eastAsia="en-GB"/>
              </w:rPr>
            </w:pPr>
            <w:r w:rsidRPr="009444F3">
              <w:rPr>
                <w:rFonts w:ascii="Calibri" w:eastAsia="Times New Roman" w:hAnsi="Calibri" w:cs="Times New Roman"/>
                <w:color w:val="FF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089BA4E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6125A0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1915BC0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10C976DF" w14:textId="77777777" w:rsidTr="009444F3">
        <w:trPr>
          <w:trHeight w:val="318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D206A47"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3F9A1AC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[Carried Forward from 2018/19] Call to door times for STEMI (pPCI door) and Stroke to be reported.</w:t>
            </w:r>
          </w:p>
        </w:tc>
        <w:tc>
          <w:tcPr>
            <w:tcW w:w="3893" w:type="dxa"/>
            <w:tcBorders>
              <w:top w:val="nil"/>
              <w:left w:val="nil"/>
              <w:bottom w:val="single" w:sz="4" w:space="0" w:color="auto"/>
              <w:right w:val="single" w:sz="4" w:space="0" w:color="auto"/>
            </w:tcBorders>
            <w:shd w:val="clear" w:color="000000" w:fill="FFFFFF"/>
            <w:vAlign w:val="center"/>
            <w:hideMark/>
          </w:tcPr>
          <w:p w14:paraId="16014CB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4AE8997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5855332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5798BB8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195F321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Digital </w:t>
            </w:r>
          </w:p>
        </w:tc>
        <w:tc>
          <w:tcPr>
            <w:tcW w:w="1276" w:type="dxa"/>
            <w:tcBorders>
              <w:top w:val="nil"/>
              <w:left w:val="nil"/>
              <w:bottom w:val="single" w:sz="4" w:space="0" w:color="auto"/>
              <w:right w:val="single" w:sz="4" w:space="0" w:color="auto"/>
            </w:tcBorders>
            <w:shd w:val="clear" w:color="auto" w:fill="auto"/>
            <w:vAlign w:val="center"/>
            <w:hideMark/>
          </w:tcPr>
          <w:p w14:paraId="741256F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Digital</w:t>
            </w:r>
          </w:p>
        </w:tc>
        <w:tc>
          <w:tcPr>
            <w:tcW w:w="1417" w:type="dxa"/>
            <w:tcBorders>
              <w:top w:val="nil"/>
              <w:left w:val="nil"/>
              <w:bottom w:val="single" w:sz="4" w:space="0" w:color="auto"/>
              <w:right w:val="single" w:sz="4" w:space="0" w:color="auto"/>
            </w:tcBorders>
            <w:shd w:val="clear" w:color="auto" w:fill="auto"/>
            <w:vAlign w:val="center"/>
            <w:hideMark/>
          </w:tcPr>
          <w:p w14:paraId="7E9FA9D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Head of Health Informatics</w:t>
            </w:r>
          </w:p>
        </w:tc>
        <w:tc>
          <w:tcPr>
            <w:tcW w:w="1134" w:type="dxa"/>
            <w:tcBorders>
              <w:top w:val="nil"/>
              <w:left w:val="nil"/>
              <w:bottom w:val="single" w:sz="4" w:space="0" w:color="auto"/>
              <w:right w:val="single" w:sz="4" w:space="0" w:color="auto"/>
            </w:tcBorders>
            <w:shd w:val="clear" w:color="auto" w:fill="auto"/>
            <w:vAlign w:val="center"/>
            <w:hideMark/>
          </w:tcPr>
          <w:p w14:paraId="4E442C4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28633AB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01CF7A2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0F8E32E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D44017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14F8330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7EE91E8B"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1BE203C2"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48B6EC8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Develop and go live on CAD/PCR data link, with in year go live milestone to be collaboratively agreed.</w:t>
            </w:r>
          </w:p>
        </w:tc>
        <w:tc>
          <w:tcPr>
            <w:tcW w:w="3893" w:type="dxa"/>
            <w:tcBorders>
              <w:top w:val="nil"/>
              <w:left w:val="nil"/>
              <w:bottom w:val="single" w:sz="4" w:space="0" w:color="auto"/>
              <w:right w:val="single" w:sz="4" w:space="0" w:color="auto"/>
            </w:tcBorders>
            <w:shd w:val="clear" w:color="000000" w:fill="FFFFFF"/>
            <w:vAlign w:val="center"/>
            <w:hideMark/>
          </w:tcPr>
          <w:p w14:paraId="2C9D336A" w14:textId="77777777" w:rsidR="009444F3" w:rsidRPr="009444F3" w:rsidRDefault="009444F3" w:rsidP="009444F3">
            <w:pPr>
              <w:spacing w:after="0" w:line="240" w:lineRule="auto"/>
              <w:ind w:left="0"/>
              <w:rPr>
                <w:rFonts w:ascii="Calibri" w:eastAsia="Times New Roman" w:hAnsi="Calibri" w:cs="Times New Roman"/>
                <w:b/>
                <w:bCs/>
                <w:color w:val="0F243E"/>
                <w:lang w:eastAsia="en-GB"/>
              </w:rPr>
            </w:pPr>
            <w:r w:rsidRPr="009444F3">
              <w:rPr>
                <w:rFonts w:ascii="Calibri" w:eastAsia="Times New Roman" w:hAnsi="Calibri" w:cs="Times New Roman"/>
                <w:b/>
                <w:bCs/>
                <w:color w:val="0F243E"/>
                <w:lang w:eastAsia="en-GB"/>
              </w:rPr>
              <w:t>CAD/PCR data linked with effect from 01/04/20</w:t>
            </w:r>
          </w:p>
        </w:tc>
        <w:tc>
          <w:tcPr>
            <w:tcW w:w="1701" w:type="dxa"/>
            <w:tcBorders>
              <w:top w:val="nil"/>
              <w:left w:val="nil"/>
              <w:bottom w:val="single" w:sz="4" w:space="0" w:color="auto"/>
              <w:right w:val="single" w:sz="4" w:space="0" w:color="auto"/>
            </w:tcBorders>
            <w:shd w:val="clear" w:color="000000" w:fill="FFFFFF"/>
            <w:vAlign w:val="center"/>
            <w:hideMark/>
          </w:tcPr>
          <w:p w14:paraId="25CA35B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597B568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6BB3DAA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276" w:type="dxa"/>
            <w:tcBorders>
              <w:top w:val="nil"/>
              <w:left w:val="nil"/>
              <w:bottom w:val="single" w:sz="4" w:space="0" w:color="auto"/>
              <w:right w:val="single" w:sz="4" w:space="0" w:color="auto"/>
            </w:tcBorders>
            <w:shd w:val="clear" w:color="auto" w:fill="auto"/>
            <w:vAlign w:val="center"/>
            <w:hideMark/>
          </w:tcPr>
          <w:p w14:paraId="6DD80F6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Digital </w:t>
            </w:r>
          </w:p>
        </w:tc>
        <w:tc>
          <w:tcPr>
            <w:tcW w:w="1276" w:type="dxa"/>
            <w:tcBorders>
              <w:top w:val="nil"/>
              <w:left w:val="nil"/>
              <w:bottom w:val="single" w:sz="4" w:space="0" w:color="auto"/>
              <w:right w:val="single" w:sz="4" w:space="0" w:color="auto"/>
            </w:tcBorders>
            <w:shd w:val="clear" w:color="auto" w:fill="auto"/>
            <w:vAlign w:val="center"/>
            <w:hideMark/>
          </w:tcPr>
          <w:p w14:paraId="14D4FC5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Digital</w:t>
            </w:r>
          </w:p>
        </w:tc>
        <w:tc>
          <w:tcPr>
            <w:tcW w:w="1417" w:type="dxa"/>
            <w:tcBorders>
              <w:top w:val="nil"/>
              <w:left w:val="nil"/>
              <w:bottom w:val="single" w:sz="4" w:space="0" w:color="auto"/>
              <w:right w:val="single" w:sz="4" w:space="0" w:color="auto"/>
            </w:tcBorders>
            <w:shd w:val="clear" w:color="auto" w:fill="auto"/>
            <w:vAlign w:val="center"/>
            <w:hideMark/>
          </w:tcPr>
          <w:p w14:paraId="49E1D93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Head of Health Informatics</w:t>
            </w:r>
          </w:p>
        </w:tc>
        <w:tc>
          <w:tcPr>
            <w:tcW w:w="1134" w:type="dxa"/>
            <w:tcBorders>
              <w:top w:val="nil"/>
              <w:left w:val="nil"/>
              <w:bottom w:val="single" w:sz="4" w:space="0" w:color="auto"/>
              <w:right w:val="single" w:sz="4" w:space="0" w:color="auto"/>
            </w:tcBorders>
            <w:shd w:val="clear" w:color="auto" w:fill="auto"/>
            <w:vAlign w:val="center"/>
            <w:hideMark/>
          </w:tcPr>
          <w:p w14:paraId="7858037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638A44F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4A85D73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0B9DEDA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000000" w:fill="C6E0B4"/>
            <w:vAlign w:val="center"/>
            <w:hideMark/>
          </w:tcPr>
          <w:p w14:paraId="44B34B5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2D5DB4A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17</w:t>
            </w:r>
          </w:p>
        </w:tc>
      </w:tr>
      <w:tr w:rsidR="009444F3" w:rsidRPr="009444F3" w14:paraId="10EF39DD"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045C88F"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202BFEC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Transition of AQIs to monthly reporting of clinical indicators (Steps 4 &amp; 5) with effect from 01/04/20</w:t>
            </w:r>
          </w:p>
        </w:tc>
        <w:tc>
          <w:tcPr>
            <w:tcW w:w="3893" w:type="dxa"/>
            <w:tcBorders>
              <w:top w:val="nil"/>
              <w:left w:val="nil"/>
              <w:bottom w:val="single" w:sz="4" w:space="0" w:color="auto"/>
              <w:right w:val="single" w:sz="4" w:space="0" w:color="auto"/>
            </w:tcBorders>
            <w:shd w:val="clear" w:color="000000" w:fill="FFFFFF"/>
            <w:vAlign w:val="center"/>
            <w:hideMark/>
          </w:tcPr>
          <w:p w14:paraId="52D9D03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0914AE9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797B631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0D959A6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3F51906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Medical </w:t>
            </w:r>
          </w:p>
        </w:tc>
        <w:tc>
          <w:tcPr>
            <w:tcW w:w="1276" w:type="dxa"/>
            <w:tcBorders>
              <w:top w:val="nil"/>
              <w:left w:val="nil"/>
              <w:bottom w:val="single" w:sz="4" w:space="0" w:color="auto"/>
              <w:right w:val="single" w:sz="4" w:space="0" w:color="auto"/>
            </w:tcBorders>
            <w:shd w:val="clear" w:color="auto" w:fill="auto"/>
            <w:vAlign w:val="center"/>
            <w:hideMark/>
          </w:tcPr>
          <w:p w14:paraId="371C91B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Medical Director</w:t>
            </w:r>
          </w:p>
        </w:tc>
        <w:tc>
          <w:tcPr>
            <w:tcW w:w="1417" w:type="dxa"/>
            <w:tcBorders>
              <w:top w:val="nil"/>
              <w:left w:val="nil"/>
              <w:bottom w:val="single" w:sz="4" w:space="0" w:color="auto"/>
              <w:right w:val="single" w:sz="4" w:space="0" w:color="auto"/>
            </w:tcBorders>
            <w:shd w:val="clear" w:color="auto" w:fill="auto"/>
            <w:vAlign w:val="center"/>
            <w:hideMark/>
          </w:tcPr>
          <w:p w14:paraId="5E0FB17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AD of Research, Audit and Service Improvement, </w:t>
            </w:r>
          </w:p>
        </w:tc>
        <w:tc>
          <w:tcPr>
            <w:tcW w:w="1134" w:type="dxa"/>
            <w:tcBorders>
              <w:top w:val="nil"/>
              <w:left w:val="nil"/>
              <w:bottom w:val="single" w:sz="4" w:space="0" w:color="auto"/>
              <w:right w:val="single" w:sz="4" w:space="0" w:color="auto"/>
            </w:tcBorders>
            <w:shd w:val="clear" w:color="auto" w:fill="auto"/>
            <w:vAlign w:val="center"/>
            <w:hideMark/>
          </w:tcPr>
          <w:p w14:paraId="1B18DA3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2378F0C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34" w:type="dxa"/>
            <w:tcBorders>
              <w:top w:val="nil"/>
              <w:left w:val="nil"/>
              <w:bottom w:val="single" w:sz="4" w:space="0" w:color="auto"/>
              <w:right w:val="single" w:sz="4" w:space="0" w:color="auto"/>
            </w:tcBorders>
            <w:shd w:val="clear" w:color="auto" w:fill="auto"/>
            <w:vAlign w:val="center"/>
            <w:hideMark/>
          </w:tcPr>
          <w:p w14:paraId="71B92ED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6846212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6572C08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7E51532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28609F9C"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48B8629"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EMS</w:t>
            </w:r>
          </w:p>
        </w:tc>
        <w:tc>
          <w:tcPr>
            <w:tcW w:w="2054" w:type="dxa"/>
            <w:tcBorders>
              <w:top w:val="nil"/>
              <w:left w:val="nil"/>
              <w:bottom w:val="single" w:sz="4" w:space="0" w:color="auto"/>
              <w:right w:val="single" w:sz="4" w:space="0" w:color="auto"/>
            </w:tcBorders>
            <w:shd w:val="clear" w:color="000000" w:fill="FFFFFF"/>
            <w:hideMark/>
          </w:tcPr>
          <w:p w14:paraId="37A6B98C"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Adoption of collaborative approach to optima predict modelling and implementation. </w:t>
            </w:r>
          </w:p>
        </w:tc>
        <w:tc>
          <w:tcPr>
            <w:tcW w:w="3893" w:type="dxa"/>
            <w:tcBorders>
              <w:top w:val="nil"/>
              <w:left w:val="nil"/>
              <w:bottom w:val="single" w:sz="4" w:space="0" w:color="auto"/>
              <w:right w:val="single" w:sz="4" w:space="0" w:color="auto"/>
            </w:tcBorders>
            <w:shd w:val="clear" w:color="000000" w:fill="FFFFFF"/>
            <w:vAlign w:val="center"/>
            <w:hideMark/>
          </w:tcPr>
          <w:p w14:paraId="122903D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4A85B3C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064F0DF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21D6D44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276" w:type="dxa"/>
            <w:tcBorders>
              <w:top w:val="nil"/>
              <w:left w:val="nil"/>
              <w:bottom w:val="single" w:sz="4" w:space="0" w:color="auto"/>
              <w:right w:val="single" w:sz="4" w:space="0" w:color="auto"/>
            </w:tcBorders>
            <w:shd w:val="clear" w:color="auto" w:fill="auto"/>
            <w:vAlign w:val="center"/>
            <w:hideMark/>
          </w:tcPr>
          <w:p w14:paraId="499AA00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4BFB010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7762DEA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2705861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19F5E1E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134" w:type="dxa"/>
            <w:tcBorders>
              <w:top w:val="nil"/>
              <w:left w:val="nil"/>
              <w:bottom w:val="single" w:sz="4" w:space="0" w:color="auto"/>
              <w:right w:val="single" w:sz="4" w:space="0" w:color="auto"/>
            </w:tcBorders>
            <w:shd w:val="clear" w:color="auto" w:fill="auto"/>
            <w:vAlign w:val="center"/>
            <w:hideMark/>
          </w:tcPr>
          <w:p w14:paraId="08E8CBB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65DCE38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6612ACE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757F1BF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15</w:t>
            </w:r>
          </w:p>
        </w:tc>
      </w:tr>
      <w:tr w:rsidR="009444F3" w:rsidRPr="009444F3" w14:paraId="57F824F4" w14:textId="77777777" w:rsidTr="009444F3">
        <w:trPr>
          <w:trHeight w:val="2595"/>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1DD7E53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7E82062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Review of 2020/21 IMTP financial assumptions and financial plan versus forecast outturn for 2019/20 and 2020/21 financial assumptions and financial plan.</w:t>
            </w:r>
          </w:p>
        </w:tc>
        <w:tc>
          <w:tcPr>
            <w:tcW w:w="3893" w:type="dxa"/>
            <w:tcBorders>
              <w:top w:val="nil"/>
              <w:left w:val="nil"/>
              <w:bottom w:val="single" w:sz="4" w:space="0" w:color="auto"/>
              <w:right w:val="single" w:sz="4" w:space="0" w:color="auto"/>
            </w:tcBorders>
            <w:shd w:val="clear" w:color="000000" w:fill="FFFFFF"/>
            <w:vAlign w:val="center"/>
            <w:hideMark/>
          </w:tcPr>
          <w:p w14:paraId="5D334B2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13D7058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3AFC47F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7B61977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69FD583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276" w:type="dxa"/>
            <w:tcBorders>
              <w:top w:val="nil"/>
              <w:left w:val="nil"/>
              <w:bottom w:val="single" w:sz="4" w:space="0" w:color="auto"/>
              <w:right w:val="single" w:sz="4" w:space="0" w:color="auto"/>
            </w:tcBorders>
            <w:shd w:val="clear" w:color="auto" w:fill="auto"/>
            <w:vAlign w:val="center"/>
            <w:hideMark/>
          </w:tcPr>
          <w:p w14:paraId="372D629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417" w:type="dxa"/>
            <w:tcBorders>
              <w:top w:val="nil"/>
              <w:left w:val="nil"/>
              <w:bottom w:val="single" w:sz="4" w:space="0" w:color="auto"/>
              <w:right w:val="single" w:sz="4" w:space="0" w:color="auto"/>
            </w:tcBorders>
            <w:shd w:val="clear" w:color="auto" w:fill="auto"/>
            <w:vAlign w:val="center"/>
            <w:hideMark/>
          </w:tcPr>
          <w:p w14:paraId="632BE7F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134" w:type="dxa"/>
            <w:tcBorders>
              <w:top w:val="nil"/>
              <w:left w:val="nil"/>
              <w:bottom w:val="single" w:sz="4" w:space="0" w:color="auto"/>
              <w:right w:val="single" w:sz="4" w:space="0" w:color="auto"/>
            </w:tcBorders>
            <w:shd w:val="clear" w:color="auto" w:fill="auto"/>
            <w:vAlign w:val="center"/>
            <w:hideMark/>
          </w:tcPr>
          <w:p w14:paraId="266EAF8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7F5145E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134" w:type="dxa"/>
            <w:tcBorders>
              <w:top w:val="nil"/>
              <w:left w:val="nil"/>
              <w:bottom w:val="single" w:sz="4" w:space="0" w:color="auto"/>
              <w:right w:val="single" w:sz="4" w:space="0" w:color="auto"/>
            </w:tcBorders>
            <w:shd w:val="clear" w:color="auto" w:fill="auto"/>
            <w:vAlign w:val="center"/>
            <w:hideMark/>
          </w:tcPr>
          <w:p w14:paraId="6BF3AA0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DCE92C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78E2AE9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2B50DB4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41F5CFCA"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65AE8466"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731A1C2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Review Financial Value Payable by EASC and associated assumptions for inclusion in 2020/21 IMTPs.</w:t>
            </w:r>
          </w:p>
        </w:tc>
        <w:tc>
          <w:tcPr>
            <w:tcW w:w="3893" w:type="dxa"/>
            <w:tcBorders>
              <w:top w:val="nil"/>
              <w:left w:val="nil"/>
              <w:bottom w:val="single" w:sz="4" w:space="0" w:color="auto"/>
              <w:right w:val="single" w:sz="4" w:space="0" w:color="auto"/>
            </w:tcBorders>
            <w:shd w:val="clear" w:color="000000" w:fill="FFFFFF"/>
            <w:vAlign w:val="center"/>
            <w:hideMark/>
          </w:tcPr>
          <w:p w14:paraId="4BB657C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Financial Value Payable by EASC and associated assumptions</w:t>
            </w:r>
          </w:p>
        </w:tc>
        <w:tc>
          <w:tcPr>
            <w:tcW w:w="1701" w:type="dxa"/>
            <w:tcBorders>
              <w:top w:val="nil"/>
              <w:left w:val="nil"/>
              <w:bottom w:val="single" w:sz="4" w:space="0" w:color="auto"/>
              <w:right w:val="single" w:sz="4" w:space="0" w:color="auto"/>
            </w:tcBorders>
            <w:shd w:val="clear" w:color="000000" w:fill="FFFFFF"/>
            <w:vAlign w:val="center"/>
            <w:hideMark/>
          </w:tcPr>
          <w:p w14:paraId="2D538C0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792F844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2EF2067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15EF9E8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276" w:type="dxa"/>
            <w:tcBorders>
              <w:top w:val="nil"/>
              <w:left w:val="nil"/>
              <w:bottom w:val="single" w:sz="4" w:space="0" w:color="auto"/>
              <w:right w:val="single" w:sz="4" w:space="0" w:color="auto"/>
            </w:tcBorders>
            <w:shd w:val="clear" w:color="auto" w:fill="auto"/>
            <w:vAlign w:val="center"/>
            <w:hideMark/>
          </w:tcPr>
          <w:p w14:paraId="24A1BF4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417" w:type="dxa"/>
            <w:tcBorders>
              <w:top w:val="nil"/>
              <w:left w:val="nil"/>
              <w:bottom w:val="single" w:sz="4" w:space="0" w:color="auto"/>
              <w:right w:val="single" w:sz="4" w:space="0" w:color="auto"/>
            </w:tcBorders>
            <w:shd w:val="clear" w:color="auto" w:fill="auto"/>
            <w:vAlign w:val="center"/>
            <w:hideMark/>
          </w:tcPr>
          <w:p w14:paraId="6C346BB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134" w:type="dxa"/>
            <w:tcBorders>
              <w:top w:val="nil"/>
              <w:left w:val="nil"/>
              <w:bottom w:val="single" w:sz="4" w:space="0" w:color="auto"/>
              <w:right w:val="single" w:sz="4" w:space="0" w:color="auto"/>
            </w:tcBorders>
            <w:shd w:val="clear" w:color="auto" w:fill="auto"/>
            <w:vAlign w:val="center"/>
            <w:hideMark/>
          </w:tcPr>
          <w:p w14:paraId="3214887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8C53B4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134" w:type="dxa"/>
            <w:tcBorders>
              <w:top w:val="nil"/>
              <w:left w:val="nil"/>
              <w:bottom w:val="single" w:sz="4" w:space="0" w:color="auto"/>
              <w:right w:val="single" w:sz="4" w:space="0" w:color="auto"/>
            </w:tcBorders>
            <w:shd w:val="clear" w:color="auto" w:fill="auto"/>
            <w:vAlign w:val="center"/>
            <w:hideMark/>
          </w:tcPr>
          <w:p w14:paraId="218066D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55F6219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E7395B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1344657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2859EB7E" w14:textId="77777777" w:rsidTr="009444F3">
        <w:trPr>
          <w:trHeight w:val="12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0E31436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12F2FFF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3893" w:type="dxa"/>
            <w:tcBorders>
              <w:top w:val="nil"/>
              <w:left w:val="nil"/>
              <w:bottom w:val="single" w:sz="4" w:space="0" w:color="auto"/>
              <w:right w:val="single" w:sz="4" w:space="0" w:color="auto"/>
            </w:tcBorders>
            <w:shd w:val="clear" w:color="000000" w:fill="FFFFFF"/>
            <w:vAlign w:val="center"/>
            <w:hideMark/>
          </w:tcPr>
          <w:p w14:paraId="0F534A48"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Operational arrangements to be reviewed by EASC on an ongoing basis</w:t>
            </w:r>
          </w:p>
        </w:tc>
        <w:tc>
          <w:tcPr>
            <w:tcW w:w="1701" w:type="dxa"/>
            <w:tcBorders>
              <w:top w:val="nil"/>
              <w:left w:val="nil"/>
              <w:bottom w:val="single" w:sz="4" w:space="0" w:color="auto"/>
              <w:right w:val="single" w:sz="4" w:space="0" w:color="auto"/>
            </w:tcBorders>
            <w:shd w:val="clear" w:color="auto" w:fill="auto"/>
            <w:vAlign w:val="center"/>
            <w:hideMark/>
          </w:tcPr>
          <w:p w14:paraId="0955569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1" w:type="dxa"/>
            <w:tcBorders>
              <w:top w:val="nil"/>
              <w:left w:val="nil"/>
              <w:bottom w:val="single" w:sz="4" w:space="0" w:color="auto"/>
              <w:right w:val="single" w:sz="4" w:space="0" w:color="auto"/>
            </w:tcBorders>
            <w:shd w:val="clear" w:color="000000" w:fill="FFFFFF"/>
            <w:vAlign w:val="center"/>
            <w:hideMark/>
          </w:tcPr>
          <w:p w14:paraId="29E6CB2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auto" w:fill="auto"/>
            <w:vAlign w:val="center"/>
            <w:hideMark/>
          </w:tcPr>
          <w:p w14:paraId="160D304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1302C13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6BBBC44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417" w:type="dxa"/>
            <w:tcBorders>
              <w:top w:val="nil"/>
              <w:left w:val="nil"/>
              <w:bottom w:val="single" w:sz="4" w:space="0" w:color="auto"/>
              <w:right w:val="single" w:sz="4" w:space="0" w:color="auto"/>
            </w:tcBorders>
            <w:shd w:val="clear" w:color="auto" w:fill="auto"/>
            <w:vAlign w:val="center"/>
            <w:hideMark/>
          </w:tcPr>
          <w:p w14:paraId="1D66D64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0D382C7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3F0E27D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1D1C65A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6574E17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4FFA0FE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47411F4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09676409"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1CAC0E8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0FB6FF88"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Utilisation of additional pathways made available by Health Boards (joint intention with Health Boards).  </w:t>
            </w:r>
          </w:p>
        </w:tc>
        <w:tc>
          <w:tcPr>
            <w:tcW w:w="3893" w:type="dxa"/>
            <w:tcBorders>
              <w:top w:val="nil"/>
              <w:left w:val="nil"/>
              <w:bottom w:val="single" w:sz="4" w:space="0" w:color="auto"/>
              <w:right w:val="single" w:sz="4" w:space="0" w:color="auto"/>
            </w:tcBorders>
            <w:shd w:val="clear" w:color="000000" w:fill="FFFFFF"/>
            <w:vAlign w:val="center"/>
            <w:hideMark/>
          </w:tcPr>
          <w:p w14:paraId="7A75C2B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12BCF80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7683C18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00B050"/>
            <w:vAlign w:val="center"/>
            <w:hideMark/>
          </w:tcPr>
          <w:p w14:paraId="37A4B049" w14:textId="77777777" w:rsidR="009444F3" w:rsidRPr="009444F3" w:rsidRDefault="009444F3" w:rsidP="009444F3">
            <w:pPr>
              <w:spacing w:after="0" w:line="240" w:lineRule="auto"/>
              <w:ind w:left="0"/>
              <w:rPr>
                <w:rFonts w:ascii="Calibri" w:eastAsia="Times New Roman" w:hAnsi="Calibri" w:cs="Times New Roman"/>
                <w:color w:val="FFFFFF"/>
                <w:lang w:eastAsia="en-GB"/>
              </w:rPr>
            </w:pPr>
            <w:r w:rsidRPr="009444F3">
              <w:rPr>
                <w:rFonts w:ascii="Calibri" w:eastAsia="Times New Roman" w:hAnsi="Calibri" w:cs="Times New Roman"/>
                <w:color w:val="FFFFFF"/>
                <w:lang w:eastAsia="en-GB"/>
              </w:rPr>
              <w:t xml:space="preserve">Provide the right care in the right place, wherever &amp; whenever it is needed. </w:t>
            </w:r>
          </w:p>
        </w:tc>
        <w:tc>
          <w:tcPr>
            <w:tcW w:w="1276" w:type="dxa"/>
            <w:tcBorders>
              <w:top w:val="nil"/>
              <w:left w:val="nil"/>
              <w:bottom w:val="single" w:sz="4" w:space="0" w:color="auto"/>
              <w:right w:val="single" w:sz="4" w:space="0" w:color="auto"/>
            </w:tcBorders>
            <w:shd w:val="clear" w:color="auto" w:fill="auto"/>
            <w:vAlign w:val="center"/>
            <w:hideMark/>
          </w:tcPr>
          <w:p w14:paraId="440BC2C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Medical </w:t>
            </w:r>
          </w:p>
        </w:tc>
        <w:tc>
          <w:tcPr>
            <w:tcW w:w="1276" w:type="dxa"/>
            <w:tcBorders>
              <w:top w:val="nil"/>
              <w:left w:val="nil"/>
              <w:bottom w:val="single" w:sz="4" w:space="0" w:color="auto"/>
              <w:right w:val="single" w:sz="4" w:space="0" w:color="auto"/>
            </w:tcBorders>
            <w:shd w:val="clear" w:color="auto" w:fill="auto"/>
            <w:vAlign w:val="center"/>
            <w:hideMark/>
          </w:tcPr>
          <w:p w14:paraId="123B1E9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Medical Director</w:t>
            </w:r>
          </w:p>
        </w:tc>
        <w:tc>
          <w:tcPr>
            <w:tcW w:w="1417" w:type="dxa"/>
            <w:tcBorders>
              <w:top w:val="nil"/>
              <w:left w:val="nil"/>
              <w:bottom w:val="single" w:sz="4" w:space="0" w:color="auto"/>
              <w:right w:val="single" w:sz="4" w:space="0" w:color="auto"/>
            </w:tcBorders>
            <w:shd w:val="clear" w:color="auto" w:fill="auto"/>
            <w:vAlign w:val="center"/>
            <w:hideMark/>
          </w:tcPr>
          <w:p w14:paraId="01121ED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Paramedicine</w:t>
            </w:r>
          </w:p>
        </w:tc>
        <w:tc>
          <w:tcPr>
            <w:tcW w:w="1134" w:type="dxa"/>
            <w:tcBorders>
              <w:top w:val="nil"/>
              <w:left w:val="nil"/>
              <w:bottom w:val="single" w:sz="4" w:space="0" w:color="auto"/>
              <w:right w:val="single" w:sz="4" w:space="0" w:color="auto"/>
            </w:tcBorders>
            <w:shd w:val="clear" w:color="auto" w:fill="auto"/>
            <w:vAlign w:val="center"/>
            <w:hideMark/>
          </w:tcPr>
          <w:p w14:paraId="2F36D61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65C0B12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2C585D3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Joint intention. HBs will need to measure the use.</w:t>
            </w:r>
          </w:p>
        </w:tc>
        <w:tc>
          <w:tcPr>
            <w:tcW w:w="850" w:type="dxa"/>
            <w:tcBorders>
              <w:top w:val="nil"/>
              <w:left w:val="nil"/>
              <w:bottom w:val="single" w:sz="4" w:space="0" w:color="auto"/>
              <w:right w:val="single" w:sz="4" w:space="0" w:color="auto"/>
            </w:tcBorders>
            <w:shd w:val="clear" w:color="auto" w:fill="auto"/>
            <w:vAlign w:val="center"/>
            <w:hideMark/>
          </w:tcPr>
          <w:p w14:paraId="54FC48A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6D7B909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86803D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24</w:t>
            </w:r>
          </w:p>
        </w:tc>
      </w:tr>
      <w:tr w:rsidR="009444F3" w:rsidRPr="009444F3" w14:paraId="6B521A90" w14:textId="77777777" w:rsidTr="009444F3">
        <w:trPr>
          <w:trHeight w:val="9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E75717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5A8E543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Mid and end year progress review of 2019/20 IMTP actions.</w:t>
            </w:r>
          </w:p>
        </w:tc>
        <w:tc>
          <w:tcPr>
            <w:tcW w:w="3893" w:type="dxa"/>
            <w:tcBorders>
              <w:top w:val="nil"/>
              <w:left w:val="nil"/>
              <w:bottom w:val="single" w:sz="4" w:space="0" w:color="auto"/>
              <w:right w:val="single" w:sz="4" w:space="0" w:color="auto"/>
            </w:tcBorders>
            <w:shd w:val="clear" w:color="000000" w:fill="FFFFFF"/>
            <w:vAlign w:val="center"/>
            <w:hideMark/>
          </w:tcPr>
          <w:p w14:paraId="2141C37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72F4348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1D90BEE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54F9121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7238CD1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082083B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626991F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S&amp;P</w:t>
            </w:r>
          </w:p>
        </w:tc>
        <w:tc>
          <w:tcPr>
            <w:tcW w:w="1134" w:type="dxa"/>
            <w:tcBorders>
              <w:top w:val="nil"/>
              <w:left w:val="nil"/>
              <w:bottom w:val="single" w:sz="4" w:space="0" w:color="auto"/>
              <w:right w:val="single" w:sz="4" w:space="0" w:color="auto"/>
            </w:tcBorders>
            <w:shd w:val="clear" w:color="auto" w:fill="auto"/>
            <w:vAlign w:val="center"/>
            <w:hideMark/>
          </w:tcPr>
          <w:p w14:paraId="0710A69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24D2BE4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43D9723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07FFA77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75C7260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740B29D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022A57AB" w14:textId="77777777" w:rsidTr="009444F3">
        <w:trPr>
          <w:trHeight w:val="12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7D1FC53"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5DC9D94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Inclusion of completed IMTP 2020/21 tables following EASC IMTP approval.</w:t>
            </w:r>
          </w:p>
        </w:tc>
        <w:tc>
          <w:tcPr>
            <w:tcW w:w="3893" w:type="dxa"/>
            <w:tcBorders>
              <w:top w:val="nil"/>
              <w:left w:val="nil"/>
              <w:bottom w:val="single" w:sz="4" w:space="0" w:color="auto"/>
              <w:right w:val="single" w:sz="4" w:space="0" w:color="auto"/>
            </w:tcBorders>
            <w:shd w:val="clear" w:color="000000" w:fill="FFFFFF"/>
            <w:vAlign w:val="center"/>
            <w:hideMark/>
          </w:tcPr>
          <w:p w14:paraId="23A1BD42"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0EE64A7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33C4A27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199A394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4C95190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0EEE54D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6839D5D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S&amp;P</w:t>
            </w:r>
          </w:p>
        </w:tc>
        <w:tc>
          <w:tcPr>
            <w:tcW w:w="1134" w:type="dxa"/>
            <w:tcBorders>
              <w:top w:val="nil"/>
              <w:left w:val="nil"/>
              <w:bottom w:val="single" w:sz="4" w:space="0" w:color="auto"/>
              <w:right w:val="single" w:sz="4" w:space="0" w:color="auto"/>
            </w:tcBorders>
            <w:shd w:val="clear" w:color="auto" w:fill="auto"/>
            <w:vAlign w:val="center"/>
            <w:hideMark/>
          </w:tcPr>
          <w:p w14:paraId="0DCE284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8EBC69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482F764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5FD9B50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3E026D3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7E2590A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3152B8C8" w14:textId="77777777" w:rsidTr="009444F3">
        <w:trPr>
          <w:trHeight w:val="57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D71F33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EMS</w:t>
            </w:r>
          </w:p>
        </w:tc>
        <w:tc>
          <w:tcPr>
            <w:tcW w:w="2054" w:type="dxa"/>
            <w:tcBorders>
              <w:top w:val="nil"/>
              <w:left w:val="nil"/>
              <w:bottom w:val="single" w:sz="4" w:space="0" w:color="auto"/>
              <w:right w:val="single" w:sz="4" w:space="0" w:color="auto"/>
            </w:tcBorders>
            <w:shd w:val="clear" w:color="auto" w:fill="auto"/>
            <w:hideMark/>
          </w:tcPr>
          <w:p w14:paraId="078D6D3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Maintain data repository covering A1 Activity, RE1 Resource Envelope, R1 Performance Measures, including the AQIs</w:t>
            </w:r>
          </w:p>
        </w:tc>
        <w:tc>
          <w:tcPr>
            <w:tcW w:w="3893" w:type="dxa"/>
            <w:tcBorders>
              <w:top w:val="nil"/>
              <w:left w:val="nil"/>
              <w:bottom w:val="single" w:sz="4" w:space="0" w:color="auto"/>
              <w:right w:val="single" w:sz="4" w:space="0" w:color="auto"/>
            </w:tcBorders>
            <w:shd w:val="clear" w:color="000000" w:fill="FFFFFF"/>
            <w:vAlign w:val="center"/>
            <w:hideMark/>
          </w:tcPr>
          <w:p w14:paraId="57A4943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Data repository covering A1 Activity, RE1 Resource Envelope, R1 Performance Measures, including the AQIs, to be utilised with when, who, when specifically stated trigger points which indicate poor deteriorating performance against performance metrics within the data repository to be identified by CASC and specific actions to warrant corrective action identified. </w:t>
            </w:r>
          </w:p>
        </w:tc>
        <w:tc>
          <w:tcPr>
            <w:tcW w:w="1701" w:type="dxa"/>
            <w:tcBorders>
              <w:top w:val="nil"/>
              <w:left w:val="nil"/>
              <w:bottom w:val="single" w:sz="4" w:space="0" w:color="auto"/>
              <w:right w:val="single" w:sz="4" w:space="0" w:color="auto"/>
            </w:tcBorders>
            <w:shd w:val="clear" w:color="000000" w:fill="FFFFFF"/>
            <w:vAlign w:val="center"/>
            <w:hideMark/>
          </w:tcPr>
          <w:p w14:paraId="5FD7517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625CCDE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1D54971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5135750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0AD8147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1E96018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7BC5923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658884E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415F823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08141C5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0690796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6F8DE33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424FCDA3" w14:textId="77777777" w:rsidTr="009444F3">
        <w:trPr>
          <w:trHeight w:val="30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D87979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65D03C6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Collaboratively identify trigger points which indicate poor deteriorating performance against performance metrics to be reported to the CASC and specific actions to warrant corrective action identified. </w:t>
            </w:r>
          </w:p>
        </w:tc>
        <w:tc>
          <w:tcPr>
            <w:tcW w:w="3893" w:type="dxa"/>
            <w:tcBorders>
              <w:top w:val="nil"/>
              <w:left w:val="nil"/>
              <w:bottom w:val="single" w:sz="4" w:space="0" w:color="auto"/>
              <w:right w:val="single" w:sz="4" w:space="0" w:color="auto"/>
            </w:tcBorders>
            <w:shd w:val="clear" w:color="000000" w:fill="FFFFFF"/>
            <w:vAlign w:val="center"/>
            <w:hideMark/>
          </w:tcPr>
          <w:p w14:paraId="00A9F125"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Reporting against core requirements to be undertaken twice per year as described under the Commissioning Intention for Care Standards</w:t>
            </w:r>
          </w:p>
        </w:tc>
        <w:tc>
          <w:tcPr>
            <w:tcW w:w="1701" w:type="dxa"/>
            <w:tcBorders>
              <w:top w:val="nil"/>
              <w:left w:val="nil"/>
              <w:bottom w:val="single" w:sz="4" w:space="0" w:color="auto"/>
              <w:right w:val="single" w:sz="4" w:space="0" w:color="auto"/>
            </w:tcBorders>
            <w:shd w:val="clear" w:color="000000" w:fill="FFFFFF"/>
            <w:vAlign w:val="center"/>
            <w:hideMark/>
          </w:tcPr>
          <w:p w14:paraId="1294D4F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72BB986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21D23FA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19E0F3E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65FA105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45523D5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7F07001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4A9CB23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134" w:type="dxa"/>
            <w:tcBorders>
              <w:top w:val="nil"/>
              <w:left w:val="nil"/>
              <w:bottom w:val="single" w:sz="4" w:space="0" w:color="auto"/>
              <w:right w:val="single" w:sz="4" w:space="0" w:color="auto"/>
            </w:tcBorders>
            <w:shd w:val="clear" w:color="auto" w:fill="auto"/>
            <w:vAlign w:val="center"/>
            <w:hideMark/>
          </w:tcPr>
          <w:p w14:paraId="786D41F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1289839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408A1B4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0D459AC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7ADA41A2" w14:textId="77777777" w:rsidTr="009444F3">
        <w:trPr>
          <w:trHeight w:val="18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0A90BE09"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6DD70E3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Review the data repository for appropriate metrics across the Commissioning Framework.  </w:t>
            </w:r>
          </w:p>
        </w:tc>
        <w:tc>
          <w:tcPr>
            <w:tcW w:w="3893" w:type="dxa"/>
            <w:tcBorders>
              <w:top w:val="nil"/>
              <w:left w:val="nil"/>
              <w:bottom w:val="single" w:sz="4" w:space="0" w:color="auto"/>
              <w:right w:val="single" w:sz="4" w:space="0" w:color="auto"/>
            </w:tcBorders>
            <w:shd w:val="clear" w:color="000000" w:fill="FFFFFF"/>
            <w:vAlign w:val="center"/>
            <w:hideMark/>
          </w:tcPr>
          <w:p w14:paraId="6E4A82D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Review the data repository for appropriate metrics across 111, NHS and Commissioning Framework.</w:t>
            </w:r>
          </w:p>
        </w:tc>
        <w:tc>
          <w:tcPr>
            <w:tcW w:w="1701" w:type="dxa"/>
            <w:tcBorders>
              <w:top w:val="nil"/>
              <w:left w:val="nil"/>
              <w:bottom w:val="single" w:sz="4" w:space="0" w:color="auto"/>
              <w:right w:val="single" w:sz="4" w:space="0" w:color="auto"/>
            </w:tcBorders>
            <w:shd w:val="clear" w:color="auto" w:fill="auto"/>
            <w:vAlign w:val="center"/>
            <w:hideMark/>
          </w:tcPr>
          <w:p w14:paraId="3B89768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1" w:type="dxa"/>
            <w:tcBorders>
              <w:top w:val="nil"/>
              <w:left w:val="nil"/>
              <w:bottom w:val="single" w:sz="4" w:space="0" w:color="auto"/>
              <w:right w:val="single" w:sz="4" w:space="0" w:color="auto"/>
            </w:tcBorders>
            <w:shd w:val="clear" w:color="000000" w:fill="FFFFFF"/>
            <w:vAlign w:val="center"/>
            <w:hideMark/>
          </w:tcPr>
          <w:p w14:paraId="2395C4F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43B2AF2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38F5EFB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4DFB029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319E7DD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284F9DE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1169116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30-Sep-20</w:t>
            </w:r>
          </w:p>
        </w:tc>
        <w:tc>
          <w:tcPr>
            <w:tcW w:w="1134" w:type="dxa"/>
            <w:tcBorders>
              <w:top w:val="nil"/>
              <w:left w:val="nil"/>
              <w:bottom w:val="single" w:sz="4" w:space="0" w:color="auto"/>
              <w:right w:val="single" w:sz="4" w:space="0" w:color="auto"/>
            </w:tcBorders>
            <w:shd w:val="clear" w:color="auto" w:fill="auto"/>
            <w:vAlign w:val="center"/>
            <w:hideMark/>
          </w:tcPr>
          <w:p w14:paraId="06CDE45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3BD35A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2CC0C21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79E254C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36A7C5D1"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214D5AB"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1455D7A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Implementation of the NCCU WAST agreed work programme arising from the core requirements self-assessment of care standards reported annually. </w:t>
            </w:r>
          </w:p>
        </w:tc>
        <w:tc>
          <w:tcPr>
            <w:tcW w:w="3893" w:type="dxa"/>
            <w:tcBorders>
              <w:top w:val="nil"/>
              <w:left w:val="nil"/>
              <w:bottom w:val="single" w:sz="4" w:space="0" w:color="auto"/>
              <w:right w:val="single" w:sz="4" w:space="0" w:color="auto"/>
            </w:tcBorders>
            <w:shd w:val="clear" w:color="000000" w:fill="FFFFFF"/>
            <w:vAlign w:val="center"/>
            <w:hideMark/>
          </w:tcPr>
          <w:p w14:paraId="3C3F66B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auto" w:fill="auto"/>
            <w:vAlign w:val="center"/>
            <w:hideMark/>
          </w:tcPr>
          <w:p w14:paraId="6754E2D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1" w:type="dxa"/>
            <w:tcBorders>
              <w:top w:val="nil"/>
              <w:left w:val="nil"/>
              <w:bottom w:val="single" w:sz="4" w:space="0" w:color="auto"/>
              <w:right w:val="single" w:sz="4" w:space="0" w:color="auto"/>
            </w:tcBorders>
            <w:shd w:val="clear" w:color="000000" w:fill="FFFFFF"/>
            <w:vAlign w:val="center"/>
            <w:hideMark/>
          </w:tcPr>
          <w:p w14:paraId="3E8EE97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0BA0074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Quality at the Heart of Everything We Do</w:t>
            </w:r>
          </w:p>
        </w:tc>
        <w:tc>
          <w:tcPr>
            <w:tcW w:w="1276" w:type="dxa"/>
            <w:tcBorders>
              <w:top w:val="nil"/>
              <w:left w:val="nil"/>
              <w:bottom w:val="single" w:sz="4" w:space="0" w:color="auto"/>
              <w:right w:val="single" w:sz="4" w:space="0" w:color="auto"/>
            </w:tcBorders>
            <w:shd w:val="clear" w:color="auto" w:fill="auto"/>
            <w:vAlign w:val="center"/>
            <w:hideMark/>
          </w:tcPr>
          <w:p w14:paraId="1544D2D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QSPE</w:t>
            </w:r>
          </w:p>
        </w:tc>
        <w:tc>
          <w:tcPr>
            <w:tcW w:w="1276" w:type="dxa"/>
            <w:tcBorders>
              <w:top w:val="nil"/>
              <w:left w:val="nil"/>
              <w:bottom w:val="single" w:sz="4" w:space="0" w:color="auto"/>
              <w:right w:val="single" w:sz="4" w:space="0" w:color="auto"/>
            </w:tcBorders>
            <w:shd w:val="clear" w:color="auto" w:fill="auto"/>
            <w:vAlign w:val="center"/>
            <w:hideMark/>
          </w:tcPr>
          <w:p w14:paraId="0C5A437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QSPE</w:t>
            </w:r>
          </w:p>
        </w:tc>
        <w:tc>
          <w:tcPr>
            <w:tcW w:w="1417" w:type="dxa"/>
            <w:tcBorders>
              <w:top w:val="nil"/>
              <w:left w:val="nil"/>
              <w:bottom w:val="single" w:sz="4" w:space="0" w:color="auto"/>
              <w:right w:val="single" w:sz="4" w:space="0" w:color="auto"/>
            </w:tcBorders>
            <w:shd w:val="clear" w:color="auto" w:fill="auto"/>
            <w:vAlign w:val="center"/>
            <w:hideMark/>
          </w:tcPr>
          <w:p w14:paraId="7DDB54F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Q, G &amp;A</w:t>
            </w:r>
          </w:p>
        </w:tc>
        <w:tc>
          <w:tcPr>
            <w:tcW w:w="1134" w:type="dxa"/>
            <w:tcBorders>
              <w:top w:val="nil"/>
              <w:left w:val="nil"/>
              <w:bottom w:val="single" w:sz="4" w:space="0" w:color="auto"/>
              <w:right w:val="single" w:sz="4" w:space="0" w:color="auto"/>
            </w:tcBorders>
            <w:shd w:val="clear" w:color="auto" w:fill="auto"/>
            <w:vAlign w:val="center"/>
            <w:hideMark/>
          </w:tcPr>
          <w:p w14:paraId="62578A0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35729F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51F12F5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CB1CAD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3BBF505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357A7A0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1011D995"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D5CBF03"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EMS</w:t>
            </w:r>
          </w:p>
        </w:tc>
        <w:tc>
          <w:tcPr>
            <w:tcW w:w="2054" w:type="dxa"/>
            <w:tcBorders>
              <w:top w:val="nil"/>
              <w:left w:val="nil"/>
              <w:bottom w:val="single" w:sz="4" w:space="0" w:color="auto"/>
              <w:right w:val="single" w:sz="4" w:space="0" w:color="auto"/>
            </w:tcBorders>
            <w:shd w:val="clear" w:color="auto" w:fill="auto"/>
            <w:hideMark/>
          </w:tcPr>
          <w:p w14:paraId="4A18B8F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Agreement on the measures by each Health Board &amp; the suite of reports.</w:t>
            </w:r>
          </w:p>
        </w:tc>
        <w:tc>
          <w:tcPr>
            <w:tcW w:w="3893" w:type="dxa"/>
            <w:tcBorders>
              <w:top w:val="nil"/>
              <w:left w:val="nil"/>
              <w:bottom w:val="single" w:sz="4" w:space="0" w:color="auto"/>
              <w:right w:val="single" w:sz="4" w:space="0" w:color="auto"/>
            </w:tcBorders>
            <w:shd w:val="clear" w:color="000000" w:fill="FFFFFF"/>
            <w:vAlign w:val="center"/>
            <w:hideMark/>
          </w:tcPr>
          <w:p w14:paraId="317DDF7C"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Development and adoption of local measures by Health Board.</w:t>
            </w:r>
          </w:p>
        </w:tc>
        <w:tc>
          <w:tcPr>
            <w:tcW w:w="1701" w:type="dxa"/>
            <w:tcBorders>
              <w:top w:val="nil"/>
              <w:left w:val="nil"/>
              <w:bottom w:val="single" w:sz="4" w:space="0" w:color="auto"/>
              <w:right w:val="single" w:sz="4" w:space="0" w:color="auto"/>
            </w:tcBorders>
            <w:shd w:val="clear" w:color="000000" w:fill="FFFFFF"/>
            <w:vAlign w:val="center"/>
            <w:hideMark/>
          </w:tcPr>
          <w:p w14:paraId="44F3718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4A5683C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740A7DA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51833C0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32A2694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1BACA97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49EF408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7A8B819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134" w:type="dxa"/>
            <w:tcBorders>
              <w:top w:val="nil"/>
              <w:left w:val="nil"/>
              <w:bottom w:val="single" w:sz="4" w:space="0" w:color="auto"/>
              <w:right w:val="single" w:sz="4" w:space="0" w:color="auto"/>
            </w:tcBorders>
            <w:shd w:val="clear" w:color="auto" w:fill="auto"/>
            <w:vAlign w:val="center"/>
            <w:hideMark/>
          </w:tcPr>
          <w:p w14:paraId="54F8469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53B7FD1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4765CE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BD8326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148E231D"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17D4E5E6"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5D8467F1"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Reporting of agreed clinical indicators which compliment the benefit realisation assumptions for Band 6 Paramedic investment.</w:t>
            </w:r>
          </w:p>
        </w:tc>
        <w:tc>
          <w:tcPr>
            <w:tcW w:w="3893" w:type="dxa"/>
            <w:tcBorders>
              <w:top w:val="nil"/>
              <w:left w:val="nil"/>
              <w:bottom w:val="single" w:sz="4" w:space="0" w:color="auto"/>
              <w:right w:val="single" w:sz="4" w:space="0" w:color="auto"/>
            </w:tcBorders>
            <w:shd w:val="clear" w:color="000000" w:fill="FFFFFF"/>
            <w:vAlign w:val="center"/>
            <w:hideMark/>
          </w:tcPr>
          <w:p w14:paraId="3B947C04"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Development of Clinical Indicators which compliment the benefit realisation assumptions for Band 6 Paramedic investment to be produced.</w:t>
            </w:r>
          </w:p>
        </w:tc>
        <w:tc>
          <w:tcPr>
            <w:tcW w:w="1701" w:type="dxa"/>
            <w:tcBorders>
              <w:top w:val="nil"/>
              <w:left w:val="nil"/>
              <w:bottom w:val="single" w:sz="4" w:space="0" w:color="auto"/>
              <w:right w:val="single" w:sz="4" w:space="0" w:color="auto"/>
            </w:tcBorders>
            <w:shd w:val="clear" w:color="000000" w:fill="FFFFFF"/>
            <w:vAlign w:val="center"/>
            <w:hideMark/>
          </w:tcPr>
          <w:p w14:paraId="4A667BC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58A717F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00B050"/>
            <w:vAlign w:val="center"/>
            <w:hideMark/>
          </w:tcPr>
          <w:p w14:paraId="1D506CE7" w14:textId="77777777" w:rsidR="009444F3" w:rsidRPr="009444F3" w:rsidRDefault="009444F3" w:rsidP="009444F3">
            <w:pPr>
              <w:spacing w:after="0" w:line="240" w:lineRule="auto"/>
              <w:ind w:left="0"/>
              <w:rPr>
                <w:rFonts w:ascii="Calibri" w:eastAsia="Times New Roman" w:hAnsi="Calibri" w:cs="Times New Roman"/>
                <w:color w:val="FFFFFF"/>
                <w:lang w:eastAsia="en-GB"/>
              </w:rPr>
            </w:pPr>
            <w:r w:rsidRPr="009444F3">
              <w:rPr>
                <w:rFonts w:ascii="Calibri" w:eastAsia="Times New Roman" w:hAnsi="Calibri" w:cs="Times New Roman"/>
                <w:color w:val="FFFFFF"/>
                <w:lang w:eastAsia="en-GB"/>
              </w:rPr>
              <w:t xml:space="preserve">Provide the right care in the right place, wherever &amp; whenever it is needed. </w:t>
            </w:r>
          </w:p>
        </w:tc>
        <w:tc>
          <w:tcPr>
            <w:tcW w:w="1276" w:type="dxa"/>
            <w:tcBorders>
              <w:top w:val="nil"/>
              <w:left w:val="nil"/>
              <w:bottom w:val="single" w:sz="4" w:space="0" w:color="auto"/>
              <w:right w:val="single" w:sz="4" w:space="0" w:color="auto"/>
            </w:tcBorders>
            <w:shd w:val="clear" w:color="auto" w:fill="auto"/>
            <w:vAlign w:val="center"/>
            <w:hideMark/>
          </w:tcPr>
          <w:p w14:paraId="316E968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Medical </w:t>
            </w:r>
          </w:p>
        </w:tc>
        <w:tc>
          <w:tcPr>
            <w:tcW w:w="1276" w:type="dxa"/>
            <w:tcBorders>
              <w:top w:val="nil"/>
              <w:left w:val="nil"/>
              <w:bottom w:val="single" w:sz="4" w:space="0" w:color="auto"/>
              <w:right w:val="single" w:sz="4" w:space="0" w:color="auto"/>
            </w:tcBorders>
            <w:shd w:val="clear" w:color="auto" w:fill="auto"/>
            <w:vAlign w:val="center"/>
            <w:hideMark/>
          </w:tcPr>
          <w:p w14:paraId="7A91DD9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Medical Director</w:t>
            </w:r>
          </w:p>
        </w:tc>
        <w:tc>
          <w:tcPr>
            <w:tcW w:w="1417" w:type="dxa"/>
            <w:tcBorders>
              <w:top w:val="nil"/>
              <w:left w:val="nil"/>
              <w:bottom w:val="single" w:sz="4" w:space="0" w:color="auto"/>
              <w:right w:val="single" w:sz="4" w:space="0" w:color="auto"/>
            </w:tcBorders>
            <w:shd w:val="clear" w:color="auto" w:fill="auto"/>
            <w:vAlign w:val="center"/>
            <w:hideMark/>
          </w:tcPr>
          <w:p w14:paraId="48EE98D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AD of Research, Audit and Service Improvement, </w:t>
            </w:r>
          </w:p>
        </w:tc>
        <w:tc>
          <w:tcPr>
            <w:tcW w:w="1134" w:type="dxa"/>
            <w:tcBorders>
              <w:top w:val="nil"/>
              <w:left w:val="nil"/>
              <w:bottom w:val="single" w:sz="4" w:space="0" w:color="auto"/>
              <w:right w:val="single" w:sz="4" w:space="0" w:color="auto"/>
            </w:tcBorders>
            <w:shd w:val="clear" w:color="auto" w:fill="auto"/>
            <w:vAlign w:val="center"/>
            <w:hideMark/>
          </w:tcPr>
          <w:p w14:paraId="046A1F6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7642E40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7F3353F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6F29CA3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14011A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01F0F90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24</w:t>
            </w:r>
          </w:p>
        </w:tc>
      </w:tr>
      <w:tr w:rsidR="009444F3" w:rsidRPr="009444F3" w14:paraId="54D820DE" w14:textId="77777777" w:rsidTr="009444F3">
        <w:trPr>
          <w:trHeight w:val="12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BE5D167"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2A9F19F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Develop and enable the mechanisms to deliver improved scrutiny &amp; monitoring of delivery.</w:t>
            </w:r>
          </w:p>
        </w:tc>
        <w:tc>
          <w:tcPr>
            <w:tcW w:w="3893" w:type="dxa"/>
            <w:tcBorders>
              <w:top w:val="nil"/>
              <w:left w:val="nil"/>
              <w:bottom w:val="single" w:sz="4" w:space="0" w:color="auto"/>
              <w:right w:val="single" w:sz="4" w:space="0" w:color="auto"/>
            </w:tcBorders>
            <w:shd w:val="clear" w:color="000000" w:fill="FFFFFF"/>
            <w:vAlign w:val="center"/>
            <w:hideMark/>
          </w:tcPr>
          <w:p w14:paraId="34B2C489"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492A860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7F646E3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4AE6271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7A76DD8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3D1E1A2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46DF13C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7706948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27DEE9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134" w:type="dxa"/>
            <w:tcBorders>
              <w:top w:val="nil"/>
              <w:left w:val="nil"/>
              <w:bottom w:val="single" w:sz="4" w:space="0" w:color="auto"/>
              <w:right w:val="single" w:sz="4" w:space="0" w:color="auto"/>
            </w:tcBorders>
            <w:shd w:val="clear" w:color="auto" w:fill="auto"/>
            <w:vAlign w:val="center"/>
            <w:hideMark/>
          </w:tcPr>
          <w:p w14:paraId="4436089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67F37EF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035B815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687E6AE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774EEE8E" w14:textId="77777777" w:rsidTr="009444F3">
        <w:trPr>
          <w:trHeight w:val="24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0271D5A5"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641DCB1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Payments for key programmes and initiatives will be linked to delivery milestones (the programmes, payments and milestones to be collaboratively agreed).</w:t>
            </w:r>
          </w:p>
        </w:tc>
        <w:tc>
          <w:tcPr>
            <w:tcW w:w="3893" w:type="dxa"/>
            <w:tcBorders>
              <w:top w:val="nil"/>
              <w:left w:val="nil"/>
              <w:bottom w:val="single" w:sz="4" w:space="0" w:color="auto"/>
              <w:right w:val="single" w:sz="4" w:space="0" w:color="auto"/>
            </w:tcBorders>
            <w:shd w:val="clear" w:color="000000" w:fill="FFFFFF"/>
            <w:vAlign w:val="center"/>
            <w:hideMark/>
          </w:tcPr>
          <w:p w14:paraId="6606363C"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Payments for key programmes and initiatives will be linked to delivery milestones.</w:t>
            </w:r>
          </w:p>
        </w:tc>
        <w:tc>
          <w:tcPr>
            <w:tcW w:w="1701" w:type="dxa"/>
            <w:tcBorders>
              <w:top w:val="nil"/>
              <w:left w:val="nil"/>
              <w:bottom w:val="single" w:sz="4" w:space="0" w:color="auto"/>
              <w:right w:val="single" w:sz="4" w:space="0" w:color="auto"/>
            </w:tcBorders>
            <w:shd w:val="clear" w:color="000000" w:fill="FFFFFF"/>
            <w:vAlign w:val="center"/>
            <w:hideMark/>
          </w:tcPr>
          <w:p w14:paraId="175B81B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2C8B8B1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0062D94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6B35506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276" w:type="dxa"/>
            <w:tcBorders>
              <w:top w:val="nil"/>
              <w:left w:val="nil"/>
              <w:bottom w:val="single" w:sz="4" w:space="0" w:color="auto"/>
              <w:right w:val="single" w:sz="4" w:space="0" w:color="auto"/>
            </w:tcBorders>
            <w:shd w:val="clear" w:color="auto" w:fill="auto"/>
            <w:vAlign w:val="center"/>
            <w:hideMark/>
          </w:tcPr>
          <w:p w14:paraId="775B602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417" w:type="dxa"/>
            <w:tcBorders>
              <w:top w:val="nil"/>
              <w:left w:val="nil"/>
              <w:bottom w:val="single" w:sz="4" w:space="0" w:color="auto"/>
              <w:right w:val="single" w:sz="4" w:space="0" w:color="auto"/>
            </w:tcBorders>
            <w:shd w:val="clear" w:color="auto" w:fill="auto"/>
            <w:vAlign w:val="center"/>
            <w:hideMark/>
          </w:tcPr>
          <w:p w14:paraId="0785B33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134" w:type="dxa"/>
            <w:tcBorders>
              <w:top w:val="nil"/>
              <w:left w:val="nil"/>
              <w:bottom w:val="single" w:sz="4" w:space="0" w:color="auto"/>
              <w:right w:val="single" w:sz="4" w:space="0" w:color="auto"/>
            </w:tcBorders>
            <w:shd w:val="clear" w:color="auto" w:fill="auto"/>
            <w:vAlign w:val="center"/>
            <w:hideMark/>
          </w:tcPr>
          <w:p w14:paraId="2F39B54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3EC2C4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266B5E3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0009FCD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1A36431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2EB8818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04B47C1C" w14:textId="77777777" w:rsidTr="009444F3">
        <w:trPr>
          <w:trHeight w:val="27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A22C0A3"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1244FB3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Business case funding will align to EASC Strategic Commissioning Intent and EASC SFIs. Business cases will be collaboratively agreed through EASC Management Group and/or Joint Committee.  </w:t>
            </w:r>
          </w:p>
        </w:tc>
        <w:tc>
          <w:tcPr>
            <w:tcW w:w="3893" w:type="dxa"/>
            <w:tcBorders>
              <w:top w:val="nil"/>
              <w:left w:val="nil"/>
              <w:bottom w:val="single" w:sz="4" w:space="0" w:color="auto"/>
              <w:right w:val="single" w:sz="4" w:space="0" w:color="auto"/>
            </w:tcBorders>
            <w:shd w:val="clear" w:color="000000" w:fill="FFFFFF"/>
            <w:vAlign w:val="center"/>
            <w:hideMark/>
          </w:tcPr>
          <w:p w14:paraId="7B664A30"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Business case funding will be agreed between WAST, WG, Health Boards, NCCU and EASC in line with EASC Strategic Commissioning Intent and EASC SFIs</w:t>
            </w:r>
          </w:p>
        </w:tc>
        <w:tc>
          <w:tcPr>
            <w:tcW w:w="1701" w:type="dxa"/>
            <w:tcBorders>
              <w:top w:val="nil"/>
              <w:left w:val="nil"/>
              <w:bottom w:val="single" w:sz="4" w:space="0" w:color="auto"/>
              <w:right w:val="single" w:sz="4" w:space="0" w:color="auto"/>
            </w:tcBorders>
            <w:shd w:val="clear" w:color="000000" w:fill="FFFFFF"/>
            <w:vAlign w:val="center"/>
            <w:hideMark/>
          </w:tcPr>
          <w:p w14:paraId="1E39122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0E79CEE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7203A6B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111EE3A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276" w:type="dxa"/>
            <w:tcBorders>
              <w:top w:val="nil"/>
              <w:left w:val="nil"/>
              <w:bottom w:val="single" w:sz="4" w:space="0" w:color="auto"/>
              <w:right w:val="single" w:sz="4" w:space="0" w:color="auto"/>
            </w:tcBorders>
            <w:shd w:val="clear" w:color="auto" w:fill="auto"/>
            <w:vAlign w:val="center"/>
            <w:hideMark/>
          </w:tcPr>
          <w:p w14:paraId="690FD07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417" w:type="dxa"/>
            <w:tcBorders>
              <w:top w:val="nil"/>
              <w:left w:val="nil"/>
              <w:bottom w:val="single" w:sz="4" w:space="0" w:color="auto"/>
              <w:right w:val="single" w:sz="4" w:space="0" w:color="auto"/>
            </w:tcBorders>
            <w:shd w:val="clear" w:color="auto" w:fill="auto"/>
            <w:vAlign w:val="center"/>
            <w:hideMark/>
          </w:tcPr>
          <w:p w14:paraId="1EBE10F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134" w:type="dxa"/>
            <w:tcBorders>
              <w:top w:val="nil"/>
              <w:left w:val="nil"/>
              <w:bottom w:val="single" w:sz="4" w:space="0" w:color="auto"/>
              <w:right w:val="single" w:sz="4" w:space="0" w:color="auto"/>
            </w:tcBorders>
            <w:shd w:val="clear" w:color="auto" w:fill="auto"/>
            <w:vAlign w:val="center"/>
            <w:hideMark/>
          </w:tcPr>
          <w:p w14:paraId="7C9CDCF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28D5F3C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32F50F0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E4F3AB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408B716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4089E21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5D0167B2"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1B09DE2B"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649CE09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Any EASC/WAST revenue implications arising from Welsh Government’s capital investment will be agreed  by the CASC in advance of business case submission.</w:t>
            </w:r>
          </w:p>
        </w:tc>
        <w:tc>
          <w:tcPr>
            <w:tcW w:w="3893" w:type="dxa"/>
            <w:tcBorders>
              <w:top w:val="nil"/>
              <w:left w:val="nil"/>
              <w:bottom w:val="single" w:sz="4" w:space="0" w:color="auto"/>
              <w:right w:val="single" w:sz="4" w:space="0" w:color="auto"/>
            </w:tcBorders>
            <w:shd w:val="clear" w:color="000000" w:fill="FFFFFF"/>
            <w:vAlign w:val="center"/>
            <w:hideMark/>
          </w:tcPr>
          <w:p w14:paraId="71614AA2"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No revenue implications are expected for EASC from Welsh Government’s capital investment.</w:t>
            </w:r>
          </w:p>
        </w:tc>
        <w:tc>
          <w:tcPr>
            <w:tcW w:w="1701" w:type="dxa"/>
            <w:tcBorders>
              <w:top w:val="nil"/>
              <w:left w:val="nil"/>
              <w:bottom w:val="single" w:sz="4" w:space="0" w:color="auto"/>
              <w:right w:val="single" w:sz="4" w:space="0" w:color="auto"/>
            </w:tcBorders>
            <w:shd w:val="clear" w:color="000000" w:fill="FFFFFF"/>
            <w:vAlign w:val="center"/>
            <w:hideMark/>
          </w:tcPr>
          <w:p w14:paraId="3C792F2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1011A54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0FFEA00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364D594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276" w:type="dxa"/>
            <w:tcBorders>
              <w:top w:val="nil"/>
              <w:left w:val="nil"/>
              <w:bottom w:val="single" w:sz="4" w:space="0" w:color="auto"/>
              <w:right w:val="single" w:sz="4" w:space="0" w:color="auto"/>
            </w:tcBorders>
            <w:shd w:val="clear" w:color="auto" w:fill="auto"/>
            <w:vAlign w:val="center"/>
            <w:hideMark/>
          </w:tcPr>
          <w:p w14:paraId="50679A0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417" w:type="dxa"/>
            <w:tcBorders>
              <w:top w:val="nil"/>
              <w:left w:val="nil"/>
              <w:bottom w:val="single" w:sz="4" w:space="0" w:color="auto"/>
              <w:right w:val="single" w:sz="4" w:space="0" w:color="auto"/>
            </w:tcBorders>
            <w:shd w:val="clear" w:color="auto" w:fill="auto"/>
            <w:vAlign w:val="center"/>
            <w:hideMark/>
          </w:tcPr>
          <w:p w14:paraId="318C6A6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134" w:type="dxa"/>
            <w:tcBorders>
              <w:top w:val="nil"/>
              <w:left w:val="nil"/>
              <w:bottom w:val="single" w:sz="4" w:space="0" w:color="auto"/>
              <w:right w:val="single" w:sz="4" w:space="0" w:color="auto"/>
            </w:tcBorders>
            <w:shd w:val="clear" w:color="auto" w:fill="auto"/>
            <w:vAlign w:val="center"/>
            <w:hideMark/>
          </w:tcPr>
          <w:p w14:paraId="72DA371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881945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5E241BE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A5042E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6422FEF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2D9C374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65CC2908"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19F40DC1"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EMS</w:t>
            </w:r>
          </w:p>
        </w:tc>
        <w:tc>
          <w:tcPr>
            <w:tcW w:w="2054" w:type="dxa"/>
            <w:tcBorders>
              <w:top w:val="nil"/>
              <w:left w:val="nil"/>
              <w:bottom w:val="single" w:sz="4" w:space="0" w:color="auto"/>
              <w:right w:val="single" w:sz="4" w:space="0" w:color="auto"/>
            </w:tcBorders>
            <w:shd w:val="clear" w:color="auto" w:fill="auto"/>
            <w:hideMark/>
          </w:tcPr>
          <w:p w14:paraId="42C062C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Engage with NCCU to develop financial assurance arrangements for funding allocation and monitoring alongside EASC Standing Financial Instructions</w:t>
            </w:r>
          </w:p>
        </w:tc>
        <w:tc>
          <w:tcPr>
            <w:tcW w:w="3893" w:type="dxa"/>
            <w:tcBorders>
              <w:top w:val="nil"/>
              <w:left w:val="nil"/>
              <w:bottom w:val="single" w:sz="4" w:space="0" w:color="auto"/>
              <w:right w:val="single" w:sz="4" w:space="0" w:color="auto"/>
            </w:tcBorders>
            <w:shd w:val="clear" w:color="000000" w:fill="FFFFFF"/>
            <w:vAlign w:val="center"/>
            <w:hideMark/>
          </w:tcPr>
          <w:p w14:paraId="699A58F0"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6152D79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42248A2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0ED3CD2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6E72681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276" w:type="dxa"/>
            <w:tcBorders>
              <w:top w:val="nil"/>
              <w:left w:val="nil"/>
              <w:bottom w:val="single" w:sz="4" w:space="0" w:color="auto"/>
              <w:right w:val="single" w:sz="4" w:space="0" w:color="auto"/>
            </w:tcBorders>
            <w:shd w:val="clear" w:color="auto" w:fill="auto"/>
            <w:vAlign w:val="center"/>
            <w:hideMark/>
          </w:tcPr>
          <w:p w14:paraId="360F740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417" w:type="dxa"/>
            <w:tcBorders>
              <w:top w:val="nil"/>
              <w:left w:val="nil"/>
              <w:bottom w:val="single" w:sz="4" w:space="0" w:color="auto"/>
              <w:right w:val="single" w:sz="4" w:space="0" w:color="auto"/>
            </w:tcBorders>
            <w:shd w:val="clear" w:color="auto" w:fill="auto"/>
            <w:vAlign w:val="center"/>
            <w:hideMark/>
          </w:tcPr>
          <w:p w14:paraId="09E1E86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134" w:type="dxa"/>
            <w:tcBorders>
              <w:top w:val="nil"/>
              <w:left w:val="nil"/>
              <w:bottom w:val="single" w:sz="4" w:space="0" w:color="auto"/>
              <w:right w:val="single" w:sz="4" w:space="0" w:color="auto"/>
            </w:tcBorders>
            <w:shd w:val="clear" w:color="auto" w:fill="auto"/>
            <w:vAlign w:val="center"/>
            <w:hideMark/>
          </w:tcPr>
          <w:p w14:paraId="3A9DD7C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46B48F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134" w:type="dxa"/>
            <w:tcBorders>
              <w:top w:val="nil"/>
              <w:left w:val="nil"/>
              <w:bottom w:val="single" w:sz="4" w:space="0" w:color="auto"/>
              <w:right w:val="single" w:sz="4" w:space="0" w:color="auto"/>
            </w:tcBorders>
            <w:shd w:val="clear" w:color="auto" w:fill="auto"/>
            <w:vAlign w:val="center"/>
            <w:hideMark/>
          </w:tcPr>
          <w:p w14:paraId="32DA8EC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05A570B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36E119C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74A7D61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59E5F8B8" w14:textId="77777777" w:rsidTr="009444F3">
        <w:trPr>
          <w:trHeight w:val="12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644F169C"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49233E6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Collaborate on evaluation capability, methods and programme of work.</w:t>
            </w:r>
          </w:p>
        </w:tc>
        <w:tc>
          <w:tcPr>
            <w:tcW w:w="3893" w:type="dxa"/>
            <w:tcBorders>
              <w:top w:val="nil"/>
              <w:left w:val="nil"/>
              <w:bottom w:val="single" w:sz="4" w:space="0" w:color="auto"/>
              <w:right w:val="single" w:sz="4" w:space="0" w:color="auto"/>
            </w:tcBorders>
            <w:shd w:val="clear" w:color="000000" w:fill="FFFFFF"/>
            <w:vAlign w:val="center"/>
            <w:hideMark/>
          </w:tcPr>
          <w:p w14:paraId="681EE10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Creation of evaluation methods and programme of work.</w:t>
            </w:r>
          </w:p>
        </w:tc>
        <w:tc>
          <w:tcPr>
            <w:tcW w:w="1701" w:type="dxa"/>
            <w:tcBorders>
              <w:top w:val="nil"/>
              <w:left w:val="nil"/>
              <w:bottom w:val="single" w:sz="4" w:space="0" w:color="auto"/>
              <w:right w:val="single" w:sz="4" w:space="0" w:color="auto"/>
            </w:tcBorders>
            <w:shd w:val="clear" w:color="000000" w:fill="FFFFFF"/>
            <w:vAlign w:val="center"/>
            <w:hideMark/>
          </w:tcPr>
          <w:p w14:paraId="03AC501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Framework Improvement </w:t>
            </w:r>
          </w:p>
        </w:tc>
        <w:tc>
          <w:tcPr>
            <w:tcW w:w="851" w:type="dxa"/>
            <w:tcBorders>
              <w:top w:val="nil"/>
              <w:left w:val="nil"/>
              <w:bottom w:val="single" w:sz="4" w:space="0" w:color="auto"/>
              <w:right w:val="single" w:sz="4" w:space="0" w:color="auto"/>
            </w:tcBorders>
            <w:shd w:val="clear" w:color="000000" w:fill="FFFFFF"/>
            <w:vAlign w:val="center"/>
            <w:hideMark/>
          </w:tcPr>
          <w:p w14:paraId="04896E2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27549CC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74101FE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29A4493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1E9A9A1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2C15C0D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993CE3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Dependent on NCCU</w:t>
            </w:r>
          </w:p>
        </w:tc>
        <w:tc>
          <w:tcPr>
            <w:tcW w:w="1134" w:type="dxa"/>
            <w:tcBorders>
              <w:top w:val="nil"/>
              <w:left w:val="nil"/>
              <w:bottom w:val="single" w:sz="4" w:space="0" w:color="auto"/>
              <w:right w:val="single" w:sz="4" w:space="0" w:color="auto"/>
            </w:tcBorders>
            <w:shd w:val="clear" w:color="auto" w:fill="auto"/>
            <w:vAlign w:val="center"/>
            <w:hideMark/>
          </w:tcPr>
          <w:p w14:paraId="165A490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0B15F5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4FA3BB3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75102D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w:t>
            </w:r>
          </w:p>
        </w:tc>
      </w:tr>
      <w:tr w:rsidR="009444F3" w:rsidRPr="009444F3" w14:paraId="0B96756F"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6683A127"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62CA4E1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3893" w:type="dxa"/>
            <w:tcBorders>
              <w:top w:val="nil"/>
              <w:left w:val="nil"/>
              <w:bottom w:val="single" w:sz="4" w:space="0" w:color="auto"/>
              <w:right w:val="single" w:sz="4" w:space="0" w:color="auto"/>
            </w:tcBorders>
            <w:shd w:val="clear" w:color="auto" w:fill="auto"/>
            <w:vAlign w:val="center"/>
            <w:hideMark/>
          </w:tcPr>
          <w:p w14:paraId="06231BB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Patient demographics recording to be improved to support patient identifier for linked data</w:t>
            </w:r>
          </w:p>
        </w:tc>
        <w:tc>
          <w:tcPr>
            <w:tcW w:w="1701" w:type="dxa"/>
            <w:tcBorders>
              <w:top w:val="nil"/>
              <w:left w:val="nil"/>
              <w:bottom w:val="single" w:sz="4" w:space="0" w:color="auto"/>
              <w:right w:val="single" w:sz="4" w:space="0" w:color="auto"/>
            </w:tcBorders>
            <w:shd w:val="clear" w:color="000000" w:fill="FFFFFF"/>
            <w:vAlign w:val="center"/>
            <w:hideMark/>
          </w:tcPr>
          <w:p w14:paraId="0BEB981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6835BAC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w:t>
            </w:r>
          </w:p>
        </w:tc>
        <w:tc>
          <w:tcPr>
            <w:tcW w:w="2126" w:type="dxa"/>
            <w:tcBorders>
              <w:top w:val="nil"/>
              <w:left w:val="nil"/>
              <w:bottom w:val="single" w:sz="4" w:space="0" w:color="auto"/>
              <w:right w:val="single" w:sz="4" w:space="0" w:color="auto"/>
            </w:tcBorders>
            <w:shd w:val="clear" w:color="auto" w:fill="auto"/>
            <w:vAlign w:val="center"/>
            <w:hideMark/>
          </w:tcPr>
          <w:p w14:paraId="704B9F7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2031680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2270BF9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417" w:type="dxa"/>
            <w:tcBorders>
              <w:top w:val="nil"/>
              <w:left w:val="nil"/>
              <w:bottom w:val="single" w:sz="4" w:space="0" w:color="auto"/>
              <w:right w:val="single" w:sz="4" w:space="0" w:color="auto"/>
            </w:tcBorders>
            <w:shd w:val="clear" w:color="auto" w:fill="auto"/>
            <w:vAlign w:val="center"/>
            <w:hideMark/>
          </w:tcPr>
          <w:p w14:paraId="5A73D98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296CF4A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53F3422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363D999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4397A3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5C12535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461415D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6422FFD9"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623C9C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46001EA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Develop regular reporting of Clinical Support Desk activity types to reflect all activity undertaken.</w:t>
            </w:r>
          </w:p>
        </w:tc>
        <w:tc>
          <w:tcPr>
            <w:tcW w:w="3893" w:type="dxa"/>
            <w:tcBorders>
              <w:top w:val="nil"/>
              <w:left w:val="nil"/>
              <w:bottom w:val="single" w:sz="4" w:space="0" w:color="auto"/>
              <w:right w:val="single" w:sz="4" w:space="0" w:color="auto"/>
            </w:tcBorders>
            <w:shd w:val="clear" w:color="auto" w:fill="auto"/>
            <w:noWrap/>
            <w:vAlign w:val="center"/>
            <w:hideMark/>
          </w:tcPr>
          <w:p w14:paraId="0DA493DC"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Clinical Desk activity types to reflect all activity undertaken</w:t>
            </w:r>
            <w:r w:rsidRPr="009444F3">
              <w:rPr>
                <w:rFonts w:ascii="Calibri" w:eastAsia="Times New Roman" w:hAnsi="Calibri" w:cs="Times New Roman"/>
                <w:i/>
                <w:iCs/>
                <w:color w:val="0F243E"/>
                <w:lang w:eastAsia="en-GB"/>
              </w:rPr>
              <w:t>.</w:t>
            </w:r>
          </w:p>
        </w:tc>
        <w:tc>
          <w:tcPr>
            <w:tcW w:w="1701" w:type="dxa"/>
            <w:tcBorders>
              <w:top w:val="nil"/>
              <w:left w:val="nil"/>
              <w:bottom w:val="single" w:sz="4" w:space="0" w:color="auto"/>
              <w:right w:val="single" w:sz="4" w:space="0" w:color="auto"/>
            </w:tcBorders>
            <w:shd w:val="clear" w:color="000000" w:fill="FFFFFF"/>
            <w:vAlign w:val="center"/>
            <w:hideMark/>
          </w:tcPr>
          <w:p w14:paraId="7DC9125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25D0C4D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w:t>
            </w:r>
          </w:p>
        </w:tc>
        <w:tc>
          <w:tcPr>
            <w:tcW w:w="2126" w:type="dxa"/>
            <w:tcBorders>
              <w:top w:val="nil"/>
              <w:left w:val="nil"/>
              <w:bottom w:val="single" w:sz="4" w:space="0" w:color="auto"/>
              <w:right w:val="single" w:sz="4" w:space="0" w:color="auto"/>
            </w:tcBorders>
            <w:shd w:val="clear" w:color="000000" w:fill="9BC2E6"/>
            <w:vAlign w:val="center"/>
            <w:hideMark/>
          </w:tcPr>
          <w:p w14:paraId="551CE32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276" w:type="dxa"/>
            <w:tcBorders>
              <w:top w:val="nil"/>
              <w:left w:val="nil"/>
              <w:bottom w:val="single" w:sz="4" w:space="0" w:color="auto"/>
              <w:right w:val="single" w:sz="4" w:space="0" w:color="auto"/>
            </w:tcBorders>
            <w:shd w:val="clear" w:color="auto" w:fill="auto"/>
            <w:vAlign w:val="center"/>
            <w:hideMark/>
          </w:tcPr>
          <w:p w14:paraId="5042D74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Digital </w:t>
            </w:r>
          </w:p>
        </w:tc>
        <w:tc>
          <w:tcPr>
            <w:tcW w:w="1276" w:type="dxa"/>
            <w:tcBorders>
              <w:top w:val="nil"/>
              <w:left w:val="nil"/>
              <w:bottom w:val="single" w:sz="4" w:space="0" w:color="auto"/>
              <w:right w:val="single" w:sz="4" w:space="0" w:color="auto"/>
            </w:tcBorders>
            <w:shd w:val="clear" w:color="auto" w:fill="auto"/>
            <w:vAlign w:val="center"/>
            <w:hideMark/>
          </w:tcPr>
          <w:p w14:paraId="2F48F07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Digital</w:t>
            </w:r>
          </w:p>
        </w:tc>
        <w:tc>
          <w:tcPr>
            <w:tcW w:w="1417" w:type="dxa"/>
            <w:tcBorders>
              <w:top w:val="nil"/>
              <w:left w:val="nil"/>
              <w:bottom w:val="single" w:sz="4" w:space="0" w:color="auto"/>
              <w:right w:val="single" w:sz="4" w:space="0" w:color="auto"/>
            </w:tcBorders>
            <w:shd w:val="clear" w:color="auto" w:fill="auto"/>
            <w:vAlign w:val="center"/>
            <w:hideMark/>
          </w:tcPr>
          <w:p w14:paraId="1C3EF2B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Head of Health Informatics</w:t>
            </w:r>
          </w:p>
        </w:tc>
        <w:tc>
          <w:tcPr>
            <w:tcW w:w="1134" w:type="dxa"/>
            <w:tcBorders>
              <w:top w:val="nil"/>
              <w:left w:val="nil"/>
              <w:bottom w:val="single" w:sz="4" w:space="0" w:color="auto"/>
              <w:right w:val="single" w:sz="4" w:space="0" w:color="auto"/>
            </w:tcBorders>
            <w:shd w:val="clear" w:color="auto" w:fill="auto"/>
            <w:vAlign w:val="center"/>
            <w:hideMark/>
          </w:tcPr>
          <w:p w14:paraId="35F2CB6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E72BFC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Dependent on scoping exercise by Health Informatics</w:t>
            </w:r>
          </w:p>
        </w:tc>
        <w:tc>
          <w:tcPr>
            <w:tcW w:w="1134" w:type="dxa"/>
            <w:tcBorders>
              <w:top w:val="nil"/>
              <w:left w:val="nil"/>
              <w:bottom w:val="single" w:sz="4" w:space="0" w:color="auto"/>
              <w:right w:val="single" w:sz="4" w:space="0" w:color="auto"/>
            </w:tcBorders>
            <w:shd w:val="clear" w:color="auto" w:fill="auto"/>
            <w:vAlign w:val="center"/>
            <w:hideMark/>
          </w:tcPr>
          <w:p w14:paraId="533340E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04EC0E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184C357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3EABE95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76808E11" w14:textId="77777777" w:rsidTr="009444F3">
        <w:trPr>
          <w:trHeight w:val="9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DBE1AD9"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7118C9B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[Carried Forward from 2018/19] Resource utilisation will improve:</w:t>
            </w:r>
          </w:p>
        </w:tc>
        <w:tc>
          <w:tcPr>
            <w:tcW w:w="3893" w:type="dxa"/>
            <w:tcBorders>
              <w:top w:val="nil"/>
              <w:left w:val="nil"/>
              <w:bottom w:val="single" w:sz="4" w:space="0" w:color="auto"/>
              <w:right w:val="single" w:sz="4" w:space="0" w:color="auto"/>
            </w:tcBorders>
            <w:shd w:val="clear" w:color="000000" w:fill="FFFFFF"/>
            <w:vAlign w:val="center"/>
            <w:hideMark/>
          </w:tcPr>
          <w:p w14:paraId="5EFED42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711EE82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49BD6BF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auto" w:fill="auto"/>
            <w:vAlign w:val="center"/>
            <w:hideMark/>
          </w:tcPr>
          <w:p w14:paraId="02E40BB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01A1762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2A3E320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417" w:type="dxa"/>
            <w:tcBorders>
              <w:top w:val="nil"/>
              <w:left w:val="nil"/>
              <w:bottom w:val="single" w:sz="4" w:space="0" w:color="auto"/>
              <w:right w:val="single" w:sz="4" w:space="0" w:color="auto"/>
            </w:tcBorders>
            <w:shd w:val="clear" w:color="auto" w:fill="auto"/>
            <w:vAlign w:val="center"/>
            <w:hideMark/>
          </w:tcPr>
          <w:p w14:paraId="2F12E79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034AA45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618F8D0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5B236CC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910EBC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19330BB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56542E4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7FE030E5" w14:textId="77777777" w:rsidTr="009444F3">
        <w:trPr>
          <w:trHeight w:val="9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3CD7236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2476F32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    sickness rates reduced for all direct staff across each of the steps</w:t>
            </w:r>
          </w:p>
        </w:tc>
        <w:tc>
          <w:tcPr>
            <w:tcW w:w="3893" w:type="dxa"/>
            <w:tcBorders>
              <w:top w:val="nil"/>
              <w:left w:val="nil"/>
              <w:bottom w:val="single" w:sz="4" w:space="0" w:color="auto"/>
              <w:right w:val="single" w:sz="4" w:space="0" w:color="auto"/>
            </w:tcBorders>
            <w:shd w:val="clear" w:color="000000" w:fill="FFFFFF"/>
            <w:vAlign w:val="center"/>
            <w:hideMark/>
          </w:tcPr>
          <w:p w14:paraId="025BD26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17A27C3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4F847E4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28EC9BD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Enable our People to Be the Best They Can Be</w:t>
            </w:r>
          </w:p>
        </w:tc>
        <w:tc>
          <w:tcPr>
            <w:tcW w:w="1276" w:type="dxa"/>
            <w:tcBorders>
              <w:top w:val="nil"/>
              <w:left w:val="nil"/>
              <w:bottom w:val="single" w:sz="4" w:space="0" w:color="auto"/>
              <w:right w:val="single" w:sz="4" w:space="0" w:color="auto"/>
            </w:tcBorders>
            <w:shd w:val="clear" w:color="auto" w:fill="auto"/>
            <w:vAlign w:val="center"/>
            <w:hideMark/>
          </w:tcPr>
          <w:p w14:paraId="1824711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49131FE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7DBAA7C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Ops</w:t>
            </w:r>
          </w:p>
        </w:tc>
        <w:tc>
          <w:tcPr>
            <w:tcW w:w="1134" w:type="dxa"/>
            <w:tcBorders>
              <w:top w:val="nil"/>
              <w:left w:val="nil"/>
              <w:bottom w:val="single" w:sz="4" w:space="0" w:color="auto"/>
              <w:right w:val="single" w:sz="4" w:space="0" w:color="auto"/>
            </w:tcBorders>
            <w:shd w:val="clear" w:color="auto" w:fill="auto"/>
            <w:vAlign w:val="center"/>
            <w:hideMark/>
          </w:tcPr>
          <w:p w14:paraId="7CC310C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62675E7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329FA95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322F30B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76D91D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21817E8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8</w:t>
            </w:r>
          </w:p>
        </w:tc>
      </w:tr>
      <w:tr w:rsidR="009444F3" w:rsidRPr="009444F3" w14:paraId="0E3921B5" w14:textId="77777777" w:rsidTr="009444F3">
        <w:trPr>
          <w:trHeight w:val="9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6C0CD4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3D911CF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3893" w:type="dxa"/>
            <w:tcBorders>
              <w:top w:val="nil"/>
              <w:left w:val="nil"/>
              <w:bottom w:val="single" w:sz="4" w:space="0" w:color="auto"/>
              <w:right w:val="single" w:sz="4" w:space="0" w:color="auto"/>
            </w:tcBorders>
            <w:shd w:val="clear" w:color="auto" w:fill="auto"/>
            <w:vAlign w:val="center"/>
            <w:hideMark/>
          </w:tcPr>
          <w:p w14:paraId="03107A89"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Overtime use to reduce</w:t>
            </w:r>
          </w:p>
        </w:tc>
        <w:tc>
          <w:tcPr>
            <w:tcW w:w="1701" w:type="dxa"/>
            <w:tcBorders>
              <w:top w:val="nil"/>
              <w:left w:val="nil"/>
              <w:bottom w:val="single" w:sz="4" w:space="0" w:color="auto"/>
              <w:right w:val="single" w:sz="4" w:space="0" w:color="auto"/>
            </w:tcBorders>
            <w:shd w:val="clear" w:color="000000" w:fill="FFFFFF"/>
            <w:vAlign w:val="center"/>
            <w:hideMark/>
          </w:tcPr>
          <w:p w14:paraId="2A398E9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7D20393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58407F5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Enable our People to Be the Best They Can Be</w:t>
            </w:r>
          </w:p>
        </w:tc>
        <w:tc>
          <w:tcPr>
            <w:tcW w:w="1276" w:type="dxa"/>
            <w:tcBorders>
              <w:top w:val="nil"/>
              <w:left w:val="nil"/>
              <w:bottom w:val="single" w:sz="4" w:space="0" w:color="auto"/>
              <w:right w:val="single" w:sz="4" w:space="0" w:color="auto"/>
            </w:tcBorders>
            <w:shd w:val="clear" w:color="auto" w:fill="auto"/>
            <w:vAlign w:val="center"/>
            <w:hideMark/>
          </w:tcPr>
          <w:p w14:paraId="3D6351E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264AD8F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417" w:type="dxa"/>
            <w:tcBorders>
              <w:top w:val="nil"/>
              <w:left w:val="nil"/>
              <w:bottom w:val="single" w:sz="4" w:space="0" w:color="auto"/>
              <w:right w:val="single" w:sz="4" w:space="0" w:color="auto"/>
            </w:tcBorders>
            <w:shd w:val="clear" w:color="auto" w:fill="auto"/>
            <w:vAlign w:val="center"/>
            <w:hideMark/>
          </w:tcPr>
          <w:p w14:paraId="2071B2A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44E06CD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70BD483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2887DEA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F74F4D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44E1F64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2BB307A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5D847C15" w14:textId="77777777" w:rsidTr="009444F3">
        <w:trPr>
          <w:trHeight w:val="9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0CECB49"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585981A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3893" w:type="dxa"/>
            <w:tcBorders>
              <w:top w:val="nil"/>
              <w:left w:val="nil"/>
              <w:bottom w:val="single" w:sz="4" w:space="0" w:color="auto"/>
              <w:right w:val="single" w:sz="4" w:space="0" w:color="auto"/>
            </w:tcBorders>
            <w:shd w:val="clear" w:color="auto" w:fill="auto"/>
            <w:vAlign w:val="center"/>
            <w:hideMark/>
          </w:tcPr>
          <w:p w14:paraId="7CCF4D69"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Use of external providers to be reduced</w:t>
            </w:r>
          </w:p>
        </w:tc>
        <w:tc>
          <w:tcPr>
            <w:tcW w:w="1701" w:type="dxa"/>
            <w:tcBorders>
              <w:top w:val="nil"/>
              <w:left w:val="nil"/>
              <w:bottom w:val="single" w:sz="4" w:space="0" w:color="auto"/>
              <w:right w:val="single" w:sz="4" w:space="0" w:color="auto"/>
            </w:tcBorders>
            <w:shd w:val="clear" w:color="000000" w:fill="FFFFFF"/>
            <w:vAlign w:val="center"/>
            <w:hideMark/>
          </w:tcPr>
          <w:p w14:paraId="37D9B75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365C85A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auto" w:fill="auto"/>
            <w:vAlign w:val="center"/>
            <w:hideMark/>
          </w:tcPr>
          <w:p w14:paraId="16808F8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5D0F979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3A3782B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417" w:type="dxa"/>
            <w:tcBorders>
              <w:top w:val="nil"/>
              <w:left w:val="nil"/>
              <w:bottom w:val="single" w:sz="4" w:space="0" w:color="auto"/>
              <w:right w:val="single" w:sz="4" w:space="0" w:color="auto"/>
            </w:tcBorders>
            <w:shd w:val="clear" w:color="auto" w:fill="auto"/>
            <w:vAlign w:val="center"/>
            <w:hideMark/>
          </w:tcPr>
          <w:p w14:paraId="7E9EF19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32A7D7E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6C13421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39DB3F8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B20E97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28AA839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30879C5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173F67A9"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3E99155C"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11D53B3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o    </w:t>
            </w:r>
            <w:r w:rsidRPr="009444F3">
              <w:rPr>
                <w:rFonts w:ascii="Calibri" w:eastAsia="Times New Roman" w:hAnsi="Calibri" w:cs="Times New Roman"/>
                <w:b/>
                <w:bCs/>
                <w:color w:val="000000"/>
                <w:lang w:eastAsia="en-GB"/>
              </w:rPr>
              <w:t>rosters aligned to demand</w:t>
            </w:r>
            <w:r w:rsidRPr="009444F3">
              <w:rPr>
                <w:rFonts w:ascii="Calibri" w:eastAsia="Times New Roman" w:hAnsi="Calibri" w:cs="Times New Roman"/>
                <w:color w:val="000000"/>
                <w:lang w:eastAsia="en-GB"/>
              </w:rPr>
              <w:t xml:space="preserve"> (across days and time of day) for direct staff across each step, linked to EMS D&amp;C implementation programme</w:t>
            </w:r>
          </w:p>
        </w:tc>
        <w:tc>
          <w:tcPr>
            <w:tcW w:w="3893" w:type="dxa"/>
            <w:tcBorders>
              <w:top w:val="nil"/>
              <w:left w:val="nil"/>
              <w:bottom w:val="single" w:sz="4" w:space="0" w:color="auto"/>
              <w:right w:val="single" w:sz="4" w:space="0" w:color="auto"/>
            </w:tcBorders>
            <w:shd w:val="clear" w:color="auto" w:fill="auto"/>
            <w:noWrap/>
            <w:vAlign w:val="center"/>
            <w:hideMark/>
          </w:tcPr>
          <w:p w14:paraId="3C4CBFA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67618FB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24D3006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4DC232B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2E21BB5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5F1D501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0296B83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Ops Response</w:t>
            </w:r>
          </w:p>
        </w:tc>
        <w:tc>
          <w:tcPr>
            <w:tcW w:w="1134" w:type="dxa"/>
            <w:tcBorders>
              <w:top w:val="nil"/>
              <w:left w:val="nil"/>
              <w:bottom w:val="single" w:sz="4" w:space="0" w:color="auto"/>
              <w:right w:val="single" w:sz="4" w:space="0" w:color="auto"/>
            </w:tcBorders>
            <w:shd w:val="clear" w:color="auto" w:fill="auto"/>
            <w:vAlign w:val="center"/>
            <w:hideMark/>
          </w:tcPr>
          <w:p w14:paraId="6B259D0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1D05CBD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026AE89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5A6942F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1339F4D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172AC0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4B8EF8A4"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76787850"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EMS</w:t>
            </w:r>
          </w:p>
        </w:tc>
        <w:tc>
          <w:tcPr>
            <w:tcW w:w="2054" w:type="dxa"/>
            <w:tcBorders>
              <w:top w:val="nil"/>
              <w:left w:val="nil"/>
              <w:bottom w:val="single" w:sz="4" w:space="0" w:color="auto"/>
              <w:right w:val="single" w:sz="4" w:space="0" w:color="auto"/>
            </w:tcBorders>
            <w:shd w:val="clear" w:color="auto" w:fill="auto"/>
            <w:hideMark/>
          </w:tcPr>
          <w:p w14:paraId="06AC7E9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o    </w:t>
            </w:r>
            <w:r w:rsidRPr="009444F3">
              <w:rPr>
                <w:rFonts w:ascii="Calibri" w:eastAsia="Times New Roman" w:hAnsi="Calibri" w:cs="Times New Roman"/>
                <w:b/>
                <w:bCs/>
                <w:color w:val="000000"/>
                <w:lang w:eastAsia="en-GB"/>
              </w:rPr>
              <w:t>compliance with planned rosters to increase</w:t>
            </w:r>
          </w:p>
        </w:tc>
        <w:tc>
          <w:tcPr>
            <w:tcW w:w="3893" w:type="dxa"/>
            <w:tcBorders>
              <w:top w:val="nil"/>
              <w:left w:val="nil"/>
              <w:bottom w:val="single" w:sz="4" w:space="0" w:color="auto"/>
              <w:right w:val="single" w:sz="4" w:space="0" w:color="auto"/>
            </w:tcBorders>
            <w:shd w:val="clear" w:color="000000" w:fill="FFFFFF"/>
            <w:vAlign w:val="center"/>
            <w:hideMark/>
          </w:tcPr>
          <w:p w14:paraId="22802A90"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29ED9E6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1BE2587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55699E6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4FEEE44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1AB96D1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569ABC4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Ops</w:t>
            </w:r>
          </w:p>
        </w:tc>
        <w:tc>
          <w:tcPr>
            <w:tcW w:w="1134" w:type="dxa"/>
            <w:tcBorders>
              <w:top w:val="nil"/>
              <w:left w:val="nil"/>
              <w:bottom w:val="single" w:sz="4" w:space="0" w:color="auto"/>
              <w:right w:val="single" w:sz="4" w:space="0" w:color="auto"/>
            </w:tcBorders>
            <w:shd w:val="clear" w:color="auto" w:fill="auto"/>
            <w:vAlign w:val="center"/>
            <w:hideMark/>
          </w:tcPr>
          <w:p w14:paraId="0936077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78C892D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41B5B6D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335333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AF9E91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407109B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4DEF09BF" w14:textId="77777777" w:rsidTr="009444F3">
        <w:trPr>
          <w:trHeight w:val="9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6E57DC6"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vMerge w:val="restart"/>
            <w:tcBorders>
              <w:top w:val="nil"/>
              <w:left w:val="single" w:sz="4" w:space="0" w:color="auto"/>
              <w:bottom w:val="single" w:sz="4" w:space="0" w:color="auto"/>
              <w:right w:val="single" w:sz="4" w:space="0" w:color="auto"/>
            </w:tcBorders>
            <w:shd w:val="clear" w:color="000000" w:fill="FFFFFF"/>
            <w:hideMark/>
          </w:tcPr>
          <w:p w14:paraId="6D16F8B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Collaborate to develop and deliver a coherent Implementation programme arising from the EMS demand &amp; capacity review.</w:t>
            </w:r>
          </w:p>
        </w:tc>
        <w:tc>
          <w:tcPr>
            <w:tcW w:w="3893" w:type="dxa"/>
            <w:tcBorders>
              <w:top w:val="nil"/>
              <w:left w:val="nil"/>
              <w:bottom w:val="single" w:sz="4" w:space="0" w:color="auto"/>
              <w:right w:val="single" w:sz="4" w:space="0" w:color="auto"/>
            </w:tcBorders>
            <w:shd w:val="clear" w:color="auto" w:fill="auto"/>
            <w:vAlign w:val="center"/>
            <w:hideMark/>
          </w:tcPr>
          <w:p w14:paraId="25511C0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Proportion of spend will shift from Steps 5 &amp; 4 to Steps 3 &amp; 2</w:t>
            </w:r>
          </w:p>
        </w:tc>
        <w:tc>
          <w:tcPr>
            <w:tcW w:w="1701" w:type="dxa"/>
            <w:tcBorders>
              <w:top w:val="nil"/>
              <w:left w:val="nil"/>
              <w:bottom w:val="single" w:sz="4" w:space="0" w:color="auto"/>
              <w:right w:val="single" w:sz="4" w:space="0" w:color="auto"/>
            </w:tcBorders>
            <w:shd w:val="clear" w:color="000000" w:fill="FFFFFF"/>
            <w:vAlign w:val="center"/>
            <w:hideMark/>
          </w:tcPr>
          <w:p w14:paraId="33AD7A1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2131584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vMerge w:val="restart"/>
            <w:tcBorders>
              <w:top w:val="nil"/>
              <w:left w:val="single" w:sz="4" w:space="0" w:color="auto"/>
              <w:bottom w:val="single" w:sz="4" w:space="0" w:color="auto"/>
              <w:right w:val="single" w:sz="4" w:space="0" w:color="auto"/>
            </w:tcBorders>
            <w:shd w:val="clear" w:color="000000" w:fill="9BC2E6"/>
            <w:vAlign w:val="center"/>
            <w:hideMark/>
          </w:tcPr>
          <w:p w14:paraId="7D14CE7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2242C02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75D2156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14:paraId="178BA83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63C249B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2F938AC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4A3F300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52290E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4A1DBA4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717FC68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19DF8BD2" w14:textId="77777777" w:rsidTr="009444F3">
        <w:trPr>
          <w:trHeight w:val="9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6655B7E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vMerge/>
            <w:tcBorders>
              <w:top w:val="nil"/>
              <w:left w:val="single" w:sz="4" w:space="0" w:color="auto"/>
              <w:bottom w:val="single" w:sz="4" w:space="0" w:color="auto"/>
              <w:right w:val="single" w:sz="4" w:space="0" w:color="auto"/>
            </w:tcBorders>
            <w:vAlign w:val="center"/>
            <w:hideMark/>
          </w:tcPr>
          <w:p w14:paraId="017E139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p>
        </w:tc>
        <w:tc>
          <w:tcPr>
            <w:tcW w:w="3893" w:type="dxa"/>
            <w:tcBorders>
              <w:top w:val="nil"/>
              <w:left w:val="nil"/>
              <w:bottom w:val="single" w:sz="4" w:space="0" w:color="auto"/>
              <w:right w:val="single" w:sz="4" w:space="0" w:color="auto"/>
            </w:tcBorders>
            <w:shd w:val="clear" w:color="auto" w:fill="auto"/>
            <w:vAlign w:val="center"/>
            <w:hideMark/>
          </w:tcPr>
          <w:p w14:paraId="5CC2FB99"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Reduced spend on operating expenses</w:t>
            </w:r>
          </w:p>
        </w:tc>
        <w:tc>
          <w:tcPr>
            <w:tcW w:w="1701" w:type="dxa"/>
            <w:tcBorders>
              <w:top w:val="nil"/>
              <w:left w:val="nil"/>
              <w:bottom w:val="single" w:sz="4" w:space="0" w:color="auto"/>
              <w:right w:val="single" w:sz="4" w:space="0" w:color="auto"/>
            </w:tcBorders>
            <w:shd w:val="clear" w:color="000000" w:fill="FFFFFF"/>
            <w:vAlign w:val="center"/>
            <w:hideMark/>
          </w:tcPr>
          <w:p w14:paraId="3F3AF1B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5357528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vMerge/>
            <w:tcBorders>
              <w:top w:val="nil"/>
              <w:left w:val="single" w:sz="4" w:space="0" w:color="auto"/>
              <w:bottom w:val="single" w:sz="4" w:space="0" w:color="auto"/>
              <w:right w:val="single" w:sz="4" w:space="0" w:color="auto"/>
            </w:tcBorders>
            <w:vAlign w:val="center"/>
            <w:hideMark/>
          </w:tcPr>
          <w:p w14:paraId="580580C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p>
        </w:tc>
        <w:tc>
          <w:tcPr>
            <w:tcW w:w="1276" w:type="dxa"/>
            <w:vMerge/>
            <w:tcBorders>
              <w:top w:val="nil"/>
              <w:left w:val="single" w:sz="4" w:space="0" w:color="auto"/>
              <w:bottom w:val="single" w:sz="4" w:space="0" w:color="auto"/>
              <w:right w:val="single" w:sz="4" w:space="0" w:color="auto"/>
            </w:tcBorders>
            <w:vAlign w:val="center"/>
            <w:hideMark/>
          </w:tcPr>
          <w:p w14:paraId="6629F83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p>
        </w:tc>
        <w:tc>
          <w:tcPr>
            <w:tcW w:w="1276" w:type="dxa"/>
            <w:vMerge/>
            <w:tcBorders>
              <w:top w:val="nil"/>
              <w:left w:val="single" w:sz="4" w:space="0" w:color="auto"/>
              <w:bottom w:val="single" w:sz="4" w:space="0" w:color="auto"/>
              <w:right w:val="single" w:sz="4" w:space="0" w:color="auto"/>
            </w:tcBorders>
            <w:vAlign w:val="center"/>
            <w:hideMark/>
          </w:tcPr>
          <w:p w14:paraId="7323DFA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p>
        </w:tc>
        <w:tc>
          <w:tcPr>
            <w:tcW w:w="1417" w:type="dxa"/>
            <w:vMerge/>
            <w:tcBorders>
              <w:top w:val="nil"/>
              <w:left w:val="single" w:sz="4" w:space="0" w:color="auto"/>
              <w:bottom w:val="single" w:sz="4" w:space="0" w:color="auto"/>
              <w:right w:val="single" w:sz="4" w:space="0" w:color="auto"/>
            </w:tcBorders>
            <w:vAlign w:val="center"/>
            <w:hideMark/>
          </w:tcPr>
          <w:p w14:paraId="4247A75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p>
        </w:tc>
        <w:tc>
          <w:tcPr>
            <w:tcW w:w="1134" w:type="dxa"/>
            <w:tcBorders>
              <w:top w:val="nil"/>
              <w:left w:val="nil"/>
              <w:bottom w:val="single" w:sz="4" w:space="0" w:color="auto"/>
              <w:right w:val="single" w:sz="4" w:space="0" w:color="auto"/>
            </w:tcBorders>
            <w:shd w:val="clear" w:color="auto" w:fill="auto"/>
            <w:vAlign w:val="center"/>
            <w:hideMark/>
          </w:tcPr>
          <w:p w14:paraId="51EB8BB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45D01B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0F18AA5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404ACC8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10952E7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462523E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4B0BD8CC"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3003B987"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19F13967"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Known ‘Net Effect’ in terms of activity impact, resource impact and performance impact will be agreed, identified, monitored &amp; reported for key initiatives.</w:t>
            </w:r>
          </w:p>
        </w:tc>
        <w:tc>
          <w:tcPr>
            <w:tcW w:w="3893" w:type="dxa"/>
            <w:tcBorders>
              <w:top w:val="nil"/>
              <w:left w:val="nil"/>
              <w:bottom w:val="single" w:sz="4" w:space="0" w:color="auto"/>
              <w:right w:val="single" w:sz="4" w:space="0" w:color="auto"/>
            </w:tcBorders>
            <w:shd w:val="clear" w:color="000000" w:fill="FFFFFF"/>
            <w:vAlign w:val="center"/>
            <w:hideMark/>
          </w:tcPr>
          <w:p w14:paraId="5633D139"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1CEE696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014D506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0E12790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75B9D3D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74FFC8D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13C89C2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121A3E2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13CE754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7275A68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681F69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62DEA4C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1265160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w:t>
            </w:r>
          </w:p>
        </w:tc>
      </w:tr>
      <w:tr w:rsidR="009444F3" w:rsidRPr="009444F3" w14:paraId="54D6F29E" w14:textId="77777777" w:rsidTr="009444F3">
        <w:trPr>
          <w:trHeight w:val="9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088EF6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40557F2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Shift of front line spend from current levels to 75%</w:t>
            </w:r>
          </w:p>
        </w:tc>
        <w:tc>
          <w:tcPr>
            <w:tcW w:w="3893" w:type="dxa"/>
            <w:tcBorders>
              <w:top w:val="nil"/>
              <w:left w:val="nil"/>
              <w:bottom w:val="single" w:sz="4" w:space="0" w:color="auto"/>
              <w:right w:val="single" w:sz="4" w:space="0" w:color="auto"/>
            </w:tcBorders>
            <w:shd w:val="clear" w:color="000000" w:fill="FFFFFF"/>
            <w:vAlign w:val="center"/>
            <w:hideMark/>
          </w:tcPr>
          <w:p w14:paraId="2AFC36F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Original intention referred to 77%</w:t>
            </w:r>
          </w:p>
        </w:tc>
        <w:tc>
          <w:tcPr>
            <w:tcW w:w="1701" w:type="dxa"/>
            <w:tcBorders>
              <w:top w:val="nil"/>
              <w:left w:val="nil"/>
              <w:bottom w:val="single" w:sz="4" w:space="0" w:color="auto"/>
              <w:right w:val="single" w:sz="4" w:space="0" w:color="auto"/>
            </w:tcBorders>
            <w:shd w:val="clear" w:color="000000" w:fill="FFFFFF"/>
            <w:vAlign w:val="center"/>
            <w:hideMark/>
          </w:tcPr>
          <w:p w14:paraId="28D4765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79CDE48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6AC56DA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330C92A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276" w:type="dxa"/>
            <w:tcBorders>
              <w:top w:val="nil"/>
              <w:left w:val="nil"/>
              <w:bottom w:val="single" w:sz="4" w:space="0" w:color="auto"/>
              <w:right w:val="single" w:sz="4" w:space="0" w:color="auto"/>
            </w:tcBorders>
            <w:shd w:val="clear" w:color="auto" w:fill="auto"/>
            <w:vAlign w:val="center"/>
            <w:hideMark/>
          </w:tcPr>
          <w:p w14:paraId="0464168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417" w:type="dxa"/>
            <w:tcBorders>
              <w:top w:val="nil"/>
              <w:left w:val="nil"/>
              <w:bottom w:val="single" w:sz="4" w:space="0" w:color="auto"/>
              <w:right w:val="single" w:sz="4" w:space="0" w:color="auto"/>
            </w:tcBorders>
            <w:shd w:val="clear" w:color="auto" w:fill="auto"/>
            <w:vAlign w:val="center"/>
            <w:hideMark/>
          </w:tcPr>
          <w:p w14:paraId="0EC0C91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134" w:type="dxa"/>
            <w:tcBorders>
              <w:top w:val="nil"/>
              <w:left w:val="nil"/>
              <w:bottom w:val="single" w:sz="4" w:space="0" w:color="auto"/>
              <w:right w:val="single" w:sz="4" w:space="0" w:color="auto"/>
            </w:tcBorders>
            <w:shd w:val="clear" w:color="auto" w:fill="auto"/>
            <w:vAlign w:val="center"/>
            <w:hideMark/>
          </w:tcPr>
          <w:p w14:paraId="14EED92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2A0DCC0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6E58924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56F0FCB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761CF98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09DE7E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w:t>
            </w:r>
          </w:p>
        </w:tc>
      </w:tr>
      <w:tr w:rsidR="009444F3" w:rsidRPr="009444F3" w14:paraId="1735F3CD" w14:textId="77777777" w:rsidTr="009444F3">
        <w:trPr>
          <w:trHeight w:val="18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52685D7"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41E97F4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Implications of the Demand &amp; Capacity implementation programme are reflected into the fleet and estates SOP &amp; BJC</w:t>
            </w:r>
          </w:p>
        </w:tc>
        <w:tc>
          <w:tcPr>
            <w:tcW w:w="3893" w:type="dxa"/>
            <w:vMerge w:val="restart"/>
            <w:tcBorders>
              <w:top w:val="nil"/>
              <w:left w:val="single" w:sz="4" w:space="0" w:color="auto"/>
              <w:bottom w:val="single" w:sz="4" w:space="0" w:color="auto"/>
              <w:right w:val="single" w:sz="4" w:space="0" w:color="auto"/>
            </w:tcBorders>
            <w:shd w:val="clear" w:color="auto" w:fill="auto"/>
            <w:vAlign w:val="center"/>
            <w:hideMark/>
          </w:tcPr>
          <w:p w14:paraId="35C43EB4"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Carried Forward from 2019/20] Fleet and staff mix to be reviewed for each health board area tailoring the delivery of the 5 Step Ambulance Patient Pathway to local population needs. Ensure alignment with Demand &amp; Capacity (2019) &amp; Carbon reduction targets. </w:t>
            </w:r>
          </w:p>
        </w:tc>
        <w:tc>
          <w:tcPr>
            <w:tcW w:w="1701" w:type="dxa"/>
            <w:tcBorders>
              <w:top w:val="nil"/>
              <w:left w:val="nil"/>
              <w:bottom w:val="single" w:sz="4" w:space="0" w:color="auto"/>
              <w:right w:val="single" w:sz="4" w:space="0" w:color="auto"/>
            </w:tcBorders>
            <w:shd w:val="clear" w:color="000000" w:fill="FFFFFF"/>
            <w:vAlign w:val="center"/>
            <w:hideMark/>
          </w:tcPr>
          <w:p w14:paraId="44A6418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392DA6F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276B75C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276" w:type="dxa"/>
            <w:tcBorders>
              <w:top w:val="nil"/>
              <w:left w:val="nil"/>
              <w:bottom w:val="single" w:sz="4" w:space="0" w:color="auto"/>
              <w:right w:val="single" w:sz="4" w:space="0" w:color="auto"/>
            </w:tcBorders>
            <w:shd w:val="clear" w:color="auto" w:fill="auto"/>
            <w:vAlign w:val="center"/>
            <w:hideMark/>
          </w:tcPr>
          <w:p w14:paraId="609111A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276" w:type="dxa"/>
            <w:tcBorders>
              <w:top w:val="nil"/>
              <w:left w:val="nil"/>
              <w:bottom w:val="single" w:sz="4" w:space="0" w:color="auto"/>
              <w:right w:val="single" w:sz="4" w:space="0" w:color="auto"/>
            </w:tcBorders>
            <w:shd w:val="clear" w:color="auto" w:fill="auto"/>
            <w:vAlign w:val="center"/>
            <w:hideMark/>
          </w:tcPr>
          <w:p w14:paraId="38600C4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417" w:type="dxa"/>
            <w:tcBorders>
              <w:top w:val="nil"/>
              <w:left w:val="nil"/>
              <w:bottom w:val="single" w:sz="4" w:space="0" w:color="auto"/>
              <w:right w:val="single" w:sz="4" w:space="0" w:color="auto"/>
            </w:tcBorders>
            <w:shd w:val="clear" w:color="auto" w:fill="auto"/>
            <w:vAlign w:val="center"/>
            <w:hideMark/>
          </w:tcPr>
          <w:p w14:paraId="57C34E3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134" w:type="dxa"/>
            <w:tcBorders>
              <w:top w:val="nil"/>
              <w:left w:val="nil"/>
              <w:bottom w:val="single" w:sz="4" w:space="0" w:color="auto"/>
              <w:right w:val="single" w:sz="4" w:space="0" w:color="auto"/>
            </w:tcBorders>
            <w:shd w:val="clear" w:color="auto" w:fill="auto"/>
            <w:vAlign w:val="center"/>
            <w:hideMark/>
          </w:tcPr>
          <w:p w14:paraId="7A9B7E3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A45408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30-Sep-20</w:t>
            </w:r>
          </w:p>
        </w:tc>
        <w:tc>
          <w:tcPr>
            <w:tcW w:w="1134" w:type="dxa"/>
            <w:tcBorders>
              <w:top w:val="nil"/>
              <w:left w:val="nil"/>
              <w:bottom w:val="single" w:sz="4" w:space="0" w:color="auto"/>
              <w:right w:val="single" w:sz="4" w:space="0" w:color="auto"/>
            </w:tcBorders>
            <w:shd w:val="clear" w:color="auto" w:fill="auto"/>
            <w:vAlign w:val="center"/>
            <w:hideMark/>
          </w:tcPr>
          <w:p w14:paraId="0DCA026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19CB884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037071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4A18099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19</w:t>
            </w:r>
          </w:p>
        </w:tc>
      </w:tr>
      <w:tr w:rsidR="009444F3" w:rsidRPr="009444F3" w14:paraId="397DE605" w14:textId="77777777" w:rsidTr="009444F3">
        <w:trPr>
          <w:trHeight w:val="18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0BD6CD8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4A98580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Implications of the Demand &amp; Capacity implementation programme are reflected in the workforce plan and skill mix </w:t>
            </w:r>
          </w:p>
        </w:tc>
        <w:tc>
          <w:tcPr>
            <w:tcW w:w="3893" w:type="dxa"/>
            <w:vMerge/>
            <w:tcBorders>
              <w:top w:val="nil"/>
              <w:left w:val="single" w:sz="4" w:space="0" w:color="auto"/>
              <w:bottom w:val="single" w:sz="4" w:space="0" w:color="auto"/>
              <w:right w:val="single" w:sz="4" w:space="0" w:color="auto"/>
            </w:tcBorders>
            <w:vAlign w:val="center"/>
            <w:hideMark/>
          </w:tcPr>
          <w:p w14:paraId="51764BD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p>
        </w:tc>
        <w:tc>
          <w:tcPr>
            <w:tcW w:w="1701" w:type="dxa"/>
            <w:tcBorders>
              <w:top w:val="nil"/>
              <w:left w:val="nil"/>
              <w:bottom w:val="single" w:sz="4" w:space="0" w:color="auto"/>
              <w:right w:val="single" w:sz="4" w:space="0" w:color="auto"/>
            </w:tcBorders>
            <w:shd w:val="clear" w:color="000000" w:fill="FFFFFF"/>
            <w:vAlign w:val="center"/>
            <w:hideMark/>
          </w:tcPr>
          <w:p w14:paraId="4248CA5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7D86D41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3882DBC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Enable our People to Be the Best They Can Be</w:t>
            </w:r>
          </w:p>
        </w:tc>
        <w:tc>
          <w:tcPr>
            <w:tcW w:w="1276" w:type="dxa"/>
            <w:tcBorders>
              <w:top w:val="nil"/>
              <w:left w:val="nil"/>
              <w:bottom w:val="single" w:sz="4" w:space="0" w:color="auto"/>
              <w:right w:val="single" w:sz="4" w:space="0" w:color="auto"/>
            </w:tcBorders>
            <w:shd w:val="clear" w:color="auto" w:fill="auto"/>
            <w:vAlign w:val="center"/>
            <w:hideMark/>
          </w:tcPr>
          <w:p w14:paraId="0F3568E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WOD</w:t>
            </w:r>
          </w:p>
        </w:tc>
        <w:tc>
          <w:tcPr>
            <w:tcW w:w="1276" w:type="dxa"/>
            <w:tcBorders>
              <w:top w:val="nil"/>
              <w:left w:val="nil"/>
              <w:bottom w:val="single" w:sz="4" w:space="0" w:color="auto"/>
              <w:right w:val="single" w:sz="4" w:space="0" w:color="auto"/>
            </w:tcBorders>
            <w:shd w:val="clear" w:color="auto" w:fill="auto"/>
            <w:vAlign w:val="center"/>
            <w:hideMark/>
          </w:tcPr>
          <w:p w14:paraId="0F0583E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WOD</w:t>
            </w:r>
          </w:p>
        </w:tc>
        <w:tc>
          <w:tcPr>
            <w:tcW w:w="1417" w:type="dxa"/>
            <w:tcBorders>
              <w:top w:val="nil"/>
              <w:left w:val="nil"/>
              <w:bottom w:val="single" w:sz="4" w:space="0" w:color="auto"/>
              <w:right w:val="single" w:sz="4" w:space="0" w:color="auto"/>
            </w:tcBorders>
            <w:shd w:val="clear" w:color="auto" w:fill="auto"/>
            <w:vAlign w:val="center"/>
            <w:hideMark/>
          </w:tcPr>
          <w:p w14:paraId="61A26B5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Deputy Director WOD</w:t>
            </w:r>
          </w:p>
        </w:tc>
        <w:tc>
          <w:tcPr>
            <w:tcW w:w="1134" w:type="dxa"/>
            <w:tcBorders>
              <w:top w:val="nil"/>
              <w:left w:val="nil"/>
              <w:bottom w:val="single" w:sz="4" w:space="0" w:color="auto"/>
              <w:right w:val="single" w:sz="4" w:space="0" w:color="auto"/>
            </w:tcBorders>
            <w:shd w:val="clear" w:color="auto" w:fill="auto"/>
            <w:vAlign w:val="center"/>
            <w:hideMark/>
          </w:tcPr>
          <w:p w14:paraId="2EFDDA4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BAC9E0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134" w:type="dxa"/>
            <w:tcBorders>
              <w:top w:val="nil"/>
              <w:left w:val="nil"/>
              <w:bottom w:val="single" w:sz="4" w:space="0" w:color="auto"/>
              <w:right w:val="single" w:sz="4" w:space="0" w:color="auto"/>
            </w:tcBorders>
            <w:shd w:val="clear" w:color="auto" w:fill="auto"/>
            <w:vAlign w:val="center"/>
            <w:hideMark/>
          </w:tcPr>
          <w:p w14:paraId="0838500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3623D2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auto" w:fill="auto"/>
            <w:vAlign w:val="center"/>
            <w:hideMark/>
          </w:tcPr>
          <w:p w14:paraId="1AD11EF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639DD83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IMTP Appendix</w:t>
            </w:r>
          </w:p>
        </w:tc>
      </w:tr>
      <w:tr w:rsidR="009444F3" w:rsidRPr="009444F3" w14:paraId="5589BE11"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DEE0E55"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20A8956B"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WAST to demonstrate how they will meet statutory Welsh Government Climate Targets.</w:t>
            </w:r>
          </w:p>
        </w:tc>
        <w:tc>
          <w:tcPr>
            <w:tcW w:w="3893" w:type="dxa"/>
            <w:vMerge/>
            <w:tcBorders>
              <w:top w:val="nil"/>
              <w:left w:val="single" w:sz="4" w:space="0" w:color="auto"/>
              <w:bottom w:val="single" w:sz="4" w:space="0" w:color="auto"/>
              <w:right w:val="single" w:sz="4" w:space="0" w:color="auto"/>
            </w:tcBorders>
            <w:vAlign w:val="center"/>
            <w:hideMark/>
          </w:tcPr>
          <w:p w14:paraId="7E78E8BC" w14:textId="77777777" w:rsidR="009444F3" w:rsidRPr="009444F3" w:rsidRDefault="009444F3" w:rsidP="009444F3">
            <w:pPr>
              <w:spacing w:after="0" w:line="240" w:lineRule="auto"/>
              <w:ind w:left="0"/>
              <w:rPr>
                <w:rFonts w:ascii="Calibri" w:eastAsia="Times New Roman" w:hAnsi="Calibri" w:cs="Times New Roman"/>
                <w:color w:val="0F243E"/>
                <w:lang w:eastAsia="en-GB"/>
              </w:rPr>
            </w:pPr>
          </w:p>
        </w:tc>
        <w:tc>
          <w:tcPr>
            <w:tcW w:w="1701" w:type="dxa"/>
            <w:tcBorders>
              <w:top w:val="nil"/>
              <w:left w:val="nil"/>
              <w:bottom w:val="single" w:sz="4" w:space="0" w:color="auto"/>
              <w:right w:val="single" w:sz="4" w:space="0" w:color="auto"/>
            </w:tcBorders>
            <w:shd w:val="clear" w:color="000000" w:fill="FFFFFF"/>
            <w:vAlign w:val="center"/>
            <w:hideMark/>
          </w:tcPr>
          <w:p w14:paraId="7F855D5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3A5AEC4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4D2774F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276" w:type="dxa"/>
            <w:tcBorders>
              <w:top w:val="nil"/>
              <w:left w:val="nil"/>
              <w:bottom w:val="single" w:sz="4" w:space="0" w:color="auto"/>
              <w:right w:val="single" w:sz="4" w:space="0" w:color="auto"/>
            </w:tcBorders>
            <w:shd w:val="clear" w:color="auto" w:fill="auto"/>
            <w:vAlign w:val="center"/>
            <w:hideMark/>
          </w:tcPr>
          <w:p w14:paraId="7DBF671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276" w:type="dxa"/>
            <w:tcBorders>
              <w:top w:val="nil"/>
              <w:left w:val="nil"/>
              <w:bottom w:val="single" w:sz="4" w:space="0" w:color="auto"/>
              <w:right w:val="single" w:sz="4" w:space="0" w:color="auto"/>
            </w:tcBorders>
            <w:shd w:val="clear" w:color="auto" w:fill="auto"/>
            <w:vAlign w:val="center"/>
            <w:hideMark/>
          </w:tcPr>
          <w:p w14:paraId="32E3007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417" w:type="dxa"/>
            <w:tcBorders>
              <w:top w:val="nil"/>
              <w:left w:val="nil"/>
              <w:bottom w:val="single" w:sz="4" w:space="0" w:color="auto"/>
              <w:right w:val="single" w:sz="4" w:space="0" w:color="auto"/>
            </w:tcBorders>
            <w:shd w:val="clear" w:color="auto" w:fill="auto"/>
            <w:vAlign w:val="center"/>
            <w:hideMark/>
          </w:tcPr>
          <w:p w14:paraId="49960C6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Estates</w:t>
            </w:r>
          </w:p>
        </w:tc>
        <w:tc>
          <w:tcPr>
            <w:tcW w:w="1134" w:type="dxa"/>
            <w:tcBorders>
              <w:top w:val="nil"/>
              <w:left w:val="nil"/>
              <w:bottom w:val="single" w:sz="4" w:space="0" w:color="auto"/>
              <w:right w:val="single" w:sz="4" w:space="0" w:color="auto"/>
            </w:tcBorders>
            <w:shd w:val="clear" w:color="auto" w:fill="auto"/>
            <w:vAlign w:val="center"/>
            <w:hideMark/>
          </w:tcPr>
          <w:p w14:paraId="1C67B61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1C0AFC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6824139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4B10B82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B75E61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509017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20</w:t>
            </w:r>
          </w:p>
        </w:tc>
      </w:tr>
      <w:tr w:rsidR="009444F3" w:rsidRPr="009444F3" w14:paraId="2AE67DB9"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04D86D7"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593AB8D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Adoption of Demand and Capacity (2019) dispatch desk configurations (Steps 2&amp;3)</w:t>
            </w:r>
          </w:p>
        </w:tc>
        <w:tc>
          <w:tcPr>
            <w:tcW w:w="3893" w:type="dxa"/>
            <w:tcBorders>
              <w:top w:val="nil"/>
              <w:left w:val="nil"/>
              <w:bottom w:val="single" w:sz="4" w:space="0" w:color="auto"/>
              <w:right w:val="single" w:sz="4" w:space="0" w:color="auto"/>
            </w:tcBorders>
            <w:shd w:val="clear" w:color="000000" w:fill="FFFFFF"/>
            <w:vAlign w:val="center"/>
            <w:hideMark/>
          </w:tcPr>
          <w:p w14:paraId="3CD164D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4817A04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4D6C481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2,3</w:t>
            </w:r>
          </w:p>
        </w:tc>
        <w:tc>
          <w:tcPr>
            <w:tcW w:w="2126" w:type="dxa"/>
            <w:tcBorders>
              <w:top w:val="nil"/>
              <w:left w:val="nil"/>
              <w:bottom w:val="single" w:sz="4" w:space="0" w:color="auto"/>
              <w:right w:val="single" w:sz="4" w:space="0" w:color="auto"/>
            </w:tcBorders>
            <w:shd w:val="clear" w:color="000000" w:fill="9BC2E6"/>
            <w:vAlign w:val="center"/>
            <w:hideMark/>
          </w:tcPr>
          <w:p w14:paraId="4E15753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276" w:type="dxa"/>
            <w:tcBorders>
              <w:top w:val="nil"/>
              <w:left w:val="nil"/>
              <w:bottom w:val="single" w:sz="4" w:space="0" w:color="auto"/>
              <w:right w:val="single" w:sz="4" w:space="0" w:color="auto"/>
            </w:tcBorders>
            <w:shd w:val="clear" w:color="auto" w:fill="auto"/>
            <w:vAlign w:val="center"/>
            <w:hideMark/>
          </w:tcPr>
          <w:p w14:paraId="283E8BE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028B183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2D2C6E9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CCC</w:t>
            </w:r>
          </w:p>
        </w:tc>
        <w:tc>
          <w:tcPr>
            <w:tcW w:w="1134" w:type="dxa"/>
            <w:tcBorders>
              <w:top w:val="nil"/>
              <w:left w:val="nil"/>
              <w:bottom w:val="single" w:sz="4" w:space="0" w:color="auto"/>
              <w:right w:val="single" w:sz="4" w:space="0" w:color="auto"/>
            </w:tcBorders>
            <w:shd w:val="clear" w:color="auto" w:fill="auto"/>
            <w:vAlign w:val="center"/>
            <w:hideMark/>
          </w:tcPr>
          <w:p w14:paraId="1C9A64D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6A1AF3A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27032BC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3FB4769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auto" w:fill="auto"/>
            <w:vAlign w:val="center"/>
            <w:hideMark/>
          </w:tcPr>
          <w:p w14:paraId="0937841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31D3F18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2AEC894E"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6771F15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EMS</w:t>
            </w:r>
          </w:p>
        </w:tc>
        <w:tc>
          <w:tcPr>
            <w:tcW w:w="2054" w:type="dxa"/>
            <w:tcBorders>
              <w:top w:val="nil"/>
              <w:left w:val="nil"/>
              <w:bottom w:val="single" w:sz="4" w:space="0" w:color="auto"/>
              <w:right w:val="single" w:sz="4" w:space="0" w:color="auto"/>
            </w:tcBorders>
            <w:shd w:val="clear" w:color="auto" w:fill="auto"/>
            <w:hideMark/>
          </w:tcPr>
          <w:p w14:paraId="19441C8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Confirm time allocation to Red calls has reduced as a result of C3 implementation and provide assurance mechanism that improvement maintained</w:t>
            </w:r>
          </w:p>
        </w:tc>
        <w:tc>
          <w:tcPr>
            <w:tcW w:w="3893" w:type="dxa"/>
            <w:tcBorders>
              <w:top w:val="nil"/>
              <w:left w:val="nil"/>
              <w:bottom w:val="single" w:sz="4" w:space="0" w:color="auto"/>
              <w:right w:val="single" w:sz="4" w:space="0" w:color="auto"/>
            </w:tcBorders>
            <w:shd w:val="clear" w:color="auto" w:fill="auto"/>
            <w:vAlign w:val="center"/>
            <w:hideMark/>
          </w:tcPr>
          <w:p w14:paraId="650727EE"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[Carried Forward from 2015/16] Time to allocation for Red calls to reduce </w:t>
            </w:r>
          </w:p>
        </w:tc>
        <w:tc>
          <w:tcPr>
            <w:tcW w:w="1701" w:type="dxa"/>
            <w:tcBorders>
              <w:top w:val="nil"/>
              <w:left w:val="nil"/>
              <w:bottom w:val="single" w:sz="4" w:space="0" w:color="auto"/>
              <w:right w:val="single" w:sz="4" w:space="0" w:color="auto"/>
            </w:tcBorders>
            <w:shd w:val="clear" w:color="000000" w:fill="FFFFFF"/>
            <w:vAlign w:val="center"/>
            <w:hideMark/>
          </w:tcPr>
          <w:p w14:paraId="5E93BAD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64739AB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w:t>
            </w:r>
          </w:p>
        </w:tc>
        <w:tc>
          <w:tcPr>
            <w:tcW w:w="2126" w:type="dxa"/>
            <w:tcBorders>
              <w:top w:val="nil"/>
              <w:left w:val="nil"/>
              <w:bottom w:val="single" w:sz="4" w:space="0" w:color="auto"/>
              <w:right w:val="single" w:sz="4" w:space="0" w:color="auto"/>
            </w:tcBorders>
            <w:shd w:val="clear" w:color="000000" w:fill="9BC2E6"/>
            <w:vAlign w:val="center"/>
            <w:hideMark/>
          </w:tcPr>
          <w:p w14:paraId="4203BC7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24630F5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074FF66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21AC0AE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CCC</w:t>
            </w:r>
          </w:p>
        </w:tc>
        <w:tc>
          <w:tcPr>
            <w:tcW w:w="1134" w:type="dxa"/>
            <w:tcBorders>
              <w:top w:val="nil"/>
              <w:left w:val="nil"/>
              <w:bottom w:val="single" w:sz="4" w:space="0" w:color="auto"/>
              <w:right w:val="single" w:sz="4" w:space="0" w:color="auto"/>
            </w:tcBorders>
            <w:shd w:val="clear" w:color="auto" w:fill="auto"/>
            <w:vAlign w:val="center"/>
            <w:hideMark/>
          </w:tcPr>
          <w:p w14:paraId="602A4E8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21457E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717C38B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4598A67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0C37D35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4B47B5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744AB2F0" w14:textId="77777777" w:rsidTr="009444F3">
        <w:trPr>
          <w:trHeight w:val="9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F5C40D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21313BB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3893" w:type="dxa"/>
            <w:tcBorders>
              <w:top w:val="nil"/>
              <w:left w:val="nil"/>
              <w:bottom w:val="single" w:sz="4" w:space="0" w:color="auto"/>
              <w:right w:val="single" w:sz="4" w:space="0" w:color="auto"/>
            </w:tcBorders>
            <w:shd w:val="clear" w:color="auto" w:fill="auto"/>
            <w:vAlign w:val="center"/>
            <w:hideMark/>
          </w:tcPr>
          <w:p w14:paraId="78CCEF16"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Transition to the use of the NHS number as a patient identifier</w:t>
            </w:r>
          </w:p>
        </w:tc>
        <w:tc>
          <w:tcPr>
            <w:tcW w:w="1701" w:type="dxa"/>
            <w:tcBorders>
              <w:top w:val="nil"/>
              <w:left w:val="nil"/>
              <w:bottom w:val="single" w:sz="4" w:space="0" w:color="auto"/>
              <w:right w:val="single" w:sz="4" w:space="0" w:color="auto"/>
            </w:tcBorders>
            <w:shd w:val="clear" w:color="000000" w:fill="FFFFFF"/>
            <w:vAlign w:val="center"/>
            <w:hideMark/>
          </w:tcPr>
          <w:p w14:paraId="68FD18C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50AB5E0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w:t>
            </w:r>
          </w:p>
        </w:tc>
        <w:tc>
          <w:tcPr>
            <w:tcW w:w="2126" w:type="dxa"/>
            <w:tcBorders>
              <w:top w:val="nil"/>
              <w:left w:val="nil"/>
              <w:bottom w:val="single" w:sz="4" w:space="0" w:color="auto"/>
              <w:right w:val="single" w:sz="4" w:space="0" w:color="auto"/>
            </w:tcBorders>
            <w:shd w:val="clear" w:color="auto" w:fill="auto"/>
            <w:vAlign w:val="center"/>
            <w:hideMark/>
          </w:tcPr>
          <w:p w14:paraId="5943426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0457600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270BDAF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417" w:type="dxa"/>
            <w:tcBorders>
              <w:top w:val="nil"/>
              <w:left w:val="nil"/>
              <w:bottom w:val="single" w:sz="4" w:space="0" w:color="auto"/>
              <w:right w:val="single" w:sz="4" w:space="0" w:color="auto"/>
            </w:tcBorders>
            <w:shd w:val="clear" w:color="auto" w:fill="auto"/>
            <w:vAlign w:val="center"/>
            <w:hideMark/>
          </w:tcPr>
          <w:p w14:paraId="0CDCEBB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124B69C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7224D34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09CA0D2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768752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6D63320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1183471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713CE087" w14:textId="77777777" w:rsidTr="009444F3">
        <w:trPr>
          <w:trHeight w:val="9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70BF97DF"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01323B6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3893" w:type="dxa"/>
            <w:tcBorders>
              <w:top w:val="nil"/>
              <w:left w:val="nil"/>
              <w:bottom w:val="single" w:sz="4" w:space="0" w:color="auto"/>
              <w:right w:val="single" w:sz="4" w:space="0" w:color="auto"/>
            </w:tcBorders>
            <w:shd w:val="clear" w:color="auto" w:fill="auto"/>
            <w:vAlign w:val="center"/>
            <w:hideMark/>
          </w:tcPr>
          <w:p w14:paraId="7F1E9059"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Reduction in CCC sickness levels </w:t>
            </w:r>
            <w:r w:rsidRPr="009444F3">
              <w:rPr>
                <w:rFonts w:ascii="Calibri" w:eastAsia="Times New Roman" w:hAnsi="Calibri" w:cs="Times New Roman"/>
                <w:b/>
                <w:bCs/>
                <w:color w:val="0F243E"/>
                <w:lang w:eastAsia="en-GB"/>
              </w:rPr>
              <w:t>(Step 2&amp;3)</w:t>
            </w:r>
          </w:p>
        </w:tc>
        <w:tc>
          <w:tcPr>
            <w:tcW w:w="1701" w:type="dxa"/>
            <w:tcBorders>
              <w:top w:val="nil"/>
              <w:left w:val="nil"/>
              <w:bottom w:val="single" w:sz="4" w:space="0" w:color="auto"/>
              <w:right w:val="single" w:sz="4" w:space="0" w:color="auto"/>
            </w:tcBorders>
            <w:shd w:val="clear" w:color="000000" w:fill="FFFFFF"/>
            <w:vAlign w:val="center"/>
            <w:hideMark/>
          </w:tcPr>
          <w:p w14:paraId="529498A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29B1EAE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2,3</w:t>
            </w:r>
          </w:p>
        </w:tc>
        <w:tc>
          <w:tcPr>
            <w:tcW w:w="2126" w:type="dxa"/>
            <w:tcBorders>
              <w:top w:val="nil"/>
              <w:left w:val="nil"/>
              <w:bottom w:val="single" w:sz="4" w:space="0" w:color="auto"/>
              <w:right w:val="single" w:sz="4" w:space="0" w:color="auto"/>
            </w:tcBorders>
            <w:shd w:val="clear" w:color="auto" w:fill="auto"/>
            <w:vAlign w:val="center"/>
            <w:hideMark/>
          </w:tcPr>
          <w:p w14:paraId="298D99C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385041E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79FDFF8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417" w:type="dxa"/>
            <w:tcBorders>
              <w:top w:val="nil"/>
              <w:left w:val="nil"/>
              <w:bottom w:val="single" w:sz="4" w:space="0" w:color="auto"/>
              <w:right w:val="single" w:sz="4" w:space="0" w:color="auto"/>
            </w:tcBorders>
            <w:shd w:val="clear" w:color="auto" w:fill="auto"/>
            <w:vAlign w:val="center"/>
            <w:hideMark/>
          </w:tcPr>
          <w:p w14:paraId="203FF2F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5058FEB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01309E8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413E780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148FC6B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6AC635F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5110168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1675D84F"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77E90A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5D8143F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b/>
                <w:bCs/>
                <w:color w:val="000000"/>
                <w:lang w:eastAsia="en-GB"/>
              </w:rPr>
              <w:t>Improvement in 999 call answer time</w:t>
            </w:r>
            <w:r w:rsidRPr="009444F3">
              <w:rPr>
                <w:rFonts w:ascii="Calibri" w:eastAsia="Times New Roman" w:hAnsi="Calibri" w:cs="Times New Roman"/>
                <w:color w:val="000000"/>
                <w:lang w:eastAsia="en-GB"/>
              </w:rPr>
              <w:t xml:space="preserve"> (with 30 second breaches reported). (999 call definitions as per AQIs)</w:t>
            </w:r>
          </w:p>
        </w:tc>
        <w:tc>
          <w:tcPr>
            <w:tcW w:w="3893" w:type="dxa"/>
            <w:tcBorders>
              <w:top w:val="nil"/>
              <w:left w:val="nil"/>
              <w:bottom w:val="single" w:sz="4" w:space="0" w:color="auto"/>
              <w:right w:val="single" w:sz="4" w:space="0" w:color="auto"/>
            </w:tcBorders>
            <w:shd w:val="clear" w:color="auto" w:fill="auto"/>
            <w:noWrap/>
            <w:vAlign w:val="center"/>
            <w:hideMark/>
          </w:tcPr>
          <w:p w14:paraId="4318617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1961230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3E89678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w:t>
            </w:r>
          </w:p>
        </w:tc>
        <w:tc>
          <w:tcPr>
            <w:tcW w:w="2126" w:type="dxa"/>
            <w:tcBorders>
              <w:top w:val="nil"/>
              <w:left w:val="nil"/>
              <w:bottom w:val="single" w:sz="4" w:space="0" w:color="auto"/>
              <w:right w:val="single" w:sz="4" w:space="0" w:color="auto"/>
            </w:tcBorders>
            <w:shd w:val="clear" w:color="000000" w:fill="9BC2E6"/>
            <w:vAlign w:val="center"/>
            <w:hideMark/>
          </w:tcPr>
          <w:p w14:paraId="3854C74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276D116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1E429CB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7C83576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CCC</w:t>
            </w:r>
          </w:p>
        </w:tc>
        <w:tc>
          <w:tcPr>
            <w:tcW w:w="1134" w:type="dxa"/>
            <w:tcBorders>
              <w:top w:val="nil"/>
              <w:left w:val="nil"/>
              <w:bottom w:val="single" w:sz="4" w:space="0" w:color="auto"/>
              <w:right w:val="single" w:sz="4" w:space="0" w:color="auto"/>
            </w:tcBorders>
            <w:shd w:val="clear" w:color="auto" w:fill="auto"/>
            <w:vAlign w:val="center"/>
            <w:hideMark/>
          </w:tcPr>
          <w:p w14:paraId="55BCB70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43C557D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04C7889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5D0704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87163E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1112B9F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1593BC6A"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1F8076C"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634180F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Reduction in call duration in line with collaborative agreed trajectory. </w:t>
            </w:r>
          </w:p>
        </w:tc>
        <w:tc>
          <w:tcPr>
            <w:tcW w:w="3893" w:type="dxa"/>
            <w:tcBorders>
              <w:top w:val="nil"/>
              <w:left w:val="nil"/>
              <w:bottom w:val="single" w:sz="4" w:space="0" w:color="auto"/>
              <w:right w:val="single" w:sz="4" w:space="0" w:color="auto"/>
            </w:tcBorders>
            <w:shd w:val="clear" w:color="auto" w:fill="auto"/>
            <w:vAlign w:val="center"/>
            <w:hideMark/>
          </w:tcPr>
          <w:p w14:paraId="62FD6F8D"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Reduction in call duration (to benchmarked average)  in line with Demand &amp; Capacity 2019</w:t>
            </w:r>
          </w:p>
        </w:tc>
        <w:tc>
          <w:tcPr>
            <w:tcW w:w="1701" w:type="dxa"/>
            <w:tcBorders>
              <w:top w:val="nil"/>
              <w:left w:val="nil"/>
              <w:bottom w:val="single" w:sz="4" w:space="0" w:color="auto"/>
              <w:right w:val="single" w:sz="4" w:space="0" w:color="auto"/>
            </w:tcBorders>
            <w:shd w:val="clear" w:color="000000" w:fill="FFFFFF"/>
            <w:vAlign w:val="center"/>
            <w:hideMark/>
          </w:tcPr>
          <w:p w14:paraId="2FAD5CA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28C9144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w:t>
            </w:r>
          </w:p>
        </w:tc>
        <w:tc>
          <w:tcPr>
            <w:tcW w:w="2126" w:type="dxa"/>
            <w:tcBorders>
              <w:top w:val="nil"/>
              <w:left w:val="nil"/>
              <w:bottom w:val="single" w:sz="4" w:space="0" w:color="auto"/>
              <w:right w:val="single" w:sz="4" w:space="0" w:color="auto"/>
            </w:tcBorders>
            <w:shd w:val="clear" w:color="000000" w:fill="9BC2E6"/>
            <w:vAlign w:val="center"/>
            <w:hideMark/>
          </w:tcPr>
          <w:p w14:paraId="451B501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43DD597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1DBD86B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0AE5F09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CCC</w:t>
            </w:r>
          </w:p>
        </w:tc>
        <w:tc>
          <w:tcPr>
            <w:tcW w:w="1134" w:type="dxa"/>
            <w:tcBorders>
              <w:top w:val="nil"/>
              <w:left w:val="nil"/>
              <w:bottom w:val="single" w:sz="4" w:space="0" w:color="auto"/>
              <w:right w:val="single" w:sz="4" w:space="0" w:color="auto"/>
            </w:tcBorders>
            <w:shd w:val="clear" w:color="auto" w:fill="auto"/>
            <w:vAlign w:val="center"/>
            <w:hideMark/>
          </w:tcPr>
          <w:p w14:paraId="324B05E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032F3CB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4639671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333B33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116E629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2C974D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7962948E" w14:textId="77777777" w:rsidTr="009444F3">
        <w:trPr>
          <w:trHeight w:val="18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FAFE85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7A71A73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Realign the activity of the clinical support desk in line with the findings of the Demand &amp; Capacity review 2019 where it is clinically safe to do so. </w:t>
            </w:r>
          </w:p>
        </w:tc>
        <w:tc>
          <w:tcPr>
            <w:tcW w:w="3893" w:type="dxa"/>
            <w:tcBorders>
              <w:top w:val="nil"/>
              <w:left w:val="nil"/>
              <w:bottom w:val="single" w:sz="4" w:space="0" w:color="auto"/>
              <w:right w:val="single" w:sz="4" w:space="0" w:color="auto"/>
            </w:tcBorders>
            <w:shd w:val="clear" w:color="auto" w:fill="auto"/>
            <w:vAlign w:val="center"/>
            <w:hideMark/>
          </w:tcPr>
          <w:p w14:paraId="75293070"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Increase in Hear and Treat Rate in line with Demand &amp; Capacity 2019</w:t>
            </w:r>
          </w:p>
        </w:tc>
        <w:tc>
          <w:tcPr>
            <w:tcW w:w="1701" w:type="dxa"/>
            <w:tcBorders>
              <w:top w:val="nil"/>
              <w:left w:val="nil"/>
              <w:bottom w:val="single" w:sz="4" w:space="0" w:color="auto"/>
              <w:right w:val="single" w:sz="4" w:space="0" w:color="auto"/>
            </w:tcBorders>
            <w:shd w:val="clear" w:color="000000" w:fill="FFFFFF"/>
            <w:vAlign w:val="center"/>
            <w:hideMark/>
          </w:tcPr>
          <w:p w14:paraId="483426E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13C5739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w:t>
            </w:r>
          </w:p>
        </w:tc>
        <w:tc>
          <w:tcPr>
            <w:tcW w:w="2126" w:type="dxa"/>
            <w:tcBorders>
              <w:top w:val="nil"/>
              <w:left w:val="nil"/>
              <w:bottom w:val="single" w:sz="4" w:space="0" w:color="auto"/>
              <w:right w:val="single" w:sz="4" w:space="0" w:color="auto"/>
            </w:tcBorders>
            <w:shd w:val="clear" w:color="000000" w:fill="9BC2E6"/>
            <w:vAlign w:val="center"/>
            <w:hideMark/>
          </w:tcPr>
          <w:p w14:paraId="18F1260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276" w:type="dxa"/>
            <w:tcBorders>
              <w:top w:val="nil"/>
              <w:left w:val="nil"/>
              <w:bottom w:val="single" w:sz="4" w:space="0" w:color="auto"/>
              <w:right w:val="single" w:sz="4" w:space="0" w:color="auto"/>
            </w:tcBorders>
            <w:shd w:val="clear" w:color="auto" w:fill="auto"/>
            <w:vAlign w:val="center"/>
            <w:hideMark/>
          </w:tcPr>
          <w:p w14:paraId="764BB14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50DCE47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45362DE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CCC</w:t>
            </w:r>
          </w:p>
        </w:tc>
        <w:tc>
          <w:tcPr>
            <w:tcW w:w="1134" w:type="dxa"/>
            <w:tcBorders>
              <w:top w:val="nil"/>
              <w:left w:val="nil"/>
              <w:bottom w:val="single" w:sz="4" w:space="0" w:color="auto"/>
              <w:right w:val="single" w:sz="4" w:space="0" w:color="auto"/>
            </w:tcBorders>
            <w:shd w:val="clear" w:color="auto" w:fill="auto"/>
            <w:vAlign w:val="center"/>
            <w:hideMark/>
          </w:tcPr>
          <w:p w14:paraId="4A8BF45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7629D6B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3E1F294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4C7EAFB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327675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09B4D52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3, 25</w:t>
            </w:r>
          </w:p>
        </w:tc>
      </w:tr>
      <w:tr w:rsidR="009444F3" w:rsidRPr="009444F3" w14:paraId="25E42D14" w14:textId="77777777" w:rsidTr="009444F3">
        <w:trPr>
          <w:trHeight w:val="12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5EA05CB"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0DED207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3893" w:type="dxa"/>
            <w:tcBorders>
              <w:top w:val="nil"/>
              <w:left w:val="nil"/>
              <w:bottom w:val="single" w:sz="4" w:space="0" w:color="auto"/>
              <w:right w:val="single" w:sz="4" w:space="0" w:color="auto"/>
            </w:tcBorders>
            <w:shd w:val="clear" w:color="auto" w:fill="auto"/>
            <w:vAlign w:val="center"/>
            <w:hideMark/>
          </w:tcPr>
          <w:p w14:paraId="5D03B917"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Impact of closer working with 111, GPOOH and other GP call handling schemes</w:t>
            </w:r>
          </w:p>
        </w:tc>
        <w:tc>
          <w:tcPr>
            <w:tcW w:w="1701" w:type="dxa"/>
            <w:tcBorders>
              <w:top w:val="nil"/>
              <w:left w:val="nil"/>
              <w:bottom w:val="single" w:sz="4" w:space="0" w:color="auto"/>
              <w:right w:val="single" w:sz="4" w:space="0" w:color="auto"/>
            </w:tcBorders>
            <w:shd w:val="clear" w:color="000000" w:fill="FFFFFF"/>
            <w:vAlign w:val="center"/>
            <w:hideMark/>
          </w:tcPr>
          <w:p w14:paraId="72E0A03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2E6F374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w:t>
            </w:r>
          </w:p>
        </w:tc>
        <w:tc>
          <w:tcPr>
            <w:tcW w:w="2126" w:type="dxa"/>
            <w:tcBorders>
              <w:top w:val="nil"/>
              <w:left w:val="nil"/>
              <w:bottom w:val="single" w:sz="4" w:space="0" w:color="auto"/>
              <w:right w:val="single" w:sz="4" w:space="0" w:color="auto"/>
            </w:tcBorders>
            <w:shd w:val="clear" w:color="auto" w:fill="auto"/>
            <w:vAlign w:val="center"/>
            <w:hideMark/>
          </w:tcPr>
          <w:p w14:paraId="7BA925D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231E858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64F5316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417" w:type="dxa"/>
            <w:tcBorders>
              <w:top w:val="nil"/>
              <w:left w:val="nil"/>
              <w:bottom w:val="single" w:sz="4" w:space="0" w:color="auto"/>
              <w:right w:val="single" w:sz="4" w:space="0" w:color="auto"/>
            </w:tcBorders>
            <w:shd w:val="clear" w:color="auto" w:fill="auto"/>
            <w:vAlign w:val="center"/>
            <w:hideMark/>
          </w:tcPr>
          <w:p w14:paraId="2D763B4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2BCDD9D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132B7B1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061D83E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355A4CB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643E2F3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40A570C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730A3D26" w14:textId="77777777" w:rsidTr="009444F3">
        <w:trPr>
          <w:trHeight w:val="27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3DA2273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10C83A3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[Carried Forward from 2018/19] </w:t>
            </w:r>
            <w:r w:rsidRPr="009444F3">
              <w:rPr>
                <w:rFonts w:ascii="Calibri" w:eastAsia="Times New Roman" w:hAnsi="Calibri" w:cs="Times New Roman"/>
                <w:b/>
                <w:bCs/>
                <w:color w:val="000000"/>
                <w:lang w:eastAsia="en-GB"/>
              </w:rPr>
              <w:t>Amber 95th percentile times to reduce across each health board area</w:t>
            </w:r>
            <w:r w:rsidRPr="009444F3">
              <w:rPr>
                <w:rFonts w:ascii="Calibri" w:eastAsia="Times New Roman" w:hAnsi="Calibri" w:cs="Times New Roman"/>
                <w:color w:val="000000"/>
                <w:lang w:eastAsia="en-GB"/>
              </w:rPr>
              <w:t xml:space="preserve"> i.e. WAST improves what it can control and this is not offset by worsening handover lost hours.</w:t>
            </w:r>
          </w:p>
        </w:tc>
        <w:tc>
          <w:tcPr>
            <w:tcW w:w="3893" w:type="dxa"/>
            <w:tcBorders>
              <w:top w:val="nil"/>
              <w:left w:val="nil"/>
              <w:bottom w:val="single" w:sz="4" w:space="0" w:color="auto"/>
              <w:right w:val="single" w:sz="4" w:space="0" w:color="auto"/>
            </w:tcBorders>
            <w:shd w:val="clear" w:color="auto" w:fill="auto"/>
            <w:vAlign w:val="center"/>
            <w:hideMark/>
          </w:tcPr>
          <w:p w14:paraId="6C6ED8ED"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[Carried Forward from 2018/19] Amber 95</w:t>
            </w:r>
            <w:r w:rsidRPr="009444F3">
              <w:rPr>
                <w:rFonts w:ascii="Calibri" w:eastAsia="Times New Roman" w:hAnsi="Calibri" w:cs="Times New Roman"/>
                <w:color w:val="0F243E"/>
                <w:vertAlign w:val="superscript"/>
                <w:lang w:eastAsia="en-GB"/>
              </w:rPr>
              <w:t>th</w:t>
            </w:r>
            <w:r w:rsidRPr="009444F3">
              <w:rPr>
                <w:rFonts w:ascii="Calibri" w:eastAsia="Times New Roman" w:hAnsi="Calibri" w:cs="Times New Roman"/>
                <w:color w:val="0F243E"/>
                <w:lang w:eastAsia="en-GB"/>
              </w:rPr>
              <w:t xml:space="preserve"> percentile times to reduce across each health board area </w:t>
            </w:r>
          </w:p>
        </w:tc>
        <w:tc>
          <w:tcPr>
            <w:tcW w:w="1701" w:type="dxa"/>
            <w:tcBorders>
              <w:top w:val="nil"/>
              <w:left w:val="nil"/>
              <w:bottom w:val="single" w:sz="4" w:space="0" w:color="auto"/>
              <w:right w:val="single" w:sz="4" w:space="0" w:color="auto"/>
            </w:tcBorders>
            <w:shd w:val="clear" w:color="000000" w:fill="FFFFFF"/>
            <w:vAlign w:val="center"/>
            <w:hideMark/>
          </w:tcPr>
          <w:p w14:paraId="7384E0B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4BAE175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w:t>
            </w:r>
          </w:p>
        </w:tc>
        <w:tc>
          <w:tcPr>
            <w:tcW w:w="2126" w:type="dxa"/>
            <w:tcBorders>
              <w:top w:val="nil"/>
              <w:left w:val="nil"/>
              <w:bottom w:val="single" w:sz="4" w:space="0" w:color="auto"/>
              <w:right w:val="single" w:sz="4" w:space="0" w:color="auto"/>
            </w:tcBorders>
            <w:shd w:val="clear" w:color="000000" w:fill="9BC2E6"/>
            <w:vAlign w:val="center"/>
            <w:hideMark/>
          </w:tcPr>
          <w:p w14:paraId="70C1268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3CEF503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43E6670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790ACE0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CCC</w:t>
            </w:r>
          </w:p>
        </w:tc>
        <w:tc>
          <w:tcPr>
            <w:tcW w:w="1134" w:type="dxa"/>
            <w:tcBorders>
              <w:top w:val="nil"/>
              <w:left w:val="nil"/>
              <w:bottom w:val="single" w:sz="4" w:space="0" w:color="auto"/>
              <w:right w:val="single" w:sz="4" w:space="0" w:color="auto"/>
            </w:tcBorders>
            <w:shd w:val="clear" w:color="auto" w:fill="auto"/>
            <w:vAlign w:val="center"/>
            <w:hideMark/>
          </w:tcPr>
          <w:p w14:paraId="2E8EF0F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CBFB29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21320EF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1873D1C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2E426DF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4580A36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0E13ED63" w14:textId="77777777" w:rsidTr="009444F3">
        <w:trPr>
          <w:trHeight w:val="24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6AD8CF9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EMS</w:t>
            </w:r>
          </w:p>
        </w:tc>
        <w:tc>
          <w:tcPr>
            <w:tcW w:w="2054" w:type="dxa"/>
            <w:tcBorders>
              <w:top w:val="nil"/>
              <w:left w:val="nil"/>
              <w:bottom w:val="single" w:sz="4" w:space="0" w:color="auto"/>
              <w:right w:val="single" w:sz="4" w:space="0" w:color="auto"/>
            </w:tcBorders>
            <w:shd w:val="clear" w:color="auto" w:fill="auto"/>
            <w:hideMark/>
          </w:tcPr>
          <w:p w14:paraId="1AA1C12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Multiple vehicle arrivals at scene to reduce for Amber and Green Incidents i.e. WAST improves what it can control and this is not offset by worsening handover lost hours.</w:t>
            </w:r>
          </w:p>
        </w:tc>
        <w:tc>
          <w:tcPr>
            <w:tcW w:w="3893" w:type="dxa"/>
            <w:tcBorders>
              <w:top w:val="nil"/>
              <w:left w:val="nil"/>
              <w:bottom w:val="single" w:sz="4" w:space="0" w:color="auto"/>
              <w:right w:val="single" w:sz="4" w:space="0" w:color="auto"/>
            </w:tcBorders>
            <w:shd w:val="clear" w:color="auto" w:fill="auto"/>
            <w:vAlign w:val="center"/>
            <w:hideMark/>
          </w:tcPr>
          <w:p w14:paraId="4A7AFC02"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Multiple vehicle arrivals at scene to reduce for Amber and Green Incidents</w:t>
            </w:r>
          </w:p>
        </w:tc>
        <w:tc>
          <w:tcPr>
            <w:tcW w:w="1701" w:type="dxa"/>
            <w:tcBorders>
              <w:top w:val="nil"/>
              <w:left w:val="nil"/>
              <w:bottom w:val="single" w:sz="4" w:space="0" w:color="auto"/>
              <w:right w:val="single" w:sz="4" w:space="0" w:color="auto"/>
            </w:tcBorders>
            <w:shd w:val="clear" w:color="000000" w:fill="FFFFFF"/>
            <w:vAlign w:val="center"/>
            <w:hideMark/>
          </w:tcPr>
          <w:p w14:paraId="6B22BD9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2ECFC35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w:t>
            </w:r>
          </w:p>
        </w:tc>
        <w:tc>
          <w:tcPr>
            <w:tcW w:w="2126" w:type="dxa"/>
            <w:tcBorders>
              <w:top w:val="nil"/>
              <w:left w:val="nil"/>
              <w:bottom w:val="single" w:sz="4" w:space="0" w:color="auto"/>
              <w:right w:val="single" w:sz="4" w:space="0" w:color="auto"/>
            </w:tcBorders>
            <w:shd w:val="clear" w:color="000000" w:fill="9BC2E6"/>
            <w:vAlign w:val="center"/>
            <w:hideMark/>
          </w:tcPr>
          <w:p w14:paraId="73859BB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67B3EE1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7CC2833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4D307CB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CCC</w:t>
            </w:r>
          </w:p>
        </w:tc>
        <w:tc>
          <w:tcPr>
            <w:tcW w:w="1134" w:type="dxa"/>
            <w:tcBorders>
              <w:top w:val="nil"/>
              <w:left w:val="nil"/>
              <w:bottom w:val="single" w:sz="4" w:space="0" w:color="auto"/>
              <w:right w:val="single" w:sz="4" w:space="0" w:color="auto"/>
            </w:tcBorders>
            <w:shd w:val="clear" w:color="auto" w:fill="auto"/>
            <w:vAlign w:val="center"/>
            <w:hideMark/>
          </w:tcPr>
          <w:p w14:paraId="582C76A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CCFE0A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0DE9F1D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62EF54B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1290DBC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A4B193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2E720224" w14:textId="77777777" w:rsidTr="009444F3">
        <w:trPr>
          <w:trHeight w:val="24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D86B998"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248AD2C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b/>
                <w:bCs/>
                <w:color w:val="000000"/>
                <w:lang w:eastAsia="en-GB"/>
              </w:rPr>
              <w:t>The percentage of incidents where the first arriving vehicle is the ideal to increase</w:t>
            </w:r>
            <w:r w:rsidRPr="009444F3">
              <w:rPr>
                <w:rFonts w:ascii="Calibri" w:eastAsia="Times New Roman" w:hAnsi="Calibri" w:cs="Times New Roman"/>
                <w:color w:val="000000"/>
                <w:lang w:eastAsia="en-GB"/>
              </w:rPr>
              <w:t xml:space="preserve"> i.e. WAST improves what it can control and this is not offset by worsening handover lost hours.</w:t>
            </w:r>
          </w:p>
        </w:tc>
        <w:tc>
          <w:tcPr>
            <w:tcW w:w="3893" w:type="dxa"/>
            <w:tcBorders>
              <w:top w:val="nil"/>
              <w:left w:val="nil"/>
              <w:bottom w:val="single" w:sz="4" w:space="0" w:color="auto"/>
              <w:right w:val="single" w:sz="4" w:space="0" w:color="auto"/>
            </w:tcBorders>
            <w:shd w:val="clear" w:color="auto" w:fill="auto"/>
            <w:vAlign w:val="center"/>
            <w:hideMark/>
          </w:tcPr>
          <w:p w14:paraId="7CC454C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The percentage of incidents where the first arriving vehicle is the ideal to increase</w:t>
            </w:r>
          </w:p>
        </w:tc>
        <w:tc>
          <w:tcPr>
            <w:tcW w:w="1701" w:type="dxa"/>
            <w:tcBorders>
              <w:top w:val="nil"/>
              <w:left w:val="nil"/>
              <w:bottom w:val="single" w:sz="4" w:space="0" w:color="auto"/>
              <w:right w:val="single" w:sz="4" w:space="0" w:color="auto"/>
            </w:tcBorders>
            <w:shd w:val="clear" w:color="000000" w:fill="FFFFFF"/>
            <w:vAlign w:val="center"/>
            <w:hideMark/>
          </w:tcPr>
          <w:p w14:paraId="12F67E7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155E590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w:t>
            </w:r>
          </w:p>
        </w:tc>
        <w:tc>
          <w:tcPr>
            <w:tcW w:w="2126" w:type="dxa"/>
            <w:tcBorders>
              <w:top w:val="nil"/>
              <w:left w:val="nil"/>
              <w:bottom w:val="single" w:sz="4" w:space="0" w:color="auto"/>
              <w:right w:val="single" w:sz="4" w:space="0" w:color="auto"/>
            </w:tcBorders>
            <w:shd w:val="clear" w:color="000000" w:fill="9BC2E6"/>
            <w:vAlign w:val="center"/>
            <w:hideMark/>
          </w:tcPr>
          <w:p w14:paraId="5F8AF59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70FC0EE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10D4691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3FD17C8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CCC</w:t>
            </w:r>
          </w:p>
        </w:tc>
        <w:tc>
          <w:tcPr>
            <w:tcW w:w="1134" w:type="dxa"/>
            <w:tcBorders>
              <w:top w:val="nil"/>
              <w:left w:val="nil"/>
              <w:bottom w:val="single" w:sz="4" w:space="0" w:color="auto"/>
              <w:right w:val="single" w:sz="4" w:space="0" w:color="auto"/>
            </w:tcBorders>
            <w:shd w:val="clear" w:color="auto" w:fill="auto"/>
            <w:vAlign w:val="center"/>
            <w:hideMark/>
          </w:tcPr>
          <w:p w14:paraId="62A38F6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7C1310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0982550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68058B1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7B5FA7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B56DD3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701E996A" w14:textId="77777777" w:rsidTr="009444F3">
        <w:trPr>
          <w:trHeight w:val="24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66C8F385"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46332A5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b/>
                <w:bCs/>
                <w:color w:val="000000"/>
                <w:lang w:eastAsia="en-GB"/>
              </w:rPr>
              <w:t>Red performance of 65% at Health Board to be achieved and 95th percentile to reduce</w:t>
            </w:r>
            <w:r w:rsidRPr="009444F3">
              <w:rPr>
                <w:rFonts w:ascii="Calibri" w:eastAsia="Times New Roman" w:hAnsi="Calibri" w:cs="Times New Roman"/>
                <w:color w:val="000000"/>
                <w:lang w:eastAsia="en-GB"/>
              </w:rPr>
              <w:t xml:space="preserve"> i.e. WAST improves what it can control and this is not offset by worsening handover lost hours.</w:t>
            </w:r>
          </w:p>
        </w:tc>
        <w:tc>
          <w:tcPr>
            <w:tcW w:w="3893" w:type="dxa"/>
            <w:tcBorders>
              <w:top w:val="nil"/>
              <w:left w:val="nil"/>
              <w:bottom w:val="single" w:sz="4" w:space="0" w:color="auto"/>
              <w:right w:val="single" w:sz="4" w:space="0" w:color="auto"/>
            </w:tcBorders>
            <w:shd w:val="clear" w:color="auto" w:fill="auto"/>
            <w:vAlign w:val="center"/>
            <w:hideMark/>
          </w:tcPr>
          <w:p w14:paraId="33ECB442"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Red performance to be maintained and the 95</w:t>
            </w:r>
            <w:r w:rsidRPr="009444F3">
              <w:rPr>
                <w:rFonts w:ascii="Calibri" w:eastAsia="Times New Roman" w:hAnsi="Calibri" w:cs="Times New Roman"/>
                <w:color w:val="0F243E"/>
                <w:vertAlign w:val="superscript"/>
                <w:lang w:eastAsia="en-GB"/>
              </w:rPr>
              <w:t>th</w:t>
            </w:r>
            <w:r w:rsidRPr="009444F3">
              <w:rPr>
                <w:rFonts w:ascii="Calibri" w:eastAsia="Times New Roman" w:hAnsi="Calibri" w:cs="Times New Roman"/>
                <w:color w:val="0F243E"/>
                <w:lang w:eastAsia="en-GB"/>
              </w:rPr>
              <w:t xml:space="preserve"> percentile to reduce</w:t>
            </w:r>
          </w:p>
        </w:tc>
        <w:tc>
          <w:tcPr>
            <w:tcW w:w="1701" w:type="dxa"/>
            <w:tcBorders>
              <w:top w:val="nil"/>
              <w:left w:val="nil"/>
              <w:bottom w:val="single" w:sz="4" w:space="0" w:color="auto"/>
              <w:right w:val="single" w:sz="4" w:space="0" w:color="auto"/>
            </w:tcBorders>
            <w:shd w:val="clear" w:color="000000" w:fill="FFFFFF"/>
            <w:vAlign w:val="center"/>
            <w:hideMark/>
          </w:tcPr>
          <w:p w14:paraId="1ACC219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243180F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w:t>
            </w:r>
          </w:p>
        </w:tc>
        <w:tc>
          <w:tcPr>
            <w:tcW w:w="2126" w:type="dxa"/>
            <w:tcBorders>
              <w:top w:val="nil"/>
              <w:left w:val="nil"/>
              <w:bottom w:val="single" w:sz="4" w:space="0" w:color="auto"/>
              <w:right w:val="single" w:sz="4" w:space="0" w:color="auto"/>
            </w:tcBorders>
            <w:shd w:val="clear" w:color="000000" w:fill="9BC2E6"/>
            <w:vAlign w:val="center"/>
            <w:hideMark/>
          </w:tcPr>
          <w:p w14:paraId="1A2E294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77F33C1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49547B3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4907F6C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CCC</w:t>
            </w:r>
          </w:p>
        </w:tc>
        <w:tc>
          <w:tcPr>
            <w:tcW w:w="1134" w:type="dxa"/>
            <w:tcBorders>
              <w:top w:val="nil"/>
              <w:left w:val="nil"/>
              <w:bottom w:val="single" w:sz="4" w:space="0" w:color="auto"/>
              <w:right w:val="single" w:sz="4" w:space="0" w:color="auto"/>
            </w:tcBorders>
            <w:shd w:val="clear" w:color="auto" w:fill="auto"/>
            <w:vAlign w:val="center"/>
            <w:hideMark/>
          </w:tcPr>
          <w:p w14:paraId="5192E53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0B6F6BC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4C86AF7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66068A4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23F4818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761A759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3E96F664"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60F07D1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04FC498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b/>
                <w:bCs/>
                <w:color w:val="000000"/>
                <w:lang w:eastAsia="en-GB"/>
              </w:rPr>
              <w:t>Minimum of 90 extra FTE front line EMS staff by 31/03/21</w:t>
            </w:r>
            <w:r w:rsidRPr="009444F3">
              <w:rPr>
                <w:rFonts w:ascii="Calibri" w:eastAsia="Times New Roman" w:hAnsi="Calibri" w:cs="Times New Roman"/>
                <w:color w:val="000000"/>
                <w:lang w:eastAsia="en-GB"/>
              </w:rPr>
              <w:t xml:space="preserve"> (Steps 3,4 &amp; 5)</w:t>
            </w:r>
          </w:p>
        </w:tc>
        <w:tc>
          <w:tcPr>
            <w:tcW w:w="3893" w:type="dxa"/>
            <w:tcBorders>
              <w:top w:val="nil"/>
              <w:left w:val="nil"/>
              <w:bottom w:val="single" w:sz="4" w:space="0" w:color="auto"/>
              <w:right w:val="single" w:sz="4" w:space="0" w:color="auto"/>
            </w:tcBorders>
            <w:shd w:val="clear" w:color="000000" w:fill="FFFFFF"/>
            <w:vAlign w:val="center"/>
            <w:hideMark/>
          </w:tcPr>
          <w:p w14:paraId="5D9E90C5"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2724BAA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4719270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3,4,5</w:t>
            </w:r>
          </w:p>
        </w:tc>
        <w:tc>
          <w:tcPr>
            <w:tcW w:w="2126" w:type="dxa"/>
            <w:tcBorders>
              <w:top w:val="nil"/>
              <w:left w:val="nil"/>
              <w:bottom w:val="single" w:sz="4" w:space="0" w:color="auto"/>
              <w:right w:val="single" w:sz="4" w:space="0" w:color="auto"/>
            </w:tcBorders>
            <w:shd w:val="clear" w:color="000000" w:fill="9BC2E6"/>
            <w:vAlign w:val="center"/>
            <w:hideMark/>
          </w:tcPr>
          <w:p w14:paraId="2AFC192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245CE70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1B188BF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17BDEC4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6C1D409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942FB6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59B37AA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5575498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0F91EF3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6C922B6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2F670509" w14:textId="77777777" w:rsidTr="009444F3">
        <w:trPr>
          <w:trHeight w:val="24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0771F30"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34F44B8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[Carried Forward from 2018/19] 95th percentile call to door times (STEMI &amp; Stroke) to reduce across each health board area subject to confirmation of baseline position</w:t>
            </w:r>
          </w:p>
        </w:tc>
        <w:tc>
          <w:tcPr>
            <w:tcW w:w="3893" w:type="dxa"/>
            <w:tcBorders>
              <w:top w:val="nil"/>
              <w:left w:val="nil"/>
              <w:bottom w:val="single" w:sz="4" w:space="0" w:color="auto"/>
              <w:right w:val="single" w:sz="4" w:space="0" w:color="auto"/>
            </w:tcBorders>
            <w:shd w:val="clear" w:color="000000" w:fill="FFFFFF"/>
            <w:vAlign w:val="center"/>
            <w:hideMark/>
          </w:tcPr>
          <w:p w14:paraId="1B01704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[Carried Forward from 2018/19] 95th percentile call to door times (STEMI &amp; Stroke) to reduce across each health board area</w:t>
            </w:r>
          </w:p>
        </w:tc>
        <w:tc>
          <w:tcPr>
            <w:tcW w:w="1701" w:type="dxa"/>
            <w:tcBorders>
              <w:top w:val="nil"/>
              <w:left w:val="nil"/>
              <w:bottom w:val="single" w:sz="4" w:space="0" w:color="auto"/>
              <w:right w:val="single" w:sz="4" w:space="0" w:color="auto"/>
            </w:tcBorders>
            <w:shd w:val="clear" w:color="000000" w:fill="FFFFFF"/>
            <w:vAlign w:val="center"/>
            <w:hideMark/>
          </w:tcPr>
          <w:p w14:paraId="213C1FA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1A97A37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4</w:t>
            </w:r>
          </w:p>
        </w:tc>
        <w:tc>
          <w:tcPr>
            <w:tcW w:w="2126" w:type="dxa"/>
            <w:tcBorders>
              <w:top w:val="nil"/>
              <w:left w:val="nil"/>
              <w:bottom w:val="single" w:sz="4" w:space="0" w:color="auto"/>
              <w:right w:val="single" w:sz="4" w:space="0" w:color="auto"/>
            </w:tcBorders>
            <w:shd w:val="clear" w:color="000000" w:fill="9BC2E6"/>
            <w:vAlign w:val="center"/>
            <w:hideMark/>
          </w:tcPr>
          <w:p w14:paraId="4667A70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117EE53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4C2B977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3F5E841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CCC</w:t>
            </w:r>
          </w:p>
        </w:tc>
        <w:tc>
          <w:tcPr>
            <w:tcW w:w="1134" w:type="dxa"/>
            <w:tcBorders>
              <w:top w:val="nil"/>
              <w:left w:val="nil"/>
              <w:bottom w:val="single" w:sz="4" w:space="0" w:color="auto"/>
              <w:right w:val="single" w:sz="4" w:space="0" w:color="auto"/>
            </w:tcBorders>
            <w:shd w:val="clear" w:color="auto" w:fill="auto"/>
            <w:vAlign w:val="center"/>
            <w:hideMark/>
          </w:tcPr>
          <w:p w14:paraId="27FDB08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4A6B27C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0BE0EDB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Will depend on what baseline is.</w:t>
            </w:r>
          </w:p>
        </w:tc>
        <w:tc>
          <w:tcPr>
            <w:tcW w:w="850" w:type="dxa"/>
            <w:tcBorders>
              <w:top w:val="nil"/>
              <w:left w:val="nil"/>
              <w:bottom w:val="single" w:sz="4" w:space="0" w:color="auto"/>
              <w:right w:val="single" w:sz="4" w:space="0" w:color="auto"/>
            </w:tcBorders>
            <w:shd w:val="clear" w:color="auto" w:fill="auto"/>
            <w:vAlign w:val="center"/>
            <w:hideMark/>
          </w:tcPr>
          <w:p w14:paraId="4F0CF7D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F8E172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491B17A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w:t>
            </w:r>
          </w:p>
        </w:tc>
      </w:tr>
      <w:tr w:rsidR="009444F3" w:rsidRPr="009444F3" w14:paraId="2C4C3909"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1E38F9EC"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0AD8897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[Carried Forward from 2018/19] </w:t>
            </w:r>
            <w:r w:rsidRPr="009444F3">
              <w:rPr>
                <w:rFonts w:ascii="Calibri" w:eastAsia="Times New Roman" w:hAnsi="Calibri" w:cs="Times New Roman"/>
                <w:b/>
                <w:bCs/>
                <w:color w:val="000000"/>
                <w:lang w:eastAsia="en-GB"/>
              </w:rPr>
              <w:t>Clinical Indicator performance to improve.</w:t>
            </w:r>
          </w:p>
        </w:tc>
        <w:tc>
          <w:tcPr>
            <w:tcW w:w="3893" w:type="dxa"/>
            <w:tcBorders>
              <w:top w:val="nil"/>
              <w:left w:val="nil"/>
              <w:bottom w:val="single" w:sz="4" w:space="0" w:color="auto"/>
              <w:right w:val="single" w:sz="4" w:space="0" w:color="auto"/>
            </w:tcBorders>
            <w:shd w:val="clear" w:color="auto" w:fill="auto"/>
            <w:vAlign w:val="center"/>
            <w:hideMark/>
          </w:tcPr>
          <w:p w14:paraId="301D31B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[Carried Forward from 2018/19] Clinical Indicator performance to improve, and be above 95% in all health board areas (except ROSC) </w:t>
            </w:r>
          </w:p>
        </w:tc>
        <w:tc>
          <w:tcPr>
            <w:tcW w:w="1701" w:type="dxa"/>
            <w:tcBorders>
              <w:top w:val="nil"/>
              <w:left w:val="nil"/>
              <w:bottom w:val="single" w:sz="4" w:space="0" w:color="auto"/>
              <w:right w:val="single" w:sz="4" w:space="0" w:color="auto"/>
            </w:tcBorders>
            <w:shd w:val="clear" w:color="000000" w:fill="FFFFFF"/>
            <w:vAlign w:val="center"/>
            <w:hideMark/>
          </w:tcPr>
          <w:p w14:paraId="6B09949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6995835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4</w:t>
            </w:r>
          </w:p>
        </w:tc>
        <w:tc>
          <w:tcPr>
            <w:tcW w:w="2126" w:type="dxa"/>
            <w:tcBorders>
              <w:top w:val="nil"/>
              <w:left w:val="nil"/>
              <w:bottom w:val="single" w:sz="4" w:space="0" w:color="auto"/>
              <w:right w:val="single" w:sz="4" w:space="0" w:color="auto"/>
            </w:tcBorders>
            <w:shd w:val="clear" w:color="000000" w:fill="9BC2E6"/>
            <w:vAlign w:val="center"/>
            <w:hideMark/>
          </w:tcPr>
          <w:p w14:paraId="27DDC7B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0243F9D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Medical </w:t>
            </w:r>
          </w:p>
        </w:tc>
        <w:tc>
          <w:tcPr>
            <w:tcW w:w="1276" w:type="dxa"/>
            <w:tcBorders>
              <w:top w:val="nil"/>
              <w:left w:val="nil"/>
              <w:bottom w:val="single" w:sz="4" w:space="0" w:color="auto"/>
              <w:right w:val="single" w:sz="4" w:space="0" w:color="auto"/>
            </w:tcBorders>
            <w:shd w:val="clear" w:color="auto" w:fill="auto"/>
            <w:vAlign w:val="center"/>
            <w:hideMark/>
          </w:tcPr>
          <w:p w14:paraId="04D4B40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Medical Director</w:t>
            </w:r>
          </w:p>
        </w:tc>
        <w:tc>
          <w:tcPr>
            <w:tcW w:w="1417" w:type="dxa"/>
            <w:tcBorders>
              <w:top w:val="nil"/>
              <w:left w:val="nil"/>
              <w:bottom w:val="single" w:sz="4" w:space="0" w:color="auto"/>
              <w:right w:val="single" w:sz="4" w:space="0" w:color="auto"/>
            </w:tcBorders>
            <w:shd w:val="clear" w:color="auto" w:fill="auto"/>
            <w:vAlign w:val="center"/>
            <w:hideMark/>
          </w:tcPr>
          <w:p w14:paraId="6F0C35B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of Paramedicine</w:t>
            </w:r>
          </w:p>
        </w:tc>
        <w:tc>
          <w:tcPr>
            <w:tcW w:w="1134" w:type="dxa"/>
            <w:tcBorders>
              <w:top w:val="nil"/>
              <w:left w:val="nil"/>
              <w:bottom w:val="single" w:sz="4" w:space="0" w:color="auto"/>
              <w:right w:val="single" w:sz="4" w:space="0" w:color="auto"/>
            </w:tcBorders>
            <w:shd w:val="clear" w:color="auto" w:fill="auto"/>
            <w:vAlign w:val="center"/>
            <w:hideMark/>
          </w:tcPr>
          <w:p w14:paraId="4276440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4E1DA4D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6249276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B79010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C28E08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273B62D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116895B4"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0334E112"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EMS</w:t>
            </w:r>
          </w:p>
        </w:tc>
        <w:tc>
          <w:tcPr>
            <w:tcW w:w="2054" w:type="dxa"/>
            <w:tcBorders>
              <w:top w:val="nil"/>
              <w:left w:val="nil"/>
              <w:bottom w:val="single" w:sz="4" w:space="0" w:color="auto"/>
              <w:right w:val="single" w:sz="4" w:space="0" w:color="auto"/>
            </w:tcBorders>
            <w:shd w:val="clear" w:color="auto" w:fill="auto"/>
            <w:hideMark/>
          </w:tcPr>
          <w:p w14:paraId="1EAB180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b/>
                <w:bCs/>
                <w:color w:val="000000"/>
                <w:lang w:eastAsia="en-GB"/>
              </w:rPr>
              <w:t>Reduction in sickness levels</w:t>
            </w:r>
            <w:r w:rsidRPr="009444F3">
              <w:rPr>
                <w:rFonts w:ascii="Calibri" w:eastAsia="Times New Roman" w:hAnsi="Calibri" w:cs="Times New Roman"/>
                <w:color w:val="000000"/>
                <w:lang w:eastAsia="en-GB"/>
              </w:rPr>
              <w:t xml:space="preserve"> (Steps 4 &amp; 5)</w:t>
            </w:r>
          </w:p>
        </w:tc>
        <w:tc>
          <w:tcPr>
            <w:tcW w:w="3893" w:type="dxa"/>
            <w:tcBorders>
              <w:top w:val="nil"/>
              <w:left w:val="nil"/>
              <w:bottom w:val="single" w:sz="4" w:space="0" w:color="auto"/>
              <w:right w:val="single" w:sz="4" w:space="0" w:color="auto"/>
            </w:tcBorders>
            <w:shd w:val="clear" w:color="000000" w:fill="FFFFFF"/>
            <w:vAlign w:val="center"/>
            <w:hideMark/>
          </w:tcPr>
          <w:p w14:paraId="24C49524"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249A481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4DCC752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4,5</w:t>
            </w:r>
          </w:p>
        </w:tc>
        <w:tc>
          <w:tcPr>
            <w:tcW w:w="2126" w:type="dxa"/>
            <w:tcBorders>
              <w:top w:val="nil"/>
              <w:left w:val="nil"/>
              <w:bottom w:val="single" w:sz="4" w:space="0" w:color="auto"/>
              <w:right w:val="single" w:sz="4" w:space="0" w:color="auto"/>
            </w:tcBorders>
            <w:shd w:val="clear" w:color="000000" w:fill="9BC2E6"/>
            <w:vAlign w:val="center"/>
            <w:hideMark/>
          </w:tcPr>
          <w:p w14:paraId="37B7D22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220612B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5E08A33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0C6A395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Response</w:t>
            </w:r>
          </w:p>
        </w:tc>
        <w:tc>
          <w:tcPr>
            <w:tcW w:w="1134" w:type="dxa"/>
            <w:tcBorders>
              <w:top w:val="nil"/>
              <w:left w:val="nil"/>
              <w:bottom w:val="single" w:sz="4" w:space="0" w:color="auto"/>
              <w:right w:val="single" w:sz="4" w:space="0" w:color="auto"/>
            </w:tcBorders>
            <w:shd w:val="clear" w:color="auto" w:fill="auto"/>
            <w:vAlign w:val="center"/>
            <w:hideMark/>
          </w:tcPr>
          <w:p w14:paraId="6225A51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593AC32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3E5CEB8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0DC3B33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27C0234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1115EE6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20FC9D41" w14:textId="77777777" w:rsidTr="009444F3">
        <w:trPr>
          <w:trHeight w:val="12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7443E68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6BEF44C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3893" w:type="dxa"/>
            <w:tcBorders>
              <w:top w:val="nil"/>
              <w:left w:val="nil"/>
              <w:bottom w:val="single" w:sz="4" w:space="0" w:color="auto"/>
              <w:right w:val="single" w:sz="4" w:space="0" w:color="auto"/>
            </w:tcBorders>
            <w:shd w:val="clear" w:color="000000" w:fill="FFFFFF"/>
            <w:vAlign w:val="center"/>
            <w:hideMark/>
          </w:tcPr>
          <w:p w14:paraId="552E2C48"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Rosters aligned to Demand and Capacity (2019) roster keys (Steps 4 &amp; 5)</w:t>
            </w:r>
          </w:p>
        </w:tc>
        <w:tc>
          <w:tcPr>
            <w:tcW w:w="1701" w:type="dxa"/>
            <w:tcBorders>
              <w:top w:val="nil"/>
              <w:left w:val="nil"/>
              <w:bottom w:val="single" w:sz="4" w:space="0" w:color="auto"/>
              <w:right w:val="single" w:sz="4" w:space="0" w:color="auto"/>
            </w:tcBorders>
            <w:shd w:val="clear" w:color="000000" w:fill="FFFFFF"/>
            <w:vAlign w:val="center"/>
            <w:hideMark/>
          </w:tcPr>
          <w:p w14:paraId="6765A39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4141C51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4</w:t>
            </w:r>
          </w:p>
        </w:tc>
        <w:tc>
          <w:tcPr>
            <w:tcW w:w="2126" w:type="dxa"/>
            <w:tcBorders>
              <w:top w:val="nil"/>
              <w:left w:val="nil"/>
              <w:bottom w:val="single" w:sz="4" w:space="0" w:color="auto"/>
              <w:right w:val="single" w:sz="4" w:space="0" w:color="auto"/>
            </w:tcBorders>
            <w:shd w:val="clear" w:color="auto" w:fill="auto"/>
            <w:vAlign w:val="center"/>
            <w:hideMark/>
          </w:tcPr>
          <w:p w14:paraId="133349D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31A49D5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1333E89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417" w:type="dxa"/>
            <w:tcBorders>
              <w:top w:val="nil"/>
              <w:left w:val="nil"/>
              <w:bottom w:val="single" w:sz="4" w:space="0" w:color="auto"/>
              <w:right w:val="single" w:sz="4" w:space="0" w:color="auto"/>
            </w:tcBorders>
            <w:shd w:val="clear" w:color="auto" w:fill="auto"/>
            <w:vAlign w:val="center"/>
            <w:hideMark/>
          </w:tcPr>
          <w:p w14:paraId="496EE39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3E1DDF9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vAlign w:val="center"/>
            <w:hideMark/>
          </w:tcPr>
          <w:p w14:paraId="1B166AA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4605A21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6128330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5E39A7B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64E42F6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5A570673" w14:textId="77777777" w:rsidTr="009444F3">
        <w:trPr>
          <w:trHeight w:val="18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1629779F"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4FDEBA4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Increase in the EA:RRV Ratio in line with agreed Demand &amp; Capacity implementation programme (2019) (Steps 4&amp;5).</w:t>
            </w:r>
          </w:p>
        </w:tc>
        <w:tc>
          <w:tcPr>
            <w:tcW w:w="3893" w:type="dxa"/>
            <w:tcBorders>
              <w:top w:val="nil"/>
              <w:left w:val="nil"/>
              <w:bottom w:val="single" w:sz="4" w:space="0" w:color="auto"/>
              <w:right w:val="single" w:sz="4" w:space="0" w:color="auto"/>
            </w:tcBorders>
            <w:shd w:val="clear" w:color="000000" w:fill="FFFFFF"/>
            <w:vAlign w:val="center"/>
            <w:hideMark/>
          </w:tcPr>
          <w:p w14:paraId="2E9DBD8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747D3F5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03F4794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4</w:t>
            </w:r>
          </w:p>
        </w:tc>
        <w:tc>
          <w:tcPr>
            <w:tcW w:w="2126" w:type="dxa"/>
            <w:tcBorders>
              <w:top w:val="nil"/>
              <w:left w:val="nil"/>
              <w:bottom w:val="single" w:sz="4" w:space="0" w:color="auto"/>
              <w:right w:val="single" w:sz="4" w:space="0" w:color="auto"/>
            </w:tcBorders>
            <w:shd w:val="clear" w:color="000000" w:fill="9BC2E6"/>
            <w:vAlign w:val="center"/>
            <w:hideMark/>
          </w:tcPr>
          <w:p w14:paraId="54DE408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276" w:type="dxa"/>
            <w:tcBorders>
              <w:top w:val="nil"/>
              <w:left w:val="nil"/>
              <w:bottom w:val="single" w:sz="4" w:space="0" w:color="auto"/>
              <w:right w:val="single" w:sz="4" w:space="0" w:color="auto"/>
            </w:tcBorders>
            <w:shd w:val="clear" w:color="auto" w:fill="auto"/>
            <w:vAlign w:val="center"/>
            <w:hideMark/>
          </w:tcPr>
          <w:p w14:paraId="6D5E9F2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276" w:type="dxa"/>
            <w:tcBorders>
              <w:top w:val="nil"/>
              <w:left w:val="nil"/>
              <w:bottom w:val="single" w:sz="4" w:space="0" w:color="auto"/>
              <w:right w:val="single" w:sz="4" w:space="0" w:color="auto"/>
            </w:tcBorders>
            <w:shd w:val="clear" w:color="auto" w:fill="auto"/>
            <w:vAlign w:val="center"/>
            <w:hideMark/>
          </w:tcPr>
          <w:p w14:paraId="620BD39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417" w:type="dxa"/>
            <w:tcBorders>
              <w:top w:val="nil"/>
              <w:left w:val="nil"/>
              <w:bottom w:val="single" w:sz="4" w:space="0" w:color="auto"/>
              <w:right w:val="single" w:sz="4" w:space="0" w:color="auto"/>
            </w:tcBorders>
            <w:shd w:val="clear" w:color="auto" w:fill="auto"/>
            <w:vAlign w:val="center"/>
            <w:hideMark/>
          </w:tcPr>
          <w:p w14:paraId="7AC1F60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134" w:type="dxa"/>
            <w:tcBorders>
              <w:top w:val="nil"/>
              <w:left w:val="nil"/>
              <w:bottom w:val="single" w:sz="4" w:space="0" w:color="auto"/>
              <w:right w:val="single" w:sz="4" w:space="0" w:color="auto"/>
            </w:tcBorders>
            <w:shd w:val="clear" w:color="auto" w:fill="auto"/>
            <w:vAlign w:val="center"/>
            <w:hideMark/>
          </w:tcPr>
          <w:p w14:paraId="7E08CCD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2A6A9C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3ECBD2C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C6282A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A39F58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7C8D788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6EED0348"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79F5765"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16E8B3E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Maintain handover to clear times to reduce across all health board areas</w:t>
            </w:r>
          </w:p>
        </w:tc>
        <w:tc>
          <w:tcPr>
            <w:tcW w:w="3893" w:type="dxa"/>
            <w:tcBorders>
              <w:top w:val="nil"/>
              <w:left w:val="nil"/>
              <w:bottom w:val="single" w:sz="4" w:space="0" w:color="auto"/>
              <w:right w:val="single" w:sz="4" w:space="0" w:color="auto"/>
            </w:tcBorders>
            <w:shd w:val="clear" w:color="auto" w:fill="auto"/>
            <w:vAlign w:val="center"/>
            <w:hideMark/>
          </w:tcPr>
          <w:p w14:paraId="784B7D0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Carried Forward from 2018/19] Handover to clear times to reduce across all health board areas</w:t>
            </w:r>
          </w:p>
        </w:tc>
        <w:tc>
          <w:tcPr>
            <w:tcW w:w="1701" w:type="dxa"/>
            <w:tcBorders>
              <w:top w:val="nil"/>
              <w:left w:val="nil"/>
              <w:bottom w:val="single" w:sz="4" w:space="0" w:color="auto"/>
              <w:right w:val="single" w:sz="4" w:space="0" w:color="auto"/>
            </w:tcBorders>
            <w:shd w:val="clear" w:color="000000" w:fill="FFFFFF"/>
            <w:vAlign w:val="center"/>
            <w:hideMark/>
          </w:tcPr>
          <w:p w14:paraId="0309B33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262D2E1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5</w:t>
            </w:r>
          </w:p>
        </w:tc>
        <w:tc>
          <w:tcPr>
            <w:tcW w:w="2126" w:type="dxa"/>
            <w:tcBorders>
              <w:top w:val="nil"/>
              <w:left w:val="nil"/>
              <w:bottom w:val="single" w:sz="4" w:space="0" w:color="auto"/>
              <w:right w:val="single" w:sz="4" w:space="0" w:color="auto"/>
            </w:tcBorders>
            <w:shd w:val="clear" w:color="000000" w:fill="9BC2E6"/>
            <w:vAlign w:val="center"/>
            <w:hideMark/>
          </w:tcPr>
          <w:p w14:paraId="2E4E959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17CD427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387B475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6C6D91D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Response</w:t>
            </w:r>
          </w:p>
        </w:tc>
        <w:tc>
          <w:tcPr>
            <w:tcW w:w="1134" w:type="dxa"/>
            <w:tcBorders>
              <w:top w:val="nil"/>
              <w:left w:val="nil"/>
              <w:bottom w:val="single" w:sz="4" w:space="0" w:color="auto"/>
              <w:right w:val="single" w:sz="4" w:space="0" w:color="auto"/>
            </w:tcBorders>
            <w:shd w:val="clear" w:color="auto" w:fill="auto"/>
            <w:vAlign w:val="center"/>
            <w:hideMark/>
          </w:tcPr>
          <w:p w14:paraId="4281349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71CB109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16496B1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199E4E9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6938B1C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3F099D8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5B001EF1"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15A3C6B0"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470A0635"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Reduce variation in conveyance rates across Wales (joint commissioning intention). </w:t>
            </w:r>
          </w:p>
        </w:tc>
        <w:tc>
          <w:tcPr>
            <w:tcW w:w="3893" w:type="dxa"/>
            <w:tcBorders>
              <w:top w:val="nil"/>
              <w:left w:val="nil"/>
              <w:bottom w:val="single" w:sz="4" w:space="0" w:color="auto"/>
              <w:right w:val="single" w:sz="4" w:space="0" w:color="auto"/>
            </w:tcBorders>
            <w:shd w:val="clear" w:color="000000" w:fill="FFFFFF"/>
            <w:vAlign w:val="center"/>
            <w:hideMark/>
          </w:tcPr>
          <w:p w14:paraId="669D08E7"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Reduce variation in conveyance rates across Wales. </w:t>
            </w:r>
          </w:p>
        </w:tc>
        <w:tc>
          <w:tcPr>
            <w:tcW w:w="1701" w:type="dxa"/>
            <w:tcBorders>
              <w:top w:val="nil"/>
              <w:left w:val="nil"/>
              <w:bottom w:val="single" w:sz="4" w:space="0" w:color="auto"/>
              <w:right w:val="single" w:sz="4" w:space="0" w:color="auto"/>
            </w:tcBorders>
            <w:shd w:val="clear" w:color="000000" w:fill="FFFFFF"/>
            <w:vAlign w:val="center"/>
            <w:hideMark/>
          </w:tcPr>
          <w:p w14:paraId="316B641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7FEC1FA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5</w:t>
            </w:r>
          </w:p>
        </w:tc>
        <w:tc>
          <w:tcPr>
            <w:tcW w:w="2126" w:type="dxa"/>
            <w:tcBorders>
              <w:top w:val="nil"/>
              <w:left w:val="nil"/>
              <w:bottom w:val="single" w:sz="4" w:space="0" w:color="auto"/>
              <w:right w:val="single" w:sz="4" w:space="0" w:color="auto"/>
            </w:tcBorders>
            <w:shd w:val="clear" w:color="000000" w:fill="00B050"/>
            <w:vAlign w:val="center"/>
            <w:hideMark/>
          </w:tcPr>
          <w:p w14:paraId="2086F3DB" w14:textId="77777777" w:rsidR="009444F3" w:rsidRPr="009444F3" w:rsidRDefault="009444F3" w:rsidP="009444F3">
            <w:pPr>
              <w:spacing w:after="0" w:line="240" w:lineRule="auto"/>
              <w:ind w:left="0"/>
              <w:rPr>
                <w:rFonts w:ascii="Calibri" w:eastAsia="Times New Roman" w:hAnsi="Calibri" w:cs="Times New Roman"/>
                <w:color w:val="FFFFFF"/>
                <w:lang w:eastAsia="en-GB"/>
              </w:rPr>
            </w:pPr>
            <w:r w:rsidRPr="009444F3">
              <w:rPr>
                <w:rFonts w:ascii="Calibri" w:eastAsia="Times New Roman" w:hAnsi="Calibri" w:cs="Times New Roman"/>
                <w:color w:val="FFFFFF"/>
                <w:lang w:eastAsia="en-GB"/>
              </w:rPr>
              <w:t xml:space="preserve">Provide the right care in the right place, wherever &amp; whenever it is needed. </w:t>
            </w:r>
          </w:p>
        </w:tc>
        <w:tc>
          <w:tcPr>
            <w:tcW w:w="1276" w:type="dxa"/>
            <w:tcBorders>
              <w:top w:val="nil"/>
              <w:left w:val="nil"/>
              <w:bottom w:val="single" w:sz="4" w:space="0" w:color="auto"/>
              <w:right w:val="single" w:sz="4" w:space="0" w:color="auto"/>
            </w:tcBorders>
            <w:shd w:val="clear" w:color="auto" w:fill="auto"/>
            <w:vAlign w:val="center"/>
            <w:hideMark/>
          </w:tcPr>
          <w:p w14:paraId="7445D63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Medical </w:t>
            </w:r>
          </w:p>
        </w:tc>
        <w:tc>
          <w:tcPr>
            <w:tcW w:w="1276" w:type="dxa"/>
            <w:tcBorders>
              <w:top w:val="nil"/>
              <w:left w:val="nil"/>
              <w:bottom w:val="single" w:sz="4" w:space="0" w:color="auto"/>
              <w:right w:val="single" w:sz="4" w:space="0" w:color="auto"/>
            </w:tcBorders>
            <w:shd w:val="clear" w:color="auto" w:fill="auto"/>
            <w:vAlign w:val="center"/>
            <w:hideMark/>
          </w:tcPr>
          <w:p w14:paraId="3638355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Medical Director</w:t>
            </w:r>
          </w:p>
        </w:tc>
        <w:tc>
          <w:tcPr>
            <w:tcW w:w="1417" w:type="dxa"/>
            <w:tcBorders>
              <w:top w:val="nil"/>
              <w:left w:val="nil"/>
              <w:bottom w:val="single" w:sz="4" w:space="0" w:color="auto"/>
              <w:right w:val="single" w:sz="4" w:space="0" w:color="auto"/>
            </w:tcBorders>
            <w:shd w:val="clear" w:color="auto" w:fill="auto"/>
            <w:vAlign w:val="center"/>
            <w:hideMark/>
          </w:tcPr>
          <w:p w14:paraId="2563A63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of Paramedicine</w:t>
            </w:r>
          </w:p>
        </w:tc>
        <w:tc>
          <w:tcPr>
            <w:tcW w:w="1134" w:type="dxa"/>
            <w:tcBorders>
              <w:top w:val="nil"/>
              <w:left w:val="nil"/>
              <w:bottom w:val="single" w:sz="4" w:space="0" w:color="auto"/>
              <w:right w:val="single" w:sz="4" w:space="0" w:color="auto"/>
            </w:tcBorders>
            <w:shd w:val="clear" w:color="auto" w:fill="auto"/>
            <w:vAlign w:val="center"/>
            <w:hideMark/>
          </w:tcPr>
          <w:p w14:paraId="7AEC9B1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6206BF0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37DAA11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Joint intention with health boards.</w:t>
            </w:r>
          </w:p>
        </w:tc>
        <w:tc>
          <w:tcPr>
            <w:tcW w:w="850" w:type="dxa"/>
            <w:tcBorders>
              <w:top w:val="nil"/>
              <w:left w:val="nil"/>
              <w:bottom w:val="single" w:sz="4" w:space="0" w:color="auto"/>
              <w:right w:val="single" w:sz="4" w:space="0" w:color="auto"/>
            </w:tcBorders>
            <w:shd w:val="clear" w:color="auto" w:fill="auto"/>
            <w:vAlign w:val="center"/>
            <w:hideMark/>
          </w:tcPr>
          <w:p w14:paraId="5962E8B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42877E6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6308931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24</w:t>
            </w:r>
          </w:p>
        </w:tc>
      </w:tr>
      <w:tr w:rsidR="009444F3" w:rsidRPr="009444F3" w14:paraId="039B2F7D"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EAFDCD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2BB8F7E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Routinely undertake the collection and analysis of staff survey data.</w:t>
            </w:r>
          </w:p>
        </w:tc>
        <w:tc>
          <w:tcPr>
            <w:tcW w:w="3893" w:type="dxa"/>
            <w:tcBorders>
              <w:top w:val="nil"/>
              <w:left w:val="nil"/>
              <w:bottom w:val="single" w:sz="4" w:space="0" w:color="auto"/>
              <w:right w:val="single" w:sz="4" w:space="0" w:color="auto"/>
            </w:tcBorders>
            <w:shd w:val="clear" w:color="auto" w:fill="auto"/>
            <w:vAlign w:val="bottom"/>
            <w:hideMark/>
          </w:tcPr>
          <w:p w14:paraId="720B4F27"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Routinely undertake patient experience &amp; staff engagement activities and implement the findings</w:t>
            </w:r>
          </w:p>
        </w:tc>
        <w:tc>
          <w:tcPr>
            <w:tcW w:w="1701" w:type="dxa"/>
            <w:tcBorders>
              <w:top w:val="nil"/>
              <w:left w:val="nil"/>
              <w:bottom w:val="single" w:sz="4" w:space="0" w:color="auto"/>
              <w:right w:val="single" w:sz="4" w:space="0" w:color="auto"/>
            </w:tcBorders>
            <w:shd w:val="clear" w:color="000000" w:fill="FFFFFF"/>
            <w:vAlign w:val="center"/>
            <w:hideMark/>
          </w:tcPr>
          <w:p w14:paraId="36E87D2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101565D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1FF0661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Enable our People to Be the Best They Can Be</w:t>
            </w:r>
          </w:p>
        </w:tc>
        <w:tc>
          <w:tcPr>
            <w:tcW w:w="1276" w:type="dxa"/>
            <w:tcBorders>
              <w:top w:val="nil"/>
              <w:left w:val="nil"/>
              <w:bottom w:val="single" w:sz="4" w:space="0" w:color="auto"/>
              <w:right w:val="single" w:sz="4" w:space="0" w:color="auto"/>
            </w:tcBorders>
            <w:shd w:val="clear" w:color="auto" w:fill="auto"/>
            <w:vAlign w:val="center"/>
            <w:hideMark/>
          </w:tcPr>
          <w:p w14:paraId="648A0FD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WOD</w:t>
            </w:r>
          </w:p>
        </w:tc>
        <w:tc>
          <w:tcPr>
            <w:tcW w:w="1276" w:type="dxa"/>
            <w:tcBorders>
              <w:top w:val="nil"/>
              <w:left w:val="nil"/>
              <w:bottom w:val="single" w:sz="4" w:space="0" w:color="auto"/>
              <w:right w:val="single" w:sz="4" w:space="0" w:color="auto"/>
            </w:tcBorders>
            <w:shd w:val="clear" w:color="auto" w:fill="auto"/>
            <w:vAlign w:val="center"/>
            <w:hideMark/>
          </w:tcPr>
          <w:p w14:paraId="1F8DC85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WOD</w:t>
            </w:r>
          </w:p>
        </w:tc>
        <w:tc>
          <w:tcPr>
            <w:tcW w:w="1417" w:type="dxa"/>
            <w:tcBorders>
              <w:top w:val="nil"/>
              <w:left w:val="nil"/>
              <w:bottom w:val="single" w:sz="4" w:space="0" w:color="auto"/>
              <w:right w:val="single" w:sz="4" w:space="0" w:color="auto"/>
            </w:tcBorders>
            <w:shd w:val="clear" w:color="auto" w:fill="auto"/>
            <w:vAlign w:val="center"/>
            <w:hideMark/>
          </w:tcPr>
          <w:p w14:paraId="1D4BEF1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WOD</w:t>
            </w:r>
          </w:p>
        </w:tc>
        <w:tc>
          <w:tcPr>
            <w:tcW w:w="1134" w:type="dxa"/>
            <w:tcBorders>
              <w:top w:val="nil"/>
              <w:left w:val="nil"/>
              <w:bottom w:val="single" w:sz="4" w:space="0" w:color="auto"/>
              <w:right w:val="single" w:sz="4" w:space="0" w:color="auto"/>
            </w:tcBorders>
            <w:shd w:val="clear" w:color="auto" w:fill="auto"/>
            <w:vAlign w:val="center"/>
            <w:hideMark/>
          </w:tcPr>
          <w:p w14:paraId="05207A1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49F855F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5706B28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36FAED8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53775F1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258893C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4BE4222A"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7379863B"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181F6BA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Collaboratively review options for providing routine patient experience information</w:t>
            </w:r>
          </w:p>
        </w:tc>
        <w:tc>
          <w:tcPr>
            <w:tcW w:w="3893" w:type="dxa"/>
            <w:tcBorders>
              <w:top w:val="nil"/>
              <w:left w:val="nil"/>
              <w:bottom w:val="single" w:sz="4" w:space="0" w:color="auto"/>
              <w:right w:val="single" w:sz="4" w:space="0" w:color="auto"/>
            </w:tcBorders>
            <w:shd w:val="clear" w:color="auto" w:fill="auto"/>
            <w:vAlign w:val="bottom"/>
            <w:hideMark/>
          </w:tcPr>
          <w:p w14:paraId="08711CC4"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Routinely undertake patient experience &amp; staff engagement activities and implement the findings</w:t>
            </w:r>
          </w:p>
        </w:tc>
        <w:tc>
          <w:tcPr>
            <w:tcW w:w="1701" w:type="dxa"/>
            <w:tcBorders>
              <w:top w:val="nil"/>
              <w:left w:val="nil"/>
              <w:bottom w:val="single" w:sz="4" w:space="0" w:color="auto"/>
              <w:right w:val="single" w:sz="4" w:space="0" w:color="auto"/>
            </w:tcBorders>
            <w:shd w:val="clear" w:color="000000" w:fill="FFFFFF"/>
            <w:vAlign w:val="center"/>
            <w:hideMark/>
          </w:tcPr>
          <w:p w14:paraId="766948C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401A796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52B110C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Quality at the Heart of Everything We Do</w:t>
            </w:r>
          </w:p>
        </w:tc>
        <w:tc>
          <w:tcPr>
            <w:tcW w:w="1276" w:type="dxa"/>
            <w:tcBorders>
              <w:top w:val="nil"/>
              <w:left w:val="nil"/>
              <w:bottom w:val="single" w:sz="4" w:space="0" w:color="auto"/>
              <w:right w:val="single" w:sz="4" w:space="0" w:color="auto"/>
            </w:tcBorders>
            <w:shd w:val="clear" w:color="auto" w:fill="auto"/>
            <w:vAlign w:val="center"/>
            <w:hideMark/>
          </w:tcPr>
          <w:p w14:paraId="6DDE903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QSPE</w:t>
            </w:r>
          </w:p>
        </w:tc>
        <w:tc>
          <w:tcPr>
            <w:tcW w:w="1276" w:type="dxa"/>
            <w:tcBorders>
              <w:top w:val="nil"/>
              <w:left w:val="nil"/>
              <w:bottom w:val="single" w:sz="4" w:space="0" w:color="auto"/>
              <w:right w:val="single" w:sz="4" w:space="0" w:color="auto"/>
            </w:tcBorders>
            <w:shd w:val="clear" w:color="auto" w:fill="auto"/>
            <w:vAlign w:val="center"/>
            <w:hideMark/>
          </w:tcPr>
          <w:p w14:paraId="0E50797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QSPE</w:t>
            </w:r>
          </w:p>
        </w:tc>
        <w:tc>
          <w:tcPr>
            <w:tcW w:w="1417" w:type="dxa"/>
            <w:tcBorders>
              <w:top w:val="nil"/>
              <w:left w:val="nil"/>
              <w:bottom w:val="single" w:sz="4" w:space="0" w:color="auto"/>
              <w:right w:val="single" w:sz="4" w:space="0" w:color="auto"/>
            </w:tcBorders>
            <w:shd w:val="clear" w:color="auto" w:fill="auto"/>
            <w:vAlign w:val="center"/>
            <w:hideMark/>
          </w:tcPr>
          <w:p w14:paraId="40505CB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Q, G &amp;A</w:t>
            </w:r>
          </w:p>
        </w:tc>
        <w:tc>
          <w:tcPr>
            <w:tcW w:w="1134" w:type="dxa"/>
            <w:tcBorders>
              <w:top w:val="nil"/>
              <w:left w:val="nil"/>
              <w:bottom w:val="single" w:sz="4" w:space="0" w:color="auto"/>
              <w:right w:val="single" w:sz="4" w:space="0" w:color="auto"/>
            </w:tcBorders>
            <w:shd w:val="clear" w:color="auto" w:fill="auto"/>
            <w:vAlign w:val="center"/>
            <w:hideMark/>
          </w:tcPr>
          <w:p w14:paraId="6602935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0BDAE11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66FA3EE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94C981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7A7442B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9311AF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6D4AEAB2" w14:textId="77777777" w:rsidTr="009444F3">
        <w:trPr>
          <w:trHeight w:val="12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09FF7416"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281526C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Delivery of the WAST contribution to national  plans </w:t>
            </w:r>
          </w:p>
        </w:tc>
        <w:tc>
          <w:tcPr>
            <w:tcW w:w="3893" w:type="dxa"/>
            <w:tcBorders>
              <w:top w:val="nil"/>
              <w:left w:val="nil"/>
              <w:bottom w:val="single" w:sz="4" w:space="0" w:color="auto"/>
              <w:right w:val="single" w:sz="4" w:space="0" w:color="auto"/>
            </w:tcBorders>
            <w:shd w:val="clear" w:color="auto" w:fill="auto"/>
            <w:vAlign w:val="center"/>
            <w:hideMark/>
          </w:tcPr>
          <w:p w14:paraId="4E7CFE93"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WAST delivery of national  plans for: respiratory, falls and mental health </w:t>
            </w:r>
          </w:p>
        </w:tc>
        <w:tc>
          <w:tcPr>
            <w:tcW w:w="1701" w:type="dxa"/>
            <w:tcBorders>
              <w:top w:val="nil"/>
              <w:left w:val="nil"/>
              <w:bottom w:val="single" w:sz="4" w:space="0" w:color="auto"/>
              <w:right w:val="single" w:sz="4" w:space="0" w:color="auto"/>
            </w:tcBorders>
            <w:shd w:val="clear" w:color="000000" w:fill="FFFFFF"/>
            <w:vAlign w:val="center"/>
            <w:hideMark/>
          </w:tcPr>
          <w:p w14:paraId="2C3F314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0F5275D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00B050"/>
            <w:vAlign w:val="center"/>
            <w:hideMark/>
          </w:tcPr>
          <w:p w14:paraId="69808FE6" w14:textId="77777777" w:rsidR="009444F3" w:rsidRPr="009444F3" w:rsidRDefault="009444F3" w:rsidP="009444F3">
            <w:pPr>
              <w:spacing w:after="0" w:line="240" w:lineRule="auto"/>
              <w:ind w:left="0"/>
              <w:rPr>
                <w:rFonts w:ascii="Calibri" w:eastAsia="Times New Roman" w:hAnsi="Calibri" w:cs="Times New Roman"/>
                <w:color w:val="FFFFFF"/>
                <w:lang w:eastAsia="en-GB"/>
              </w:rPr>
            </w:pPr>
            <w:r w:rsidRPr="009444F3">
              <w:rPr>
                <w:rFonts w:ascii="Calibri" w:eastAsia="Times New Roman" w:hAnsi="Calibri" w:cs="Times New Roman"/>
                <w:color w:val="FFFFFF"/>
                <w:lang w:eastAsia="en-GB"/>
              </w:rPr>
              <w:t xml:space="preserve">Provide the right care in the right place, wherever &amp; whenever it is needed. </w:t>
            </w:r>
          </w:p>
        </w:tc>
        <w:tc>
          <w:tcPr>
            <w:tcW w:w="1276" w:type="dxa"/>
            <w:tcBorders>
              <w:top w:val="nil"/>
              <w:left w:val="nil"/>
              <w:bottom w:val="single" w:sz="4" w:space="0" w:color="auto"/>
              <w:right w:val="single" w:sz="4" w:space="0" w:color="auto"/>
            </w:tcBorders>
            <w:shd w:val="clear" w:color="auto" w:fill="auto"/>
            <w:vAlign w:val="center"/>
            <w:hideMark/>
          </w:tcPr>
          <w:p w14:paraId="041D6AF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Medical </w:t>
            </w:r>
          </w:p>
        </w:tc>
        <w:tc>
          <w:tcPr>
            <w:tcW w:w="1276" w:type="dxa"/>
            <w:tcBorders>
              <w:top w:val="nil"/>
              <w:left w:val="nil"/>
              <w:bottom w:val="single" w:sz="4" w:space="0" w:color="auto"/>
              <w:right w:val="single" w:sz="4" w:space="0" w:color="auto"/>
            </w:tcBorders>
            <w:shd w:val="clear" w:color="auto" w:fill="auto"/>
            <w:vAlign w:val="center"/>
            <w:hideMark/>
          </w:tcPr>
          <w:p w14:paraId="779E05C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Medical Director</w:t>
            </w:r>
          </w:p>
        </w:tc>
        <w:tc>
          <w:tcPr>
            <w:tcW w:w="1417" w:type="dxa"/>
            <w:tcBorders>
              <w:top w:val="nil"/>
              <w:left w:val="nil"/>
              <w:bottom w:val="single" w:sz="4" w:space="0" w:color="auto"/>
              <w:right w:val="single" w:sz="4" w:space="0" w:color="auto"/>
            </w:tcBorders>
            <w:shd w:val="clear" w:color="auto" w:fill="auto"/>
            <w:vAlign w:val="center"/>
            <w:hideMark/>
          </w:tcPr>
          <w:p w14:paraId="044FD6D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of Paramedicine</w:t>
            </w:r>
          </w:p>
        </w:tc>
        <w:tc>
          <w:tcPr>
            <w:tcW w:w="1134" w:type="dxa"/>
            <w:tcBorders>
              <w:top w:val="nil"/>
              <w:left w:val="nil"/>
              <w:bottom w:val="single" w:sz="4" w:space="0" w:color="auto"/>
              <w:right w:val="single" w:sz="4" w:space="0" w:color="auto"/>
            </w:tcBorders>
            <w:shd w:val="clear" w:color="auto" w:fill="auto"/>
            <w:vAlign w:val="center"/>
            <w:hideMark/>
          </w:tcPr>
          <w:p w14:paraId="05F2D20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4F6F0B3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720D0B5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797855A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187AD41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B2749E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24,26</w:t>
            </w:r>
          </w:p>
        </w:tc>
      </w:tr>
      <w:tr w:rsidR="009444F3" w:rsidRPr="009444F3" w14:paraId="2A7E9E34"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6E1AAF50"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10C48B9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Agree level of sustainable reduction in post-production lost hours (steps 4 &amp; 5)</w:t>
            </w:r>
          </w:p>
        </w:tc>
        <w:tc>
          <w:tcPr>
            <w:tcW w:w="3893" w:type="dxa"/>
            <w:tcBorders>
              <w:top w:val="nil"/>
              <w:left w:val="nil"/>
              <w:bottom w:val="single" w:sz="4" w:space="0" w:color="auto"/>
              <w:right w:val="single" w:sz="4" w:space="0" w:color="auto"/>
            </w:tcBorders>
            <w:shd w:val="clear" w:color="auto" w:fill="auto"/>
            <w:vAlign w:val="center"/>
            <w:hideMark/>
          </w:tcPr>
          <w:p w14:paraId="5F2D1A77" w14:textId="77777777" w:rsidR="009444F3" w:rsidRPr="009444F3" w:rsidRDefault="009444F3" w:rsidP="009444F3">
            <w:pPr>
              <w:spacing w:after="0" w:line="240" w:lineRule="auto"/>
              <w:ind w:left="0" w:firstLineChars="500" w:firstLine="1100"/>
              <w:rPr>
                <w:rFonts w:ascii="Courier New" w:eastAsia="Times New Roman" w:hAnsi="Courier New" w:cs="Courier New"/>
                <w:color w:val="0F243E"/>
                <w:lang w:eastAsia="en-GB"/>
              </w:rPr>
            </w:pPr>
            <w:r w:rsidRPr="009444F3">
              <w:rPr>
                <w:rFonts w:ascii="Courier New" w:eastAsia="Times New Roman" w:hAnsi="Courier New" w:cs="Courier New"/>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605D40E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74902A3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4,5</w:t>
            </w:r>
          </w:p>
        </w:tc>
        <w:tc>
          <w:tcPr>
            <w:tcW w:w="2126" w:type="dxa"/>
            <w:tcBorders>
              <w:top w:val="nil"/>
              <w:left w:val="nil"/>
              <w:bottom w:val="single" w:sz="4" w:space="0" w:color="auto"/>
              <w:right w:val="single" w:sz="4" w:space="0" w:color="auto"/>
            </w:tcBorders>
            <w:shd w:val="clear" w:color="000000" w:fill="9BC2E6"/>
            <w:vAlign w:val="center"/>
            <w:hideMark/>
          </w:tcPr>
          <w:p w14:paraId="59B1998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0D5C174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20F5D7F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126AB1B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Response</w:t>
            </w:r>
          </w:p>
        </w:tc>
        <w:tc>
          <w:tcPr>
            <w:tcW w:w="1134" w:type="dxa"/>
            <w:tcBorders>
              <w:top w:val="nil"/>
              <w:left w:val="nil"/>
              <w:bottom w:val="single" w:sz="4" w:space="0" w:color="auto"/>
              <w:right w:val="single" w:sz="4" w:space="0" w:color="auto"/>
            </w:tcBorders>
            <w:shd w:val="clear" w:color="auto" w:fill="auto"/>
            <w:vAlign w:val="center"/>
            <w:hideMark/>
          </w:tcPr>
          <w:p w14:paraId="222F850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141034F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134" w:type="dxa"/>
            <w:tcBorders>
              <w:top w:val="nil"/>
              <w:left w:val="nil"/>
              <w:bottom w:val="single" w:sz="4" w:space="0" w:color="auto"/>
              <w:right w:val="single" w:sz="4" w:space="0" w:color="auto"/>
            </w:tcBorders>
            <w:shd w:val="clear" w:color="auto" w:fill="auto"/>
            <w:vAlign w:val="center"/>
            <w:hideMark/>
          </w:tcPr>
          <w:p w14:paraId="4CCBC6A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409020D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74480EA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0B67DC6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25889B24"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687FB5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EMS</w:t>
            </w:r>
          </w:p>
        </w:tc>
        <w:tc>
          <w:tcPr>
            <w:tcW w:w="2054" w:type="dxa"/>
            <w:tcBorders>
              <w:top w:val="nil"/>
              <w:left w:val="nil"/>
              <w:bottom w:val="single" w:sz="4" w:space="0" w:color="auto"/>
              <w:right w:val="single" w:sz="4" w:space="0" w:color="auto"/>
            </w:tcBorders>
            <w:shd w:val="clear" w:color="auto" w:fill="auto"/>
            <w:hideMark/>
          </w:tcPr>
          <w:p w14:paraId="39C3341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Maintain a culture of openness, transparency and collaboration</w:t>
            </w:r>
          </w:p>
        </w:tc>
        <w:tc>
          <w:tcPr>
            <w:tcW w:w="3893" w:type="dxa"/>
            <w:tcBorders>
              <w:top w:val="nil"/>
              <w:left w:val="nil"/>
              <w:bottom w:val="single" w:sz="4" w:space="0" w:color="auto"/>
              <w:right w:val="single" w:sz="4" w:space="0" w:color="auto"/>
            </w:tcBorders>
            <w:shd w:val="clear" w:color="auto" w:fill="auto"/>
            <w:vAlign w:val="center"/>
            <w:hideMark/>
          </w:tcPr>
          <w:p w14:paraId="10B33D1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Maintain a culture of openness, transparency and collaboration with regards to use of resources</w:t>
            </w:r>
          </w:p>
        </w:tc>
        <w:tc>
          <w:tcPr>
            <w:tcW w:w="1701" w:type="dxa"/>
            <w:tcBorders>
              <w:top w:val="nil"/>
              <w:left w:val="nil"/>
              <w:bottom w:val="single" w:sz="4" w:space="0" w:color="auto"/>
              <w:right w:val="single" w:sz="4" w:space="0" w:color="auto"/>
            </w:tcBorders>
            <w:shd w:val="clear" w:color="000000" w:fill="FFFFFF"/>
            <w:vAlign w:val="center"/>
            <w:hideMark/>
          </w:tcPr>
          <w:p w14:paraId="473C4FA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6FC9D7B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2D65A44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276" w:type="dxa"/>
            <w:tcBorders>
              <w:top w:val="nil"/>
              <w:left w:val="nil"/>
              <w:bottom w:val="single" w:sz="4" w:space="0" w:color="auto"/>
              <w:right w:val="single" w:sz="4" w:space="0" w:color="auto"/>
            </w:tcBorders>
            <w:shd w:val="clear" w:color="auto" w:fill="auto"/>
            <w:vAlign w:val="center"/>
            <w:hideMark/>
          </w:tcPr>
          <w:p w14:paraId="2F5D24E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235E2A6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6E8CB15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134" w:type="dxa"/>
            <w:tcBorders>
              <w:top w:val="nil"/>
              <w:left w:val="nil"/>
              <w:bottom w:val="single" w:sz="4" w:space="0" w:color="auto"/>
              <w:right w:val="single" w:sz="4" w:space="0" w:color="auto"/>
            </w:tcBorders>
            <w:shd w:val="clear" w:color="auto" w:fill="auto"/>
            <w:vAlign w:val="center"/>
            <w:hideMark/>
          </w:tcPr>
          <w:p w14:paraId="267D2CB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2B29C3C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7C4935F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1FA8EC5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2E7EF5A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7A30F2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53C56408" w14:textId="77777777" w:rsidTr="009444F3">
        <w:trPr>
          <w:trHeight w:val="18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04B47D5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1B39FEA0"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Collaborate and support EASC and Health Boards to develop a national model for transfer &amp; discharge (including critical care transfers)</w:t>
            </w:r>
          </w:p>
        </w:tc>
        <w:tc>
          <w:tcPr>
            <w:tcW w:w="3893" w:type="dxa"/>
            <w:tcBorders>
              <w:top w:val="nil"/>
              <w:left w:val="nil"/>
              <w:bottom w:val="single" w:sz="4" w:space="0" w:color="auto"/>
              <w:right w:val="single" w:sz="4" w:space="0" w:color="auto"/>
            </w:tcBorders>
            <w:shd w:val="clear" w:color="auto" w:fill="auto"/>
            <w:noWrap/>
            <w:vAlign w:val="center"/>
            <w:hideMark/>
          </w:tcPr>
          <w:p w14:paraId="1AEA0F8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20635C6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1EDBCC0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00B050"/>
            <w:vAlign w:val="center"/>
            <w:hideMark/>
          </w:tcPr>
          <w:p w14:paraId="712E293D" w14:textId="77777777" w:rsidR="009444F3" w:rsidRPr="009444F3" w:rsidRDefault="009444F3" w:rsidP="009444F3">
            <w:pPr>
              <w:spacing w:after="0" w:line="240" w:lineRule="auto"/>
              <w:ind w:left="0"/>
              <w:rPr>
                <w:rFonts w:ascii="Calibri" w:eastAsia="Times New Roman" w:hAnsi="Calibri" w:cs="Times New Roman"/>
                <w:color w:val="FFFFFF"/>
                <w:lang w:eastAsia="en-GB"/>
              </w:rPr>
            </w:pPr>
            <w:r w:rsidRPr="009444F3">
              <w:rPr>
                <w:rFonts w:ascii="Calibri" w:eastAsia="Times New Roman" w:hAnsi="Calibri" w:cs="Times New Roman"/>
                <w:color w:val="FFFFFF"/>
                <w:lang w:eastAsia="en-GB"/>
              </w:rPr>
              <w:t xml:space="preserve">Provide the right care in the right place, wherever &amp; whenever it is needed. </w:t>
            </w:r>
          </w:p>
        </w:tc>
        <w:tc>
          <w:tcPr>
            <w:tcW w:w="1276" w:type="dxa"/>
            <w:tcBorders>
              <w:top w:val="nil"/>
              <w:left w:val="nil"/>
              <w:bottom w:val="single" w:sz="4" w:space="0" w:color="auto"/>
              <w:right w:val="single" w:sz="4" w:space="0" w:color="auto"/>
            </w:tcBorders>
            <w:shd w:val="clear" w:color="auto" w:fill="auto"/>
            <w:vAlign w:val="center"/>
            <w:hideMark/>
          </w:tcPr>
          <w:p w14:paraId="12F0F21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40830EA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7ED6EBE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S&amp;P</w:t>
            </w:r>
          </w:p>
        </w:tc>
        <w:tc>
          <w:tcPr>
            <w:tcW w:w="1134" w:type="dxa"/>
            <w:tcBorders>
              <w:top w:val="nil"/>
              <w:left w:val="nil"/>
              <w:bottom w:val="single" w:sz="4" w:space="0" w:color="auto"/>
              <w:right w:val="single" w:sz="4" w:space="0" w:color="auto"/>
            </w:tcBorders>
            <w:shd w:val="clear" w:color="auto" w:fill="auto"/>
            <w:vAlign w:val="center"/>
            <w:hideMark/>
          </w:tcPr>
          <w:p w14:paraId="1624A35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169BBAF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6F5F841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3E5A7C2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05AE23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29A5AC0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27</w:t>
            </w:r>
          </w:p>
        </w:tc>
      </w:tr>
      <w:tr w:rsidR="009444F3" w:rsidRPr="009444F3" w14:paraId="2F88D674"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69B586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209C3F6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Collaboratively agree the APP expansion programme for core ambulance service delivery and primary care</w:t>
            </w:r>
          </w:p>
        </w:tc>
        <w:tc>
          <w:tcPr>
            <w:tcW w:w="3893" w:type="dxa"/>
            <w:tcBorders>
              <w:top w:val="nil"/>
              <w:left w:val="nil"/>
              <w:bottom w:val="single" w:sz="4" w:space="0" w:color="auto"/>
              <w:right w:val="single" w:sz="4" w:space="0" w:color="auto"/>
            </w:tcBorders>
            <w:shd w:val="clear" w:color="auto" w:fill="auto"/>
            <w:vAlign w:val="center"/>
            <w:hideMark/>
          </w:tcPr>
          <w:p w14:paraId="25399BF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Identify and implement most effective APP utilisation per HB area. </w:t>
            </w:r>
          </w:p>
        </w:tc>
        <w:tc>
          <w:tcPr>
            <w:tcW w:w="1701" w:type="dxa"/>
            <w:tcBorders>
              <w:top w:val="nil"/>
              <w:left w:val="nil"/>
              <w:bottom w:val="single" w:sz="4" w:space="0" w:color="auto"/>
              <w:right w:val="single" w:sz="4" w:space="0" w:color="auto"/>
            </w:tcBorders>
            <w:shd w:val="clear" w:color="000000" w:fill="FFFFFF"/>
            <w:vAlign w:val="center"/>
            <w:hideMark/>
          </w:tcPr>
          <w:p w14:paraId="2E2190D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58BDC1A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00B050"/>
            <w:vAlign w:val="center"/>
            <w:hideMark/>
          </w:tcPr>
          <w:p w14:paraId="02BBC738" w14:textId="77777777" w:rsidR="009444F3" w:rsidRPr="009444F3" w:rsidRDefault="009444F3" w:rsidP="009444F3">
            <w:pPr>
              <w:spacing w:after="0" w:line="240" w:lineRule="auto"/>
              <w:ind w:left="0"/>
              <w:rPr>
                <w:rFonts w:ascii="Calibri" w:eastAsia="Times New Roman" w:hAnsi="Calibri" w:cs="Times New Roman"/>
                <w:color w:val="FFFFFF"/>
                <w:lang w:eastAsia="en-GB"/>
              </w:rPr>
            </w:pPr>
            <w:r w:rsidRPr="009444F3">
              <w:rPr>
                <w:rFonts w:ascii="Calibri" w:eastAsia="Times New Roman" w:hAnsi="Calibri" w:cs="Times New Roman"/>
                <w:color w:val="FFFFFF"/>
                <w:lang w:eastAsia="en-GB"/>
              </w:rPr>
              <w:t xml:space="preserve">Provide the right care in the right place, wherever &amp; whenever it is needed. </w:t>
            </w:r>
          </w:p>
        </w:tc>
        <w:tc>
          <w:tcPr>
            <w:tcW w:w="1276" w:type="dxa"/>
            <w:tcBorders>
              <w:top w:val="nil"/>
              <w:left w:val="nil"/>
              <w:bottom w:val="single" w:sz="4" w:space="0" w:color="auto"/>
              <w:right w:val="single" w:sz="4" w:space="0" w:color="auto"/>
            </w:tcBorders>
            <w:shd w:val="clear" w:color="auto" w:fill="auto"/>
            <w:vAlign w:val="center"/>
            <w:hideMark/>
          </w:tcPr>
          <w:p w14:paraId="78D659C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Medical </w:t>
            </w:r>
          </w:p>
        </w:tc>
        <w:tc>
          <w:tcPr>
            <w:tcW w:w="1276" w:type="dxa"/>
            <w:tcBorders>
              <w:top w:val="nil"/>
              <w:left w:val="nil"/>
              <w:bottom w:val="single" w:sz="4" w:space="0" w:color="auto"/>
              <w:right w:val="single" w:sz="4" w:space="0" w:color="auto"/>
            </w:tcBorders>
            <w:shd w:val="clear" w:color="auto" w:fill="auto"/>
            <w:vAlign w:val="center"/>
            <w:hideMark/>
          </w:tcPr>
          <w:p w14:paraId="523E139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Medical Director</w:t>
            </w:r>
          </w:p>
        </w:tc>
        <w:tc>
          <w:tcPr>
            <w:tcW w:w="1417" w:type="dxa"/>
            <w:tcBorders>
              <w:top w:val="nil"/>
              <w:left w:val="nil"/>
              <w:bottom w:val="single" w:sz="4" w:space="0" w:color="auto"/>
              <w:right w:val="single" w:sz="4" w:space="0" w:color="auto"/>
            </w:tcBorders>
            <w:shd w:val="clear" w:color="auto" w:fill="auto"/>
            <w:vAlign w:val="center"/>
            <w:hideMark/>
          </w:tcPr>
          <w:p w14:paraId="328337F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of Paramedicine</w:t>
            </w:r>
          </w:p>
        </w:tc>
        <w:tc>
          <w:tcPr>
            <w:tcW w:w="1134" w:type="dxa"/>
            <w:tcBorders>
              <w:top w:val="nil"/>
              <w:left w:val="nil"/>
              <w:bottom w:val="single" w:sz="4" w:space="0" w:color="auto"/>
              <w:right w:val="single" w:sz="4" w:space="0" w:color="auto"/>
            </w:tcBorders>
            <w:shd w:val="clear" w:color="auto" w:fill="auto"/>
            <w:vAlign w:val="center"/>
            <w:hideMark/>
          </w:tcPr>
          <w:p w14:paraId="6F07C97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18C8AAE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6552381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1E3DA23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D85011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32883C9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24</w:t>
            </w:r>
          </w:p>
        </w:tc>
      </w:tr>
      <w:tr w:rsidR="009444F3" w:rsidRPr="009444F3" w14:paraId="62A4DCAF" w14:textId="77777777" w:rsidTr="009444F3">
        <w:trPr>
          <w:trHeight w:val="27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2F97EE11"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7294D86A" w14:textId="77777777" w:rsidR="009444F3" w:rsidRPr="009444F3" w:rsidRDefault="009444F3" w:rsidP="009444F3">
            <w:pPr>
              <w:spacing w:after="0" w:line="240" w:lineRule="auto"/>
              <w:ind w:left="0"/>
              <w:rPr>
                <w:rFonts w:ascii="Courier New" w:eastAsia="Times New Roman" w:hAnsi="Courier New" w:cs="Courier New"/>
                <w:b/>
                <w:bCs/>
                <w:color w:val="0F243E"/>
                <w:lang w:eastAsia="en-GB"/>
              </w:rPr>
            </w:pPr>
            <w:r w:rsidRPr="009444F3">
              <w:rPr>
                <w:rFonts w:ascii="Courier New" w:eastAsia="Times New Roman" w:hAnsi="Courier New" w:cs="Courier New"/>
                <w:b/>
                <w:bCs/>
                <w:color w:val="0F243E"/>
                <w:lang w:eastAsia="en-GB"/>
              </w:rPr>
              <w:t>Implement WAST elements of the agreed MTN Business case</w:t>
            </w:r>
          </w:p>
        </w:tc>
        <w:tc>
          <w:tcPr>
            <w:tcW w:w="3893" w:type="dxa"/>
            <w:tcBorders>
              <w:top w:val="nil"/>
              <w:left w:val="nil"/>
              <w:bottom w:val="single" w:sz="4" w:space="0" w:color="auto"/>
              <w:right w:val="single" w:sz="4" w:space="0" w:color="auto"/>
            </w:tcBorders>
            <w:shd w:val="clear" w:color="000000" w:fill="FFFFFF"/>
            <w:vAlign w:val="center"/>
            <w:hideMark/>
          </w:tcPr>
          <w:p w14:paraId="533F5D55"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40EC656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47FB5DB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1145FC0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Whole System Partnership &amp; Engagement </w:t>
            </w:r>
          </w:p>
        </w:tc>
        <w:tc>
          <w:tcPr>
            <w:tcW w:w="1276" w:type="dxa"/>
            <w:tcBorders>
              <w:top w:val="nil"/>
              <w:left w:val="nil"/>
              <w:bottom w:val="single" w:sz="4" w:space="0" w:color="auto"/>
              <w:right w:val="single" w:sz="4" w:space="0" w:color="auto"/>
            </w:tcBorders>
            <w:shd w:val="clear" w:color="auto" w:fill="auto"/>
            <w:vAlign w:val="center"/>
            <w:hideMark/>
          </w:tcPr>
          <w:p w14:paraId="44E2A99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276" w:type="dxa"/>
            <w:tcBorders>
              <w:top w:val="nil"/>
              <w:left w:val="nil"/>
              <w:bottom w:val="single" w:sz="4" w:space="0" w:color="auto"/>
              <w:right w:val="single" w:sz="4" w:space="0" w:color="auto"/>
            </w:tcBorders>
            <w:shd w:val="clear" w:color="auto" w:fill="auto"/>
            <w:vAlign w:val="center"/>
            <w:hideMark/>
          </w:tcPr>
          <w:p w14:paraId="46916BF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417" w:type="dxa"/>
            <w:tcBorders>
              <w:top w:val="nil"/>
              <w:left w:val="nil"/>
              <w:bottom w:val="single" w:sz="4" w:space="0" w:color="auto"/>
              <w:right w:val="single" w:sz="4" w:space="0" w:color="auto"/>
            </w:tcBorders>
            <w:shd w:val="clear" w:color="auto" w:fill="auto"/>
            <w:vAlign w:val="center"/>
            <w:hideMark/>
          </w:tcPr>
          <w:p w14:paraId="53E78F3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S&amp;P</w:t>
            </w:r>
          </w:p>
        </w:tc>
        <w:tc>
          <w:tcPr>
            <w:tcW w:w="1134" w:type="dxa"/>
            <w:tcBorders>
              <w:top w:val="nil"/>
              <w:left w:val="nil"/>
              <w:bottom w:val="single" w:sz="4" w:space="0" w:color="auto"/>
              <w:right w:val="single" w:sz="4" w:space="0" w:color="auto"/>
            </w:tcBorders>
            <w:shd w:val="clear" w:color="auto" w:fill="auto"/>
            <w:vAlign w:val="center"/>
            <w:hideMark/>
          </w:tcPr>
          <w:p w14:paraId="756EECF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3B8525A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30-Sep-20</w:t>
            </w:r>
          </w:p>
        </w:tc>
        <w:tc>
          <w:tcPr>
            <w:tcW w:w="1134" w:type="dxa"/>
            <w:tcBorders>
              <w:top w:val="nil"/>
              <w:left w:val="nil"/>
              <w:bottom w:val="single" w:sz="4" w:space="0" w:color="auto"/>
              <w:right w:val="single" w:sz="4" w:space="0" w:color="auto"/>
            </w:tcBorders>
            <w:shd w:val="clear" w:color="auto" w:fill="auto"/>
            <w:vAlign w:val="center"/>
            <w:hideMark/>
          </w:tcPr>
          <w:p w14:paraId="7E026FC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Subject to funding all elements of the business case will be in place. Training will be ongoing and thus transfer to business as usual</w:t>
            </w:r>
          </w:p>
        </w:tc>
        <w:tc>
          <w:tcPr>
            <w:tcW w:w="850" w:type="dxa"/>
            <w:tcBorders>
              <w:top w:val="nil"/>
              <w:left w:val="nil"/>
              <w:bottom w:val="single" w:sz="4" w:space="0" w:color="auto"/>
              <w:right w:val="single" w:sz="4" w:space="0" w:color="auto"/>
            </w:tcBorders>
            <w:shd w:val="clear" w:color="auto" w:fill="auto"/>
            <w:vAlign w:val="center"/>
            <w:hideMark/>
          </w:tcPr>
          <w:p w14:paraId="3E8705A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5CF0A1E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1680B4C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12</w:t>
            </w:r>
          </w:p>
        </w:tc>
      </w:tr>
      <w:tr w:rsidR="009444F3" w:rsidRPr="009444F3" w14:paraId="7E22F72C" w14:textId="77777777" w:rsidTr="009444F3">
        <w:trPr>
          <w:trHeight w:val="27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69B318F6"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16D18B1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[Carried Forward from 2018/19] </w:t>
            </w:r>
            <w:r w:rsidRPr="009444F3">
              <w:rPr>
                <w:rFonts w:ascii="Calibri" w:eastAsia="Times New Roman" w:hAnsi="Calibri" w:cs="Times New Roman"/>
                <w:b/>
                <w:bCs/>
                <w:color w:val="000000"/>
                <w:lang w:eastAsia="en-GB"/>
              </w:rPr>
              <w:t>Compliance with HCP time requests to improve across each health board area</w:t>
            </w:r>
            <w:r w:rsidRPr="009444F3">
              <w:rPr>
                <w:rFonts w:ascii="Calibri" w:eastAsia="Times New Roman" w:hAnsi="Calibri" w:cs="Times New Roman"/>
                <w:color w:val="000000"/>
                <w:lang w:eastAsia="en-GB"/>
              </w:rPr>
              <w:t xml:space="preserve"> i.e. WAST improves what it can control and this is not offset by worsening handover lost hours.</w:t>
            </w:r>
          </w:p>
        </w:tc>
        <w:tc>
          <w:tcPr>
            <w:tcW w:w="3893" w:type="dxa"/>
            <w:tcBorders>
              <w:top w:val="nil"/>
              <w:left w:val="nil"/>
              <w:bottom w:val="single" w:sz="4" w:space="0" w:color="auto"/>
              <w:right w:val="single" w:sz="4" w:space="0" w:color="auto"/>
            </w:tcBorders>
            <w:shd w:val="clear" w:color="000000" w:fill="FFFFFF"/>
            <w:vAlign w:val="center"/>
            <w:hideMark/>
          </w:tcPr>
          <w:p w14:paraId="7FD165D0"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[Carried Forward from 2018/19] Compliance with HCP time requests to improve across each health board area</w:t>
            </w:r>
          </w:p>
        </w:tc>
        <w:tc>
          <w:tcPr>
            <w:tcW w:w="1701" w:type="dxa"/>
            <w:tcBorders>
              <w:top w:val="nil"/>
              <w:left w:val="nil"/>
              <w:bottom w:val="single" w:sz="4" w:space="0" w:color="auto"/>
              <w:right w:val="single" w:sz="4" w:space="0" w:color="auto"/>
            </w:tcBorders>
            <w:shd w:val="clear" w:color="000000" w:fill="FFFFFF"/>
            <w:vAlign w:val="center"/>
            <w:hideMark/>
          </w:tcPr>
          <w:p w14:paraId="1F3BDDD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56B95B2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1FEA411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78D0782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709E7E1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0B57C6A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Response</w:t>
            </w:r>
          </w:p>
        </w:tc>
        <w:tc>
          <w:tcPr>
            <w:tcW w:w="1134" w:type="dxa"/>
            <w:tcBorders>
              <w:top w:val="nil"/>
              <w:left w:val="nil"/>
              <w:bottom w:val="single" w:sz="4" w:space="0" w:color="auto"/>
              <w:right w:val="single" w:sz="4" w:space="0" w:color="auto"/>
            </w:tcBorders>
            <w:shd w:val="clear" w:color="auto" w:fill="auto"/>
            <w:vAlign w:val="center"/>
            <w:hideMark/>
          </w:tcPr>
          <w:p w14:paraId="416D5C4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1B79AE3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261D441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4BC993C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0F36EAF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48E1165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1-4</w:t>
            </w:r>
          </w:p>
        </w:tc>
      </w:tr>
      <w:tr w:rsidR="009444F3" w:rsidRPr="009444F3" w14:paraId="69718879" w14:textId="77777777" w:rsidTr="009444F3">
        <w:trPr>
          <w:trHeight w:val="21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1E713E95"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EMS</w:t>
            </w:r>
          </w:p>
        </w:tc>
        <w:tc>
          <w:tcPr>
            <w:tcW w:w="2054" w:type="dxa"/>
            <w:tcBorders>
              <w:top w:val="nil"/>
              <w:left w:val="nil"/>
              <w:bottom w:val="single" w:sz="4" w:space="0" w:color="auto"/>
              <w:right w:val="single" w:sz="4" w:space="0" w:color="auto"/>
            </w:tcBorders>
            <w:shd w:val="clear" w:color="auto" w:fill="auto"/>
            <w:hideMark/>
          </w:tcPr>
          <w:p w14:paraId="797AADA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[Carried Forward from 2018/19] Proportion of conveyance to locations other than major Emergency Departments to increase across each health board area. </w:t>
            </w:r>
          </w:p>
        </w:tc>
        <w:tc>
          <w:tcPr>
            <w:tcW w:w="3893" w:type="dxa"/>
            <w:tcBorders>
              <w:top w:val="nil"/>
              <w:left w:val="nil"/>
              <w:bottom w:val="single" w:sz="4" w:space="0" w:color="auto"/>
              <w:right w:val="single" w:sz="4" w:space="0" w:color="auto"/>
            </w:tcBorders>
            <w:shd w:val="clear" w:color="000000" w:fill="FFFFFF"/>
            <w:vAlign w:val="center"/>
            <w:hideMark/>
          </w:tcPr>
          <w:p w14:paraId="72658DA0"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3CF733E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728FEE3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00B050"/>
            <w:vAlign w:val="center"/>
            <w:hideMark/>
          </w:tcPr>
          <w:p w14:paraId="16B30CD3" w14:textId="77777777" w:rsidR="009444F3" w:rsidRPr="009444F3" w:rsidRDefault="009444F3" w:rsidP="009444F3">
            <w:pPr>
              <w:spacing w:after="0" w:line="240" w:lineRule="auto"/>
              <w:ind w:left="0"/>
              <w:rPr>
                <w:rFonts w:ascii="Calibri" w:eastAsia="Times New Roman" w:hAnsi="Calibri" w:cs="Times New Roman"/>
                <w:color w:val="FFFFFF"/>
                <w:lang w:eastAsia="en-GB"/>
              </w:rPr>
            </w:pPr>
            <w:r w:rsidRPr="009444F3">
              <w:rPr>
                <w:rFonts w:ascii="Calibri" w:eastAsia="Times New Roman" w:hAnsi="Calibri" w:cs="Times New Roman"/>
                <w:color w:val="FFFFFF"/>
                <w:lang w:eastAsia="en-GB"/>
              </w:rPr>
              <w:t xml:space="preserve">Provide the right care in the right place, wherever &amp; whenever it is needed. </w:t>
            </w:r>
          </w:p>
        </w:tc>
        <w:tc>
          <w:tcPr>
            <w:tcW w:w="1276" w:type="dxa"/>
            <w:tcBorders>
              <w:top w:val="nil"/>
              <w:left w:val="nil"/>
              <w:bottom w:val="single" w:sz="4" w:space="0" w:color="auto"/>
              <w:right w:val="single" w:sz="4" w:space="0" w:color="auto"/>
            </w:tcBorders>
            <w:shd w:val="clear" w:color="auto" w:fill="auto"/>
            <w:vAlign w:val="center"/>
            <w:hideMark/>
          </w:tcPr>
          <w:p w14:paraId="6DFFC7E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Medical </w:t>
            </w:r>
          </w:p>
        </w:tc>
        <w:tc>
          <w:tcPr>
            <w:tcW w:w="1276" w:type="dxa"/>
            <w:tcBorders>
              <w:top w:val="nil"/>
              <w:left w:val="nil"/>
              <w:bottom w:val="single" w:sz="4" w:space="0" w:color="auto"/>
              <w:right w:val="single" w:sz="4" w:space="0" w:color="auto"/>
            </w:tcBorders>
            <w:shd w:val="clear" w:color="auto" w:fill="auto"/>
            <w:vAlign w:val="center"/>
            <w:hideMark/>
          </w:tcPr>
          <w:p w14:paraId="08A4CD2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Medical Director</w:t>
            </w:r>
          </w:p>
        </w:tc>
        <w:tc>
          <w:tcPr>
            <w:tcW w:w="1417" w:type="dxa"/>
            <w:tcBorders>
              <w:top w:val="nil"/>
              <w:left w:val="nil"/>
              <w:bottom w:val="single" w:sz="4" w:space="0" w:color="auto"/>
              <w:right w:val="single" w:sz="4" w:space="0" w:color="auto"/>
            </w:tcBorders>
            <w:shd w:val="clear" w:color="auto" w:fill="auto"/>
            <w:vAlign w:val="center"/>
            <w:hideMark/>
          </w:tcPr>
          <w:p w14:paraId="355FEC5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of Paramedicine</w:t>
            </w:r>
          </w:p>
        </w:tc>
        <w:tc>
          <w:tcPr>
            <w:tcW w:w="1134" w:type="dxa"/>
            <w:tcBorders>
              <w:top w:val="nil"/>
              <w:left w:val="nil"/>
              <w:bottom w:val="single" w:sz="4" w:space="0" w:color="auto"/>
              <w:right w:val="single" w:sz="4" w:space="0" w:color="auto"/>
            </w:tcBorders>
            <w:shd w:val="clear" w:color="auto" w:fill="auto"/>
            <w:vAlign w:val="center"/>
            <w:hideMark/>
          </w:tcPr>
          <w:p w14:paraId="3BF9EFB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7E6EF95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0260EDC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Joint intention.</w:t>
            </w:r>
          </w:p>
        </w:tc>
        <w:tc>
          <w:tcPr>
            <w:tcW w:w="850" w:type="dxa"/>
            <w:tcBorders>
              <w:top w:val="nil"/>
              <w:left w:val="nil"/>
              <w:bottom w:val="single" w:sz="4" w:space="0" w:color="auto"/>
              <w:right w:val="single" w:sz="4" w:space="0" w:color="auto"/>
            </w:tcBorders>
            <w:shd w:val="clear" w:color="auto" w:fill="auto"/>
            <w:vAlign w:val="center"/>
            <w:hideMark/>
          </w:tcPr>
          <w:p w14:paraId="5B8EBD5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0E02887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123A80F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281F980C"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438D6B8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23626D7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[Carried Forward from 2018/19] Notification to handover times to reduce across all health board areas. </w:t>
            </w:r>
          </w:p>
        </w:tc>
        <w:tc>
          <w:tcPr>
            <w:tcW w:w="3893" w:type="dxa"/>
            <w:tcBorders>
              <w:top w:val="nil"/>
              <w:left w:val="nil"/>
              <w:bottom w:val="single" w:sz="4" w:space="0" w:color="auto"/>
              <w:right w:val="single" w:sz="4" w:space="0" w:color="auto"/>
            </w:tcBorders>
            <w:shd w:val="clear" w:color="000000" w:fill="FFFFFF"/>
            <w:vAlign w:val="center"/>
            <w:hideMark/>
          </w:tcPr>
          <w:p w14:paraId="120E1EC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42BFD37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5420834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9BC2E6"/>
            <w:vAlign w:val="center"/>
            <w:hideMark/>
          </w:tcPr>
          <w:p w14:paraId="7E58143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276" w:type="dxa"/>
            <w:tcBorders>
              <w:top w:val="nil"/>
              <w:left w:val="nil"/>
              <w:bottom w:val="single" w:sz="4" w:space="0" w:color="auto"/>
              <w:right w:val="single" w:sz="4" w:space="0" w:color="auto"/>
            </w:tcBorders>
            <w:shd w:val="clear" w:color="auto" w:fill="auto"/>
            <w:vAlign w:val="center"/>
            <w:hideMark/>
          </w:tcPr>
          <w:p w14:paraId="140CD71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Operations</w:t>
            </w:r>
          </w:p>
        </w:tc>
        <w:tc>
          <w:tcPr>
            <w:tcW w:w="1276" w:type="dxa"/>
            <w:tcBorders>
              <w:top w:val="nil"/>
              <w:left w:val="nil"/>
              <w:bottom w:val="single" w:sz="4" w:space="0" w:color="auto"/>
              <w:right w:val="single" w:sz="4" w:space="0" w:color="auto"/>
            </w:tcBorders>
            <w:shd w:val="clear" w:color="auto" w:fill="auto"/>
            <w:vAlign w:val="center"/>
            <w:hideMark/>
          </w:tcPr>
          <w:p w14:paraId="4BA3E43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417" w:type="dxa"/>
            <w:tcBorders>
              <w:top w:val="nil"/>
              <w:left w:val="nil"/>
              <w:bottom w:val="single" w:sz="4" w:space="0" w:color="auto"/>
              <w:right w:val="single" w:sz="4" w:space="0" w:color="auto"/>
            </w:tcBorders>
            <w:shd w:val="clear" w:color="auto" w:fill="auto"/>
            <w:vAlign w:val="center"/>
            <w:hideMark/>
          </w:tcPr>
          <w:p w14:paraId="69771CE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w:t>
            </w:r>
          </w:p>
        </w:tc>
        <w:tc>
          <w:tcPr>
            <w:tcW w:w="1134" w:type="dxa"/>
            <w:tcBorders>
              <w:top w:val="nil"/>
              <w:left w:val="nil"/>
              <w:bottom w:val="single" w:sz="4" w:space="0" w:color="auto"/>
              <w:right w:val="single" w:sz="4" w:space="0" w:color="auto"/>
            </w:tcBorders>
            <w:shd w:val="clear" w:color="auto" w:fill="auto"/>
            <w:vAlign w:val="center"/>
            <w:hideMark/>
          </w:tcPr>
          <w:p w14:paraId="199C744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2224AD2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74131B8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Health Board responsibility.</w:t>
            </w:r>
          </w:p>
        </w:tc>
        <w:tc>
          <w:tcPr>
            <w:tcW w:w="850" w:type="dxa"/>
            <w:tcBorders>
              <w:top w:val="nil"/>
              <w:left w:val="nil"/>
              <w:bottom w:val="single" w:sz="4" w:space="0" w:color="auto"/>
              <w:right w:val="single" w:sz="4" w:space="0" w:color="auto"/>
            </w:tcBorders>
            <w:shd w:val="clear" w:color="auto" w:fill="auto"/>
            <w:vAlign w:val="center"/>
            <w:hideMark/>
          </w:tcPr>
          <w:p w14:paraId="1C135DD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2E03AE4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5E4214A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7B786934" w14:textId="77777777" w:rsidTr="009444F3">
        <w:trPr>
          <w:trHeight w:val="18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F18D97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000000" w:fill="FFFFFF"/>
            <w:hideMark/>
          </w:tcPr>
          <w:p w14:paraId="575C0458"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Proportion of patients referred to alternative pathways/services to increase following ‘hear and treat’ and ‘see and treat’. </w:t>
            </w:r>
          </w:p>
        </w:tc>
        <w:tc>
          <w:tcPr>
            <w:tcW w:w="3893" w:type="dxa"/>
            <w:tcBorders>
              <w:top w:val="nil"/>
              <w:left w:val="nil"/>
              <w:bottom w:val="single" w:sz="4" w:space="0" w:color="auto"/>
              <w:right w:val="single" w:sz="4" w:space="0" w:color="auto"/>
            </w:tcBorders>
            <w:shd w:val="clear" w:color="000000" w:fill="FFFFFF"/>
            <w:vAlign w:val="center"/>
            <w:hideMark/>
          </w:tcPr>
          <w:p w14:paraId="001F9AC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1701" w:type="dxa"/>
            <w:tcBorders>
              <w:top w:val="nil"/>
              <w:left w:val="nil"/>
              <w:bottom w:val="single" w:sz="4" w:space="0" w:color="auto"/>
              <w:right w:val="single" w:sz="4" w:space="0" w:color="auto"/>
            </w:tcBorders>
            <w:shd w:val="clear" w:color="000000" w:fill="FFFFFF"/>
            <w:vAlign w:val="center"/>
            <w:hideMark/>
          </w:tcPr>
          <w:p w14:paraId="5782ADD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4B533B1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00B050"/>
            <w:vAlign w:val="center"/>
            <w:hideMark/>
          </w:tcPr>
          <w:p w14:paraId="530EB580" w14:textId="77777777" w:rsidR="009444F3" w:rsidRPr="009444F3" w:rsidRDefault="009444F3" w:rsidP="009444F3">
            <w:pPr>
              <w:spacing w:after="0" w:line="240" w:lineRule="auto"/>
              <w:ind w:left="0"/>
              <w:rPr>
                <w:rFonts w:ascii="Calibri" w:eastAsia="Times New Roman" w:hAnsi="Calibri" w:cs="Times New Roman"/>
                <w:color w:val="FFFFFF"/>
                <w:lang w:eastAsia="en-GB"/>
              </w:rPr>
            </w:pPr>
            <w:r w:rsidRPr="009444F3">
              <w:rPr>
                <w:rFonts w:ascii="Calibri" w:eastAsia="Times New Roman" w:hAnsi="Calibri" w:cs="Times New Roman"/>
                <w:color w:val="FFFFFF"/>
                <w:lang w:eastAsia="en-GB"/>
              </w:rPr>
              <w:t xml:space="preserve">Provide the right care in the right place, wherever &amp; whenever it is needed. </w:t>
            </w:r>
          </w:p>
        </w:tc>
        <w:tc>
          <w:tcPr>
            <w:tcW w:w="1276" w:type="dxa"/>
            <w:tcBorders>
              <w:top w:val="nil"/>
              <w:left w:val="nil"/>
              <w:bottom w:val="single" w:sz="4" w:space="0" w:color="auto"/>
              <w:right w:val="single" w:sz="4" w:space="0" w:color="auto"/>
            </w:tcBorders>
            <w:shd w:val="clear" w:color="auto" w:fill="auto"/>
            <w:vAlign w:val="center"/>
            <w:hideMark/>
          </w:tcPr>
          <w:p w14:paraId="7655C8A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Medical </w:t>
            </w:r>
          </w:p>
        </w:tc>
        <w:tc>
          <w:tcPr>
            <w:tcW w:w="1276" w:type="dxa"/>
            <w:tcBorders>
              <w:top w:val="nil"/>
              <w:left w:val="nil"/>
              <w:bottom w:val="single" w:sz="4" w:space="0" w:color="auto"/>
              <w:right w:val="single" w:sz="4" w:space="0" w:color="auto"/>
            </w:tcBorders>
            <w:shd w:val="clear" w:color="auto" w:fill="auto"/>
            <w:vAlign w:val="center"/>
            <w:hideMark/>
          </w:tcPr>
          <w:p w14:paraId="5400017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Medical Director</w:t>
            </w:r>
          </w:p>
        </w:tc>
        <w:tc>
          <w:tcPr>
            <w:tcW w:w="1417" w:type="dxa"/>
            <w:tcBorders>
              <w:top w:val="nil"/>
              <w:left w:val="nil"/>
              <w:bottom w:val="single" w:sz="4" w:space="0" w:color="auto"/>
              <w:right w:val="single" w:sz="4" w:space="0" w:color="auto"/>
            </w:tcBorders>
            <w:shd w:val="clear" w:color="auto" w:fill="auto"/>
            <w:vAlign w:val="center"/>
            <w:hideMark/>
          </w:tcPr>
          <w:p w14:paraId="1F44243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of Paramedicine</w:t>
            </w:r>
          </w:p>
        </w:tc>
        <w:tc>
          <w:tcPr>
            <w:tcW w:w="1134" w:type="dxa"/>
            <w:tcBorders>
              <w:top w:val="nil"/>
              <w:left w:val="nil"/>
              <w:bottom w:val="single" w:sz="4" w:space="0" w:color="auto"/>
              <w:right w:val="single" w:sz="4" w:space="0" w:color="auto"/>
            </w:tcBorders>
            <w:shd w:val="clear" w:color="auto" w:fill="auto"/>
            <w:vAlign w:val="center"/>
            <w:hideMark/>
          </w:tcPr>
          <w:p w14:paraId="142F305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715E874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5279349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0EE377E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477A78E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34" w:type="dxa"/>
            <w:tcBorders>
              <w:top w:val="nil"/>
              <w:left w:val="nil"/>
              <w:bottom w:val="single" w:sz="4" w:space="0" w:color="auto"/>
              <w:right w:val="single" w:sz="4" w:space="0" w:color="auto"/>
            </w:tcBorders>
            <w:shd w:val="clear" w:color="000000" w:fill="C6E0B4"/>
            <w:vAlign w:val="center"/>
            <w:hideMark/>
          </w:tcPr>
          <w:p w14:paraId="407C4BE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24</w:t>
            </w:r>
          </w:p>
        </w:tc>
      </w:tr>
      <w:tr w:rsidR="009444F3" w:rsidRPr="009444F3" w14:paraId="475B0BC9"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5568E800"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hideMark/>
          </w:tcPr>
          <w:p w14:paraId="3499286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Demonstrate improved public &amp; Health Care Professional awareness around appropriate use of EMS.</w:t>
            </w:r>
          </w:p>
        </w:tc>
        <w:tc>
          <w:tcPr>
            <w:tcW w:w="3893" w:type="dxa"/>
            <w:tcBorders>
              <w:top w:val="nil"/>
              <w:left w:val="nil"/>
              <w:bottom w:val="single" w:sz="4" w:space="0" w:color="auto"/>
              <w:right w:val="single" w:sz="4" w:space="0" w:color="auto"/>
            </w:tcBorders>
            <w:shd w:val="clear" w:color="auto" w:fill="auto"/>
            <w:vAlign w:val="center"/>
            <w:hideMark/>
          </w:tcPr>
          <w:p w14:paraId="72B0FB65"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Demonstrate improved public knowledge around appropriate use of EMS</w:t>
            </w:r>
          </w:p>
        </w:tc>
        <w:tc>
          <w:tcPr>
            <w:tcW w:w="1701" w:type="dxa"/>
            <w:tcBorders>
              <w:top w:val="nil"/>
              <w:left w:val="nil"/>
              <w:bottom w:val="single" w:sz="4" w:space="0" w:color="auto"/>
              <w:right w:val="single" w:sz="4" w:space="0" w:color="auto"/>
            </w:tcBorders>
            <w:shd w:val="clear" w:color="000000" w:fill="FFFFFF"/>
            <w:vAlign w:val="center"/>
            <w:hideMark/>
          </w:tcPr>
          <w:p w14:paraId="0AA9401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000000" w:fill="FFFFFF"/>
            <w:vAlign w:val="center"/>
            <w:hideMark/>
          </w:tcPr>
          <w:p w14:paraId="1A0B6EB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000000" w:fill="FFD966"/>
            <w:vAlign w:val="center"/>
            <w:hideMark/>
          </w:tcPr>
          <w:p w14:paraId="43A3589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Quality at the Heart of Everything We Do</w:t>
            </w:r>
          </w:p>
        </w:tc>
        <w:tc>
          <w:tcPr>
            <w:tcW w:w="1276" w:type="dxa"/>
            <w:tcBorders>
              <w:top w:val="nil"/>
              <w:left w:val="nil"/>
              <w:bottom w:val="single" w:sz="4" w:space="0" w:color="auto"/>
              <w:right w:val="single" w:sz="4" w:space="0" w:color="auto"/>
            </w:tcBorders>
            <w:shd w:val="clear" w:color="auto" w:fill="auto"/>
            <w:vAlign w:val="center"/>
            <w:hideMark/>
          </w:tcPr>
          <w:p w14:paraId="6C8996B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Medical </w:t>
            </w:r>
          </w:p>
        </w:tc>
        <w:tc>
          <w:tcPr>
            <w:tcW w:w="1276" w:type="dxa"/>
            <w:tcBorders>
              <w:top w:val="nil"/>
              <w:left w:val="nil"/>
              <w:bottom w:val="single" w:sz="4" w:space="0" w:color="auto"/>
              <w:right w:val="single" w:sz="4" w:space="0" w:color="auto"/>
            </w:tcBorders>
            <w:shd w:val="clear" w:color="auto" w:fill="auto"/>
            <w:vAlign w:val="center"/>
            <w:hideMark/>
          </w:tcPr>
          <w:p w14:paraId="7567640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Medical Director</w:t>
            </w:r>
          </w:p>
        </w:tc>
        <w:tc>
          <w:tcPr>
            <w:tcW w:w="1417" w:type="dxa"/>
            <w:tcBorders>
              <w:top w:val="nil"/>
              <w:left w:val="nil"/>
              <w:bottom w:val="single" w:sz="4" w:space="0" w:color="auto"/>
              <w:right w:val="single" w:sz="4" w:space="0" w:color="auto"/>
            </w:tcBorders>
            <w:shd w:val="clear" w:color="auto" w:fill="auto"/>
            <w:vAlign w:val="center"/>
            <w:hideMark/>
          </w:tcPr>
          <w:p w14:paraId="1A7595C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AD of Research, Audit and Service Improvement, </w:t>
            </w:r>
          </w:p>
        </w:tc>
        <w:tc>
          <w:tcPr>
            <w:tcW w:w="1134" w:type="dxa"/>
            <w:tcBorders>
              <w:top w:val="nil"/>
              <w:left w:val="nil"/>
              <w:bottom w:val="single" w:sz="4" w:space="0" w:color="auto"/>
              <w:right w:val="single" w:sz="4" w:space="0" w:color="auto"/>
            </w:tcBorders>
            <w:shd w:val="clear" w:color="auto" w:fill="auto"/>
            <w:vAlign w:val="center"/>
            <w:hideMark/>
          </w:tcPr>
          <w:p w14:paraId="2C00759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276" w:type="dxa"/>
            <w:tcBorders>
              <w:top w:val="nil"/>
              <w:left w:val="nil"/>
              <w:bottom w:val="single" w:sz="4" w:space="0" w:color="auto"/>
              <w:right w:val="single" w:sz="4" w:space="0" w:color="auto"/>
            </w:tcBorders>
            <w:shd w:val="clear" w:color="auto" w:fill="auto"/>
            <w:vAlign w:val="center"/>
            <w:hideMark/>
          </w:tcPr>
          <w:p w14:paraId="28AB404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134" w:type="dxa"/>
            <w:tcBorders>
              <w:top w:val="nil"/>
              <w:left w:val="nil"/>
              <w:bottom w:val="single" w:sz="4" w:space="0" w:color="auto"/>
              <w:right w:val="single" w:sz="4" w:space="0" w:color="auto"/>
            </w:tcBorders>
            <w:shd w:val="clear" w:color="auto" w:fill="auto"/>
            <w:vAlign w:val="center"/>
            <w:hideMark/>
          </w:tcPr>
          <w:p w14:paraId="4CCE90C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vAlign w:val="center"/>
            <w:hideMark/>
          </w:tcPr>
          <w:p w14:paraId="2B95151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1156AAF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34" w:type="dxa"/>
            <w:tcBorders>
              <w:top w:val="nil"/>
              <w:left w:val="nil"/>
              <w:bottom w:val="single" w:sz="4" w:space="0" w:color="auto"/>
              <w:right w:val="single" w:sz="4" w:space="0" w:color="auto"/>
            </w:tcBorders>
            <w:shd w:val="clear" w:color="auto" w:fill="auto"/>
            <w:vAlign w:val="center"/>
            <w:hideMark/>
          </w:tcPr>
          <w:p w14:paraId="44E95B2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0102369C" w14:textId="77777777" w:rsidTr="009444F3">
        <w:trPr>
          <w:trHeight w:val="1500"/>
        </w:trPr>
        <w:tc>
          <w:tcPr>
            <w:tcW w:w="852" w:type="dxa"/>
            <w:tcBorders>
              <w:top w:val="nil"/>
              <w:left w:val="single" w:sz="4" w:space="0" w:color="auto"/>
              <w:bottom w:val="single" w:sz="4" w:space="0" w:color="auto"/>
              <w:right w:val="single" w:sz="4" w:space="0" w:color="auto"/>
            </w:tcBorders>
            <w:shd w:val="clear" w:color="auto" w:fill="auto"/>
            <w:noWrap/>
            <w:vAlign w:val="center"/>
            <w:hideMark/>
          </w:tcPr>
          <w:p w14:paraId="0ADFFA56"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EMS</w:t>
            </w:r>
          </w:p>
        </w:tc>
        <w:tc>
          <w:tcPr>
            <w:tcW w:w="2054" w:type="dxa"/>
            <w:tcBorders>
              <w:top w:val="nil"/>
              <w:left w:val="nil"/>
              <w:bottom w:val="single" w:sz="4" w:space="0" w:color="auto"/>
              <w:right w:val="single" w:sz="4" w:space="0" w:color="auto"/>
            </w:tcBorders>
            <w:shd w:val="clear" w:color="auto" w:fill="auto"/>
            <w:noWrap/>
            <w:hideMark/>
          </w:tcPr>
          <w:p w14:paraId="4D93605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3893" w:type="dxa"/>
            <w:tcBorders>
              <w:top w:val="nil"/>
              <w:left w:val="nil"/>
              <w:bottom w:val="single" w:sz="4" w:space="0" w:color="auto"/>
              <w:right w:val="single" w:sz="4" w:space="0" w:color="auto"/>
            </w:tcBorders>
            <w:shd w:val="clear" w:color="auto" w:fill="auto"/>
            <w:vAlign w:val="bottom"/>
            <w:hideMark/>
          </w:tcPr>
          <w:p w14:paraId="29E33B00"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Reduction in handover delays to modeling assumptions  in line with Demand &amp; Capacity Review</w:t>
            </w:r>
          </w:p>
        </w:tc>
        <w:tc>
          <w:tcPr>
            <w:tcW w:w="1701" w:type="dxa"/>
            <w:tcBorders>
              <w:top w:val="nil"/>
              <w:left w:val="nil"/>
              <w:bottom w:val="single" w:sz="4" w:space="0" w:color="auto"/>
              <w:right w:val="single" w:sz="4" w:space="0" w:color="auto"/>
            </w:tcBorders>
            <w:shd w:val="clear" w:color="000000" w:fill="FFFFFF"/>
            <w:vAlign w:val="center"/>
            <w:hideMark/>
          </w:tcPr>
          <w:p w14:paraId="0D5B499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Joint Performance Improvements </w:t>
            </w:r>
          </w:p>
        </w:tc>
        <w:tc>
          <w:tcPr>
            <w:tcW w:w="851" w:type="dxa"/>
            <w:tcBorders>
              <w:top w:val="nil"/>
              <w:left w:val="nil"/>
              <w:bottom w:val="single" w:sz="4" w:space="0" w:color="auto"/>
              <w:right w:val="single" w:sz="4" w:space="0" w:color="auto"/>
            </w:tcBorders>
            <w:shd w:val="clear" w:color="auto" w:fill="auto"/>
            <w:noWrap/>
            <w:vAlign w:val="center"/>
            <w:hideMark/>
          </w:tcPr>
          <w:p w14:paraId="0222F07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2126" w:type="dxa"/>
            <w:tcBorders>
              <w:top w:val="nil"/>
              <w:left w:val="nil"/>
              <w:bottom w:val="single" w:sz="4" w:space="0" w:color="auto"/>
              <w:right w:val="single" w:sz="4" w:space="0" w:color="auto"/>
            </w:tcBorders>
            <w:shd w:val="clear" w:color="auto" w:fill="auto"/>
            <w:noWrap/>
            <w:vAlign w:val="center"/>
            <w:hideMark/>
          </w:tcPr>
          <w:p w14:paraId="11709B9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noWrap/>
            <w:vAlign w:val="center"/>
            <w:hideMark/>
          </w:tcPr>
          <w:p w14:paraId="280DC1D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noWrap/>
            <w:vAlign w:val="center"/>
            <w:hideMark/>
          </w:tcPr>
          <w:p w14:paraId="32D1C7E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417" w:type="dxa"/>
            <w:tcBorders>
              <w:top w:val="nil"/>
              <w:left w:val="nil"/>
              <w:bottom w:val="single" w:sz="4" w:space="0" w:color="auto"/>
              <w:right w:val="single" w:sz="4" w:space="0" w:color="auto"/>
            </w:tcBorders>
            <w:shd w:val="clear" w:color="auto" w:fill="auto"/>
            <w:noWrap/>
            <w:vAlign w:val="center"/>
            <w:hideMark/>
          </w:tcPr>
          <w:p w14:paraId="34EF5D6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vAlign w:val="center"/>
            <w:hideMark/>
          </w:tcPr>
          <w:p w14:paraId="5DDF533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276" w:type="dxa"/>
            <w:tcBorders>
              <w:top w:val="nil"/>
              <w:left w:val="nil"/>
              <w:bottom w:val="single" w:sz="4" w:space="0" w:color="auto"/>
              <w:right w:val="single" w:sz="4" w:space="0" w:color="auto"/>
            </w:tcBorders>
            <w:shd w:val="clear" w:color="auto" w:fill="auto"/>
            <w:noWrap/>
            <w:vAlign w:val="center"/>
            <w:hideMark/>
          </w:tcPr>
          <w:p w14:paraId="5B886F8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noWrap/>
            <w:vAlign w:val="center"/>
            <w:hideMark/>
          </w:tcPr>
          <w:p w14:paraId="1C2B3BE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850" w:type="dxa"/>
            <w:tcBorders>
              <w:top w:val="nil"/>
              <w:left w:val="nil"/>
              <w:bottom w:val="single" w:sz="4" w:space="0" w:color="auto"/>
              <w:right w:val="single" w:sz="4" w:space="0" w:color="auto"/>
            </w:tcBorders>
            <w:shd w:val="clear" w:color="auto" w:fill="auto"/>
            <w:noWrap/>
            <w:vAlign w:val="center"/>
            <w:hideMark/>
          </w:tcPr>
          <w:p w14:paraId="41A5C6B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noWrap/>
            <w:vAlign w:val="center"/>
            <w:hideMark/>
          </w:tcPr>
          <w:p w14:paraId="0FC4298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1134" w:type="dxa"/>
            <w:tcBorders>
              <w:top w:val="nil"/>
              <w:left w:val="nil"/>
              <w:bottom w:val="single" w:sz="4" w:space="0" w:color="auto"/>
              <w:right w:val="single" w:sz="4" w:space="0" w:color="auto"/>
            </w:tcBorders>
            <w:shd w:val="clear" w:color="auto" w:fill="auto"/>
            <w:noWrap/>
            <w:vAlign w:val="center"/>
            <w:hideMark/>
          </w:tcPr>
          <w:p w14:paraId="7378EBF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bl>
    <w:p w14:paraId="0F5495E4" w14:textId="02AA65C5" w:rsidR="009444F3" w:rsidRDefault="009444F3" w:rsidP="002115FD">
      <w:pPr>
        <w:ind w:left="0" w:right="680"/>
      </w:pPr>
    </w:p>
    <w:p w14:paraId="5E0EE52C" w14:textId="77777777" w:rsidR="009444F3" w:rsidRDefault="009444F3">
      <w:pPr>
        <w:ind w:left="0"/>
      </w:pPr>
      <w:r>
        <w:br w:type="page"/>
      </w:r>
    </w:p>
    <w:p w14:paraId="0914EBE5" w14:textId="77777777" w:rsidR="00C41EF6" w:rsidRDefault="00C41EF6" w:rsidP="002115FD">
      <w:pPr>
        <w:ind w:left="0" w:right="680"/>
      </w:pPr>
    </w:p>
    <w:p w14:paraId="43E9F244" w14:textId="140FEEDD" w:rsidR="00C41EF6" w:rsidRPr="000C55BC" w:rsidRDefault="00C41EF6" w:rsidP="002115FD">
      <w:pPr>
        <w:pStyle w:val="Heading1"/>
        <w:ind w:right="680"/>
      </w:pPr>
      <w:r w:rsidRPr="000C55BC">
        <w:t xml:space="preserve"> </w:t>
      </w:r>
      <w:bookmarkStart w:id="112" w:name="_Toc30755923"/>
      <w:r w:rsidRPr="000C55BC">
        <w:t xml:space="preserve">Appendix </w:t>
      </w:r>
      <w:r w:rsidR="00F33CEA">
        <w:t>5</w:t>
      </w:r>
      <w:r w:rsidRPr="000C55BC">
        <w:t>: NEPTS Action plan (2020/21 Commissioning Intentions)</w:t>
      </w:r>
      <w:bookmarkEnd w:id="112"/>
    </w:p>
    <w:tbl>
      <w:tblPr>
        <w:tblW w:w="22420" w:type="dxa"/>
        <w:tblLook w:val="04A0" w:firstRow="1" w:lastRow="0" w:firstColumn="1" w:lastColumn="0" w:noHBand="0" w:noVBand="1"/>
      </w:tblPr>
      <w:tblGrid>
        <w:gridCol w:w="920"/>
        <w:gridCol w:w="2478"/>
        <w:gridCol w:w="2326"/>
        <w:gridCol w:w="1744"/>
        <w:gridCol w:w="846"/>
        <w:gridCol w:w="2279"/>
        <w:gridCol w:w="1128"/>
        <w:gridCol w:w="1834"/>
        <w:gridCol w:w="1680"/>
        <w:gridCol w:w="1014"/>
        <w:gridCol w:w="1113"/>
        <w:gridCol w:w="1760"/>
        <w:gridCol w:w="782"/>
        <w:gridCol w:w="1258"/>
        <w:gridCol w:w="1258"/>
      </w:tblGrid>
      <w:tr w:rsidR="009444F3" w:rsidRPr="009444F3" w14:paraId="4A60226B" w14:textId="77777777" w:rsidTr="009444F3">
        <w:trPr>
          <w:trHeight w:val="1185"/>
        </w:trPr>
        <w:tc>
          <w:tcPr>
            <w:tcW w:w="920" w:type="dxa"/>
            <w:tcBorders>
              <w:top w:val="single" w:sz="4" w:space="0" w:color="auto"/>
              <w:left w:val="single" w:sz="4" w:space="0" w:color="auto"/>
              <w:bottom w:val="single" w:sz="4" w:space="0" w:color="auto"/>
              <w:right w:val="single" w:sz="4" w:space="0" w:color="auto"/>
            </w:tcBorders>
            <w:shd w:val="clear" w:color="000000" w:fill="CCCCFF"/>
            <w:vAlign w:val="center"/>
            <w:hideMark/>
          </w:tcPr>
          <w:p w14:paraId="6B69AB53"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EMS and/or NEPTS </w:t>
            </w:r>
          </w:p>
        </w:tc>
        <w:tc>
          <w:tcPr>
            <w:tcW w:w="2540" w:type="dxa"/>
            <w:tcBorders>
              <w:top w:val="single" w:sz="4" w:space="0" w:color="auto"/>
              <w:left w:val="nil"/>
              <w:bottom w:val="single" w:sz="4" w:space="0" w:color="auto"/>
              <w:right w:val="single" w:sz="4" w:space="0" w:color="auto"/>
            </w:tcBorders>
            <w:shd w:val="clear" w:color="000000" w:fill="CCCCFF"/>
            <w:vAlign w:val="center"/>
            <w:hideMark/>
          </w:tcPr>
          <w:p w14:paraId="4FDE87A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Commissioning Intention Proposed Wording </w:t>
            </w:r>
          </w:p>
        </w:tc>
        <w:tc>
          <w:tcPr>
            <w:tcW w:w="2380" w:type="dxa"/>
            <w:tcBorders>
              <w:top w:val="single" w:sz="4" w:space="0" w:color="auto"/>
              <w:left w:val="nil"/>
              <w:bottom w:val="single" w:sz="4" w:space="0" w:color="auto"/>
              <w:right w:val="single" w:sz="4" w:space="0" w:color="auto"/>
            </w:tcBorders>
            <w:shd w:val="clear" w:color="000000" w:fill="CCCCFF"/>
            <w:vAlign w:val="center"/>
            <w:hideMark/>
          </w:tcPr>
          <w:p w14:paraId="27066C21"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Commissioning Intention (November 2019)</w:t>
            </w:r>
            <w:r w:rsidRPr="009444F3">
              <w:rPr>
                <w:rFonts w:ascii="Calibri" w:eastAsia="Times New Roman" w:hAnsi="Calibri" w:cs="Times New Roman"/>
                <w:b/>
                <w:bCs/>
                <w:color w:val="000000"/>
                <w:lang w:eastAsia="en-GB"/>
              </w:rPr>
              <w:br/>
              <w:t>(if different)</w:t>
            </w:r>
          </w:p>
        </w:tc>
        <w:tc>
          <w:tcPr>
            <w:tcW w:w="1760" w:type="dxa"/>
            <w:tcBorders>
              <w:top w:val="single" w:sz="4" w:space="0" w:color="auto"/>
              <w:left w:val="nil"/>
              <w:bottom w:val="single" w:sz="4" w:space="0" w:color="auto"/>
              <w:right w:val="single" w:sz="4" w:space="0" w:color="auto"/>
            </w:tcBorders>
            <w:shd w:val="clear" w:color="000000" w:fill="CCCCFF"/>
            <w:vAlign w:val="center"/>
            <w:hideMark/>
          </w:tcPr>
          <w:p w14:paraId="3C6F07C1"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Type</w:t>
            </w:r>
          </w:p>
        </w:tc>
        <w:tc>
          <w:tcPr>
            <w:tcW w:w="860" w:type="dxa"/>
            <w:tcBorders>
              <w:top w:val="single" w:sz="4" w:space="0" w:color="auto"/>
              <w:left w:val="nil"/>
              <w:bottom w:val="single" w:sz="4" w:space="0" w:color="auto"/>
              <w:right w:val="single" w:sz="4" w:space="0" w:color="auto"/>
            </w:tcBorders>
            <w:shd w:val="clear" w:color="000000" w:fill="CCCCFF"/>
            <w:vAlign w:val="center"/>
            <w:hideMark/>
          </w:tcPr>
          <w:p w14:paraId="0A8941D2"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Step </w:t>
            </w:r>
          </w:p>
        </w:tc>
        <w:tc>
          <w:tcPr>
            <w:tcW w:w="2340" w:type="dxa"/>
            <w:tcBorders>
              <w:top w:val="single" w:sz="4" w:space="0" w:color="auto"/>
              <w:left w:val="nil"/>
              <w:bottom w:val="single" w:sz="4" w:space="0" w:color="auto"/>
              <w:right w:val="single" w:sz="4" w:space="0" w:color="auto"/>
            </w:tcBorders>
            <w:shd w:val="clear" w:color="000000" w:fill="CCCCFF"/>
            <w:vAlign w:val="center"/>
            <w:hideMark/>
          </w:tcPr>
          <w:p w14:paraId="4EAECC70"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WAST IMTP Strategic Theme </w:t>
            </w:r>
          </w:p>
        </w:tc>
        <w:tc>
          <w:tcPr>
            <w:tcW w:w="1040" w:type="dxa"/>
            <w:tcBorders>
              <w:top w:val="single" w:sz="4" w:space="0" w:color="auto"/>
              <w:left w:val="nil"/>
              <w:bottom w:val="single" w:sz="4" w:space="0" w:color="auto"/>
              <w:right w:val="single" w:sz="4" w:space="0" w:color="auto"/>
            </w:tcBorders>
            <w:shd w:val="clear" w:color="000000" w:fill="CCCCFF"/>
            <w:vAlign w:val="center"/>
            <w:hideMark/>
          </w:tcPr>
          <w:p w14:paraId="22E5B28A"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LDP</w:t>
            </w:r>
          </w:p>
        </w:tc>
        <w:tc>
          <w:tcPr>
            <w:tcW w:w="1880" w:type="dxa"/>
            <w:tcBorders>
              <w:top w:val="single" w:sz="4" w:space="0" w:color="auto"/>
              <w:left w:val="nil"/>
              <w:bottom w:val="single" w:sz="4" w:space="0" w:color="auto"/>
              <w:right w:val="single" w:sz="4" w:space="0" w:color="auto"/>
            </w:tcBorders>
            <w:shd w:val="clear" w:color="000000" w:fill="CCCCFF"/>
            <w:vAlign w:val="center"/>
            <w:hideMark/>
          </w:tcPr>
          <w:p w14:paraId="60FF2768"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Executive</w:t>
            </w:r>
          </w:p>
        </w:tc>
        <w:tc>
          <w:tcPr>
            <w:tcW w:w="1680" w:type="dxa"/>
            <w:tcBorders>
              <w:top w:val="single" w:sz="4" w:space="0" w:color="auto"/>
              <w:left w:val="nil"/>
              <w:bottom w:val="single" w:sz="4" w:space="0" w:color="auto"/>
              <w:right w:val="single" w:sz="4" w:space="0" w:color="auto"/>
            </w:tcBorders>
            <w:shd w:val="clear" w:color="000000" w:fill="CCCCFF"/>
            <w:vAlign w:val="center"/>
            <w:hideMark/>
          </w:tcPr>
          <w:p w14:paraId="3797A15D"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Assistant Director</w:t>
            </w:r>
          </w:p>
        </w:tc>
        <w:tc>
          <w:tcPr>
            <w:tcW w:w="1040" w:type="dxa"/>
            <w:tcBorders>
              <w:top w:val="single" w:sz="4" w:space="0" w:color="auto"/>
              <w:left w:val="nil"/>
              <w:bottom w:val="single" w:sz="4" w:space="0" w:color="auto"/>
              <w:right w:val="single" w:sz="4" w:space="0" w:color="auto"/>
            </w:tcBorders>
            <w:shd w:val="clear" w:color="000000" w:fill="CCCCFF"/>
            <w:vAlign w:val="center"/>
            <w:hideMark/>
          </w:tcPr>
          <w:p w14:paraId="4F164BCB"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Start Date</w:t>
            </w:r>
          </w:p>
        </w:tc>
        <w:tc>
          <w:tcPr>
            <w:tcW w:w="1140" w:type="dxa"/>
            <w:tcBorders>
              <w:top w:val="single" w:sz="4" w:space="0" w:color="auto"/>
              <w:left w:val="nil"/>
              <w:bottom w:val="single" w:sz="4" w:space="0" w:color="auto"/>
              <w:right w:val="single" w:sz="4" w:space="0" w:color="auto"/>
            </w:tcBorders>
            <w:shd w:val="clear" w:color="000000" w:fill="CCCCFF"/>
            <w:vAlign w:val="center"/>
            <w:hideMark/>
          </w:tcPr>
          <w:p w14:paraId="256690E0"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Finish Date</w:t>
            </w:r>
          </w:p>
        </w:tc>
        <w:tc>
          <w:tcPr>
            <w:tcW w:w="1760" w:type="dxa"/>
            <w:tcBorders>
              <w:top w:val="single" w:sz="4" w:space="0" w:color="auto"/>
              <w:left w:val="nil"/>
              <w:bottom w:val="single" w:sz="4" w:space="0" w:color="auto"/>
              <w:right w:val="single" w:sz="4" w:space="0" w:color="auto"/>
            </w:tcBorders>
            <w:shd w:val="clear" w:color="000000" w:fill="CCCCFF"/>
            <w:vAlign w:val="center"/>
            <w:hideMark/>
          </w:tcPr>
          <w:p w14:paraId="6AD0AAF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Comments</w:t>
            </w:r>
          </w:p>
        </w:tc>
        <w:tc>
          <w:tcPr>
            <w:tcW w:w="700" w:type="dxa"/>
            <w:tcBorders>
              <w:top w:val="single" w:sz="4" w:space="0" w:color="auto"/>
              <w:left w:val="nil"/>
              <w:bottom w:val="single" w:sz="4" w:space="0" w:color="auto"/>
              <w:right w:val="single" w:sz="4" w:space="0" w:color="auto"/>
            </w:tcBorders>
            <w:shd w:val="clear" w:color="000000" w:fill="CCCCFF"/>
            <w:vAlign w:val="center"/>
            <w:hideMark/>
          </w:tcPr>
          <w:p w14:paraId="623B3AB7"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IMTP Body? (HB)</w:t>
            </w:r>
          </w:p>
        </w:tc>
        <w:tc>
          <w:tcPr>
            <w:tcW w:w="1200" w:type="dxa"/>
            <w:tcBorders>
              <w:top w:val="single" w:sz="4" w:space="0" w:color="auto"/>
              <w:left w:val="nil"/>
              <w:bottom w:val="single" w:sz="4" w:space="0" w:color="auto"/>
              <w:right w:val="single" w:sz="4" w:space="0" w:color="auto"/>
            </w:tcBorders>
            <w:shd w:val="clear" w:color="000000" w:fill="CCCCFF"/>
            <w:vAlign w:val="center"/>
            <w:hideMark/>
          </w:tcPr>
          <w:p w14:paraId="154863DD"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Deliverable Map</w:t>
            </w:r>
          </w:p>
        </w:tc>
        <w:tc>
          <w:tcPr>
            <w:tcW w:w="1180" w:type="dxa"/>
            <w:tcBorders>
              <w:top w:val="single" w:sz="4" w:space="0" w:color="auto"/>
              <w:left w:val="nil"/>
              <w:bottom w:val="single" w:sz="4" w:space="0" w:color="auto"/>
              <w:right w:val="single" w:sz="4" w:space="0" w:color="auto"/>
            </w:tcBorders>
            <w:shd w:val="clear" w:color="000000" w:fill="CCCCFF"/>
            <w:vAlign w:val="center"/>
            <w:hideMark/>
          </w:tcPr>
          <w:p w14:paraId="152BBF8C" w14:textId="77777777" w:rsidR="009444F3" w:rsidRPr="009444F3" w:rsidRDefault="009444F3" w:rsidP="009444F3">
            <w:pPr>
              <w:spacing w:after="0" w:line="240" w:lineRule="auto"/>
              <w:ind w:left="0"/>
              <w:jc w:val="center"/>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 xml:space="preserve">Deliverable </w:t>
            </w:r>
          </w:p>
        </w:tc>
      </w:tr>
      <w:tr w:rsidR="009444F3" w:rsidRPr="009444F3" w14:paraId="61B9887D" w14:textId="77777777" w:rsidTr="009444F3">
        <w:trPr>
          <w:trHeight w:val="24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6515446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7BEEF677"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Review of 2019/20 IMTP financial assumptions and financial plan versus forecast outturn for 2019/20 and 2020/21 financial assumptions and financial plan.</w:t>
            </w:r>
          </w:p>
        </w:tc>
        <w:tc>
          <w:tcPr>
            <w:tcW w:w="2380" w:type="dxa"/>
            <w:tcBorders>
              <w:top w:val="nil"/>
              <w:left w:val="nil"/>
              <w:bottom w:val="single" w:sz="4" w:space="0" w:color="auto"/>
              <w:right w:val="single" w:sz="4" w:space="0" w:color="auto"/>
            </w:tcBorders>
            <w:shd w:val="clear" w:color="auto" w:fill="auto"/>
            <w:vAlign w:val="center"/>
            <w:hideMark/>
          </w:tcPr>
          <w:p w14:paraId="19723083"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4CBBE00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Framework Improvement </w:t>
            </w:r>
          </w:p>
        </w:tc>
        <w:tc>
          <w:tcPr>
            <w:tcW w:w="860" w:type="dxa"/>
            <w:tcBorders>
              <w:top w:val="nil"/>
              <w:left w:val="nil"/>
              <w:bottom w:val="single" w:sz="4" w:space="0" w:color="auto"/>
              <w:right w:val="single" w:sz="4" w:space="0" w:color="auto"/>
            </w:tcBorders>
            <w:shd w:val="clear" w:color="auto" w:fill="auto"/>
            <w:vAlign w:val="center"/>
            <w:hideMark/>
          </w:tcPr>
          <w:p w14:paraId="5E8EC04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2573BCD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642125E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880" w:type="dxa"/>
            <w:tcBorders>
              <w:top w:val="nil"/>
              <w:left w:val="nil"/>
              <w:bottom w:val="single" w:sz="4" w:space="0" w:color="auto"/>
              <w:right w:val="single" w:sz="4" w:space="0" w:color="auto"/>
            </w:tcBorders>
            <w:shd w:val="clear" w:color="auto" w:fill="auto"/>
            <w:vAlign w:val="center"/>
            <w:hideMark/>
          </w:tcPr>
          <w:p w14:paraId="66B8E56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680" w:type="dxa"/>
            <w:tcBorders>
              <w:top w:val="nil"/>
              <w:left w:val="nil"/>
              <w:bottom w:val="single" w:sz="4" w:space="0" w:color="auto"/>
              <w:right w:val="single" w:sz="4" w:space="0" w:color="auto"/>
            </w:tcBorders>
            <w:shd w:val="clear" w:color="auto" w:fill="auto"/>
            <w:vAlign w:val="center"/>
            <w:hideMark/>
          </w:tcPr>
          <w:p w14:paraId="5E45F80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040" w:type="dxa"/>
            <w:tcBorders>
              <w:top w:val="nil"/>
              <w:left w:val="nil"/>
              <w:bottom w:val="single" w:sz="4" w:space="0" w:color="auto"/>
              <w:right w:val="single" w:sz="4" w:space="0" w:color="auto"/>
            </w:tcBorders>
            <w:shd w:val="clear" w:color="auto" w:fill="auto"/>
            <w:vAlign w:val="center"/>
            <w:hideMark/>
          </w:tcPr>
          <w:p w14:paraId="3D4A4E8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66B2C31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760" w:type="dxa"/>
            <w:tcBorders>
              <w:top w:val="nil"/>
              <w:left w:val="nil"/>
              <w:bottom w:val="single" w:sz="4" w:space="0" w:color="auto"/>
              <w:right w:val="single" w:sz="4" w:space="0" w:color="auto"/>
            </w:tcBorders>
            <w:shd w:val="clear" w:color="auto" w:fill="auto"/>
            <w:vAlign w:val="center"/>
            <w:hideMark/>
          </w:tcPr>
          <w:p w14:paraId="72F4335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Review not contained in detail in IMTP but 2020/21 NEPTS financial plan forms part of the overall IMTP financial plan</w:t>
            </w:r>
          </w:p>
        </w:tc>
        <w:tc>
          <w:tcPr>
            <w:tcW w:w="700" w:type="dxa"/>
            <w:tcBorders>
              <w:top w:val="nil"/>
              <w:left w:val="nil"/>
              <w:bottom w:val="single" w:sz="4" w:space="0" w:color="auto"/>
              <w:right w:val="single" w:sz="4" w:space="0" w:color="auto"/>
            </w:tcBorders>
            <w:shd w:val="clear" w:color="auto" w:fill="auto"/>
            <w:vAlign w:val="center"/>
            <w:hideMark/>
          </w:tcPr>
          <w:p w14:paraId="1D62312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000000" w:fill="FFFFFF"/>
            <w:vAlign w:val="center"/>
            <w:hideMark/>
          </w:tcPr>
          <w:p w14:paraId="5B036C2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000000" w:fill="FFFFFF"/>
            <w:vAlign w:val="center"/>
            <w:hideMark/>
          </w:tcPr>
          <w:p w14:paraId="2D599BC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5ECD11D8"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25B61EE5"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56CBF7D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Data repository aligned to report activity against relevant step nationally &amp; at Health Board Level. </w:t>
            </w:r>
          </w:p>
        </w:tc>
        <w:tc>
          <w:tcPr>
            <w:tcW w:w="2380" w:type="dxa"/>
            <w:tcBorders>
              <w:top w:val="nil"/>
              <w:left w:val="nil"/>
              <w:bottom w:val="single" w:sz="4" w:space="0" w:color="auto"/>
              <w:right w:val="single" w:sz="4" w:space="0" w:color="auto"/>
            </w:tcBorders>
            <w:shd w:val="clear" w:color="auto" w:fill="auto"/>
            <w:vAlign w:val="center"/>
            <w:hideMark/>
          </w:tcPr>
          <w:p w14:paraId="69F05D08"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452DD8E4"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Framework Improvement </w:t>
            </w:r>
          </w:p>
        </w:tc>
        <w:tc>
          <w:tcPr>
            <w:tcW w:w="860" w:type="dxa"/>
            <w:tcBorders>
              <w:top w:val="nil"/>
              <w:left w:val="nil"/>
              <w:bottom w:val="single" w:sz="4" w:space="0" w:color="auto"/>
              <w:right w:val="single" w:sz="4" w:space="0" w:color="auto"/>
            </w:tcBorders>
            <w:shd w:val="clear" w:color="auto" w:fill="auto"/>
            <w:vAlign w:val="center"/>
            <w:hideMark/>
          </w:tcPr>
          <w:p w14:paraId="0AE68CA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49ADC23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2A01C8D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880" w:type="dxa"/>
            <w:tcBorders>
              <w:top w:val="nil"/>
              <w:left w:val="nil"/>
              <w:bottom w:val="single" w:sz="4" w:space="0" w:color="auto"/>
              <w:right w:val="single" w:sz="4" w:space="0" w:color="auto"/>
            </w:tcBorders>
            <w:shd w:val="clear" w:color="auto" w:fill="auto"/>
            <w:vAlign w:val="center"/>
            <w:hideMark/>
          </w:tcPr>
          <w:p w14:paraId="2182FE2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680" w:type="dxa"/>
            <w:tcBorders>
              <w:top w:val="nil"/>
              <w:left w:val="nil"/>
              <w:bottom w:val="single" w:sz="4" w:space="0" w:color="auto"/>
              <w:right w:val="single" w:sz="4" w:space="0" w:color="auto"/>
            </w:tcBorders>
            <w:shd w:val="clear" w:color="auto" w:fill="auto"/>
            <w:vAlign w:val="center"/>
            <w:hideMark/>
          </w:tcPr>
          <w:p w14:paraId="395C14E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040" w:type="dxa"/>
            <w:tcBorders>
              <w:top w:val="nil"/>
              <w:left w:val="nil"/>
              <w:bottom w:val="single" w:sz="4" w:space="0" w:color="auto"/>
              <w:right w:val="single" w:sz="4" w:space="0" w:color="auto"/>
            </w:tcBorders>
            <w:shd w:val="clear" w:color="auto" w:fill="auto"/>
            <w:vAlign w:val="center"/>
            <w:hideMark/>
          </w:tcPr>
          <w:p w14:paraId="1C9A9E6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72BB05D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0BDC0D0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13EDA6F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1F2BBD4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6C0A362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604F5EDC" w14:textId="77777777" w:rsidTr="009444F3">
        <w:trPr>
          <w:trHeight w:val="12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7C327FFB"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3864AB55"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Develop infrastructure to be able identify how much is spent at a HB level across the 5 steps.</w:t>
            </w:r>
          </w:p>
        </w:tc>
        <w:tc>
          <w:tcPr>
            <w:tcW w:w="2380" w:type="dxa"/>
            <w:tcBorders>
              <w:top w:val="nil"/>
              <w:left w:val="nil"/>
              <w:bottom w:val="single" w:sz="4" w:space="0" w:color="auto"/>
              <w:right w:val="single" w:sz="4" w:space="0" w:color="auto"/>
            </w:tcBorders>
            <w:shd w:val="clear" w:color="auto" w:fill="auto"/>
            <w:vAlign w:val="center"/>
            <w:hideMark/>
          </w:tcPr>
          <w:p w14:paraId="090DAC21"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6C91361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Framework Improvement </w:t>
            </w:r>
          </w:p>
        </w:tc>
        <w:tc>
          <w:tcPr>
            <w:tcW w:w="860" w:type="dxa"/>
            <w:tcBorders>
              <w:top w:val="nil"/>
              <w:left w:val="nil"/>
              <w:bottom w:val="single" w:sz="4" w:space="0" w:color="auto"/>
              <w:right w:val="single" w:sz="4" w:space="0" w:color="auto"/>
            </w:tcBorders>
            <w:shd w:val="clear" w:color="auto" w:fill="auto"/>
            <w:vAlign w:val="center"/>
            <w:hideMark/>
          </w:tcPr>
          <w:p w14:paraId="19D42057"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79E96E5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0B39E28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880" w:type="dxa"/>
            <w:tcBorders>
              <w:top w:val="nil"/>
              <w:left w:val="nil"/>
              <w:bottom w:val="single" w:sz="4" w:space="0" w:color="auto"/>
              <w:right w:val="single" w:sz="4" w:space="0" w:color="auto"/>
            </w:tcBorders>
            <w:shd w:val="clear" w:color="auto" w:fill="auto"/>
            <w:vAlign w:val="center"/>
            <w:hideMark/>
          </w:tcPr>
          <w:p w14:paraId="46B5463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680" w:type="dxa"/>
            <w:tcBorders>
              <w:top w:val="nil"/>
              <w:left w:val="nil"/>
              <w:bottom w:val="single" w:sz="4" w:space="0" w:color="auto"/>
              <w:right w:val="single" w:sz="4" w:space="0" w:color="auto"/>
            </w:tcBorders>
            <w:shd w:val="clear" w:color="auto" w:fill="auto"/>
            <w:vAlign w:val="center"/>
            <w:hideMark/>
          </w:tcPr>
          <w:p w14:paraId="335383A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040" w:type="dxa"/>
            <w:tcBorders>
              <w:top w:val="nil"/>
              <w:left w:val="nil"/>
              <w:bottom w:val="single" w:sz="4" w:space="0" w:color="auto"/>
              <w:right w:val="single" w:sz="4" w:space="0" w:color="auto"/>
            </w:tcBorders>
            <w:shd w:val="clear" w:color="auto" w:fill="auto"/>
            <w:vAlign w:val="center"/>
            <w:hideMark/>
          </w:tcPr>
          <w:p w14:paraId="25EE3EB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3FE8A9E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760" w:type="dxa"/>
            <w:tcBorders>
              <w:top w:val="nil"/>
              <w:left w:val="nil"/>
              <w:bottom w:val="single" w:sz="4" w:space="0" w:color="auto"/>
              <w:right w:val="single" w:sz="4" w:space="0" w:color="auto"/>
            </w:tcBorders>
            <w:shd w:val="clear" w:color="auto" w:fill="auto"/>
            <w:vAlign w:val="center"/>
            <w:hideMark/>
          </w:tcPr>
          <w:p w14:paraId="5BCBD2D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3563A77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4B1B7C2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7875F54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02EB381B" w14:textId="77777777" w:rsidTr="009444F3">
        <w:trPr>
          <w:trHeight w:val="21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5FF7156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24FE124D"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Model of Care wiring diagram updated following implementation of plurality model &amp; transfer of each Health Board. </w:t>
            </w:r>
          </w:p>
        </w:tc>
        <w:tc>
          <w:tcPr>
            <w:tcW w:w="2380" w:type="dxa"/>
            <w:tcBorders>
              <w:top w:val="nil"/>
              <w:left w:val="nil"/>
              <w:bottom w:val="single" w:sz="4" w:space="0" w:color="auto"/>
              <w:right w:val="single" w:sz="4" w:space="0" w:color="auto"/>
            </w:tcBorders>
            <w:shd w:val="clear" w:color="auto" w:fill="auto"/>
            <w:vAlign w:val="center"/>
            <w:hideMark/>
          </w:tcPr>
          <w:p w14:paraId="4210D8AF"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1B557AB5"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Framework Improvement </w:t>
            </w:r>
          </w:p>
        </w:tc>
        <w:tc>
          <w:tcPr>
            <w:tcW w:w="860" w:type="dxa"/>
            <w:tcBorders>
              <w:top w:val="nil"/>
              <w:left w:val="nil"/>
              <w:bottom w:val="single" w:sz="4" w:space="0" w:color="auto"/>
              <w:right w:val="single" w:sz="4" w:space="0" w:color="auto"/>
            </w:tcBorders>
            <w:shd w:val="clear" w:color="auto" w:fill="auto"/>
            <w:vAlign w:val="center"/>
            <w:hideMark/>
          </w:tcPr>
          <w:p w14:paraId="39513005"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7AAC077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Quality at the Heart of Everything We Do</w:t>
            </w:r>
          </w:p>
        </w:tc>
        <w:tc>
          <w:tcPr>
            <w:tcW w:w="1040" w:type="dxa"/>
            <w:tcBorders>
              <w:top w:val="nil"/>
              <w:left w:val="nil"/>
              <w:bottom w:val="single" w:sz="4" w:space="0" w:color="auto"/>
              <w:right w:val="single" w:sz="4" w:space="0" w:color="auto"/>
            </w:tcBorders>
            <w:shd w:val="clear" w:color="auto" w:fill="auto"/>
            <w:vAlign w:val="center"/>
            <w:hideMark/>
          </w:tcPr>
          <w:p w14:paraId="34A7E77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28672B0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18EA75E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75B8CD0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4D9F017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68078CB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04AD3C1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04E622E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0BD4EF4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5C24DCE6"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14D40CB9"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25F8CF6E"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Update O3 Schedule – extant policies, protocols &amp; pathways following enactment of plurality model for each HB.</w:t>
            </w:r>
          </w:p>
        </w:tc>
        <w:tc>
          <w:tcPr>
            <w:tcW w:w="2380" w:type="dxa"/>
            <w:tcBorders>
              <w:top w:val="nil"/>
              <w:left w:val="nil"/>
              <w:bottom w:val="single" w:sz="4" w:space="0" w:color="auto"/>
              <w:right w:val="single" w:sz="4" w:space="0" w:color="auto"/>
            </w:tcBorders>
            <w:shd w:val="clear" w:color="auto" w:fill="auto"/>
            <w:vAlign w:val="center"/>
            <w:hideMark/>
          </w:tcPr>
          <w:p w14:paraId="553A7E9C"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401803BC"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Framework Improvement </w:t>
            </w:r>
          </w:p>
        </w:tc>
        <w:tc>
          <w:tcPr>
            <w:tcW w:w="860" w:type="dxa"/>
            <w:tcBorders>
              <w:top w:val="nil"/>
              <w:left w:val="nil"/>
              <w:bottom w:val="single" w:sz="4" w:space="0" w:color="auto"/>
              <w:right w:val="single" w:sz="4" w:space="0" w:color="auto"/>
            </w:tcBorders>
            <w:shd w:val="clear" w:color="auto" w:fill="auto"/>
            <w:vAlign w:val="center"/>
            <w:hideMark/>
          </w:tcPr>
          <w:p w14:paraId="74540DB3"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00B050"/>
            <w:vAlign w:val="center"/>
            <w:hideMark/>
          </w:tcPr>
          <w:p w14:paraId="579E7407" w14:textId="77777777" w:rsidR="009444F3" w:rsidRPr="009444F3" w:rsidRDefault="009444F3" w:rsidP="009444F3">
            <w:pPr>
              <w:spacing w:after="0" w:line="240" w:lineRule="auto"/>
              <w:ind w:left="0"/>
              <w:rPr>
                <w:rFonts w:ascii="Calibri" w:eastAsia="Times New Roman" w:hAnsi="Calibri" w:cs="Times New Roman"/>
                <w:color w:val="FFFFFF"/>
                <w:lang w:eastAsia="en-GB"/>
              </w:rPr>
            </w:pPr>
            <w:r w:rsidRPr="009444F3">
              <w:rPr>
                <w:rFonts w:ascii="Calibri" w:eastAsia="Times New Roman" w:hAnsi="Calibri" w:cs="Times New Roman"/>
                <w:color w:val="FFFFFF"/>
                <w:lang w:eastAsia="en-GB"/>
              </w:rPr>
              <w:t xml:space="preserve">Provide the right care in the right place, wherever &amp; whenever it is needed. </w:t>
            </w:r>
          </w:p>
        </w:tc>
        <w:tc>
          <w:tcPr>
            <w:tcW w:w="1040" w:type="dxa"/>
            <w:tcBorders>
              <w:top w:val="nil"/>
              <w:left w:val="nil"/>
              <w:bottom w:val="single" w:sz="4" w:space="0" w:color="auto"/>
              <w:right w:val="single" w:sz="4" w:space="0" w:color="auto"/>
            </w:tcBorders>
            <w:shd w:val="clear" w:color="auto" w:fill="auto"/>
            <w:noWrap/>
            <w:vAlign w:val="center"/>
            <w:hideMark/>
          </w:tcPr>
          <w:p w14:paraId="74D60EE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53059B8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noWrap/>
            <w:vAlign w:val="center"/>
            <w:hideMark/>
          </w:tcPr>
          <w:p w14:paraId="192BDF6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43268B6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38BF84A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noWrap/>
            <w:vAlign w:val="center"/>
            <w:hideMark/>
          </w:tcPr>
          <w:p w14:paraId="264FD88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noWrap/>
            <w:vAlign w:val="center"/>
            <w:hideMark/>
          </w:tcPr>
          <w:p w14:paraId="603263D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082C52A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276B583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6B52A0A7" w14:textId="77777777" w:rsidTr="009444F3">
        <w:trPr>
          <w:trHeight w:val="12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0D3B3B00"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3453218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WAST maintain self-assessment related to the Core Requirements in Care Standards.</w:t>
            </w:r>
          </w:p>
        </w:tc>
        <w:tc>
          <w:tcPr>
            <w:tcW w:w="2380" w:type="dxa"/>
            <w:tcBorders>
              <w:top w:val="nil"/>
              <w:left w:val="nil"/>
              <w:bottom w:val="single" w:sz="4" w:space="0" w:color="auto"/>
              <w:right w:val="single" w:sz="4" w:space="0" w:color="auto"/>
            </w:tcBorders>
            <w:shd w:val="clear" w:color="auto" w:fill="auto"/>
            <w:vAlign w:val="center"/>
            <w:hideMark/>
          </w:tcPr>
          <w:p w14:paraId="743915AC"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4D015015"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Framework Improvement </w:t>
            </w:r>
          </w:p>
        </w:tc>
        <w:tc>
          <w:tcPr>
            <w:tcW w:w="860" w:type="dxa"/>
            <w:tcBorders>
              <w:top w:val="nil"/>
              <w:left w:val="nil"/>
              <w:bottom w:val="single" w:sz="4" w:space="0" w:color="auto"/>
              <w:right w:val="single" w:sz="4" w:space="0" w:color="auto"/>
            </w:tcBorders>
            <w:shd w:val="clear" w:color="auto" w:fill="auto"/>
            <w:vAlign w:val="center"/>
            <w:hideMark/>
          </w:tcPr>
          <w:p w14:paraId="466A2559"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71279A8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Quality at the Heart of Everything We Do</w:t>
            </w:r>
          </w:p>
        </w:tc>
        <w:tc>
          <w:tcPr>
            <w:tcW w:w="1040" w:type="dxa"/>
            <w:tcBorders>
              <w:top w:val="nil"/>
              <w:left w:val="nil"/>
              <w:bottom w:val="single" w:sz="4" w:space="0" w:color="auto"/>
              <w:right w:val="single" w:sz="4" w:space="0" w:color="auto"/>
            </w:tcBorders>
            <w:shd w:val="clear" w:color="auto" w:fill="auto"/>
            <w:vAlign w:val="center"/>
            <w:hideMark/>
          </w:tcPr>
          <w:p w14:paraId="175F122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QSPE</w:t>
            </w:r>
          </w:p>
        </w:tc>
        <w:tc>
          <w:tcPr>
            <w:tcW w:w="1880" w:type="dxa"/>
            <w:tcBorders>
              <w:top w:val="nil"/>
              <w:left w:val="nil"/>
              <w:bottom w:val="single" w:sz="4" w:space="0" w:color="auto"/>
              <w:right w:val="single" w:sz="4" w:space="0" w:color="auto"/>
            </w:tcBorders>
            <w:shd w:val="clear" w:color="auto" w:fill="auto"/>
            <w:vAlign w:val="center"/>
            <w:hideMark/>
          </w:tcPr>
          <w:p w14:paraId="3548C43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QSPE</w:t>
            </w:r>
          </w:p>
        </w:tc>
        <w:tc>
          <w:tcPr>
            <w:tcW w:w="1680" w:type="dxa"/>
            <w:tcBorders>
              <w:top w:val="nil"/>
              <w:left w:val="nil"/>
              <w:bottom w:val="single" w:sz="4" w:space="0" w:color="auto"/>
              <w:right w:val="single" w:sz="4" w:space="0" w:color="auto"/>
            </w:tcBorders>
            <w:shd w:val="clear" w:color="auto" w:fill="auto"/>
            <w:vAlign w:val="center"/>
            <w:hideMark/>
          </w:tcPr>
          <w:p w14:paraId="439CBF4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Q, G &amp;A</w:t>
            </w:r>
          </w:p>
        </w:tc>
        <w:tc>
          <w:tcPr>
            <w:tcW w:w="1040" w:type="dxa"/>
            <w:tcBorders>
              <w:top w:val="nil"/>
              <w:left w:val="nil"/>
              <w:bottom w:val="single" w:sz="4" w:space="0" w:color="auto"/>
              <w:right w:val="single" w:sz="4" w:space="0" w:color="auto"/>
            </w:tcBorders>
            <w:shd w:val="clear" w:color="auto" w:fill="auto"/>
            <w:vAlign w:val="center"/>
            <w:hideMark/>
          </w:tcPr>
          <w:p w14:paraId="6F6321A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490F884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73EB8F5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2EE5DE8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4395F12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6A521DE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6DE7E903" w14:textId="77777777" w:rsidTr="009444F3">
        <w:trPr>
          <w:trHeight w:val="21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5BEA102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NEPTS</w:t>
            </w:r>
          </w:p>
        </w:tc>
        <w:tc>
          <w:tcPr>
            <w:tcW w:w="2540" w:type="dxa"/>
            <w:tcBorders>
              <w:top w:val="nil"/>
              <w:left w:val="nil"/>
              <w:bottom w:val="single" w:sz="4" w:space="0" w:color="auto"/>
              <w:right w:val="single" w:sz="4" w:space="0" w:color="auto"/>
            </w:tcBorders>
            <w:shd w:val="clear" w:color="000000" w:fill="FFFFFF"/>
            <w:vAlign w:val="center"/>
            <w:hideMark/>
          </w:tcPr>
          <w:p w14:paraId="3D7B11D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Engage with NCCU to develop financial assurance arrangements for funding allocation and monitoring alongside EASC Standing Financial Instructions. </w:t>
            </w:r>
          </w:p>
        </w:tc>
        <w:tc>
          <w:tcPr>
            <w:tcW w:w="2380" w:type="dxa"/>
            <w:tcBorders>
              <w:top w:val="nil"/>
              <w:left w:val="nil"/>
              <w:bottom w:val="single" w:sz="4" w:space="0" w:color="auto"/>
              <w:right w:val="single" w:sz="4" w:space="0" w:color="auto"/>
            </w:tcBorders>
            <w:shd w:val="clear" w:color="auto" w:fill="auto"/>
            <w:vAlign w:val="center"/>
            <w:hideMark/>
          </w:tcPr>
          <w:p w14:paraId="35696018"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26984885"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Framework Improvement </w:t>
            </w:r>
          </w:p>
        </w:tc>
        <w:tc>
          <w:tcPr>
            <w:tcW w:w="860" w:type="dxa"/>
            <w:tcBorders>
              <w:top w:val="nil"/>
              <w:left w:val="nil"/>
              <w:bottom w:val="single" w:sz="4" w:space="0" w:color="auto"/>
              <w:right w:val="single" w:sz="4" w:space="0" w:color="auto"/>
            </w:tcBorders>
            <w:shd w:val="clear" w:color="auto" w:fill="auto"/>
            <w:vAlign w:val="center"/>
            <w:hideMark/>
          </w:tcPr>
          <w:p w14:paraId="3B22DAF4"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433684C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1D91953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880" w:type="dxa"/>
            <w:tcBorders>
              <w:top w:val="nil"/>
              <w:left w:val="nil"/>
              <w:bottom w:val="single" w:sz="4" w:space="0" w:color="auto"/>
              <w:right w:val="single" w:sz="4" w:space="0" w:color="auto"/>
            </w:tcBorders>
            <w:shd w:val="clear" w:color="auto" w:fill="auto"/>
            <w:vAlign w:val="center"/>
            <w:hideMark/>
          </w:tcPr>
          <w:p w14:paraId="751682F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680" w:type="dxa"/>
            <w:tcBorders>
              <w:top w:val="nil"/>
              <w:left w:val="nil"/>
              <w:bottom w:val="single" w:sz="4" w:space="0" w:color="auto"/>
              <w:right w:val="single" w:sz="4" w:space="0" w:color="auto"/>
            </w:tcBorders>
            <w:shd w:val="clear" w:color="auto" w:fill="auto"/>
            <w:vAlign w:val="center"/>
            <w:hideMark/>
          </w:tcPr>
          <w:p w14:paraId="7BAC61E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040" w:type="dxa"/>
            <w:tcBorders>
              <w:top w:val="nil"/>
              <w:left w:val="nil"/>
              <w:bottom w:val="single" w:sz="4" w:space="0" w:color="auto"/>
              <w:right w:val="single" w:sz="4" w:space="0" w:color="auto"/>
            </w:tcBorders>
            <w:shd w:val="clear" w:color="auto" w:fill="auto"/>
            <w:vAlign w:val="center"/>
            <w:hideMark/>
          </w:tcPr>
          <w:p w14:paraId="1F35B38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6A34908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760" w:type="dxa"/>
            <w:tcBorders>
              <w:top w:val="nil"/>
              <w:left w:val="nil"/>
              <w:bottom w:val="single" w:sz="4" w:space="0" w:color="auto"/>
              <w:right w:val="single" w:sz="4" w:space="0" w:color="auto"/>
            </w:tcBorders>
            <w:shd w:val="clear" w:color="auto" w:fill="auto"/>
            <w:vAlign w:val="center"/>
            <w:hideMark/>
          </w:tcPr>
          <w:p w14:paraId="7D98EF5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6F21EEA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03CE9DF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288E15D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0CC5EEE3"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74E2FC1E"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000000" w:fill="FFFFFF"/>
            <w:vAlign w:val="center"/>
            <w:hideMark/>
          </w:tcPr>
          <w:p w14:paraId="42EEF79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WAST to demonstrate how they will meet statutory Welsh Government Climate Targets. </w:t>
            </w:r>
          </w:p>
        </w:tc>
        <w:tc>
          <w:tcPr>
            <w:tcW w:w="2380" w:type="dxa"/>
            <w:tcBorders>
              <w:top w:val="nil"/>
              <w:left w:val="nil"/>
              <w:bottom w:val="single" w:sz="4" w:space="0" w:color="auto"/>
              <w:right w:val="single" w:sz="4" w:space="0" w:color="auto"/>
            </w:tcBorders>
            <w:shd w:val="clear" w:color="000000" w:fill="FFFFFF"/>
            <w:vAlign w:val="center"/>
            <w:hideMark/>
          </w:tcPr>
          <w:p w14:paraId="649E57D1"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299BCA96"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860" w:type="dxa"/>
            <w:tcBorders>
              <w:top w:val="nil"/>
              <w:left w:val="nil"/>
              <w:bottom w:val="single" w:sz="4" w:space="0" w:color="auto"/>
              <w:right w:val="single" w:sz="4" w:space="0" w:color="auto"/>
            </w:tcBorders>
            <w:shd w:val="clear" w:color="auto" w:fill="auto"/>
            <w:vAlign w:val="center"/>
            <w:hideMark/>
          </w:tcPr>
          <w:p w14:paraId="58B7B847"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1B25693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040" w:type="dxa"/>
            <w:tcBorders>
              <w:top w:val="nil"/>
              <w:left w:val="nil"/>
              <w:bottom w:val="single" w:sz="4" w:space="0" w:color="auto"/>
              <w:right w:val="single" w:sz="4" w:space="0" w:color="auto"/>
            </w:tcBorders>
            <w:shd w:val="clear" w:color="auto" w:fill="auto"/>
            <w:vAlign w:val="center"/>
            <w:hideMark/>
          </w:tcPr>
          <w:p w14:paraId="054137C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880" w:type="dxa"/>
            <w:tcBorders>
              <w:top w:val="nil"/>
              <w:left w:val="nil"/>
              <w:bottom w:val="single" w:sz="4" w:space="0" w:color="auto"/>
              <w:right w:val="single" w:sz="4" w:space="0" w:color="auto"/>
            </w:tcBorders>
            <w:shd w:val="clear" w:color="auto" w:fill="auto"/>
            <w:vAlign w:val="center"/>
            <w:hideMark/>
          </w:tcPr>
          <w:p w14:paraId="3205588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680" w:type="dxa"/>
            <w:tcBorders>
              <w:top w:val="nil"/>
              <w:left w:val="nil"/>
              <w:bottom w:val="single" w:sz="4" w:space="0" w:color="auto"/>
              <w:right w:val="single" w:sz="4" w:space="0" w:color="auto"/>
            </w:tcBorders>
            <w:shd w:val="clear" w:color="auto" w:fill="auto"/>
            <w:vAlign w:val="center"/>
            <w:hideMark/>
          </w:tcPr>
          <w:p w14:paraId="12223CB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Estates</w:t>
            </w:r>
          </w:p>
        </w:tc>
        <w:tc>
          <w:tcPr>
            <w:tcW w:w="1040" w:type="dxa"/>
            <w:tcBorders>
              <w:top w:val="nil"/>
              <w:left w:val="nil"/>
              <w:bottom w:val="single" w:sz="4" w:space="0" w:color="auto"/>
              <w:right w:val="single" w:sz="4" w:space="0" w:color="auto"/>
            </w:tcBorders>
            <w:shd w:val="clear" w:color="auto" w:fill="auto"/>
            <w:vAlign w:val="center"/>
            <w:hideMark/>
          </w:tcPr>
          <w:p w14:paraId="467EF94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102D6A9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395DED6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63687E9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200" w:type="dxa"/>
            <w:tcBorders>
              <w:top w:val="nil"/>
              <w:left w:val="nil"/>
              <w:bottom w:val="single" w:sz="4" w:space="0" w:color="auto"/>
              <w:right w:val="single" w:sz="4" w:space="0" w:color="auto"/>
            </w:tcBorders>
            <w:shd w:val="clear" w:color="000000" w:fill="C6E0B4"/>
            <w:vAlign w:val="center"/>
            <w:hideMark/>
          </w:tcPr>
          <w:p w14:paraId="3ACE988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80" w:type="dxa"/>
            <w:tcBorders>
              <w:top w:val="nil"/>
              <w:left w:val="nil"/>
              <w:bottom w:val="single" w:sz="4" w:space="0" w:color="auto"/>
              <w:right w:val="single" w:sz="4" w:space="0" w:color="auto"/>
            </w:tcBorders>
            <w:shd w:val="clear" w:color="000000" w:fill="C6E0B4"/>
            <w:vAlign w:val="center"/>
            <w:hideMark/>
          </w:tcPr>
          <w:p w14:paraId="22BECCD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20</w:t>
            </w:r>
          </w:p>
        </w:tc>
      </w:tr>
      <w:tr w:rsidR="009444F3" w:rsidRPr="009444F3" w14:paraId="6B286763" w14:textId="77777777" w:rsidTr="009444F3">
        <w:trPr>
          <w:trHeight w:val="12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206A4193"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000000" w:fill="FFFFFF"/>
            <w:vAlign w:val="center"/>
            <w:hideMark/>
          </w:tcPr>
          <w:p w14:paraId="27626657"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Deliver agreed transport service models to support NHS service changes. </w:t>
            </w:r>
          </w:p>
        </w:tc>
        <w:tc>
          <w:tcPr>
            <w:tcW w:w="2380" w:type="dxa"/>
            <w:tcBorders>
              <w:top w:val="nil"/>
              <w:left w:val="nil"/>
              <w:bottom w:val="single" w:sz="4" w:space="0" w:color="auto"/>
              <w:right w:val="single" w:sz="4" w:space="0" w:color="auto"/>
            </w:tcBorders>
            <w:shd w:val="clear" w:color="auto" w:fill="auto"/>
            <w:vAlign w:val="center"/>
            <w:hideMark/>
          </w:tcPr>
          <w:p w14:paraId="04FCEB74"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75E17E6E"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860" w:type="dxa"/>
            <w:tcBorders>
              <w:top w:val="nil"/>
              <w:left w:val="nil"/>
              <w:bottom w:val="single" w:sz="4" w:space="0" w:color="auto"/>
              <w:right w:val="single" w:sz="4" w:space="0" w:color="auto"/>
            </w:tcBorders>
            <w:shd w:val="clear" w:color="auto" w:fill="auto"/>
            <w:vAlign w:val="center"/>
            <w:hideMark/>
          </w:tcPr>
          <w:p w14:paraId="66BC3220"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5CDBF2A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Whole System Partnership &amp; Engagement </w:t>
            </w:r>
          </w:p>
        </w:tc>
        <w:tc>
          <w:tcPr>
            <w:tcW w:w="1040" w:type="dxa"/>
            <w:tcBorders>
              <w:top w:val="nil"/>
              <w:left w:val="nil"/>
              <w:bottom w:val="single" w:sz="4" w:space="0" w:color="auto"/>
              <w:right w:val="single" w:sz="4" w:space="0" w:color="auto"/>
            </w:tcBorders>
            <w:shd w:val="clear" w:color="auto" w:fill="auto"/>
            <w:vAlign w:val="center"/>
            <w:hideMark/>
          </w:tcPr>
          <w:p w14:paraId="7CF9DD1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18A4B4E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01BD804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5DEFD72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551DAA1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6E132AA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7058B4B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200" w:type="dxa"/>
            <w:tcBorders>
              <w:top w:val="nil"/>
              <w:left w:val="nil"/>
              <w:bottom w:val="single" w:sz="4" w:space="0" w:color="auto"/>
              <w:right w:val="single" w:sz="4" w:space="0" w:color="auto"/>
            </w:tcBorders>
            <w:shd w:val="clear" w:color="000000" w:fill="C6E0B4"/>
            <w:vAlign w:val="center"/>
            <w:hideMark/>
          </w:tcPr>
          <w:p w14:paraId="1618CAB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80" w:type="dxa"/>
            <w:tcBorders>
              <w:top w:val="nil"/>
              <w:left w:val="nil"/>
              <w:bottom w:val="single" w:sz="4" w:space="0" w:color="auto"/>
              <w:right w:val="single" w:sz="4" w:space="0" w:color="auto"/>
            </w:tcBorders>
            <w:shd w:val="clear" w:color="000000" w:fill="C6E0B4"/>
            <w:vAlign w:val="center"/>
            <w:hideMark/>
          </w:tcPr>
          <w:p w14:paraId="50265F7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12, 13</w:t>
            </w:r>
          </w:p>
        </w:tc>
      </w:tr>
      <w:tr w:rsidR="009444F3" w:rsidRPr="009444F3" w14:paraId="0B6066D6"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08132C0B"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000000" w:fill="FFFFFF"/>
            <w:vAlign w:val="center"/>
            <w:hideMark/>
          </w:tcPr>
          <w:p w14:paraId="628D44D6"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Times New Roman" w:eastAsia="Times New Roman" w:hAnsi="Times New Roman" w:cs="Times New Roman"/>
                <w:color w:val="0F243E"/>
                <w:lang w:eastAsia="en-GB"/>
              </w:rPr>
              <w:t>Wor</w:t>
            </w:r>
            <w:r w:rsidRPr="009444F3">
              <w:rPr>
                <w:rFonts w:ascii="Calibri" w:eastAsia="Times New Roman" w:hAnsi="Calibri" w:cs="Times New Roman"/>
                <w:color w:val="0F243E"/>
                <w:lang w:eastAsia="en-GB"/>
              </w:rPr>
              <w:t>k collaboratively throughout life cycle to enable a NEPTS of Demand &amp; Capacity Efficiency Review</w:t>
            </w:r>
          </w:p>
        </w:tc>
        <w:tc>
          <w:tcPr>
            <w:tcW w:w="2380" w:type="dxa"/>
            <w:tcBorders>
              <w:top w:val="nil"/>
              <w:left w:val="nil"/>
              <w:bottom w:val="single" w:sz="4" w:space="0" w:color="auto"/>
              <w:right w:val="single" w:sz="4" w:space="0" w:color="auto"/>
            </w:tcBorders>
            <w:shd w:val="clear" w:color="auto" w:fill="auto"/>
            <w:vAlign w:val="center"/>
            <w:hideMark/>
          </w:tcPr>
          <w:p w14:paraId="6096B156"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Implement findings of Demand &amp; Capacity Efficiency Review</w:t>
            </w:r>
          </w:p>
        </w:tc>
        <w:tc>
          <w:tcPr>
            <w:tcW w:w="1760" w:type="dxa"/>
            <w:tcBorders>
              <w:top w:val="nil"/>
              <w:left w:val="nil"/>
              <w:bottom w:val="single" w:sz="4" w:space="0" w:color="auto"/>
              <w:right w:val="single" w:sz="4" w:space="0" w:color="auto"/>
            </w:tcBorders>
            <w:shd w:val="clear" w:color="000000" w:fill="FFFFFF"/>
            <w:vAlign w:val="center"/>
            <w:hideMark/>
          </w:tcPr>
          <w:p w14:paraId="101E2A2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7043E1F2"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7740019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6D88ECD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880" w:type="dxa"/>
            <w:tcBorders>
              <w:top w:val="nil"/>
              <w:left w:val="nil"/>
              <w:bottom w:val="single" w:sz="4" w:space="0" w:color="auto"/>
              <w:right w:val="single" w:sz="4" w:space="0" w:color="auto"/>
            </w:tcBorders>
            <w:shd w:val="clear" w:color="auto" w:fill="auto"/>
            <w:vAlign w:val="center"/>
            <w:hideMark/>
          </w:tcPr>
          <w:p w14:paraId="38F3EEB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680" w:type="dxa"/>
            <w:tcBorders>
              <w:top w:val="nil"/>
              <w:left w:val="nil"/>
              <w:bottom w:val="single" w:sz="4" w:space="0" w:color="auto"/>
              <w:right w:val="single" w:sz="4" w:space="0" w:color="auto"/>
            </w:tcBorders>
            <w:shd w:val="clear" w:color="auto" w:fill="auto"/>
            <w:vAlign w:val="center"/>
            <w:hideMark/>
          </w:tcPr>
          <w:p w14:paraId="0119DC3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040" w:type="dxa"/>
            <w:tcBorders>
              <w:top w:val="nil"/>
              <w:left w:val="nil"/>
              <w:bottom w:val="single" w:sz="4" w:space="0" w:color="auto"/>
              <w:right w:val="single" w:sz="4" w:space="0" w:color="auto"/>
            </w:tcBorders>
            <w:shd w:val="clear" w:color="auto" w:fill="auto"/>
            <w:vAlign w:val="center"/>
            <w:hideMark/>
          </w:tcPr>
          <w:p w14:paraId="5822F05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4F6C28A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30-Sep-20</w:t>
            </w:r>
          </w:p>
        </w:tc>
        <w:tc>
          <w:tcPr>
            <w:tcW w:w="1760" w:type="dxa"/>
            <w:tcBorders>
              <w:top w:val="nil"/>
              <w:left w:val="nil"/>
              <w:bottom w:val="single" w:sz="4" w:space="0" w:color="auto"/>
              <w:right w:val="single" w:sz="4" w:space="0" w:color="auto"/>
            </w:tcBorders>
            <w:shd w:val="clear" w:color="auto" w:fill="auto"/>
            <w:vAlign w:val="center"/>
            <w:hideMark/>
          </w:tcPr>
          <w:p w14:paraId="03617B0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4DBA3B0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200" w:type="dxa"/>
            <w:tcBorders>
              <w:top w:val="nil"/>
              <w:left w:val="nil"/>
              <w:bottom w:val="single" w:sz="4" w:space="0" w:color="auto"/>
              <w:right w:val="single" w:sz="4" w:space="0" w:color="auto"/>
            </w:tcBorders>
            <w:shd w:val="clear" w:color="000000" w:fill="C6E0B4"/>
            <w:vAlign w:val="center"/>
            <w:hideMark/>
          </w:tcPr>
          <w:p w14:paraId="7C78245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80" w:type="dxa"/>
            <w:tcBorders>
              <w:top w:val="nil"/>
              <w:left w:val="nil"/>
              <w:bottom w:val="single" w:sz="4" w:space="0" w:color="auto"/>
              <w:right w:val="single" w:sz="4" w:space="0" w:color="auto"/>
            </w:tcBorders>
            <w:shd w:val="clear" w:color="000000" w:fill="C6E0B4"/>
            <w:vAlign w:val="center"/>
            <w:hideMark/>
          </w:tcPr>
          <w:p w14:paraId="2816BD1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5</w:t>
            </w:r>
          </w:p>
        </w:tc>
      </w:tr>
      <w:tr w:rsidR="009444F3" w:rsidRPr="009444F3" w14:paraId="5F2FFA89"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0C55C68F"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000000" w:fill="FFFFFF"/>
            <w:vAlign w:val="center"/>
            <w:hideMark/>
          </w:tcPr>
          <w:p w14:paraId="51AF12D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Collaborate to develop and deliver a coherent Implementation programme arising from the review. </w:t>
            </w:r>
          </w:p>
        </w:tc>
        <w:tc>
          <w:tcPr>
            <w:tcW w:w="2380" w:type="dxa"/>
            <w:tcBorders>
              <w:top w:val="nil"/>
              <w:left w:val="nil"/>
              <w:bottom w:val="single" w:sz="4" w:space="0" w:color="auto"/>
              <w:right w:val="single" w:sz="4" w:space="0" w:color="auto"/>
            </w:tcBorders>
            <w:shd w:val="clear" w:color="000000" w:fill="FFFFFF"/>
            <w:vAlign w:val="center"/>
            <w:hideMark/>
          </w:tcPr>
          <w:p w14:paraId="4473D452"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000000" w:fill="FFFFFF"/>
            <w:vAlign w:val="center"/>
            <w:hideMark/>
          </w:tcPr>
          <w:p w14:paraId="2AA5296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1D331A0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4C7B74A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37374E9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880" w:type="dxa"/>
            <w:tcBorders>
              <w:top w:val="nil"/>
              <w:left w:val="nil"/>
              <w:bottom w:val="single" w:sz="4" w:space="0" w:color="auto"/>
              <w:right w:val="single" w:sz="4" w:space="0" w:color="auto"/>
            </w:tcBorders>
            <w:shd w:val="clear" w:color="auto" w:fill="auto"/>
            <w:vAlign w:val="center"/>
            <w:hideMark/>
          </w:tcPr>
          <w:p w14:paraId="5FCFA0F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680" w:type="dxa"/>
            <w:tcBorders>
              <w:top w:val="nil"/>
              <w:left w:val="nil"/>
              <w:bottom w:val="single" w:sz="4" w:space="0" w:color="auto"/>
              <w:right w:val="single" w:sz="4" w:space="0" w:color="auto"/>
            </w:tcBorders>
            <w:shd w:val="clear" w:color="auto" w:fill="auto"/>
            <w:vAlign w:val="center"/>
            <w:hideMark/>
          </w:tcPr>
          <w:p w14:paraId="3B6026D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040" w:type="dxa"/>
            <w:tcBorders>
              <w:top w:val="nil"/>
              <w:left w:val="nil"/>
              <w:bottom w:val="single" w:sz="4" w:space="0" w:color="auto"/>
              <w:right w:val="single" w:sz="4" w:space="0" w:color="auto"/>
            </w:tcBorders>
            <w:shd w:val="clear" w:color="auto" w:fill="auto"/>
            <w:vAlign w:val="center"/>
            <w:hideMark/>
          </w:tcPr>
          <w:p w14:paraId="72BDBAA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73AF52C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280713D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329071C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200" w:type="dxa"/>
            <w:tcBorders>
              <w:top w:val="nil"/>
              <w:left w:val="nil"/>
              <w:bottom w:val="single" w:sz="4" w:space="0" w:color="auto"/>
              <w:right w:val="single" w:sz="4" w:space="0" w:color="auto"/>
            </w:tcBorders>
            <w:shd w:val="clear" w:color="000000" w:fill="C6E0B4"/>
            <w:vAlign w:val="center"/>
            <w:hideMark/>
          </w:tcPr>
          <w:p w14:paraId="6A6996E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80" w:type="dxa"/>
            <w:tcBorders>
              <w:top w:val="nil"/>
              <w:left w:val="nil"/>
              <w:bottom w:val="single" w:sz="4" w:space="0" w:color="auto"/>
              <w:right w:val="single" w:sz="4" w:space="0" w:color="auto"/>
            </w:tcBorders>
            <w:shd w:val="clear" w:color="000000" w:fill="C6E0B4"/>
            <w:vAlign w:val="center"/>
            <w:hideMark/>
          </w:tcPr>
          <w:p w14:paraId="6FCE7A1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5</w:t>
            </w:r>
          </w:p>
        </w:tc>
      </w:tr>
      <w:tr w:rsidR="009444F3" w:rsidRPr="009444F3" w14:paraId="270425ED" w14:textId="77777777" w:rsidTr="009444F3">
        <w:trPr>
          <w:trHeight w:val="21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4EAB3C99"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000000" w:fill="FFFFFF"/>
            <w:vAlign w:val="center"/>
            <w:hideMark/>
          </w:tcPr>
          <w:p w14:paraId="1A40A9D4"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WAST to demonstrate savings and efficiencies in each HB following enactment of the plurality model in line with the agreed transfer of work timescales.</w:t>
            </w:r>
          </w:p>
        </w:tc>
        <w:tc>
          <w:tcPr>
            <w:tcW w:w="2380" w:type="dxa"/>
            <w:tcBorders>
              <w:top w:val="nil"/>
              <w:left w:val="nil"/>
              <w:bottom w:val="single" w:sz="4" w:space="0" w:color="auto"/>
              <w:right w:val="single" w:sz="4" w:space="0" w:color="auto"/>
            </w:tcBorders>
            <w:shd w:val="clear" w:color="auto" w:fill="auto"/>
            <w:vAlign w:val="center"/>
            <w:hideMark/>
          </w:tcPr>
          <w:p w14:paraId="3DBFE13D"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WAST to demonstrate savings and efficiencies in each HB following enactment of the plurality model</w:t>
            </w:r>
          </w:p>
        </w:tc>
        <w:tc>
          <w:tcPr>
            <w:tcW w:w="1760" w:type="dxa"/>
            <w:tcBorders>
              <w:top w:val="nil"/>
              <w:left w:val="nil"/>
              <w:bottom w:val="single" w:sz="4" w:space="0" w:color="auto"/>
              <w:right w:val="single" w:sz="4" w:space="0" w:color="auto"/>
            </w:tcBorders>
            <w:shd w:val="clear" w:color="000000" w:fill="FFFFFF"/>
            <w:vAlign w:val="center"/>
            <w:hideMark/>
          </w:tcPr>
          <w:p w14:paraId="0530B5F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38C22956"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0BB8A93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463FE50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Finance &amp; Resources</w:t>
            </w:r>
          </w:p>
        </w:tc>
        <w:tc>
          <w:tcPr>
            <w:tcW w:w="1880" w:type="dxa"/>
            <w:tcBorders>
              <w:top w:val="nil"/>
              <w:left w:val="nil"/>
              <w:bottom w:val="single" w:sz="4" w:space="0" w:color="auto"/>
              <w:right w:val="single" w:sz="4" w:space="0" w:color="auto"/>
            </w:tcBorders>
            <w:shd w:val="clear" w:color="auto" w:fill="auto"/>
            <w:vAlign w:val="center"/>
            <w:hideMark/>
          </w:tcPr>
          <w:p w14:paraId="1C419BF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F&amp;R</w:t>
            </w:r>
          </w:p>
        </w:tc>
        <w:tc>
          <w:tcPr>
            <w:tcW w:w="1680" w:type="dxa"/>
            <w:tcBorders>
              <w:top w:val="nil"/>
              <w:left w:val="nil"/>
              <w:bottom w:val="single" w:sz="4" w:space="0" w:color="auto"/>
              <w:right w:val="single" w:sz="4" w:space="0" w:color="auto"/>
            </w:tcBorders>
            <w:shd w:val="clear" w:color="auto" w:fill="auto"/>
            <w:vAlign w:val="center"/>
            <w:hideMark/>
          </w:tcPr>
          <w:p w14:paraId="1C09914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F&amp;R</w:t>
            </w:r>
          </w:p>
        </w:tc>
        <w:tc>
          <w:tcPr>
            <w:tcW w:w="1040" w:type="dxa"/>
            <w:tcBorders>
              <w:top w:val="nil"/>
              <w:left w:val="nil"/>
              <w:bottom w:val="single" w:sz="4" w:space="0" w:color="auto"/>
              <w:right w:val="single" w:sz="4" w:space="0" w:color="auto"/>
            </w:tcBorders>
            <w:shd w:val="clear" w:color="auto" w:fill="auto"/>
            <w:vAlign w:val="center"/>
            <w:hideMark/>
          </w:tcPr>
          <w:p w14:paraId="361700E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2B8A428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72283AF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0C6B1FD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04B0B28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09BCB1F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64FEDD75" w14:textId="77777777" w:rsidTr="009444F3">
        <w:trPr>
          <w:trHeight w:val="12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652FBCB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000000" w:fill="FFFFFF"/>
            <w:vAlign w:val="center"/>
            <w:hideMark/>
          </w:tcPr>
          <w:p w14:paraId="73681E48"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Demonstrate WAST NEPTS resources are being utilised effectively following transfer of HBs.</w:t>
            </w:r>
          </w:p>
        </w:tc>
        <w:tc>
          <w:tcPr>
            <w:tcW w:w="2380" w:type="dxa"/>
            <w:tcBorders>
              <w:top w:val="nil"/>
              <w:left w:val="nil"/>
              <w:bottom w:val="single" w:sz="4" w:space="0" w:color="auto"/>
              <w:right w:val="single" w:sz="4" w:space="0" w:color="auto"/>
            </w:tcBorders>
            <w:shd w:val="clear" w:color="auto" w:fill="auto"/>
            <w:vAlign w:val="center"/>
            <w:hideMark/>
          </w:tcPr>
          <w:p w14:paraId="7C5EB3E0"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000000" w:fill="FFFFFF"/>
            <w:vAlign w:val="center"/>
            <w:hideMark/>
          </w:tcPr>
          <w:p w14:paraId="5827A52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03F821C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6134FA9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487DE27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206511B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6065A5A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36918B8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08A398C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0729147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4E02CA9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5C23910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5B80530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2D10A54B" w14:textId="77777777" w:rsidTr="009444F3">
        <w:trPr>
          <w:trHeight w:val="21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2082B323"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000000" w:fill="FFFFFF"/>
            <w:vAlign w:val="center"/>
            <w:hideMark/>
          </w:tcPr>
          <w:p w14:paraId="511F133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Known ‘Net Effect’ in terms of activity impact, resource impact and performance impact will be identified, monitored &amp; reported for key initiatives.</w:t>
            </w:r>
          </w:p>
        </w:tc>
        <w:tc>
          <w:tcPr>
            <w:tcW w:w="2380" w:type="dxa"/>
            <w:tcBorders>
              <w:top w:val="nil"/>
              <w:left w:val="nil"/>
              <w:bottom w:val="single" w:sz="4" w:space="0" w:color="auto"/>
              <w:right w:val="single" w:sz="4" w:space="0" w:color="auto"/>
            </w:tcBorders>
            <w:shd w:val="clear" w:color="auto" w:fill="auto"/>
            <w:vAlign w:val="center"/>
            <w:hideMark/>
          </w:tcPr>
          <w:p w14:paraId="30301199"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Known ‘Net Effect’ in terms of activity impact, resource impact and performance impact from all initiatives</w:t>
            </w:r>
          </w:p>
        </w:tc>
        <w:tc>
          <w:tcPr>
            <w:tcW w:w="1760" w:type="dxa"/>
            <w:tcBorders>
              <w:top w:val="nil"/>
              <w:left w:val="nil"/>
              <w:bottom w:val="single" w:sz="4" w:space="0" w:color="auto"/>
              <w:right w:val="single" w:sz="4" w:space="0" w:color="auto"/>
            </w:tcBorders>
            <w:shd w:val="clear" w:color="000000" w:fill="FFFFFF"/>
            <w:vAlign w:val="center"/>
            <w:hideMark/>
          </w:tcPr>
          <w:p w14:paraId="3F1FE96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464A17E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238463B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28F353E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880" w:type="dxa"/>
            <w:tcBorders>
              <w:top w:val="nil"/>
              <w:left w:val="nil"/>
              <w:bottom w:val="single" w:sz="4" w:space="0" w:color="auto"/>
              <w:right w:val="single" w:sz="4" w:space="0" w:color="auto"/>
            </w:tcBorders>
            <w:shd w:val="clear" w:color="auto" w:fill="auto"/>
            <w:vAlign w:val="center"/>
            <w:hideMark/>
          </w:tcPr>
          <w:p w14:paraId="19E6A3A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680" w:type="dxa"/>
            <w:tcBorders>
              <w:top w:val="nil"/>
              <w:left w:val="nil"/>
              <w:bottom w:val="single" w:sz="4" w:space="0" w:color="auto"/>
              <w:right w:val="single" w:sz="4" w:space="0" w:color="auto"/>
            </w:tcBorders>
            <w:shd w:val="clear" w:color="auto" w:fill="auto"/>
            <w:vAlign w:val="center"/>
            <w:hideMark/>
          </w:tcPr>
          <w:p w14:paraId="402021B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040" w:type="dxa"/>
            <w:tcBorders>
              <w:top w:val="nil"/>
              <w:left w:val="nil"/>
              <w:bottom w:val="single" w:sz="4" w:space="0" w:color="auto"/>
              <w:right w:val="single" w:sz="4" w:space="0" w:color="auto"/>
            </w:tcBorders>
            <w:shd w:val="clear" w:color="auto" w:fill="auto"/>
            <w:vAlign w:val="center"/>
            <w:hideMark/>
          </w:tcPr>
          <w:p w14:paraId="2BBB501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4BFC429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2792A81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4046638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6764F33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26D3F95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03FB1833" w14:textId="77777777" w:rsidTr="009444F3">
        <w:trPr>
          <w:trHeight w:val="30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72A1F44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NEPTS</w:t>
            </w:r>
          </w:p>
        </w:tc>
        <w:tc>
          <w:tcPr>
            <w:tcW w:w="2540" w:type="dxa"/>
            <w:tcBorders>
              <w:top w:val="nil"/>
              <w:left w:val="nil"/>
              <w:bottom w:val="single" w:sz="4" w:space="0" w:color="auto"/>
              <w:right w:val="single" w:sz="4" w:space="0" w:color="auto"/>
            </w:tcBorders>
            <w:shd w:val="clear" w:color="000000" w:fill="FFFFFF"/>
            <w:vAlign w:val="center"/>
            <w:hideMark/>
          </w:tcPr>
          <w:p w14:paraId="4A2627CE"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Fleet and staff mix to be reviewed for each health board area tailoring the delivery of the 5 Step Ambulance Patient Pathway to local population needs.</w:t>
            </w:r>
          </w:p>
        </w:tc>
        <w:tc>
          <w:tcPr>
            <w:tcW w:w="2380" w:type="dxa"/>
            <w:tcBorders>
              <w:top w:val="nil"/>
              <w:left w:val="nil"/>
              <w:bottom w:val="single" w:sz="4" w:space="0" w:color="auto"/>
              <w:right w:val="single" w:sz="4" w:space="0" w:color="auto"/>
            </w:tcBorders>
            <w:shd w:val="clear" w:color="auto" w:fill="auto"/>
            <w:vAlign w:val="center"/>
            <w:hideMark/>
          </w:tcPr>
          <w:p w14:paraId="34D1F12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Fleet and staff mix to be reviewed for each health board area tailoring the delivery of the 5 Step Ambulance Patient Pathway to local population needs &amp; ensuring NEPTS contribution to carbon reduction targets.</w:t>
            </w:r>
          </w:p>
        </w:tc>
        <w:tc>
          <w:tcPr>
            <w:tcW w:w="1760" w:type="dxa"/>
            <w:tcBorders>
              <w:top w:val="nil"/>
              <w:left w:val="nil"/>
              <w:bottom w:val="single" w:sz="4" w:space="0" w:color="auto"/>
              <w:right w:val="single" w:sz="4" w:space="0" w:color="auto"/>
            </w:tcBorders>
            <w:shd w:val="clear" w:color="000000" w:fill="FFFFFF"/>
            <w:vAlign w:val="center"/>
            <w:hideMark/>
          </w:tcPr>
          <w:p w14:paraId="751D9E3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0C4C7D07"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6D653A8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5F84183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880" w:type="dxa"/>
            <w:tcBorders>
              <w:top w:val="nil"/>
              <w:left w:val="nil"/>
              <w:bottom w:val="single" w:sz="4" w:space="0" w:color="auto"/>
              <w:right w:val="single" w:sz="4" w:space="0" w:color="auto"/>
            </w:tcBorders>
            <w:shd w:val="clear" w:color="auto" w:fill="auto"/>
            <w:vAlign w:val="center"/>
            <w:hideMark/>
          </w:tcPr>
          <w:p w14:paraId="69A23D3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680" w:type="dxa"/>
            <w:tcBorders>
              <w:top w:val="nil"/>
              <w:left w:val="nil"/>
              <w:bottom w:val="single" w:sz="4" w:space="0" w:color="auto"/>
              <w:right w:val="single" w:sz="4" w:space="0" w:color="auto"/>
            </w:tcBorders>
            <w:shd w:val="clear" w:color="auto" w:fill="auto"/>
            <w:vAlign w:val="center"/>
            <w:hideMark/>
          </w:tcPr>
          <w:p w14:paraId="1013402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040" w:type="dxa"/>
            <w:tcBorders>
              <w:top w:val="nil"/>
              <w:left w:val="nil"/>
              <w:bottom w:val="single" w:sz="4" w:space="0" w:color="auto"/>
              <w:right w:val="single" w:sz="4" w:space="0" w:color="auto"/>
            </w:tcBorders>
            <w:shd w:val="clear" w:color="auto" w:fill="auto"/>
            <w:vAlign w:val="center"/>
            <w:hideMark/>
          </w:tcPr>
          <w:p w14:paraId="4D90AB20"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4201C2B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30-Sep-20</w:t>
            </w:r>
          </w:p>
        </w:tc>
        <w:tc>
          <w:tcPr>
            <w:tcW w:w="1760" w:type="dxa"/>
            <w:tcBorders>
              <w:top w:val="nil"/>
              <w:left w:val="nil"/>
              <w:bottom w:val="single" w:sz="4" w:space="0" w:color="auto"/>
              <w:right w:val="single" w:sz="4" w:space="0" w:color="auto"/>
            </w:tcBorders>
            <w:shd w:val="clear" w:color="auto" w:fill="auto"/>
            <w:vAlign w:val="center"/>
            <w:hideMark/>
          </w:tcPr>
          <w:p w14:paraId="5898BDE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76B925D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200" w:type="dxa"/>
            <w:tcBorders>
              <w:top w:val="nil"/>
              <w:left w:val="nil"/>
              <w:bottom w:val="single" w:sz="4" w:space="0" w:color="auto"/>
              <w:right w:val="single" w:sz="4" w:space="0" w:color="auto"/>
            </w:tcBorders>
            <w:shd w:val="clear" w:color="000000" w:fill="C6E0B4"/>
            <w:vAlign w:val="center"/>
            <w:hideMark/>
          </w:tcPr>
          <w:p w14:paraId="37ECD54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80" w:type="dxa"/>
            <w:tcBorders>
              <w:top w:val="nil"/>
              <w:left w:val="nil"/>
              <w:bottom w:val="single" w:sz="4" w:space="0" w:color="auto"/>
              <w:right w:val="single" w:sz="4" w:space="0" w:color="auto"/>
            </w:tcBorders>
            <w:shd w:val="clear" w:color="000000" w:fill="C6E0B4"/>
            <w:vAlign w:val="center"/>
            <w:hideMark/>
          </w:tcPr>
          <w:p w14:paraId="13BE3B7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5</w:t>
            </w:r>
          </w:p>
        </w:tc>
      </w:tr>
      <w:tr w:rsidR="009444F3" w:rsidRPr="009444F3" w14:paraId="4C568AF7" w14:textId="77777777" w:rsidTr="009444F3">
        <w:trPr>
          <w:trHeight w:val="12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52DC0E3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000000" w:fill="FFFFFF"/>
            <w:vAlign w:val="center"/>
            <w:hideMark/>
          </w:tcPr>
          <w:p w14:paraId="5F19CB23"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WAST to ensure benefits are realised from NEPTS Transport Solutions</w:t>
            </w:r>
            <w:r w:rsidRPr="009444F3">
              <w:rPr>
                <w:rFonts w:ascii="Calibri" w:eastAsia="Times New Roman" w:hAnsi="Calibri" w:cs="Times New Roman"/>
                <w:b/>
                <w:bCs/>
                <w:color w:val="0F243E"/>
                <w:lang w:eastAsia="en-GB"/>
              </w:rPr>
              <w:t xml:space="preserve"> </w:t>
            </w:r>
            <w:r w:rsidRPr="009444F3">
              <w:rPr>
                <w:rFonts w:ascii="Calibri" w:eastAsia="Times New Roman" w:hAnsi="Calibri" w:cs="Times New Roman"/>
                <w:color w:val="0F243E"/>
                <w:lang w:eastAsia="en-GB"/>
              </w:rPr>
              <w:t>proposal</w:t>
            </w:r>
            <w:r w:rsidRPr="009444F3">
              <w:rPr>
                <w:rFonts w:ascii="Calibri" w:eastAsia="Times New Roman" w:hAnsi="Calibri" w:cs="Times New Roman"/>
                <w:b/>
                <w:bCs/>
                <w:color w:val="0F243E"/>
                <w:lang w:eastAsia="en-GB"/>
              </w:rPr>
              <w:t xml:space="preserve"> (Steps 1&amp;2)</w:t>
            </w:r>
          </w:p>
        </w:tc>
        <w:tc>
          <w:tcPr>
            <w:tcW w:w="2380" w:type="dxa"/>
            <w:tcBorders>
              <w:top w:val="nil"/>
              <w:left w:val="nil"/>
              <w:bottom w:val="single" w:sz="4" w:space="0" w:color="auto"/>
              <w:right w:val="single" w:sz="4" w:space="0" w:color="auto"/>
            </w:tcBorders>
            <w:shd w:val="clear" w:color="auto" w:fill="auto"/>
            <w:vAlign w:val="center"/>
            <w:hideMark/>
          </w:tcPr>
          <w:p w14:paraId="7B92ED48"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000000" w:fill="FFFFFF"/>
            <w:vAlign w:val="center"/>
            <w:hideMark/>
          </w:tcPr>
          <w:p w14:paraId="4EA5CEC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49F995A8"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1,2</w:t>
            </w:r>
          </w:p>
        </w:tc>
        <w:tc>
          <w:tcPr>
            <w:tcW w:w="2340" w:type="dxa"/>
            <w:tcBorders>
              <w:top w:val="nil"/>
              <w:left w:val="nil"/>
              <w:bottom w:val="single" w:sz="4" w:space="0" w:color="auto"/>
              <w:right w:val="single" w:sz="4" w:space="0" w:color="auto"/>
            </w:tcBorders>
            <w:shd w:val="clear" w:color="000000" w:fill="FFD966"/>
            <w:vAlign w:val="center"/>
            <w:hideMark/>
          </w:tcPr>
          <w:p w14:paraId="06EF3C2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22E464A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2EF5965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1E9521E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5A4291C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46DE761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5F6586E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54F451D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3BF542E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4B13A96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625E4555" w14:textId="77777777" w:rsidTr="009444F3">
        <w:trPr>
          <w:trHeight w:val="18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2F1E0890"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2E3B463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WAST to ensure robust quality assurance mechanisms are in place to manage providers delivering the plurality model </w:t>
            </w:r>
            <w:r w:rsidRPr="009444F3">
              <w:rPr>
                <w:rFonts w:ascii="Calibri" w:eastAsia="Times New Roman" w:hAnsi="Calibri" w:cs="Times New Roman"/>
                <w:b/>
                <w:bCs/>
                <w:color w:val="0F243E"/>
                <w:lang w:eastAsia="en-GB"/>
              </w:rPr>
              <w:t>(Steps 2,3,4</w:t>
            </w:r>
            <w:r w:rsidRPr="009444F3">
              <w:rPr>
                <w:rFonts w:ascii="Calibri" w:eastAsia="Times New Roman" w:hAnsi="Calibri" w:cs="Times New Roman"/>
                <w:color w:val="0F243E"/>
                <w:lang w:eastAsia="en-GB"/>
              </w:rPr>
              <w:t>)</w:t>
            </w:r>
          </w:p>
        </w:tc>
        <w:tc>
          <w:tcPr>
            <w:tcW w:w="2380" w:type="dxa"/>
            <w:tcBorders>
              <w:top w:val="nil"/>
              <w:left w:val="nil"/>
              <w:bottom w:val="single" w:sz="4" w:space="0" w:color="auto"/>
              <w:right w:val="single" w:sz="4" w:space="0" w:color="auto"/>
            </w:tcBorders>
            <w:shd w:val="clear" w:color="auto" w:fill="auto"/>
            <w:vAlign w:val="center"/>
            <w:hideMark/>
          </w:tcPr>
          <w:p w14:paraId="3300A363"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000000" w:fill="FFFFFF"/>
            <w:vAlign w:val="center"/>
            <w:hideMark/>
          </w:tcPr>
          <w:p w14:paraId="3A88E1C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304AA72D"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2,3,4</w:t>
            </w:r>
          </w:p>
        </w:tc>
        <w:tc>
          <w:tcPr>
            <w:tcW w:w="2340" w:type="dxa"/>
            <w:tcBorders>
              <w:top w:val="nil"/>
              <w:left w:val="nil"/>
              <w:bottom w:val="single" w:sz="4" w:space="0" w:color="auto"/>
              <w:right w:val="single" w:sz="4" w:space="0" w:color="auto"/>
            </w:tcBorders>
            <w:shd w:val="clear" w:color="000000" w:fill="FFD966"/>
            <w:vAlign w:val="center"/>
            <w:hideMark/>
          </w:tcPr>
          <w:p w14:paraId="3AFC23F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Quality at the Heart of Everything We Do</w:t>
            </w:r>
          </w:p>
        </w:tc>
        <w:tc>
          <w:tcPr>
            <w:tcW w:w="1040" w:type="dxa"/>
            <w:tcBorders>
              <w:top w:val="nil"/>
              <w:left w:val="nil"/>
              <w:bottom w:val="single" w:sz="4" w:space="0" w:color="auto"/>
              <w:right w:val="single" w:sz="4" w:space="0" w:color="auto"/>
            </w:tcBorders>
            <w:shd w:val="clear" w:color="auto" w:fill="auto"/>
            <w:vAlign w:val="center"/>
            <w:hideMark/>
          </w:tcPr>
          <w:p w14:paraId="75FBB00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539D412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52D966F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7950A80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264A6C7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102F979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0CD7B34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4A059DC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5483E11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01E90D8C"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5596A6E5"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0F8D70F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Implement collaboratively agreed management response to 2019 NEPTS Internal Audit findings.</w:t>
            </w:r>
          </w:p>
        </w:tc>
        <w:tc>
          <w:tcPr>
            <w:tcW w:w="2380" w:type="dxa"/>
            <w:tcBorders>
              <w:top w:val="nil"/>
              <w:left w:val="nil"/>
              <w:bottom w:val="single" w:sz="4" w:space="0" w:color="auto"/>
              <w:right w:val="single" w:sz="4" w:space="0" w:color="auto"/>
            </w:tcBorders>
            <w:shd w:val="clear" w:color="auto" w:fill="auto"/>
            <w:vAlign w:val="center"/>
            <w:hideMark/>
          </w:tcPr>
          <w:p w14:paraId="4032878C"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Implement 2019 NEPTS Internal Audit findings</w:t>
            </w:r>
          </w:p>
        </w:tc>
        <w:tc>
          <w:tcPr>
            <w:tcW w:w="1760" w:type="dxa"/>
            <w:tcBorders>
              <w:top w:val="nil"/>
              <w:left w:val="nil"/>
              <w:bottom w:val="single" w:sz="4" w:space="0" w:color="auto"/>
              <w:right w:val="single" w:sz="4" w:space="0" w:color="auto"/>
            </w:tcBorders>
            <w:shd w:val="clear" w:color="000000" w:fill="FFFFFF"/>
            <w:vAlign w:val="center"/>
            <w:hideMark/>
          </w:tcPr>
          <w:p w14:paraId="6D86CFF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67E502D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57AB7A6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6882A78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7761495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6A479F5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58B9B04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66ACEA3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12A2FA7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116F1B3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6E74F0F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174D0C9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4BD7D679" w14:textId="77777777" w:rsidTr="009444F3">
        <w:trPr>
          <w:trHeight w:val="21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64B95DAB"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364B509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Implementation of the NCC WAST agreed work programme arising from the core requirements self-assessment of care standards reported annually. </w:t>
            </w:r>
          </w:p>
        </w:tc>
        <w:tc>
          <w:tcPr>
            <w:tcW w:w="2380" w:type="dxa"/>
            <w:tcBorders>
              <w:top w:val="nil"/>
              <w:left w:val="nil"/>
              <w:bottom w:val="single" w:sz="4" w:space="0" w:color="auto"/>
              <w:right w:val="single" w:sz="4" w:space="0" w:color="auto"/>
            </w:tcBorders>
            <w:shd w:val="clear" w:color="auto" w:fill="auto"/>
            <w:vAlign w:val="center"/>
            <w:hideMark/>
          </w:tcPr>
          <w:p w14:paraId="025FE882"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Compliance with core requirements of care standards reported on a six monthly basis</w:t>
            </w:r>
          </w:p>
        </w:tc>
        <w:tc>
          <w:tcPr>
            <w:tcW w:w="1760" w:type="dxa"/>
            <w:tcBorders>
              <w:top w:val="nil"/>
              <w:left w:val="nil"/>
              <w:bottom w:val="single" w:sz="4" w:space="0" w:color="auto"/>
              <w:right w:val="single" w:sz="4" w:space="0" w:color="auto"/>
            </w:tcBorders>
            <w:shd w:val="clear" w:color="000000" w:fill="FFFFFF"/>
            <w:vAlign w:val="center"/>
            <w:hideMark/>
          </w:tcPr>
          <w:p w14:paraId="34677E6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0169BBC0"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505455F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Quality at the Heart of Everything We Do</w:t>
            </w:r>
          </w:p>
        </w:tc>
        <w:tc>
          <w:tcPr>
            <w:tcW w:w="1040" w:type="dxa"/>
            <w:tcBorders>
              <w:top w:val="nil"/>
              <w:left w:val="nil"/>
              <w:bottom w:val="single" w:sz="4" w:space="0" w:color="auto"/>
              <w:right w:val="single" w:sz="4" w:space="0" w:color="auto"/>
            </w:tcBorders>
            <w:shd w:val="clear" w:color="auto" w:fill="auto"/>
            <w:vAlign w:val="center"/>
            <w:hideMark/>
          </w:tcPr>
          <w:p w14:paraId="4E71EA4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QSPE</w:t>
            </w:r>
          </w:p>
        </w:tc>
        <w:tc>
          <w:tcPr>
            <w:tcW w:w="1880" w:type="dxa"/>
            <w:tcBorders>
              <w:top w:val="nil"/>
              <w:left w:val="nil"/>
              <w:bottom w:val="single" w:sz="4" w:space="0" w:color="auto"/>
              <w:right w:val="single" w:sz="4" w:space="0" w:color="auto"/>
            </w:tcBorders>
            <w:shd w:val="clear" w:color="auto" w:fill="auto"/>
            <w:vAlign w:val="center"/>
            <w:hideMark/>
          </w:tcPr>
          <w:p w14:paraId="0336528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QSPE</w:t>
            </w:r>
          </w:p>
        </w:tc>
        <w:tc>
          <w:tcPr>
            <w:tcW w:w="1680" w:type="dxa"/>
            <w:tcBorders>
              <w:top w:val="nil"/>
              <w:left w:val="nil"/>
              <w:bottom w:val="single" w:sz="4" w:space="0" w:color="auto"/>
              <w:right w:val="single" w:sz="4" w:space="0" w:color="auto"/>
            </w:tcBorders>
            <w:shd w:val="clear" w:color="auto" w:fill="auto"/>
            <w:vAlign w:val="center"/>
            <w:hideMark/>
          </w:tcPr>
          <w:p w14:paraId="5609EF7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Q, G &amp;A</w:t>
            </w:r>
          </w:p>
        </w:tc>
        <w:tc>
          <w:tcPr>
            <w:tcW w:w="1040" w:type="dxa"/>
            <w:tcBorders>
              <w:top w:val="nil"/>
              <w:left w:val="nil"/>
              <w:bottom w:val="single" w:sz="4" w:space="0" w:color="auto"/>
              <w:right w:val="single" w:sz="4" w:space="0" w:color="auto"/>
            </w:tcBorders>
            <w:shd w:val="clear" w:color="auto" w:fill="auto"/>
            <w:vAlign w:val="center"/>
            <w:hideMark/>
          </w:tcPr>
          <w:p w14:paraId="5634BF4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409B4B8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20AE5FF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5CA4C80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389B401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36F7648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4AE39C0F" w14:textId="77777777" w:rsidTr="009444F3">
        <w:trPr>
          <w:trHeight w:val="24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324BB47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1D5781F7"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WAST to demonstrate improvement in each HB following enactment of the plurality model. </w:t>
            </w:r>
          </w:p>
        </w:tc>
        <w:tc>
          <w:tcPr>
            <w:tcW w:w="2380" w:type="dxa"/>
            <w:tcBorders>
              <w:top w:val="nil"/>
              <w:left w:val="nil"/>
              <w:bottom w:val="single" w:sz="4" w:space="0" w:color="auto"/>
              <w:right w:val="single" w:sz="4" w:space="0" w:color="auto"/>
            </w:tcBorders>
            <w:shd w:val="clear" w:color="auto" w:fill="auto"/>
            <w:vAlign w:val="center"/>
            <w:hideMark/>
          </w:tcPr>
          <w:p w14:paraId="4121ABCF"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WAST to demonstrate the Net Effect of services (Activity, Resources &amp; Performance) is improved in each HB following enactment of the plurality model. </w:t>
            </w:r>
          </w:p>
        </w:tc>
        <w:tc>
          <w:tcPr>
            <w:tcW w:w="1760" w:type="dxa"/>
            <w:tcBorders>
              <w:top w:val="nil"/>
              <w:left w:val="nil"/>
              <w:bottom w:val="single" w:sz="4" w:space="0" w:color="auto"/>
              <w:right w:val="single" w:sz="4" w:space="0" w:color="auto"/>
            </w:tcBorders>
            <w:shd w:val="clear" w:color="000000" w:fill="FFFFFF"/>
            <w:vAlign w:val="center"/>
            <w:hideMark/>
          </w:tcPr>
          <w:p w14:paraId="43C8FE3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10CC570D"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0A34388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1068A23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1923699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7E97021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0237778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24F1742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5E01A42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0004696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444C757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44429F3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5BD6F924"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18E6CE6F"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698A29C6"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WAST to ensure data is available to Health Boards to support the enactment of the plurality model.  </w:t>
            </w:r>
          </w:p>
        </w:tc>
        <w:tc>
          <w:tcPr>
            <w:tcW w:w="2380" w:type="dxa"/>
            <w:tcBorders>
              <w:top w:val="nil"/>
              <w:left w:val="nil"/>
              <w:bottom w:val="single" w:sz="4" w:space="0" w:color="auto"/>
              <w:right w:val="single" w:sz="4" w:space="0" w:color="auto"/>
            </w:tcBorders>
            <w:shd w:val="clear" w:color="auto" w:fill="auto"/>
            <w:vAlign w:val="center"/>
            <w:hideMark/>
          </w:tcPr>
          <w:p w14:paraId="74718CA2"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000000" w:fill="FFFFFF"/>
            <w:vAlign w:val="center"/>
            <w:hideMark/>
          </w:tcPr>
          <w:p w14:paraId="432D1EC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WAST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3502C948"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46F094D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Ensure the Design &amp; Infrastructure of the Organisation are at the Forefront of Innovation &amp; Technology </w:t>
            </w:r>
          </w:p>
        </w:tc>
        <w:tc>
          <w:tcPr>
            <w:tcW w:w="1040" w:type="dxa"/>
            <w:tcBorders>
              <w:top w:val="nil"/>
              <w:left w:val="nil"/>
              <w:bottom w:val="single" w:sz="4" w:space="0" w:color="auto"/>
              <w:right w:val="single" w:sz="4" w:space="0" w:color="auto"/>
            </w:tcBorders>
            <w:shd w:val="clear" w:color="auto" w:fill="auto"/>
            <w:vAlign w:val="center"/>
            <w:hideMark/>
          </w:tcPr>
          <w:p w14:paraId="168AD31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xml:space="preserve">Digital </w:t>
            </w:r>
          </w:p>
        </w:tc>
        <w:tc>
          <w:tcPr>
            <w:tcW w:w="1880" w:type="dxa"/>
            <w:tcBorders>
              <w:top w:val="nil"/>
              <w:left w:val="nil"/>
              <w:bottom w:val="single" w:sz="4" w:space="0" w:color="auto"/>
              <w:right w:val="single" w:sz="4" w:space="0" w:color="auto"/>
            </w:tcBorders>
            <w:shd w:val="clear" w:color="auto" w:fill="auto"/>
            <w:vAlign w:val="center"/>
            <w:hideMark/>
          </w:tcPr>
          <w:p w14:paraId="66D13B8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Digital</w:t>
            </w:r>
          </w:p>
        </w:tc>
        <w:tc>
          <w:tcPr>
            <w:tcW w:w="1680" w:type="dxa"/>
            <w:tcBorders>
              <w:top w:val="nil"/>
              <w:left w:val="nil"/>
              <w:bottom w:val="single" w:sz="4" w:space="0" w:color="auto"/>
              <w:right w:val="single" w:sz="4" w:space="0" w:color="auto"/>
            </w:tcBorders>
            <w:shd w:val="clear" w:color="auto" w:fill="auto"/>
            <w:vAlign w:val="center"/>
            <w:hideMark/>
          </w:tcPr>
          <w:p w14:paraId="03E47A0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Head of Health Informatics</w:t>
            </w:r>
          </w:p>
        </w:tc>
        <w:tc>
          <w:tcPr>
            <w:tcW w:w="1040" w:type="dxa"/>
            <w:tcBorders>
              <w:top w:val="nil"/>
              <w:left w:val="nil"/>
              <w:bottom w:val="single" w:sz="4" w:space="0" w:color="auto"/>
              <w:right w:val="single" w:sz="4" w:space="0" w:color="auto"/>
            </w:tcBorders>
            <w:shd w:val="clear" w:color="auto" w:fill="auto"/>
            <w:vAlign w:val="center"/>
            <w:hideMark/>
          </w:tcPr>
          <w:p w14:paraId="6F2A919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4F215F3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4E4FCFA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66DEE6E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104C271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5483B58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1BD06F35"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6120CDC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lastRenderedPageBreak/>
              <w:t>NEPTS</w:t>
            </w:r>
          </w:p>
        </w:tc>
        <w:tc>
          <w:tcPr>
            <w:tcW w:w="2540" w:type="dxa"/>
            <w:tcBorders>
              <w:top w:val="nil"/>
              <w:left w:val="nil"/>
              <w:bottom w:val="single" w:sz="4" w:space="0" w:color="auto"/>
              <w:right w:val="single" w:sz="4" w:space="0" w:color="auto"/>
            </w:tcBorders>
            <w:shd w:val="clear" w:color="auto" w:fill="auto"/>
            <w:vAlign w:val="center"/>
            <w:hideMark/>
          </w:tcPr>
          <w:p w14:paraId="4282C36D"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WAST &amp; Health Boards to deliver NEPTS Transport Solutions Proposal (Steps 1&amp;2)</w:t>
            </w:r>
          </w:p>
        </w:tc>
        <w:tc>
          <w:tcPr>
            <w:tcW w:w="2380" w:type="dxa"/>
            <w:tcBorders>
              <w:top w:val="nil"/>
              <w:left w:val="nil"/>
              <w:bottom w:val="single" w:sz="4" w:space="0" w:color="auto"/>
              <w:right w:val="single" w:sz="4" w:space="0" w:color="auto"/>
            </w:tcBorders>
            <w:shd w:val="clear" w:color="auto" w:fill="auto"/>
            <w:vAlign w:val="center"/>
            <w:hideMark/>
          </w:tcPr>
          <w:p w14:paraId="2D9003AA"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08E96D26"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Joint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7E0CFCD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1,2</w:t>
            </w:r>
          </w:p>
        </w:tc>
        <w:tc>
          <w:tcPr>
            <w:tcW w:w="2340" w:type="dxa"/>
            <w:tcBorders>
              <w:top w:val="nil"/>
              <w:left w:val="nil"/>
              <w:bottom w:val="single" w:sz="4" w:space="0" w:color="auto"/>
              <w:right w:val="single" w:sz="4" w:space="0" w:color="auto"/>
            </w:tcBorders>
            <w:shd w:val="clear" w:color="000000" w:fill="9BC2E6"/>
            <w:vAlign w:val="center"/>
            <w:hideMark/>
          </w:tcPr>
          <w:p w14:paraId="534D444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56417F8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29C75F0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60954D5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5AC596A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6930F1B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15B5AEA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75FB21B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3E48BDB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07A3390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6B971760"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264702AC"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000000" w:fill="FFFFFF"/>
            <w:vAlign w:val="center"/>
            <w:hideMark/>
          </w:tcPr>
          <w:p w14:paraId="0D3E3FBA" w14:textId="77777777" w:rsidR="009444F3" w:rsidRPr="009444F3" w:rsidRDefault="009444F3" w:rsidP="009444F3">
            <w:pPr>
              <w:spacing w:after="0" w:line="240" w:lineRule="auto"/>
              <w:ind w:left="0"/>
              <w:rPr>
                <w:rFonts w:ascii="Calibri" w:eastAsia="Times New Roman" w:hAnsi="Calibri" w:cs="Times New Roman"/>
                <w:lang w:eastAsia="en-GB"/>
              </w:rPr>
            </w:pPr>
            <w:r w:rsidRPr="009444F3">
              <w:rPr>
                <w:rFonts w:ascii="Calibri" w:eastAsia="Times New Roman" w:hAnsi="Calibri" w:cs="Times New Roman"/>
                <w:lang w:eastAsia="en-GB"/>
              </w:rPr>
              <w:t>Maintain a culture of openness, transparency and collaboration with regards to use of resources.</w:t>
            </w:r>
          </w:p>
        </w:tc>
        <w:tc>
          <w:tcPr>
            <w:tcW w:w="2380" w:type="dxa"/>
            <w:tcBorders>
              <w:top w:val="nil"/>
              <w:left w:val="nil"/>
              <w:bottom w:val="single" w:sz="4" w:space="0" w:color="auto"/>
              <w:right w:val="single" w:sz="4" w:space="0" w:color="auto"/>
            </w:tcBorders>
            <w:shd w:val="clear" w:color="auto" w:fill="auto"/>
            <w:vAlign w:val="center"/>
            <w:hideMark/>
          </w:tcPr>
          <w:p w14:paraId="281F81BD" w14:textId="77777777" w:rsidR="009444F3" w:rsidRPr="009444F3" w:rsidRDefault="009444F3" w:rsidP="009444F3">
            <w:pPr>
              <w:spacing w:after="0" w:line="240" w:lineRule="auto"/>
              <w:ind w:left="0"/>
              <w:rPr>
                <w:rFonts w:ascii="Symbol" w:eastAsia="Times New Roman" w:hAnsi="Symbol" w:cs="Times New Roman"/>
                <w:color w:val="0F243E"/>
                <w:lang w:eastAsia="en-GB"/>
              </w:rPr>
            </w:pPr>
            <w:r w:rsidRPr="009444F3">
              <w:rPr>
                <w:rFonts w:ascii="Symbol" w:eastAsia="Times New Roman" w:hAnsi="Times New Roman" w:cs="Times New Roman"/>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5BC0E7D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Joint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128B9F3E"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1168C97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7C05C00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880" w:type="dxa"/>
            <w:tcBorders>
              <w:top w:val="nil"/>
              <w:left w:val="nil"/>
              <w:bottom w:val="single" w:sz="4" w:space="0" w:color="auto"/>
              <w:right w:val="single" w:sz="4" w:space="0" w:color="auto"/>
            </w:tcBorders>
            <w:shd w:val="clear" w:color="auto" w:fill="auto"/>
            <w:vAlign w:val="center"/>
            <w:hideMark/>
          </w:tcPr>
          <w:p w14:paraId="03A5D38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680" w:type="dxa"/>
            <w:tcBorders>
              <w:top w:val="nil"/>
              <w:left w:val="nil"/>
              <w:bottom w:val="single" w:sz="4" w:space="0" w:color="auto"/>
              <w:right w:val="single" w:sz="4" w:space="0" w:color="auto"/>
            </w:tcBorders>
            <w:shd w:val="clear" w:color="auto" w:fill="auto"/>
            <w:vAlign w:val="center"/>
            <w:hideMark/>
          </w:tcPr>
          <w:p w14:paraId="0BB067A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040" w:type="dxa"/>
            <w:tcBorders>
              <w:top w:val="nil"/>
              <w:left w:val="nil"/>
              <w:bottom w:val="single" w:sz="4" w:space="0" w:color="auto"/>
              <w:right w:val="single" w:sz="4" w:space="0" w:color="auto"/>
            </w:tcBorders>
            <w:shd w:val="clear" w:color="auto" w:fill="auto"/>
            <w:vAlign w:val="center"/>
            <w:hideMark/>
          </w:tcPr>
          <w:p w14:paraId="0985B02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68C2FE3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1B9F531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4A44057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2E921A6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360B53B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17424AD0" w14:textId="77777777" w:rsidTr="009444F3">
        <w:trPr>
          <w:trHeight w:val="12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1E68A8CD"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30207BBE"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WAST &amp; Health Boards to ensure robust quality assurance to manage providers </w:t>
            </w:r>
            <w:r w:rsidRPr="009444F3">
              <w:rPr>
                <w:rFonts w:ascii="Calibri" w:eastAsia="Times New Roman" w:hAnsi="Calibri" w:cs="Times New Roman"/>
                <w:b/>
                <w:bCs/>
                <w:color w:val="0F243E"/>
                <w:lang w:eastAsia="en-GB"/>
              </w:rPr>
              <w:t>(Steps 2,3,4)</w:t>
            </w:r>
          </w:p>
        </w:tc>
        <w:tc>
          <w:tcPr>
            <w:tcW w:w="2380" w:type="dxa"/>
            <w:tcBorders>
              <w:top w:val="nil"/>
              <w:left w:val="nil"/>
              <w:bottom w:val="single" w:sz="4" w:space="0" w:color="auto"/>
              <w:right w:val="single" w:sz="4" w:space="0" w:color="auto"/>
            </w:tcBorders>
            <w:shd w:val="clear" w:color="auto" w:fill="auto"/>
            <w:vAlign w:val="center"/>
            <w:hideMark/>
          </w:tcPr>
          <w:p w14:paraId="6937F57F" w14:textId="77777777" w:rsidR="009444F3" w:rsidRPr="009444F3" w:rsidRDefault="009444F3" w:rsidP="009444F3">
            <w:pPr>
              <w:spacing w:after="0" w:line="240" w:lineRule="auto"/>
              <w:ind w:left="0"/>
              <w:rPr>
                <w:rFonts w:ascii="Courier New" w:eastAsia="Times New Roman" w:hAnsi="Courier New" w:cs="Courier New"/>
                <w:color w:val="0F243E"/>
                <w:lang w:eastAsia="en-GB"/>
              </w:rPr>
            </w:pPr>
            <w:r w:rsidRPr="009444F3">
              <w:rPr>
                <w:rFonts w:ascii="Courier New" w:eastAsia="Times New Roman" w:hAnsi="Courier New" w:cs="Courier New"/>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22D2024C"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Joint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6DAEEC6E"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2,3,4</w:t>
            </w:r>
          </w:p>
        </w:tc>
        <w:tc>
          <w:tcPr>
            <w:tcW w:w="2340" w:type="dxa"/>
            <w:tcBorders>
              <w:top w:val="nil"/>
              <w:left w:val="nil"/>
              <w:bottom w:val="single" w:sz="4" w:space="0" w:color="auto"/>
              <w:right w:val="single" w:sz="4" w:space="0" w:color="auto"/>
            </w:tcBorders>
            <w:shd w:val="clear" w:color="000000" w:fill="FFD966"/>
            <w:vAlign w:val="center"/>
            <w:hideMark/>
          </w:tcPr>
          <w:p w14:paraId="6AB13B7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Quality at the Heart of Everything We Do</w:t>
            </w:r>
          </w:p>
        </w:tc>
        <w:tc>
          <w:tcPr>
            <w:tcW w:w="1040" w:type="dxa"/>
            <w:tcBorders>
              <w:top w:val="nil"/>
              <w:left w:val="nil"/>
              <w:bottom w:val="single" w:sz="4" w:space="0" w:color="auto"/>
              <w:right w:val="single" w:sz="4" w:space="0" w:color="auto"/>
            </w:tcBorders>
            <w:shd w:val="clear" w:color="auto" w:fill="auto"/>
            <w:vAlign w:val="center"/>
            <w:hideMark/>
          </w:tcPr>
          <w:p w14:paraId="2C42EF51"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1EE3BAEA"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2186573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39CD636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176C232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2A8CEE0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7B95379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2683B2DE"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2571BBE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3890BFB1" w14:textId="77777777" w:rsidTr="009444F3">
        <w:trPr>
          <w:trHeight w:val="21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653CC263"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66FA2BF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WAST &amp; Health Boards will collaborate to deliver the following National improvements for NEPTS as outlined in the “Future of NEPTS in Wales Business Case” (2015): </w:t>
            </w:r>
          </w:p>
        </w:tc>
        <w:tc>
          <w:tcPr>
            <w:tcW w:w="2380" w:type="dxa"/>
            <w:tcBorders>
              <w:top w:val="nil"/>
              <w:left w:val="nil"/>
              <w:bottom w:val="single" w:sz="4" w:space="0" w:color="auto"/>
              <w:right w:val="single" w:sz="4" w:space="0" w:color="auto"/>
            </w:tcBorders>
            <w:shd w:val="clear" w:color="auto" w:fill="auto"/>
            <w:vAlign w:val="center"/>
            <w:hideMark/>
          </w:tcPr>
          <w:p w14:paraId="2675F1C2" w14:textId="77777777" w:rsidR="009444F3" w:rsidRPr="009444F3" w:rsidRDefault="009444F3" w:rsidP="009444F3">
            <w:pPr>
              <w:spacing w:after="0" w:line="240" w:lineRule="auto"/>
              <w:ind w:left="0"/>
              <w:rPr>
                <w:rFonts w:ascii="Courier New" w:eastAsia="Times New Roman" w:hAnsi="Courier New" w:cs="Courier New"/>
                <w:color w:val="0F243E"/>
                <w:lang w:eastAsia="en-GB"/>
              </w:rPr>
            </w:pPr>
            <w:r w:rsidRPr="009444F3">
              <w:rPr>
                <w:rFonts w:ascii="Courier New" w:eastAsia="Times New Roman" w:hAnsi="Courier New" w:cs="Courier New"/>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15C87473"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Joint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4628128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0A5AB79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5541850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4D9841D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6522C41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01C8E71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1357380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30-Mar-21</w:t>
            </w:r>
          </w:p>
        </w:tc>
        <w:tc>
          <w:tcPr>
            <w:tcW w:w="1760" w:type="dxa"/>
            <w:tcBorders>
              <w:top w:val="nil"/>
              <w:left w:val="nil"/>
              <w:bottom w:val="single" w:sz="4" w:space="0" w:color="auto"/>
              <w:right w:val="single" w:sz="4" w:space="0" w:color="auto"/>
            </w:tcBorders>
            <w:shd w:val="clear" w:color="auto" w:fill="auto"/>
            <w:vAlign w:val="center"/>
            <w:hideMark/>
          </w:tcPr>
          <w:p w14:paraId="140E0F8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7A75D55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1585CEF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496165F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32D28125"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2416CDC8"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19E13B63"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b/>
                <w:bCs/>
                <w:color w:val="0F243E"/>
                <w:lang w:eastAsia="en-GB"/>
              </w:rPr>
              <w:t xml:space="preserve">Reduce  the number of on the day </w:t>
            </w:r>
            <w:r w:rsidRPr="009444F3">
              <w:rPr>
                <w:rFonts w:ascii="Calibri" w:eastAsia="Times New Roman" w:hAnsi="Calibri" w:cs="Times New Roman"/>
                <w:color w:val="0F243E"/>
                <w:lang w:eastAsia="en-GB"/>
              </w:rPr>
              <w:t>discharge &amp;</w:t>
            </w:r>
            <w:r w:rsidRPr="009444F3">
              <w:rPr>
                <w:rFonts w:ascii="Calibri" w:eastAsia="Times New Roman" w:hAnsi="Calibri" w:cs="Times New Roman"/>
                <w:b/>
                <w:bCs/>
                <w:color w:val="0F243E"/>
                <w:lang w:eastAsia="en-GB"/>
              </w:rPr>
              <w:t xml:space="preserve"> bookings </w:t>
            </w:r>
          </w:p>
        </w:tc>
        <w:tc>
          <w:tcPr>
            <w:tcW w:w="2380" w:type="dxa"/>
            <w:tcBorders>
              <w:top w:val="nil"/>
              <w:left w:val="nil"/>
              <w:bottom w:val="single" w:sz="4" w:space="0" w:color="auto"/>
              <w:right w:val="single" w:sz="4" w:space="0" w:color="auto"/>
            </w:tcBorders>
            <w:shd w:val="clear" w:color="auto" w:fill="auto"/>
            <w:vAlign w:val="center"/>
            <w:hideMark/>
          </w:tcPr>
          <w:p w14:paraId="70B0149C" w14:textId="77777777" w:rsidR="009444F3" w:rsidRPr="009444F3" w:rsidRDefault="009444F3" w:rsidP="009444F3">
            <w:pPr>
              <w:spacing w:after="0" w:line="240" w:lineRule="auto"/>
              <w:ind w:left="0"/>
              <w:rPr>
                <w:rFonts w:ascii="Courier New" w:eastAsia="Times New Roman" w:hAnsi="Courier New" w:cs="Courier New"/>
                <w:color w:val="0F243E"/>
                <w:lang w:eastAsia="en-GB"/>
              </w:rPr>
            </w:pPr>
            <w:r w:rsidRPr="009444F3">
              <w:rPr>
                <w:rFonts w:ascii="Courier New" w:eastAsia="Times New Roman" w:hAnsi="Courier New" w:cs="Courier New"/>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2E13A819"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Joint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432491A3"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6CF3E9C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645CC07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5550D6E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1951E3F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75A35876"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1685AFF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30-Mar-21</w:t>
            </w:r>
          </w:p>
        </w:tc>
        <w:tc>
          <w:tcPr>
            <w:tcW w:w="1760" w:type="dxa"/>
            <w:tcBorders>
              <w:top w:val="nil"/>
              <w:left w:val="nil"/>
              <w:bottom w:val="single" w:sz="4" w:space="0" w:color="auto"/>
              <w:right w:val="single" w:sz="4" w:space="0" w:color="auto"/>
            </w:tcBorders>
            <w:shd w:val="clear" w:color="auto" w:fill="auto"/>
            <w:vAlign w:val="center"/>
            <w:hideMark/>
          </w:tcPr>
          <w:p w14:paraId="21BD3FF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744BFCB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000000" w:fill="C6E0B4"/>
            <w:vAlign w:val="center"/>
            <w:hideMark/>
          </w:tcPr>
          <w:p w14:paraId="222BAAD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80" w:type="dxa"/>
            <w:tcBorders>
              <w:top w:val="nil"/>
              <w:left w:val="nil"/>
              <w:bottom w:val="single" w:sz="4" w:space="0" w:color="auto"/>
              <w:right w:val="single" w:sz="4" w:space="0" w:color="auto"/>
            </w:tcBorders>
            <w:shd w:val="clear" w:color="000000" w:fill="C6E0B4"/>
            <w:vAlign w:val="center"/>
            <w:hideMark/>
          </w:tcPr>
          <w:p w14:paraId="0046AFC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5</w:t>
            </w:r>
          </w:p>
        </w:tc>
      </w:tr>
      <w:tr w:rsidR="009444F3" w:rsidRPr="009444F3" w14:paraId="5706968A"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50B13B17"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3A34B0A1" w14:textId="77777777" w:rsidR="009444F3" w:rsidRPr="009444F3" w:rsidRDefault="009444F3" w:rsidP="009444F3">
            <w:pPr>
              <w:spacing w:after="0" w:line="240" w:lineRule="auto"/>
              <w:ind w:left="0"/>
              <w:rPr>
                <w:rFonts w:ascii="Calibri" w:eastAsia="Times New Roman" w:hAnsi="Calibri" w:cs="Times New Roman"/>
                <w:b/>
                <w:bCs/>
                <w:color w:val="0F243E"/>
                <w:lang w:eastAsia="en-GB"/>
              </w:rPr>
            </w:pPr>
            <w:r w:rsidRPr="009444F3">
              <w:rPr>
                <w:rFonts w:ascii="Calibri" w:eastAsia="Times New Roman" w:hAnsi="Calibri" w:cs="Times New Roman"/>
                <w:b/>
                <w:bCs/>
                <w:color w:val="0F243E"/>
                <w:lang w:eastAsia="en-GB"/>
              </w:rPr>
              <w:t xml:space="preserve">Reduce the number of aborts &amp; cancellations </w:t>
            </w:r>
          </w:p>
        </w:tc>
        <w:tc>
          <w:tcPr>
            <w:tcW w:w="2380" w:type="dxa"/>
            <w:tcBorders>
              <w:top w:val="nil"/>
              <w:left w:val="nil"/>
              <w:bottom w:val="single" w:sz="4" w:space="0" w:color="auto"/>
              <w:right w:val="single" w:sz="4" w:space="0" w:color="auto"/>
            </w:tcBorders>
            <w:shd w:val="clear" w:color="auto" w:fill="auto"/>
            <w:vAlign w:val="center"/>
            <w:hideMark/>
          </w:tcPr>
          <w:p w14:paraId="1268F113" w14:textId="77777777" w:rsidR="009444F3" w:rsidRPr="009444F3" w:rsidRDefault="009444F3" w:rsidP="009444F3">
            <w:pPr>
              <w:spacing w:after="0" w:line="240" w:lineRule="auto"/>
              <w:ind w:left="0"/>
              <w:rPr>
                <w:rFonts w:ascii="Courier New" w:eastAsia="Times New Roman" w:hAnsi="Courier New" w:cs="Courier New"/>
                <w:color w:val="0F243E"/>
                <w:lang w:eastAsia="en-GB"/>
              </w:rPr>
            </w:pPr>
            <w:r w:rsidRPr="009444F3">
              <w:rPr>
                <w:rFonts w:ascii="Courier New" w:eastAsia="Times New Roman" w:hAnsi="Courier New" w:cs="Courier New"/>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5EF51E8C"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Joint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7CA1C6FC"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655BA17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074F20A4"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01A3DA1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05F28C2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44F6BDC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48DB874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30-Mar-21</w:t>
            </w:r>
          </w:p>
        </w:tc>
        <w:tc>
          <w:tcPr>
            <w:tcW w:w="1760" w:type="dxa"/>
            <w:tcBorders>
              <w:top w:val="nil"/>
              <w:left w:val="nil"/>
              <w:bottom w:val="single" w:sz="4" w:space="0" w:color="auto"/>
              <w:right w:val="single" w:sz="4" w:space="0" w:color="auto"/>
            </w:tcBorders>
            <w:shd w:val="clear" w:color="auto" w:fill="auto"/>
            <w:vAlign w:val="center"/>
            <w:hideMark/>
          </w:tcPr>
          <w:p w14:paraId="28E2167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0484EBB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200" w:type="dxa"/>
            <w:tcBorders>
              <w:top w:val="nil"/>
              <w:left w:val="nil"/>
              <w:bottom w:val="single" w:sz="4" w:space="0" w:color="auto"/>
              <w:right w:val="single" w:sz="4" w:space="0" w:color="auto"/>
            </w:tcBorders>
            <w:shd w:val="clear" w:color="000000" w:fill="C6E0B4"/>
            <w:vAlign w:val="center"/>
            <w:hideMark/>
          </w:tcPr>
          <w:p w14:paraId="7A53711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80" w:type="dxa"/>
            <w:tcBorders>
              <w:top w:val="nil"/>
              <w:left w:val="nil"/>
              <w:bottom w:val="single" w:sz="4" w:space="0" w:color="auto"/>
              <w:right w:val="single" w:sz="4" w:space="0" w:color="auto"/>
            </w:tcBorders>
            <w:shd w:val="clear" w:color="000000" w:fill="C6E0B4"/>
            <w:vAlign w:val="center"/>
            <w:hideMark/>
          </w:tcPr>
          <w:p w14:paraId="6E26869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5</w:t>
            </w:r>
          </w:p>
        </w:tc>
      </w:tr>
      <w:tr w:rsidR="009444F3" w:rsidRPr="009444F3" w14:paraId="6442AF40"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32CA08D2"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0BC12E38" w14:textId="77777777" w:rsidR="009444F3" w:rsidRPr="009444F3" w:rsidRDefault="009444F3" w:rsidP="009444F3">
            <w:pPr>
              <w:spacing w:after="0" w:line="240" w:lineRule="auto"/>
              <w:ind w:left="0"/>
              <w:rPr>
                <w:rFonts w:ascii="Calibri" w:eastAsia="Times New Roman" w:hAnsi="Calibri" w:cs="Times New Roman"/>
                <w:b/>
                <w:bCs/>
                <w:color w:val="0F243E"/>
                <w:lang w:eastAsia="en-GB"/>
              </w:rPr>
            </w:pPr>
            <w:r w:rsidRPr="009444F3">
              <w:rPr>
                <w:rFonts w:ascii="Calibri" w:eastAsia="Times New Roman" w:hAnsi="Calibri" w:cs="Times New Roman"/>
                <w:b/>
                <w:bCs/>
                <w:color w:val="0F243E"/>
                <w:lang w:eastAsia="en-GB"/>
              </w:rPr>
              <w:t xml:space="preserve">Deliver National Call Taking for NEPTS across Wales </w:t>
            </w:r>
          </w:p>
        </w:tc>
        <w:tc>
          <w:tcPr>
            <w:tcW w:w="2380" w:type="dxa"/>
            <w:tcBorders>
              <w:top w:val="nil"/>
              <w:left w:val="nil"/>
              <w:bottom w:val="single" w:sz="4" w:space="0" w:color="auto"/>
              <w:right w:val="single" w:sz="4" w:space="0" w:color="auto"/>
            </w:tcBorders>
            <w:shd w:val="clear" w:color="auto" w:fill="auto"/>
            <w:vAlign w:val="center"/>
            <w:hideMark/>
          </w:tcPr>
          <w:p w14:paraId="0D16CA3A" w14:textId="77777777" w:rsidR="009444F3" w:rsidRPr="009444F3" w:rsidRDefault="009444F3" w:rsidP="009444F3">
            <w:pPr>
              <w:spacing w:after="0" w:line="240" w:lineRule="auto"/>
              <w:ind w:left="0"/>
              <w:rPr>
                <w:rFonts w:ascii="Courier New" w:eastAsia="Times New Roman" w:hAnsi="Courier New" w:cs="Courier New"/>
                <w:color w:val="0F243E"/>
                <w:lang w:eastAsia="en-GB"/>
              </w:rPr>
            </w:pPr>
            <w:r w:rsidRPr="009444F3">
              <w:rPr>
                <w:rFonts w:ascii="Courier New" w:eastAsia="Times New Roman" w:hAnsi="Courier New" w:cs="Courier New"/>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3E58C92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Joint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6F2A5601"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463246F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11D9736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5E2E2CE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2C7DBA5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6E62715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51A24F3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5AC52D7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596E3B8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000000" w:fill="C6E0B4"/>
            <w:vAlign w:val="center"/>
            <w:hideMark/>
          </w:tcPr>
          <w:p w14:paraId="74EF335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80" w:type="dxa"/>
            <w:tcBorders>
              <w:top w:val="nil"/>
              <w:left w:val="nil"/>
              <w:bottom w:val="single" w:sz="4" w:space="0" w:color="auto"/>
              <w:right w:val="single" w:sz="4" w:space="0" w:color="auto"/>
            </w:tcBorders>
            <w:shd w:val="clear" w:color="000000" w:fill="C6E0B4"/>
            <w:vAlign w:val="center"/>
            <w:hideMark/>
          </w:tcPr>
          <w:p w14:paraId="179257E5"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5</w:t>
            </w:r>
          </w:p>
        </w:tc>
      </w:tr>
      <w:tr w:rsidR="009444F3" w:rsidRPr="009444F3" w14:paraId="3F25411C" w14:textId="77777777" w:rsidTr="009444F3">
        <w:trPr>
          <w:trHeight w:val="9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6D4A19E4"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4ED03265" w14:textId="77777777" w:rsidR="009444F3" w:rsidRPr="009444F3" w:rsidRDefault="009444F3" w:rsidP="009444F3">
            <w:pPr>
              <w:spacing w:after="0" w:line="240" w:lineRule="auto"/>
              <w:ind w:left="0"/>
              <w:rPr>
                <w:rFonts w:ascii="Courier New" w:eastAsia="Times New Roman" w:hAnsi="Courier New" w:cs="Courier New"/>
                <w:color w:val="0F243E"/>
                <w:lang w:eastAsia="en-GB"/>
              </w:rPr>
            </w:pPr>
            <w:r w:rsidRPr="009444F3">
              <w:rPr>
                <w:rFonts w:ascii="Courier New" w:eastAsia="Times New Roman" w:hAnsi="Courier New" w:cs="Courier New"/>
                <w:color w:val="0F243E"/>
                <w:lang w:eastAsia="en-GB"/>
              </w:rPr>
              <w:t>o</w:t>
            </w:r>
            <w:r w:rsidRPr="009444F3">
              <w:rPr>
                <w:rFonts w:ascii="Times New Roman" w:eastAsia="Times New Roman" w:hAnsi="Times New Roman" w:cs="Times New Roman"/>
                <w:color w:val="0F243E"/>
                <w:lang w:eastAsia="en-GB"/>
              </w:rPr>
              <w:t xml:space="preserve">   </w:t>
            </w:r>
            <w:r w:rsidRPr="009444F3">
              <w:rPr>
                <w:rFonts w:ascii="Calibri" w:eastAsia="Times New Roman" w:hAnsi="Calibri" w:cs="Courier New"/>
                <w:color w:val="0F243E"/>
                <w:lang w:eastAsia="en-GB"/>
              </w:rPr>
              <w:t>Embed dynamic purchasing framework across Wales</w:t>
            </w:r>
          </w:p>
        </w:tc>
        <w:tc>
          <w:tcPr>
            <w:tcW w:w="2380" w:type="dxa"/>
            <w:tcBorders>
              <w:top w:val="nil"/>
              <w:left w:val="nil"/>
              <w:bottom w:val="single" w:sz="4" w:space="0" w:color="auto"/>
              <w:right w:val="single" w:sz="4" w:space="0" w:color="auto"/>
            </w:tcBorders>
            <w:shd w:val="clear" w:color="auto" w:fill="auto"/>
            <w:vAlign w:val="center"/>
            <w:hideMark/>
          </w:tcPr>
          <w:p w14:paraId="242A1C31" w14:textId="77777777" w:rsidR="009444F3" w:rsidRPr="009444F3" w:rsidRDefault="009444F3" w:rsidP="009444F3">
            <w:pPr>
              <w:spacing w:after="0" w:line="240" w:lineRule="auto"/>
              <w:ind w:left="0"/>
              <w:rPr>
                <w:rFonts w:ascii="Courier New" w:eastAsia="Times New Roman" w:hAnsi="Courier New" w:cs="Courier New"/>
                <w:color w:val="0F243E"/>
                <w:lang w:eastAsia="en-GB"/>
              </w:rPr>
            </w:pPr>
            <w:r w:rsidRPr="009444F3">
              <w:rPr>
                <w:rFonts w:ascii="Courier New" w:eastAsia="Times New Roman" w:hAnsi="Courier New" w:cs="Courier New"/>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7E8852EC"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Joint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4EE220BE"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FFD966"/>
            <w:vAlign w:val="center"/>
            <w:hideMark/>
          </w:tcPr>
          <w:p w14:paraId="540F005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Value and Efficiency in Everything We Do</w:t>
            </w:r>
          </w:p>
        </w:tc>
        <w:tc>
          <w:tcPr>
            <w:tcW w:w="1040" w:type="dxa"/>
            <w:tcBorders>
              <w:top w:val="nil"/>
              <w:left w:val="nil"/>
              <w:bottom w:val="single" w:sz="4" w:space="0" w:color="auto"/>
              <w:right w:val="single" w:sz="4" w:space="0" w:color="auto"/>
            </w:tcBorders>
            <w:shd w:val="clear" w:color="auto" w:fill="auto"/>
            <w:vAlign w:val="center"/>
            <w:hideMark/>
          </w:tcPr>
          <w:p w14:paraId="5E8D42AD"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6C43D9B6"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0204066B"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6F76EE8A"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40AA22C4"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5A0482B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7A173ADC"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6839F358"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123966B1"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r w:rsidR="009444F3" w:rsidRPr="009444F3" w14:paraId="2903CFBB"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133F9A7A"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0A1602DB"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b/>
                <w:bCs/>
                <w:color w:val="0F243E"/>
                <w:lang w:eastAsia="en-GB"/>
              </w:rPr>
              <w:t>Improve performance for Enhanced Provision</w:t>
            </w:r>
            <w:r w:rsidRPr="009444F3">
              <w:rPr>
                <w:rFonts w:ascii="Calibri" w:eastAsia="Times New Roman" w:hAnsi="Calibri" w:cs="Times New Roman"/>
                <w:color w:val="0F243E"/>
                <w:lang w:eastAsia="en-GB"/>
              </w:rPr>
              <w:t xml:space="preserve"> (Renal, Oncology, End of Life) </w:t>
            </w:r>
          </w:p>
        </w:tc>
        <w:tc>
          <w:tcPr>
            <w:tcW w:w="2380" w:type="dxa"/>
            <w:tcBorders>
              <w:top w:val="nil"/>
              <w:left w:val="nil"/>
              <w:bottom w:val="single" w:sz="4" w:space="0" w:color="auto"/>
              <w:right w:val="single" w:sz="4" w:space="0" w:color="auto"/>
            </w:tcBorders>
            <w:shd w:val="clear" w:color="auto" w:fill="auto"/>
            <w:vAlign w:val="center"/>
            <w:hideMark/>
          </w:tcPr>
          <w:p w14:paraId="09783872" w14:textId="77777777" w:rsidR="009444F3" w:rsidRPr="009444F3" w:rsidRDefault="009444F3" w:rsidP="009444F3">
            <w:pPr>
              <w:spacing w:after="0" w:line="240" w:lineRule="auto"/>
              <w:ind w:left="0"/>
              <w:rPr>
                <w:rFonts w:ascii="Courier New" w:eastAsia="Times New Roman" w:hAnsi="Courier New" w:cs="Courier New"/>
                <w:color w:val="0F243E"/>
                <w:lang w:eastAsia="en-GB"/>
              </w:rPr>
            </w:pPr>
            <w:r w:rsidRPr="009444F3">
              <w:rPr>
                <w:rFonts w:ascii="Courier New" w:eastAsia="Times New Roman" w:hAnsi="Courier New" w:cs="Courier New"/>
                <w:color w:val="0F243E"/>
                <w:lang w:eastAsia="en-GB"/>
              </w:rPr>
              <w:t> </w:t>
            </w:r>
          </w:p>
        </w:tc>
        <w:tc>
          <w:tcPr>
            <w:tcW w:w="1760" w:type="dxa"/>
            <w:tcBorders>
              <w:top w:val="nil"/>
              <w:left w:val="nil"/>
              <w:bottom w:val="single" w:sz="4" w:space="0" w:color="auto"/>
              <w:right w:val="single" w:sz="4" w:space="0" w:color="auto"/>
            </w:tcBorders>
            <w:shd w:val="clear" w:color="auto" w:fill="auto"/>
            <w:vAlign w:val="center"/>
            <w:hideMark/>
          </w:tcPr>
          <w:p w14:paraId="641A1952"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Joint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584A4990"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34F4ECEF"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33325B93"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NEPTS</w:t>
            </w:r>
          </w:p>
        </w:tc>
        <w:tc>
          <w:tcPr>
            <w:tcW w:w="1880" w:type="dxa"/>
            <w:tcBorders>
              <w:top w:val="nil"/>
              <w:left w:val="nil"/>
              <w:bottom w:val="single" w:sz="4" w:space="0" w:color="auto"/>
              <w:right w:val="single" w:sz="4" w:space="0" w:color="auto"/>
            </w:tcBorders>
            <w:shd w:val="clear" w:color="auto" w:fill="auto"/>
            <w:vAlign w:val="center"/>
            <w:hideMark/>
          </w:tcPr>
          <w:p w14:paraId="2DEFEC92"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Operations</w:t>
            </w:r>
          </w:p>
        </w:tc>
        <w:tc>
          <w:tcPr>
            <w:tcW w:w="1680" w:type="dxa"/>
            <w:tcBorders>
              <w:top w:val="nil"/>
              <w:left w:val="nil"/>
              <w:bottom w:val="single" w:sz="4" w:space="0" w:color="auto"/>
              <w:right w:val="single" w:sz="4" w:space="0" w:color="auto"/>
            </w:tcBorders>
            <w:shd w:val="clear" w:color="auto" w:fill="auto"/>
            <w:vAlign w:val="center"/>
            <w:hideMark/>
          </w:tcPr>
          <w:p w14:paraId="68537288"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DD NEPTS</w:t>
            </w:r>
          </w:p>
        </w:tc>
        <w:tc>
          <w:tcPr>
            <w:tcW w:w="1040" w:type="dxa"/>
            <w:tcBorders>
              <w:top w:val="nil"/>
              <w:left w:val="nil"/>
              <w:bottom w:val="single" w:sz="4" w:space="0" w:color="auto"/>
              <w:right w:val="single" w:sz="4" w:space="0" w:color="auto"/>
            </w:tcBorders>
            <w:shd w:val="clear" w:color="auto" w:fill="auto"/>
            <w:vAlign w:val="center"/>
            <w:hideMark/>
          </w:tcPr>
          <w:p w14:paraId="645DAEE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790C02D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31-Mar-21</w:t>
            </w:r>
          </w:p>
        </w:tc>
        <w:tc>
          <w:tcPr>
            <w:tcW w:w="1760" w:type="dxa"/>
            <w:tcBorders>
              <w:top w:val="nil"/>
              <w:left w:val="nil"/>
              <w:bottom w:val="single" w:sz="4" w:space="0" w:color="auto"/>
              <w:right w:val="single" w:sz="4" w:space="0" w:color="auto"/>
            </w:tcBorders>
            <w:shd w:val="clear" w:color="auto" w:fill="auto"/>
            <w:vAlign w:val="center"/>
            <w:hideMark/>
          </w:tcPr>
          <w:p w14:paraId="5CD72A3C"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457C1823"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000000" w:fill="C6E0B4"/>
            <w:vAlign w:val="center"/>
            <w:hideMark/>
          </w:tcPr>
          <w:p w14:paraId="44B6D679"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Y</w:t>
            </w:r>
          </w:p>
        </w:tc>
        <w:tc>
          <w:tcPr>
            <w:tcW w:w="1180" w:type="dxa"/>
            <w:tcBorders>
              <w:top w:val="nil"/>
              <w:left w:val="nil"/>
              <w:bottom w:val="single" w:sz="4" w:space="0" w:color="auto"/>
              <w:right w:val="single" w:sz="4" w:space="0" w:color="auto"/>
            </w:tcBorders>
            <w:shd w:val="clear" w:color="000000" w:fill="C6E0B4"/>
            <w:vAlign w:val="center"/>
            <w:hideMark/>
          </w:tcPr>
          <w:p w14:paraId="354EBF0B"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5</w:t>
            </w:r>
          </w:p>
        </w:tc>
      </w:tr>
      <w:tr w:rsidR="009444F3" w:rsidRPr="009444F3" w14:paraId="68F2E716" w14:textId="77777777" w:rsidTr="009444F3">
        <w:trPr>
          <w:trHeight w:val="1500"/>
        </w:trPr>
        <w:tc>
          <w:tcPr>
            <w:tcW w:w="920" w:type="dxa"/>
            <w:tcBorders>
              <w:top w:val="nil"/>
              <w:left w:val="single" w:sz="4" w:space="0" w:color="auto"/>
              <w:bottom w:val="single" w:sz="4" w:space="0" w:color="auto"/>
              <w:right w:val="single" w:sz="4" w:space="0" w:color="auto"/>
            </w:tcBorders>
            <w:shd w:val="clear" w:color="auto" w:fill="auto"/>
            <w:noWrap/>
            <w:vAlign w:val="center"/>
            <w:hideMark/>
          </w:tcPr>
          <w:p w14:paraId="1244FE65" w14:textId="77777777" w:rsidR="009444F3" w:rsidRPr="009444F3" w:rsidRDefault="009444F3" w:rsidP="009444F3">
            <w:pPr>
              <w:spacing w:after="0" w:line="240" w:lineRule="auto"/>
              <w:ind w:left="0"/>
              <w:rPr>
                <w:rFonts w:ascii="Calibri" w:eastAsia="Times New Roman" w:hAnsi="Calibri" w:cs="Times New Roman"/>
                <w:b/>
                <w:bCs/>
                <w:color w:val="000000"/>
                <w:lang w:eastAsia="en-GB"/>
              </w:rPr>
            </w:pPr>
            <w:r w:rsidRPr="009444F3">
              <w:rPr>
                <w:rFonts w:ascii="Calibri" w:eastAsia="Times New Roman" w:hAnsi="Calibri" w:cs="Times New Roman"/>
                <w:b/>
                <w:bCs/>
                <w:color w:val="000000"/>
                <w:lang w:eastAsia="en-GB"/>
              </w:rPr>
              <w:t>NEPTS</w:t>
            </w:r>
          </w:p>
        </w:tc>
        <w:tc>
          <w:tcPr>
            <w:tcW w:w="2540" w:type="dxa"/>
            <w:tcBorders>
              <w:top w:val="nil"/>
              <w:left w:val="nil"/>
              <w:bottom w:val="single" w:sz="4" w:space="0" w:color="auto"/>
              <w:right w:val="single" w:sz="4" w:space="0" w:color="auto"/>
            </w:tcBorders>
            <w:shd w:val="clear" w:color="auto" w:fill="auto"/>
            <w:vAlign w:val="center"/>
            <w:hideMark/>
          </w:tcPr>
          <w:p w14:paraId="7BE02AC6" w14:textId="77777777" w:rsidR="009444F3" w:rsidRPr="009444F3" w:rsidRDefault="009444F3" w:rsidP="009444F3">
            <w:pPr>
              <w:spacing w:after="0" w:line="240" w:lineRule="auto"/>
              <w:ind w:left="0"/>
              <w:rPr>
                <w:rFonts w:ascii="Courier New" w:eastAsia="Times New Roman" w:hAnsi="Courier New" w:cs="Courier New"/>
                <w:color w:val="0F243E"/>
                <w:lang w:eastAsia="en-GB"/>
              </w:rPr>
            </w:pPr>
            <w:r w:rsidRPr="009444F3">
              <w:rPr>
                <w:rFonts w:ascii="Courier New" w:eastAsia="Times New Roman" w:hAnsi="Courier New" w:cs="Courier New"/>
                <w:color w:val="0F243E"/>
                <w:lang w:eastAsia="en-GB"/>
              </w:rPr>
              <w:t>o</w:t>
            </w:r>
            <w:r w:rsidRPr="009444F3">
              <w:rPr>
                <w:rFonts w:ascii="Times New Roman" w:eastAsia="Times New Roman" w:hAnsi="Times New Roman" w:cs="Times New Roman"/>
                <w:color w:val="0F243E"/>
                <w:lang w:eastAsia="en-GB"/>
              </w:rPr>
              <w:t xml:space="preserve">   </w:t>
            </w:r>
            <w:r w:rsidRPr="009444F3">
              <w:rPr>
                <w:rFonts w:ascii="Calibri" w:eastAsia="Times New Roman" w:hAnsi="Calibri" w:cs="Courier New"/>
                <w:color w:val="0F243E"/>
                <w:lang w:eastAsia="en-GB"/>
              </w:rPr>
              <w:t>Agreement on the measures by each Health Board &amp; the suite.</w:t>
            </w:r>
          </w:p>
        </w:tc>
        <w:tc>
          <w:tcPr>
            <w:tcW w:w="2380" w:type="dxa"/>
            <w:tcBorders>
              <w:top w:val="nil"/>
              <w:left w:val="nil"/>
              <w:bottom w:val="single" w:sz="4" w:space="0" w:color="auto"/>
              <w:right w:val="single" w:sz="4" w:space="0" w:color="auto"/>
            </w:tcBorders>
            <w:shd w:val="clear" w:color="auto" w:fill="auto"/>
            <w:vAlign w:val="center"/>
            <w:hideMark/>
          </w:tcPr>
          <w:p w14:paraId="61D5F613"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Development and adoption of Local Measures for NEPTS. </w:t>
            </w:r>
          </w:p>
        </w:tc>
        <w:tc>
          <w:tcPr>
            <w:tcW w:w="1760" w:type="dxa"/>
            <w:tcBorders>
              <w:top w:val="nil"/>
              <w:left w:val="nil"/>
              <w:bottom w:val="single" w:sz="4" w:space="0" w:color="auto"/>
              <w:right w:val="single" w:sz="4" w:space="0" w:color="auto"/>
            </w:tcBorders>
            <w:shd w:val="clear" w:color="auto" w:fill="auto"/>
            <w:vAlign w:val="center"/>
            <w:hideMark/>
          </w:tcPr>
          <w:p w14:paraId="684E1263"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xml:space="preserve">Joint Performance Improvements </w:t>
            </w:r>
          </w:p>
        </w:tc>
        <w:tc>
          <w:tcPr>
            <w:tcW w:w="860" w:type="dxa"/>
            <w:tcBorders>
              <w:top w:val="nil"/>
              <w:left w:val="nil"/>
              <w:bottom w:val="single" w:sz="4" w:space="0" w:color="auto"/>
              <w:right w:val="single" w:sz="4" w:space="0" w:color="auto"/>
            </w:tcBorders>
            <w:shd w:val="clear" w:color="auto" w:fill="auto"/>
            <w:vAlign w:val="center"/>
            <w:hideMark/>
          </w:tcPr>
          <w:p w14:paraId="162457DA" w14:textId="77777777" w:rsidR="009444F3" w:rsidRPr="009444F3" w:rsidRDefault="009444F3" w:rsidP="009444F3">
            <w:pPr>
              <w:spacing w:after="0" w:line="240" w:lineRule="auto"/>
              <w:ind w:left="0"/>
              <w:rPr>
                <w:rFonts w:ascii="Calibri" w:eastAsia="Times New Roman" w:hAnsi="Calibri" w:cs="Times New Roman"/>
                <w:color w:val="0F243E"/>
                <w:lang w:eastAsia="en-GB"/>
              </w:rPr>
            </w:pPr>
            <w:r w:rsidRPr="009444F3">
              <w:rPr>
                <w:rFonts w:ascii="Calibri" w:eastAsia="Times New Roman" w:hAnsi="Calibri" w:cs="Times New Roman"/>
                <w:color w:val="0F243E"/>
                <w:lang w:eastAsia="en-GB"/>
              </w:rPr>
              <w:t> </w:t>
            </w:r>
          </w:p>
        </w:tc>
        <w:tc>
          <w:tcPr>
            <w:tcW w:w="2340" w:type="dxa"/>
            <w:tcBorders>
              <w:top w:val="nil"/>
              <w:left w:val="nil"/>
              <w:bottom w:val="single" w:sz="4" w:space="0" w:color="auto"/>
              <w:right w:val="single" w:sz="4" w:space="0" w:color="auto"/>
            </w:tcBorders>
            <w:shd w:val="clear" w:color="000000" w:fill="9BC2E6"/>
            <w:vAlign w:val="center"/>
            <w:hideMark/>
          </w:tcPr>
          <w:p w14:paraId="0B4B11A7"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Continue to Provide the Best Possible Care, Outcomes &amp; Experience to our Patients</w:t>
            </w:r>
          </w:p>
        </w:tc>
        <w:tc>
          <w:tcPr>
            <w:tcW w:w="1040" w:type="dxa"/>
            <w:tcBorders>
              <w:top w:val="nil"/>
              <w:left w:val="nil"/>
              <w:bottom w:val="single" w:sz="4" w:space="0" w:color="auto"/>
              <w:right w:val="single" w:sz="4" w:space="0" w:color="auto"/>
            </w:tcBorders>
            <w:shd w:val="clear" w:color="auto" w:fill="auto"/>
            <w:vAlign w:val="center"/>
            <w:hideMark/>
          </w:tcPr>
          <w:p w14:paraId="59F0E3C5"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S, P&amp;P</w:t>
            </w:r>
          </w:p>
        </w:tc>
        <w:tc>
          <w:tcPr>
            <w:tcW w:w="1880" w:type="dxa"/>
            <w:tcBorders>
              <w:top w:val="nil"/>
              <w:left w:val="nil"/>
              <w:bottom w:val="single" w:sz="4" w:space="0" w:color="auto"/>
              <w:right w:val="single" w:sz="4" w:space="0" w:color="auto"/>
            </w:tcBorders>
            <w:shd w:val="clear" w:color="auto" w:fill="auto"/>
            <w:vAlign w:val="center"/>
            <w:hideMark/>
          </w:tcPr>
          <w:p w14:paraId="095EEDF0"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Director of S,P&amp;P</w:t>
            </w:r>
          </w:p>
        </w:tc>
        <w:tc>
          <w:tcPr>
            <w:tcW w:w="1680" w:type="dxa"/>
            <w:tcBorders>
              <w:top w:val="nil"/>
              <w:left w:val="nil"/>
              <w:bottom w:val="single" w:sz="4" w:space="0" w:color="auto"/>
              <w:right w:val="single" w:sz="4" w:space="0" w:color="auto"/>
            </w:tcBorders>
            <w:shd w:val="clear" w:color="auto" w:fill="auto"/>
            <w:vAlign w:val="center"/>
            <w:hideMark/>
          </w:tcPr>
          <w:p w14:paraId="19DABCD9"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AD C&amp;P</w:t>
            </w:r>
          </w:p>
        </w:tc>
        <w:tc>
          <w:tcPr>
            <w:tcW w:w="1040" w:type="dxa"/>
            <w:tcBorders>
              <w:top w:val="nil"/>
              <w:left w:val="nil"/>
              <w:bottom w:val="single" w:sz="4" w:space="0" w:color="auto"/>
              <w:right w:val="single" w:sz="4" w:space="0" w:color="auto"/>
            </w:tcBorders>
            <w:shd w:val="clear" w:color="auto" w:fill="auto"/>
            <w:vAlign w:val="center"/>
            <w:hideMark/>
          </w:tcPr>
          <w:p w14:paraId="778B8E3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01-Apr-20</w:t>
            </w:r>
          </w:p>
        </w:tc>
        <w:tc>
          <w:tcPr>
            <w:tcW w:w="1140" w:type="dxa"/>
            <w:tcBorders>
              <w:top w:val="nil"/>
              <w:left w:val="nil"/>
              <w:bottom w:val="single" w:sz="4" w:space="0" w:color="auto"/>
              <w:right w:val="single" w:sz="4" w:space="0" w:color="auto"/>
            </w:tcBorders>
            <w:shd w:val="clear" w:color="auto" w:fill="auto"/>
            <w:vAlign w:val="center"/>
            <w:hideMark/>
          </w:tcPr>
          <w:p w14:paraId="3FDB0B4D"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30-Jun-20</w:t>
            </w:r>
          </w:p>
        </w:tc>
        <w:tc>
          <w:tcPr>
            <w:tcW w:w="1760" w:type="dxa"/>
            <w:tcBorders>
              <w:top w:val="nil"/>
              <w:left w:val="nil"/>
              <w:bottom w:val="single" w:sz="4" w:space="0" w:color="auto"/>
              <w:right w:val="single" w:sz="4" w:space="0" w:color="auto"/>
            </w:tcBorders>
            <w:shd w:val="clear" w:color="auto" w:fill="auto"/>
            <w:vAlign w:val="center"/>
            <w:hideMark/>
          </w:tcPr>
          <w:p w14:paraId="514D5B9E" w14:textId="77777777" w:rsidR="009444F3" w:rsidRPr="009444F3" w:rsidRDefault="009444F3" w:rsidP="009444F3">
            <w:pPr>
              <w:spacing w:after="0" w:line="240" w:lineRule="auto"/>
              <w:ind w:left="0"/>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c>
          <w:tcPr>
            <w:tcW w:w="700" w:type="dxa"/>
            <w:tcBorders>
              <w:top w:val="nil"/>
              <w:left w:val="nil"/>
              <w:bottom w:val="single" w:sz="4" w:space="0" w:color="auto"/>
              <w:right w:val="single" w:sz="4" w:space="0" w:color="auto"/>
            </w:tcBorders>
            <w:shd w:val="clear" w:color="auto" w:fill="auto"/>
            <w:vAlign w:val="center"/>
            <w:hideMark/>
          </w:tcPr>
          <w:p w14:paraId="1FC0A3A7"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200" w:type="dxa"/>
            <w:tcBorders>
              <w:top w:val="nil"/>
              <w:left w:val="nil"/>
              <w:bottom w:val="single" w:sz="4" w:space="0" w:color="auto"/>
              <w:right w:val="single" w:sz="4" w:space="0" w:color="auto"/>
            </w:tcBorders>
            <w:shd w:val="clear" w:color="auto" w:fill="auto"/>
            <w:vAlign w:val="center"/>
            <w:hideMark/>
          </w:tcPr>
          <w:p w14:paraId="3C52FCAF"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N</w:t>
            </w:r>
          </w:p>
        </w:tc>
        <w:tc>
          <w:tcPr>
            <w:tcW w:w="1180" w:type="dxa"/>
            <w:tcBorders>
              <w:top w:val="nil"/>
              <w:left w:val="nil"/>
              <w:bottom w:val="single" w:sz="4" w:space="0" w:color="auto"/>
              <w:right w:val="single" w:sz="4" w:space="0" w:color="auto"/>
            </w:tcBorders>
            <w:shd w:val="clear" w:color="auto" w:fill="auto"/>
            <w:vAlign w:val="center"/>
            <w:hideMark/>
          </w:tcPr>
          <w:p w14:paraId="56B49632" w14:textId="77777777" w:rsidR="009444F3" w:rsidRPr="009444F3" w:rsidRDefault="009444F3" w:rsidP="009444F3">
            <w:pPr>
              <w:spacing w:after="0" w:line="240" w:lineRule="auto"/>
              <w:ind w:left="0"/>
              <w:jc w:val="center"/>
              <w:rPr>
                <w:rFonts w:ascii="Calibri" w:eastAsia="Times New Roman" w:hAnsi="Calibri" w:cs="Times New Roman"/>
                <w:color w:val="000000"/>
                <w:lang w:eastAsia="en-GB"/>
              </w:rPr>
            </w:pPr>
            <w:r w:rsidRPr="009444F3">
              <w:rPr>
                <w:rFonts w:ascii="Calibri" w:eastAsia="Times New Roman" w:hAnsi="Calibri" w:cs="Times New Roman"/>
                <w:color w:val="000000"/>
                <w:lang w:eastAsia="en-GB"/>
              </w:rPr>
              <w:t> </w:t>
            </w:r>
          </w:p>
        </w:tc>
      </w:tr>
    </w:tbl>
    <w:p w14:paraId="53DFAFDC" w14:textId="476A63B6" w:rsidR="00C41EF6" w:rsidRDefault="00C41EF6" w:rsidP="002115FD">
      <w:pPr>
        <w:ind w:left="0" w:right="680"/>
      </w:pPr>
      <w:r>
        <w:lastRenderedPageBreak/>
        <w:br w:type="page"/>
      </w:r>
    </w:p>
    <w:p w14:paraId="57802052" w14:textId="59A19F40" w:rsidR="00C41EF6" w:rsidRPr="000C55BC" w:rsidRDefault="00B846CA" w:rsidP="002115FD">
      <w:pPr>
        <w:pStyle w:val="Heading1"/>
        <w:ind w:right="680"/>
      </w:pPr>
      <w:bookmarkStart w:id="113" w:name="_Toc30755924"/>
      <w:r>
        <w:rPr>
          <w:noProof/>
        </w:rPr>
        <w:lastRenderedPageBreak/>
        <w:pict w14:anchorId="5EC31710">
          <v:shape id="_x0000_s1026" type="#_x0000_t75" style="position:absolute;left:0;text-align:left;margin-left:85.7pt;margin-top:58.15pt;width:932.65pt;height:659.55pt;z-index:251768832;mso-position-horizontal-relative:text;mso-position-vertical-relative:text;mso-width-relative:page;mso-height-relative:page">
            <v:imagedata r:id="rId93" o:title="NEPTS_A2_Plan on a page_v7-1"/>
            <w10:wrap type="square"/>
          </v:shape>
        </w:pict>
      </w:r>
      <w:r w:rsidR="00C41EF6" w:rsidRPr="000C55BC">
        <w:t>Appendix 6: NEPTS Storyboard</w:t>
      </w:r>
      <w:bookmarkEnd w:id="113"/>
      <w:r w:rsidR="00C41EF6" w:rsidRPr="000C55BC">
        <w:t xml:space="preserve"> </w:t>
      </w:r>
    </w:p>
    <w:p w14:paraId="45D8F9D9" w14:textId="7302B2FE" w:rsidR="00144E64" w:rsidRDefault="00C41EF6" w:rsidP="002115FD">
      <w:pPr>
        <w:ind w:right="680"/>
      </w:pPr>
      <w:r>
        <w:br w:type="page"/>
      </w:r>
    </w:p>
    <w:p w14:paraId="10C7F605" w14:textId="0652ED50" w:rsidR="00C41EF6" w:rsidRPr="000C55BC" w:rsidRDefault="00C41EF6" w:rsidP="002115FD">
      <w:pPr>
        <w:pStyle w:val="Heading1"/>
        <w:ind w:right="680"/>
      </w:pPr>
      <w:r w:rsidRPr="000C55BC">
        <w:lastRenderedPageBreak/>
        <w:t xml:space="preserve"> </w:t>
      </w:r>
      <w:bookmarkStart w:id="114" w:name="_Toc30755925"/>
      <w:r w:rsidRPr="000C55BC">
        <w:t>Appendix 7: Strategic Health Board Service Changes</w:t>
      </w:r>
      <w:bookmarkEnd w:id="114"/>
    </w:p>
    <w:tbl>
      <w:tblPr>
        <w:tblW w:w="20975" w:type="dxa"/>
        <w:jc w:val="center"/>
        <w:tblLayout w:type="fixed"/>
        <w:tblLook w:val="04A0" w:firstRow="1" w:lastRow="0" w:firstColumn="1" w:lastColumn="0" w:noHBand="0" w:noVBand="1"/>
      </w:tblPr>
      <w:tblGrid>
        <w:gridCol w:w="3740"/>
        <w:gridCol w:w="13832"/>
        <w:gridCol w:w="1843"/>
        <w:gridCol w:w="1560"/>
      </w:tblGrid>
      <w:tr w:rsidR="00C906B6" w:rsidRPr="00D107A9" w14:paraId="44349818" w14:textId="77777777" w:rsidTr="00A05579">
        <w:trPr>
          <w:trHeight w:val="720"/>
          <w:jc w:val="center"/>
        </w:trPr>
        <w:tc>
          <w:tcPr>
            <w:tcW w:w="3740" w:type="dxa"/>
            <w:tcBorders>
              <w:top w:val="single" w:sz="4" w:space="0" w:color="auto"/>
              <w:left w:val="single" w:sz="4" w:space="0" w:color="auto"/>
              <w:bottom w:val="single" w:sz="4" w:space="0" w:color="auto"/>
              <w:right w:val="single" w:sz="4" w:space="0" w:color="auto"/>
            </w:tcBorders>
            <w:shd w:val="clear" w:color="000000" w:fill="002060"/>
            <w:vAlign w:val="center"/>
            <w:hideMark/>
          </w:tcPr>
          <w:p w14:paraId="66738526" w14:textId="7D981DB3" w:rsidR="00C906B6" w:rsidRPr="00D107A9" w:rsidRDefault="00B20841" w:rsidP="00A05579">
            <w:pPr>
              <w:spacing w:after="0" w:line="240" w:lineRule="auto"/>
              <w:ind w:left="0"/>
              <w:jc w:val="center"/>
              <w:rPr>
                <w:rFonts w:ascii="Calibri" w:eastAsia="Times New Roman" w:hAnsi="Calibri" w:cs="Calibri"/>
                <w:b/>
                <w:bCs/>
                <w:color w:val="FFFFFF"/>
                <w:sz w:val="28"/>
                <w:szCs w:val="28"/>
                <w:lang w:eastAsia="en-GB"/>
              </w:rPr>
            </w:pPr>
            <w:r>
              <w:br w:type="page"/>
            </w:r>
            <w:r w:rsidR="00C906B6" w:rsidRPr="00D107A9">
              <w:rPr>
                <w:rFonts w:ascii="Calibri" w:eastAsia="Times New Roman" w:hAnsi="Calibri" w:cs="Calibri"/>
                <w:b/>
                <w:bCs/>
                <w:color w:val="FFFFFF"/>
                <w:sz w:val="28"/>
                <w:szCs w:val="28"/>
                <w:lang w:eastAsia="en-GB"/>
              </w:rPr>
              <w:t>Short Title</w:t>
            </w:r>
          </w:p>
        </w:tc>
        <w:tc>
          <w:tcPr>
            <w:tcW w:w="13832" w:type="dxa"/>
            <w:tcBorders>
              <w:top w:val="single" w:sz="4" w:space="0" w:color="auto"/>
              <w:left w:val="nil"/>
              <w:bottom w:val="single" w:sz="4" w:space="0" w:color="auto"/>
              <w:right w:val="single" w:sz="4" w:space="0" w:color="auto"/>
            </w:tcBorders>
            <w:shd w:val="clear" w:color="000000" w:fill="002060"/>
            <w:vAlign w:val="center"/>
            <w:hideMark/>
          </w:tcPr>
          <w:p w14:paraId="78C7DE97" w14:textId="77777777" w:rsidR="00C906B6" w:rsidRPr="00D107A9" w:rsidRDefault="00C906B6" w:rsidP="00A05579">
            <w:pPr>
              <w:spacing w:after="0" w:line="240" w:lineRule="auto"/>
              <w:ind w:left="0"/>
              <w:jc w:val="center"/>
              <w:rPr>
                <w:rFonts w:ascii="Calibri" w:eastAsia="Times New Roman" w:hAnsi="Calibri" w:cs="Calibri"/>
                <w:b/>
                <w:bCs/>
                <w:color w:val="FFFFFF"/>
                <w:sz w:val="28"/>
                <w:szCs w:val="28"/>
                <w:lang w:eastAsia="en-GB"/>
              </w:rPr>
            </w:pPr>
            <w:r w:rsidRPr="00D107A9">
              <w:rPr>
                <w:rFonts w:ascii="Calibri" w:eastAsia="Times New Roman" w:hAnsi="Calibri" w:cs="Calibri"/>
                <w:b/>
                <w:bCs/>
                <w:color w:val="FFFFFF"/>
                <w:sz w:val="28"/>
                <w:szCs w:val="28"/>
                <w:lang w:eastAsia="en-GB"/>
              </w:rPr>
              <w:t>Summary Description</w:t>
            </w:r>
          </w:p>
        </w:tc>
        <w:tc>
          <w:tcPr>
            <w:tcW w:w="1843" w:type="dxa"/>
            <w:tcBorders>
              <w:top w:val="single" w:sz="4" w:space="0" w:color="auto"/>
              <w:left w:val="nil"/>
              <w:bottom w:val="single" w:sz="4" w:space="0" w:color="auto"/>
              <w:right w:val="single" w:sz="4" w:space="0" w:color="auto"/>
            </w:tcBorders>
            <w:shd w:val="clear" w:color="000000" w:fill="002060"/>
            <w:vAlign w:val="center"/>
            <w:hideMark/>
          </w:tcPr>
          <w:p w14:paraId="26B33441" w14:textId="77777777" w:rsidR="00C906B6" w:rsidRPr="00D107A9" w:rsidRDefault="00C906B6" w:rsidP="00A05579">
            <w:pPr>
              <w:spacing w:after="0" w:line="240" w:lineRule="auto"/>
              <w:ind w:left="0"/>
              <w:jc w:val="center"/>
              <w:rPr>
                <w:rFonts w:ascii="Calibri" w:eastAsia="Times New Roman" w:hAnsi="Calibri" w:cs="Calibri"/>
                <w:b/>
                <w:bCs/>
                <w:color w:val="FFFFFF"/>
                <w:sz w:val="28"/>
                <w:szCs w:val="28"/>
                <w:lang w:eastAsia="en-GB"/>
              </w:rPr>
            </w:pPr>
            <w:r w:rsidRPr="00D107A9">
              <w:rPr>
                <w:rFonts w:ascii="Calibri" w:eastAsia="Times New Roman" w:hAnsi="Calibri" w:cs="Calibri"/>
                <w:b/>
                <w:bCs/>
                <w:color w:val="FFFFFF"/>
                <w:sz w:val="28"/>
                <w:szCs w:val="28"/>
                <w:lang w:eastAsia="en-GB"/>
              </w:rPr>
              <w:t>Organisation</w:t>
            </w:r>
          </w:p>
        </w:tc>
        <w:tc>
          <w:tcPr>
            <w:tcW w:w="1560" w:type="dxa"/>
            <w:tcBorders>
              <w:top w:val="single" w:sz="4" w:space="0" w:color="auto"/>
              <w:left w:val="nil"/>
              <w:bottom w:val="single" w:sz="4" w:space="0" w:color="auto"/>
              <w:right w:val="single" w:sz="4" w:space="0" w:color="auto"/>
            </w:tcBorders>
            <w:shd w:val="clear" w:color="000000" w:fill="002060"/>
            <w:vAlign w:val="center"/>
            <w:hideMark/>
          </w:tcPr>
          <w:p w14:paraId="43E85C95" w14:textId="77777777" w:rsidR="00C906B6" w:rsidRPr="00D107A9" w:rsidRDefault="00C906B6" w:rsidP="00A05579">
            <w:pPr>
              <w:spacing w:after="0" w:line="240" w:lineRule="auto"/>
              <w:ind w:left="0"/>
              <w:jc w:val="center"/>
              <w:rPr>
                <w:rFonts w:ascii="Calibri" w:eastAsia="Times New Roman" w:hAnsi="Calibri" w:cs="Calibri"/>
                <w:b/>
                <w:bCs/>
                <w:color w:val="FFFFFF"/>
                <w:sz w:val="28"/>
                <w:szCs w:val="28"/>
                <w:lang w:eastAsia="en-GB"/>
              </w:rPr>
            </w:pPr>
            <w:r>
              <w:rPr>
                <w:rFonts w:ascii="Calibri" w:eastAsia="Times New Roman" w:hAnsi="Calibri" w:cs="Calibri"/>
                <w:b/>
                <w:bCs/>
                <w:color w:val="FFFFFF"/>
                <w:sz w:val="28"/>
                <w:szCs w:val="28"/>
                <w:lang w:eastAsia="en-GB"/>
              </w:rPr>
              <w:t>Status</w:t>
            </w:r>
          </w:p>
        </w:tc>
      </w:tr>
      <w:tr w:rsidR="00C906B6" w:rsidRPr="00D107A9" w14:paraId="2FB41717" w14:textId="77777777" w:rsidTr="00A05579">
        <w:trPr>
          <w:trHeight w:val="625"/>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0BBB40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Frequent Callers - Phase 2</w:t>
            </w:r>
          </w:p>
        </w:tc>
        <w:tc>
          <w:tcPr>
            <w:tcW w:w="13832" w:type="dxa"/>
            <w:tcBorders>
              <w:top w:val="single" w:sz="4" w:space="0" w:color="auto"/>
              <w:left w:val="nil"/>
              <w:bottom w:val="single" w:sz="4" w:space="0" w:color="auto"/>
              <w:right w:val="single" w:sz="4" w:space="0" w:color="auto"/>
            </w:tcBorders>
            <w:shd w:val="clear" w:color="auto" w:fill="auto"/>
            <w:hideMark/>
          </w:tcPr>
          <w:p w14:paraId="2BF5315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Phase 2 scoping: Nursing/care homes to avoid unnecessary 999 calls &amp; admission to hospital.  </w:t>
            </w:r>
            <w:r w:rsidRPr="00D107A9">
              <w:rPr>
                <w:rFonts w:ascii="Calibri" w:eastAsia="Times New Roman" w:hAnsi="Calibri" w:cs="Calibri"/>
                <w:color w:val="000000"/>
                <w:lang w:eastAsia="en-GB"/>
              </w:rPr>
              <w:br/>
              <w:t xml:space="preserve">Working in partnership with 53 care homes within Aneurin Bevan, I stumble, manger elks, aeds, education &amp; support. </w:t>
            </w:r>
          </w:p>
        </w:tc>
        <w:tc>
          <w:tcPr>
            <w:tcW w:w="1843" w:type="dxa"/>
            <w:tcBorders>
              <w:top w:val="single" w:sz="4" w:space="0" w:color="auto"/>
              <w:left w:val="nil"/>
              <w:bottom w:val="single" w:sz="4" w:space="0" w:color="auto"/>
              <w:right w:val="single" w:sz="4" w:space="0" w:color="auto"/>
            </w:tcBorders>
            <w:shd w:val="clear" w:color="auto" w:fill="auto"/>
            <w:hideMark/>
          </w:tcPr>
          <w:p w14:paraId="7872285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5B9BD5"/>
            <w:hideMark/>
          </w:tcPr>
          <w:p w14:paraId="4E83C1F1" w14:textId="77777777" w:rsidR="00C906B6" w:rsidRPr="00D107A9" w:rsidRDefault="00C906B6" w:rsidP="00A0557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C906B6" w:rsidRPr="00D107A9" w14:paraId="3465AE37" w14:textId="77777777" w:rsidTr="00A05579">
        <w:trPr>
          <w:trHeight w:val="1116"/>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2AE68D5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ETTF Telemetry Project: Telemetry of Diagnostic ECGs direct to Primary Percutaneous Coronary Intervention Facilities </w:t>
            </w:r>
          </w:p>
        </w:tc>
        <w:tc>
          <w:tcPr>
            <w:tcW w:w="13832" w:type="dxa"/>
            <w:tcBorders>
              <w:top w:val="single" w:sz="4" w:space="0" w:color="auto"/>
              <w:left w:val="nil"/>
              <w:bottom w:val="single" w:sz="4" w:space="0" w:color="auto"/>
              <w:right w:val="single" w:sz="4" w:space="0" w:color="auto"/>
            </w:tcBorders>
            <w:shd w:val="clear" w:color="auto" w:fill="auto"/>
            <w:hideMark/>
          </w:tcPr>
          <w:p w14:paraId="69C9477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To improve early recognition of cardiac conditions in the community / aligned to national delivery plans e,g, identifying new AF cases. Paramedic interpretation of ECG with ability for clinicians at receiving unit to view ECG via telemetry to inform clinical decisions. </w:t>
            </w:r>
            <w:r w:rsidRPr="00D107A9">
              <w:rPr>
                <w:rFonts w:ascii="Calibri" w:eastAsia="Times New Roman" w:hAnsi="Calibri" w:cs="Calibri"/>
                <w:color w:val="000000"/>
                <w:lang w:eastAsia="en-GB"/>
              </w:rPr>
              <w:br/>
              <w:t xml:space="preserve">Phase 3 roll out to GPs - pathway complete, awaiting GPC Wales confirmation. </w:t>
            </w:r>
          </w:p>
        </w:tc>
        <w:tc>
          <w:tcPr>
            <w:tcW w:w="1843" w:type="dxa"/>
            <w:tcBorders>
              <w:top w:val="single" w:sz="4" w:space="0" w:color="auto"/>
              <w:left w:val="nil"/>
              <w:bottom w:val="single" w:sz="4" w:space="0" w:color="auto"/>
              <w:right w:val="single" w:sz="4" w:space="0" w:color="auto"/>
            </w:tcBorders>
            <w:shd w:val="clear" w:color="auto" w:fill="auto"/>
            <w:hideMark/>
          </w:tcPr>
          <w:p w14:paraId="69C708D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13AB79A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77731838" w14:textId="77777777" w:rsidTr="00A05579">
        <w:trPr>
          <w:trHeight w:val="143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BD94B9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Falls </w:t>
            </w:r>
          </w:p>
        </w:tc>
        <w:tc>
          <w:tcPr>
            <w:tcW w:w="13832" w:type="dxa"/>
            <w:tcBorders>
              <w:top w:val="single" w:sz="4" w:space="0" w:color="auto"/>
              <w:left w:val="nil"/>
              <w:bottom w:val="single" w:sz="4" w:space="0" w:color="auto"/>
              <w:right w:val="single" w:sz="4" w:space="0" w:color="auto"/>
            </w:tcBorders>
            <w:shd w:val="clear" w:color="auto" w:fill="auto"/>
            <w:hideMark/>
          </w:tcPr>
          <w:p w14:paraId="1A3506D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Falls Vehicle: Operational  7 days a week,  (aligned with community resource teams) Paramedic and Physiotherapist on a Specialised Falls Vehicle adapted to store additional equipment and full paramedic kit as per RRV. Emergency response capable. </w:t>
            </w:r>
            <w:r w:rsidRPr="00D107A9">
              <w:rPr>
                <w:rFonts w:ascii="Calibri" w:eastAsia="Times New Roman" w:hAnsi="Calibri" w:cs="Calibri"/>
                <w:color w:val="000000"/>
                <w:lang w:eastAsia="en-GB"/>
              </w:rPr>
              <w:br/>
              <w:t xml:space="preserve">Falls Tier 1 assistants for winter period. </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Consider in context of Strategic Falls WAST work and any further opportunites. </w:t>
            </w:r>
          </w:p>
        </w:tc>
        <w:tc>
          <w:tcPr>
            <w:tcW w:w="1843" w:type="dxa"/>
            <w:tcBorders>
              <w:top w:val="single" w:sz="4" w:space="0" w:color="auto"/>
              <w:left w:val="nil"/>
              <w:bottom w:val="single" w:sz="4" w:space="0" w:color="auto"/>
              <w:right w:val="single" w:sz="4" w:space="0" w:color="auto"/>
            </w:tcBorders>
            <w:shd w:val="clear" w:color="auto" w:fill="auto"/>
            <w:hideMark/>
          </w:tcPr>
          <w:p w14:paraId="7F54480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5F5C6A9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4897342C" w14:textId="77777777" w:rsidTr="00A05579">
        <w:trPr>
          <w:trHeight w:val="3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157520F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Potential roll out of 111</w:t>
            </w:r>
          </w:p>
        </w:tc>
        <w:tc>
          <w:tcPr>
            <w:tcW w:w="13832" w:type="dxa"/>
            <w:tcBorders>
              <w:top w:val="single" w:sz="4" w:space="0" w:color="auto"/>
              <w:left w:val="nil"/>
              <w:bottom w:val="single" w:sz="4" w:space="0" w:color="auto"/>
              <w:right w:val="single" w:sz="4" w:space="0" w:color="auto"/>
            </w:tcBorders>
            <w:shd w:val="clear" w:color="auto" w:fill="auto"/>
            <w:hideMark/>
          </w:tcPr>
          <w:p w14:paraId="497E910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Roll out 111 within AB</w:t>
            </w:r>
          </w:p>
        </w:tc>
        <w:tc>
          <w:tcPr>
            <w:tcW w:w="1843" w:type="dxa"/>
            <w:tcBorders>
              <w:top w:val="single" w:sz="4" w:space="0" w:color="auto"/>
              <w:left w:val="nil"/>
              <w:bottom w:val="single" w:sz="4" w:space="0" w:color="auto"/>
              <w:right w:val="single" w:sz="4" w:space="0" w:color="auto"/>
            </w:tcBorders>
            <w:shd w:val="clear" w:color="auto" w:fill="auto"/>
            <w:hideMark/>
          </w:tcPr>
          <w:p w14:paraId="178F7A1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5B9BD5"/>
            <w:hideMark/>
          </w:tcPr>
          <w:p w14:paraId="764B7A13" w14:textId="77777777" w:rsidR="00C906B6" w:rsidRPr="00D107A9" w:rsidRDefault="00C906B6" w:rsidP="00A0557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C906B6" w:rsidRPr="00D107A9" w14:paraId="51332476" w14:textId="77777777" w:rsidTr="00A05579">
        <w:trPr>
          <w:trHeight w:val="675"/>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6BB94CD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Pathways</w:t>
            </w:r>
          </w:p>
        </w:tc>
        <w:tc>
          <w:tcPr>
            <w:tcW w:w="13832" w:type="dxa"/>
            <w:tcBorders>
              <w:top w:val="single" w:sz="4" w:space="0" w:color="auto"/>
              <w:left w:val="nil"/>
              <w:bottom w:val="single" w:sz="4" w:space="0" w:color="auto"/>
              <w:right w:val="single" w:sz="4" w:space="0" w:color="auto"/>
            </w:tcBorders>
            <w:shd w:val="clear" w:color="auto" w:fill="auto"/>
            <w:hideMark/>
          </w:tcPr>
          <w:p w14:paraId="3EC560D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Programme to review and where necessary refresh pathways including trauma, obs &amp; gynae, ENT, backpain</w:t>
            </w:r>
          </w:p>
        </w:tc>
        <w:tc>
          <w:tcPr>
            <w:tcW w:w="1843" w:type="dxa"/>
            <w:tcBorders>
              <w:top w:val="single" w:sz="4" w:space="0" w:color="auto"/>
              <w:left w:val="nil"/>
              <w:bottom w:val="single" w:sz="4" w:space="0" w:color="auto"/>
              <w:right w:val="single" w:sz="4" w:space="0" w:color="auto"/>
            </w:tcBorders>
            <w:shd w:val="clear" w:color="auto" w:fill="auto"/>
            <w:hideMark/>
          </w:tcPr>
          <w:p w14:paraId="352113D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5101E82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22FB0594" w14:textId="77777777" w:rsidTr="00A05579">
        <w:trPr>
          <w:trHeight w:val="841"/>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20AA0F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Changes to the provision of obstetrics, neonatal, gynae and paediatric services </w:t>
            </w:r>
          </w:p>
        </w:tc>
        <w:tc>
          <w:tcPr>
            <w:tcW w:w="13832" w:type="dxa"/>
            <w:tcBorders>
              <w:top w:val="single" w:sz="4" w:space="0" w:color="auto"/>
              <w:left w:val="nil"/>
              <w:bottom w:val="single" w:sz="4" w:space="0" w:color="auto"/>
              <w:right w:val="single" w:sz="4" w:space="0" w:color="auto"/>
            </w:tcBorders>
            <w:shd w:val="clear" w:color="auto" w:fill="auto"/>
            <w:hideMark/>
          </w:tcPr>
          <w:p w14:paraId="5CCE760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Planning for any potential interim solution, prior to relocation to The Grange Hospital </w:t>
            </w:r>
          </w:p>
        </w:tc>
        <w:tc>
          <w:tcPr>
            <w:tcW w:w="1843" w:type="dxa"/>
            <w:tcBorders>
              <w:top w:val="single" w:sz="4" w:space="0" w:color="auto"/>
              <w:left w:val="nil"/>
              <w:bottom w:val="single" w:sz="4" w:space="0" w:color="auto"/>
              <w:right w:val="single" w:sz="4" w:space="0" w:color="auto"/>
            </w:tcBorders>
            <w:shd w:val="clear" w:color="auto" w:fill="auto"/>
            <w:hideMark/>
          </w:tcPr>
          <w:p w14:paraId="7793CBC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7BFC8EB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45D6F26E" w14:textId="77777777" w:rsidTr="00A05579">
        <w:trPr>
          <w:trHeight w:val="825"/>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1311BA3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Clinical Futures Strategy </w:t>
            </w:r>
          </w:p>
        </w:tc>
        <w:tc>
          <w:tcPr>
            <w:tcW w:w="13832" w:type="dxa"/>
            <w:tcBorders>
              <w:top w:val="single" w:sz="4" w:space="0" w:color="auto"/>
              <w:left w:val="nil"/>
              <w:bottom w:val="single" w:sz="4" w:space="0" w:color="auto"/>
              <w:right w:val="single" w:sz="4" w:space="0" w:color="auto"/>
            </w:tcBorders>
            <w:shd w:val="clear" w:color="auto" w:fill="auto"/>
            <w:hideMark/>
          </w:tcPr>
          <w:p w14:paraId="2A20787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Clinical Futures Strategy overarching clinical, workforce and estates strategy that encompasses reconfiguration of primary, community, LGHs and the development of The Grange University Hospital</w:t>
            </w:r>
          </w:p>
        </w:tc>
        <w:tc>
          <w:tcPr>
            <w:tcW w:w="1843" w:type="dxa"/>
            <w:tcBorders>
              <w:top w:val="single" w:sz="4" w:space="0" w:color="auto"/>
              <w:left w:val="nil"/>
              <w:bottom w:val="single" w:sz="4" w:space="0" w:color="auto"/>
              <w:right w:val="single" w:sz="4" w:space="0" w:color="auto"/>
            </w:tcBorders>
            <w:shd w:val="clear" w:color="auto" w:fill="auto"/>
            <w:hideMark/>
          </w:tcPr>
          <w:p w14:paraId="3ABB1DF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FFFF00"/>
            <w:hideMark/>
          </w:tcPr>
          <w:p w14:paraId="37795C4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Off Track</w:t>
            </w:r>
          </w:p>
        </w:tc>
      </w:tr>
      <w:tr w:rsidR="00C906B6" w:rsidRPr="00D107A9" w14:paraId="7DC3D757" w14:textId="77777777" w:rsidTr="00A05579">
        <w:trPr>
          <w:trHeight w:val="3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621F347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HCP Pilot </w:t>
            </w:r>
          </w:p>
        </w:tc>
        <w:tc>
          <w:tcPr>
            <w:tcW w:w="13832" w:type="dxa"/>
            <w:tcBorders>
              <w:top w:val="single" w:sz="4" w:space="0" w:color="auto"/>
              <w:left w:val="nil"/>
              <w:bottom w:val="single" w:sz="4" w:space="0" w:color="auto"/>
              <w:right w:val="single" w:sz="4" w:space="0" w:color="auto"/>
            </w:tcBorders>
            <w:shd w:val="clear" w:color="auto" w:fill="auto"/>
            <w:hideMark/>
          </w:tcPr>
          <w:p w14:paraId="622D60A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Pilot to diarise HCP admissions utlising booked UCS crews </w:t>
            </w:r>
          </w:p>
        </w:tc>
        <w:tc>
          <w:tcPr>
            <w:tcW w:w="1843" w:type="dxa"/>
            <w:tcBorders>
              <w:top w:val="single" w:sz="4" w:space="0" w:color="auto"/>
              <w:left w:val="nil"/>
              <w:bottom w:val="single" w:sz="4" w:space="0" w:color="auto"/>
              <w:right w:val="single" w:sz="4" w:space="0" w:color="auto"/>
            </w:tcBorders>
            <w:shd w:val="clear" w:color="auto" w:fill="auto"/>
            <w:hideMark/>
          </w:tcPr>
          <w:p w14:paraId="01E2885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BFBFBF"/>
            <w:hideMark/>
          </w:tcPr>
          <w:p w14:paraId="6A9553F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Archived</w:t>
            </w:r>
          </w:p>
        </w:tc>
      </w:tr>
      <w:tr w:rsidR="00C906B6" w:rsidRPr="00D107A9" w14:paraId="34A67EAD" w14:textId="77777777" w:rsidTr="00A05579">
        <w:trPr>
          <w:trHeight w:val="969"/>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5D2931E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APP </w:t>
            </w:r>
          </w:p>
        </w:tc>
        <w:tc>
          <w:tcPr>
            <w:tcW w:w="13832" w:type="dxa"/>
            <w:tcBorders>
              <w:top w:val="single" w:sz="4" w:space="0" w:color="auto"/>
              <w:left w:val="nil"/>
              <w:bottom w:val="single" w:sz="4" w:space="0" w:color="auto"/>
              <w:right w:val="single" w:sz="4" w:space="0" w:color="auto"/>
            </w:tcBorders>
            <w:shd w:val="clear" w:color="auto" w:fill="auto"/>
            <w:hideMark/>
          </w:tcPr>
          <w:p w14:paraId="106CF46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Further roll out of Advanced Paramedic Practitioners into ABUHB following pilot. </w:t>
            </w:r>
            <w:r w:rsidRPr="00D107A9">
              <w:rPr>
                <w:rFonts w:ascii="Calibri" w:eastAsia="Times New Roman" w:hAnsi="Calibri" w:cs="Calibri"/>
                <w:color w:val="000000"/>
                <w:lang w:eastAsia="en-GB"/>
              </w:rPr>
              <w:br/>
              <w:t xml:space="preserve">Pilot Operational 18 hours per day 7 days a week. APPs rotate between Clinical Contact Centre (CCC) and operational RRV. APP in CCC dispatches APPs in RRV to ensure tasked with most appropriate calls. </w:t>
            </w:r>
          </w:p>
        </w:tc>
        <w:tc>
          <w:tcPr>
            <w:tcW w:w="1843" w:type="dxa"/>
            <w:tcBorders>
              <w:top w:val="single" w:sz="4" w:space="0" w:color="auto"/>
              <w:left w:val="nil"/>
              <w:bottom w:val="single" w:sz="4" w:space="0" w:color="auto"/>
              <w:right w:val="single" w:sz="4" w:space="0" w:color="auto"/>
            </w:tcBorders>
            <w:shd w:val="clear" w:color="auto" w:fill="auto"/>
            <w:hideMark/>
          </w:tcPr>
          <w:p w14:paraId="3EE8690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751152E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70BF7C31" w14:textId="77777777" w:rsidTr="00A05579">
        <w:trPr>
          <w:trHeight w:val="401"/>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256780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Fraility </w:t>
            </w:r>
          </w:p>
        </w:tc>
        <w:tc>
          <w:tcPr>
            <w:tcW w:w="13832" w:type="dxa"/>
            <w:tcBorders>
              <w:top w:val="single" w:sz="4" w:space="0" w:color="auto"/>
              <w:left w:val="nil"/>
              <w:bottom w:val="single" w:sz="4" w:space="0" w:color="auto"/>
              <w:right w:val="single" w:sz="4" w:space="0" w:color="auto"/>
            </w:tcBorders>
            <w:shd w:val="clear" w:color="auto" w:fill="auto"/>
            <w:hideMark/>
          </w:tcPr>
          <w:p w14:paraId="7A46B14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Development of direct access pathway to frailty beds, advanced care plans and end of life care. </w:t>
            </w:r>
          </w:p>
        </w:tc>
        <w:tc>
          <w:tcPr>
            <w:tcW w:w="1843" w:type="dxa"/>
            <w:tcBorders>
              <w:top w:val="single" w:sz="4" w:space="0" w:color="auto"/>
              <w:left w:val="nil"/>
              <w:bottom w:val="single" w:sz="4" w:space="0" w:color="auto"/>
              <w:right w:val="single" w:sz="4" w:space="0" w:color="auto"/>
            </w:tcBorders>
            <w:shd w:val="clear" w:color="auto" w:fill="auto"/>
            <w:hideMark/>
          </w:tcPr>
          <w:p w14:paraId="050CC96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5696C2E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7F47E77E" w14:textId="77777777" w:rsidTr="00A05579">
        <w:trPr>
          <w:trHeight w:val="1146"/>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D0C5C0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Physician Response Unit (PRU) </w:t>
            </w:r>
          </w:p>
        </w:tc>
        <w:tc>
          <w:tcPr>
            <w:tcW w:w="13832" w:type="dxa"/>
            <w:tcBorders>
              <w:top w:val="single" w:sz="4" w:space="0" w:color="auto"/>
              <w:left w:val="nil"/>
              <w:bottom w:val="single" w:sz="4" w:space="0" w:color="auto"/>
              <w:right w:val="single" w:sz="4" w:space="0" w:color="auto"/>
            </w:tcBorders>
            <w:shd w:val="clear" w:color="auto" w:fill="auto"/>
            <w:hideMark/>
          </w:tcPr>
          <w:p w14:paraId="5E3499D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WAST provide vehicle, equipment, PPE for consultants and RRV paramedic. LHB provide consultant from Nevill Hall 9-5 (approx 3 days) and any other equipment &amp; medications. Additional appropriate jobs selected from stack. If patient requires admission then patient can be referred direct to appropriate speciality team therefore bypassing ED. </w:t>
            </w:r>
          </w:p>
        </w:tc>
        <w:tc>
          <w:tcPr>
            <w:tcW w:w="1843" w:type="dxa"/>
            <w:tcBorders>
              <w:top w:val="single" w:sz="4" w:space="0" w:color="auto"/>
              <w:left w:val="nil"/>
              <w:bottom w:val="single" w:sz="4" w:space="0" w:color="auto"/>
              <w:right w:val="single" w:sz="4" w:space="0" w:color="auto"/>
            </w:tcBorders>
            <w:shd w:val="clear" w:color="auto" w:fill="auto"/>
            <w:hideMark/>
          </w:tcPr>
          <w:p w14:paraId="22FDD63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7F0F0BE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2ADD110" w14:textId="77777777" w:rsidTr="00A05579">
        <w:trPr>
          <w:trHeight w:val="397"/>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0488B98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Vascular (arterial surgery)</w:t>
            </w:r>
          </w:p>
        </w:tc>
        <w:tc>
          <w:tcPr>
            <w:tcW w:w="13832" w:type="dxa"/>
            <w:tcBorders>
              <w:top w:val="single" w:sz="4" w:space="0" w:color="auto"/>
              <w:left w:val="nil"/>
              <w:bottom w:val="single" w:sz="4" w:space="0" w:color="auto"/>
              <w:right w:val="single" w:sz="4" w:space="0" w:color="auto"/>
            </w:tcBorders>
            <w:shd w:val="clear" w:color="auto" w:fill="auto"/>
            <w:hideMark/>
          </w:tcPr>
          <w:p w14:paraId="0C41063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Centralisation of arterial vascular surgery in South East Wales  </w:t>
            </w:r>
          </w:p>
        </w:tc>
        <w:tc>
          <w:tcPr>
            <w:tcW w:w="1843" w:type="dxa"/>
            <w:tcBorders>
              <w:top w:val="single" w:sz="4" w:space="0" w:color="auto"/>
              <w:left w:val="nil"/>
              <w:bottom w:val="single" w:sz="4" w:space="0" w:color="auto"/>
              <w:right w:val="single" w:sz="4" w:space="0" w:color="auto"/>
            </w:tcBorders>
            <w:shd w:val="clear" w:color="auto" w:fill="auto"/>
            <w:hideMark/>
          </w:tcPr>
          <w:p w14:paraId="3597637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ABUHB,CTMUHB,CVUHB</w:t>
            </w:r>
          </w:p>
        </w:tc>
        <w:tc>
          <w:tcPr>
            <w:tcW w:w="1560" w:type="dxa"/>
            <w:tcBorders>
              <w:top w:val="single" w:sz="4" w:space="0" w:color="auto"/>
              <w:left w:val="single" w:sz="4" w:space="0" w:color="auto"/>
              <w:bottom w:val="single" w:sz="4" w:space="0" w:color="auto"/>
              <w:right w:val="single" w:sz="4" w:space="0" w:color="auto"/>
            </w:tcBorders>
            <w:shd w:val="clear" w:color="000000" w:fill="F4B084"/>
            <w:hideMark/>
          </w:tcPr>
          <w:p w14:paraId="0BCF81A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C906B6" w:rsidRPr="00D107A9" w14:paraId="7FFE14EF" w14:textId="77777777" w:rsidTr="00A05579">
        <w:trPr>
          <w:trHeight w:val="27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513A342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Acute Coronary Syndrome Pathway Development</w:t>
            </w:r>
          </w:p>
        </w:tc>
        <w:tc>
          <w:tcPr>
            <w:tcW w:w="13832" w:type="dxa"/>
            <w:tcBorders>
              <w:top w:val="single" w:sz="4" w:space="0" w:color="auto"/>
              <w:left w:val="nil"/>
              <w:bottom w:val="single" w:sz="4" w:space="0" w:color="auto"/>
              <w:right w:val="single" w:sz="4" w:space="0" w:color="auto"/>
            </w:tcBorders>
            <w:shd w:val="clear" w:color="auto" w:fill="auto"/>
            <w:hideMark/>
          </w:tcPr>
          <w:p w14:paraId="40EF4768" w14:textId="77777777" w:rsidR="00C906B6" w:rsidRPr="00D107A9" w:rsidRDefault="00C906B6" w:rsidP="00A05579">
            <w:pPr>
              <w:spacing w:after="24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Redesign Acute Coronary Syndrome service to meet the NICE guidelines for the ACS pathway for Heart Disease. The ACS pathways pilot has seen a reduction in referral to transfer times down to 2 days in 2017. Further evaluation will take place ahead of potential roll out in 2018</w:t>
            </w:r>
            <w:r w:rsidRPr="00D107A9">
              <w:rPr>
                <w:rFonts w:ascii="Calibri" w:eastAsia="Times New Roman" w:hAnsi="Calibri" w:cs="Calibri"/>
                <w:color w:val="000000"/>
                <w:lang w:eastAsia="en-GB"/>
              </w:rPr>
              <w:br/>
              <w:t>Dedicated transport being piloted for 3 months as part of pathway.</w:t>
            </w:r>
          </w:p>
        </w:tc>
        <w:tc>
          <w:tcPr>
            <w:tcW w:w="1843" w:type="dxa"/>
            <w:tcBorders>
              <w:top w:val="single" w:sz="4" w:space="0" w:color="auto"/>
              <w:left w:val="nil"/>
              <w:bottom w:val="single" w:sz="4" w:space="0" w:color="auto"/>
              <w:right w:val="single" w:sz="4" w:space="0" w:color="auto"/>
            </w:tcBorders>
            <w:shd w:val="clear" w:color="auto" w:fill="auto"/>
            <w:hideMark/>
          </w:tcPr>
          <w:p w14:paraId="3693441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ABUHB,CTMUHB,CVUHB</w:t>
            </w:r>
          </w:p>
        </w:tc>
        <w:tc>
          <w:tcPr>
            <w:tcW w:w="1560" w:type="dxa"/>
            <w:tcBorders>
              <w:top w:val="single" w:sz="4" w:space="0" w:color="auto"/>
              <w:left w:val="single" w:sz="4" w:space="0" w:color="auto"/>
              <w:bottom w:val="single" w:sz="4" w:space="0" w:color="auto"/>
              <w:right w:val="single" w:sz="4" w:space="0" w:color="auto"/>
            </w:tcBorders>
            <w:shd w:val="clear" w:color="000000" w:fill="F4B084"/>
            <w:hideMark/>
          </w:tcPr>
          <w:p w14:paraId="4AA6E72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C906B6" w:rsidRPr="00D107A9" w14:paraId="01EACA2B" w14:textId="77777777" w:rsidTr="00A05579">
        <w:trPr>
          <w:trHeight w:val="2838"/>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5176124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lastRenderedPageBreak/>
              <w:t>Frequent Callers - Phase 2</w:t>
            </w:r>
          </w:p>
        </w:tc>
        <w:tc>
          <w:tcPr>
            <w:tcW w:w="13832" w:type="dxa"/>
            <w:tcBorders>
              <w:top w:val="single" w:sz="4" w:space="0" w:color="auto"/>
              <w:left w:val="nil"/>
              <w:bottom w:val="single" w:sz="4" w:space="0" w:color="auto"/>
              <w:right w:val="single" w:sz="4" w:space="0" w:color="auto"/>
            </w:tcBorders>
            <w:shd w:val="clear" w:color="auto" w:fill="auto"/>
            <w:hideMark/>
          </w:tcPr>
          <w:p w14:paraId="39A7242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Work in Wrexham and Flintshire to provide basic first aid training by CFRs in nursing homes, which has had a positive impact on call numbers. Linked to Community Team. </w:t>
            </w:r>
            <w:r w:rsidRPr="00D107A9">
              <w:rPr>
                <w:rFonts w:ascii="Calibri" w:eastAsia="Times New Roman" w:hAnsi="Calibri" w:cs="Calibri"/>
                <w:color w:val="000000"/>
                <w:lang w:eastAsia="en-GB"/>
              </w:rPr>
              <w:br/>
              <w:t xml:space="preserve">Joint work to identify top 10 Nursing Homes and measure admissions - link with Integrated Clinical Hub. Monthly meeting to consider frequent calls by nursing and residential care settings. Group reports formally to BC UHB West Area Director and BC UHB Clinical Director. ISTUMBLE model shared amongst BCUHB colleagues and BC UHB Conwy Falls Group. </w:t>
            </w:r>
            <w:r w:rsidRPr="00D107A9">
              <w:rPr>
                <w:rFonts w:ascii="Calibri" w:eastAsia="Times New Roman" w:hAnsi="Calibri" w:cs="Calibri"/>
                <w:color w:val="000000"/>
                <w:lang w:eastAsia="en-GB"/>
              </w:rPr>
              <w:br/>
              <w:t xml:space="preserve">Frequent caller work also undertaken with Vulnerable Adult Review Meetings chaired by N Wales Police and being piloted in Anglesey area - suggests expansion across BC UHB. </w:t>
            </w:r>
            <w:r w:rsidRPr="00D107A9">
              <w:rPr>
                <w:rFonts w:ascii="Calibri" w:eastAsia="Times New Roman" w:hAnsi="Calibri" w:cs="Calibri"/>
                <w:color w:val="000000"/>
                <w:lang w:eastAsia="en-GB"/>
              </w:rPr>
              <w:br/>
              <w:t xml:space="preserve">Work completed to identify FCs across Anglesey, N Gwynedd, Conwy and Denbighshire over 12 month period (Dec 2016 - Nov 2017) and common themes. Monthly frequent caller group established at Ysbyty Gwynedd Hospital chaired by an ED consultant. Referals to most appropriate agency for support, with collective support of the group. Contact with GP practice is integral to the process. </w:t>
            </w:r>
          </w:p>
        </w:tc>
        <w:tc>
          <w:tcPr>
            <w:tcW w:w="1843" w:type="dxa"/>
            <w:tcBorders>
              <w:top w:val="single" w:sz="4" w:space="0" w:color="auto"/>
              <w:left w:val="nil"/>
              <w:bottom w:val="single" w:sz="4" w:space="0" w:color="auto"/>
              <w:right w:val="single" w:sz="4" w:space="0" w:color="auto"/>
            </w:tcBorders>
            <w:shd w:val="clear" w:color="auto" w:fill="auto"/>
            <w:hideMark/>
          </w:tcPr>
          <w:p w14:paraId="5C22AC2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3933590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0D35FB89" w14:textId="77777777" w:rsidTr="00A05579">
        <w:trPr>
          <w:trHeight w:val="1262"/>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275A93B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ETTF Telemetry Project: Telemetry of Diagnostic ECGs direct to Primary Percutaneous Coronary Intervention Facilities </w:t>
            </w:r>
          </w:p>
        </w:tc>
        <w:tc>
          <w:tcPr>
            <w:tcW w:w="13832" w:type="dxa"/>
            <w:tcBorders>
              <w:top w:val="single" w:sz="4" w:space="0" w:color="auto"/>
              <w:left w:val="nil"/>
              <w:bottom w:val="single" w:sz="4" w:space="0" w:color="auto"/>
              <w:right w:val="single" w:sz="4" w:space="0" w:color="auto"/>
            </w:tcBorders>
            <w:shd w:val="clear" w:color="auto" w:fill="auto"/>
            <w:hideMark/>
          </w:tcPr>
          <w:p w14:paraId="58E0860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To improve early recognition of cardiac conditions in the community / aligned to national delivery plans e,g, identifying new AF cases. Paramedic interpretation of ECG with ability for clinicians at receiving unit to view ECG via telemetry to inform clinical decision at LHB area. The funding for the project is until end March 2019 and WAST is currently collating the data that will inform the decision as to whether this is handed over as business as usual from 1st April 2019.</w:t>
            </w:r>
          </w:p>
        </w:tc>
        <w:tc>
          <w:tcPr>
            <w:tcW w:w="1843" w:type="dxa"/>
            <w:tcBorders>
              <w:top w:val="single" w:sz="4" w:space="0" w:color="auto"/>
              <w:left w:val="nil"/>
              <w:bottom w:val="single" w:sz="4" w:space="0" w:color="auto"/>
              <w:right w:val="single" w:sz="4" w:space="0" w:color="auto"/>
            </w:tcBorders>
            <w:shd w:val="clear" w:color="auto" w:fill="auto"/>
            <w:hideMark/>
          </w:tcPr>
          <w:p w14:paraId="3882A92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5B9BD5"/>
            <w:hideMark/>
          </w:tcPr>
          <w:p w14:paraId="079F8174" w14:textId="77777777" w:rsidR="00C906B6" w:rsidRPr="00D107A9" w:rsidRDefault="00C906B6" w:rsidP="00A0557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C906B6" w:rsidRPr="00D107A9" w14:paraId="6366B325" w14:textId="77777777" w:rsidTr="00A05579">
        <w:trPr>
          <w:trHeight w:val="1279"/>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6AFF79A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Single Integrated Clinical Assessment and Triage (SICAT) Hub</w:t>
            </w:r>
          </w:p>
        </w:tc>
        <w:tc>
          <w:tcPr>
            <w:tcW w:w="13832" w:type="dxa"/>
            <w:tcBorders>
              <w:top w:val="single" w:sz="4" w:space="0" w:color="auto"/>
              <w:left w:val="nil"/>
              <w:bottom w:val="single" w:sz="4" w:space="0" w:color="auto"/>
              <w:right w:val="single" w:sz="4" w:space="0" w:color="auto"/>
            </w:tcBorders>
            <w:shd w:val="clear" w:color="auto" w:fill="auto"/>
            <w:hideMark/>
          </w:tcPr>
          <w:p w14:paraId="65EBE9E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Other actions in this template support the development of the SICAT. </w:t>
            </w:r>
            <w:r w:rsidRPr="00D107A9">
              <w:rPr>
                <w:rFonts w:ascii="Calibri" w:eastAsia="Times New Roman" w:hAnsi="Calibri" w:cs="Calibri"/>
                <w:color w:val="000000"/>
                <w:lang w:eastAsia="en-GB"/>
              </w:rPr>
              <w:br/>
              <w:t xml:space="preserve">This brings together work on the Clinical Desks and health board Clinical Hubs. SICAT clinicians provide secondary clinical assessment and triage for 999 calls (including HCP calls) and calls from WAST operational crews on scene with patients. APPs in the CCC will identify suitable calls on the WAST stack for enhanced triage to be undertaken by BC UHB clinicians. </w:t>
            </w:r>
          </w:p>
        </w:tc>
        <w:tc>
          <w:tcPr>
            <w:tcW w:w="1843" w:type="dxa"/>
            <w:tcBorders>
              <w:top w:val="single" w:sz="4" w:space="0" w:color="auto"/>
              <w:left w:val="nil"/>
              <w:bottom w:val="single" w:sz="4" w:space="0" w:color="auto"/>
              <w:right w:val="single" w:sz="4" w:space="0" w:color="auto"/>
            </w:tcBorders>
            <w:shd w:val="clear" w:color="auto" w:fill="auto"/>
            <w:hideMark/>
          </w:tcPr>
          <w:p w14:paraId="2679B0D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2581109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24049144" w14:textId="77777777" w:rsidTr="00A05579">
        <w:trPr>
          <w:trHeight w:val="987"/>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5F36C0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Advanced Paramedic Practitioners </w:t>
            </w:r>
          </w:p>
        </w:tc>
        <w:tc>
          <w:tcPr>
            <w:tcW w:w="13832" w:type="dxa"/>
            <w:tcBorders>
              <w:top w:val="single" w:sz="4" w:space="0" w:color="auto"/>
              <w:left w:val="nil"/>
              <w:bottom w:val="single" w:sz="4" w:space="0" w:color="auto"/>
              <w:right w:val="single" w:sz="4" w:space="0" w:color="auto"/>
            </w:tcBorders>
            <w:shd w:val="clear" w:color="auto" w:fill="auto"/>
            <w:hideMark/>
          </w:tcPr>
          <w:p w14:paraId="1685383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Following the successful 5 month study pilot in BC UHB area with 10 APPs, this will be rolled out on a permanent basis across BC UHB. The business case outlines a rotational model and 3 year Pacesetter funding was received for the APP pilot to support the provision of Primary Healthcare. A joint WAST/HB project group is currently being established. </w:t>
            </w:r>
          </w:p>
        </w:tc>
        <w:tc>
          <w:tcPr>
            <w:tcW w:w="1843" w:type="dxa"/>
            <w:tcBorders>
              <w:top w:val="single" w:sz="4" w:space="0" w:color="auto"/>
              <w:left w:val="nil"/>
              <w:bottom w:val="single" w:sz="4" w:space="0" w:color="auto"/>
              <w:right w:val="single" w:sz="4" w:space="0" w:color="auto"/>
            </w:tcBorders>
            <w:shd w:val="clear" w:color="auto" w:fill="auto"/>
            <w:hideMark/>
          </w:tcPr>
          <w:p w14:paraId="0FCA7BD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65FC884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12D93B55" w14:textId="77777777" w:rsidTr="00A05579">
        <w:trPr>
          <w:trHeight w:val="973"/>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5E459B2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Preparatory work for 111</w:t>
            </w:r>
          </w:p>
        </w:tc>
        <w:tc>
          <w:tcPr>
            <w:tcW w:w="13832" w:type="dxa"/>
            <w:tcBorders>
              <w:top w:val="single" w:sz="4" w:space="0" w:color="auto"/>
              <w:left w:val="nil"/>
              <w:bottom w:val="single" w:sz="4" w:space="0" w:color="auto"/>
              <w:right w:val="single" w:sz="4" w:space="0" w:color="auto"/>
            </w:tcBorders>
            <w:shd w:val="clear" w:color="auto" w:fill="auto"/>
            <w:hideMark/>
          </w:tcPr>
          <w:p w14:paraId="2F5DB22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National programme timescales in development. WAST and health board to work together to prepare for implementation once timescales confirmed. Current timeline is suggesting that the 111 programme will be completed in Q3/4 of 2020-21. It is necessary to confirm anticipated dates so that the preparatory work can be scoped.</w:t>
            </w:r>
          </w:p>
        </w:tc>
        <w:tc>
          <w:tcPr>
            <w:tcW w:w="1843" w:type="dxa"/>
            <w:tcBorders>
              <w:top w:val="single" w:sz="4" w:space="0" w:color="auto"/>
              <w:left w:val="nil"/>
              <w:bottom w:val="single" w:sz="4" w:space="0" w:color="auto"/>
              <w:right w:val="single" w:sz="4" w:space="0" w:color="auto"/>
            </w:tcBorders>
            <w:shd w:val="clear" w:color="auto" w:fill="auto"/>
            <w:hideMark/>
          </w:tcPr>
          <w:p w14:paraId="3889837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0E84AC7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02F7A33E" w14:textId="77777777" w:rsidTr="00A05579">
        <w:trPr>
          <w:trHeight w:val="1539"/>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2C5E72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Develop the alcohol treatment centre model</w:t>
            </w:r>
          </w:p>
        </w:tc>
        <w:tc>
          <w:tcPr>
            <w:tcW w:w="13832" w:type="dxa"/>
            <w:tcBorders>
              <w:top w:val="single" w:sz="4" w:space="0" w:color="auto"/>
              <w:left w:val="nil"/>
              <w:bottom w:val="single" w:sz="4" w:space="0" w:color="auto"/>
              <w:right w:val="single" w:sz="4" w:space="0" w:color="auto"/>
            </w:tcBorders>
            <w:shd w:val="clear" w:color="auto" w:fill="auto"/>
            <w:hideMark/>
          </w:tcPr>
          <w:p w14:paraId="6D416A4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Alcohol Treatment Centre in Wrexham (Wrexham Welfare Centre). This project is supported by WAST, BC UHB and the Local Authority on a seasonal basis with the service delivered by The British Red Cross. There is anecdotal evidence of its success as a concept and initial data shows that A&amp;E attendances are reduced (Jan - Oct 2018: 12,742 people treated; 56 ambulances cancelled or referred to more appropriate alternatives). It should be noted that the centre also impacts on the wider drug and alcohol agenda as part of the North Wales Area Planning Board (APB) work on Reducing Harm from Alcohol programme. Projects may also flex up and down in different areas such as Rhyl on a less frequent basis, depending on service need. </w:t>
            </w:r>
          </w:p>
        </w:tc>
        <w:tc>
          <w:tcPr>
            <w:tcW w:w="1843" w:type="dxa"/>
            <w:tcBorders>
              <w:top w:val="single" w:sz="4" w:space="0" w:color="auto"/>
              <w:left w:val="nil"/>
              <w:bottom w:val="single" w:sz="4" w:space="0" w:color="auto"/>
              <w:right w:val="single" w:sz="4" w:space="0" w:color="auto"/>
            </w:tcBorders>
            <w:shd w:val="clear" w:color="auto" w:fill="auto"/>
            <w:hideMark/>
          </w:tcPr>
          <w:p w14:paraId="01971EF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1D8B458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F31DC10" w14:textId="77777777" w:rsidTr="00A05579">
        <w:trPr>
          <w:trHeight w:val="1434"/>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13E33E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Maximising utilisation of GP OOH pathways</w:t>
            </w:r>
          </w:p>
        </w:tc>
        <w:tc>
          <w:tcPr>
            <w:tcW w:w="13832" w:type="dxa"/>
            <w:tcBorders>
              <w:top w:val="single" w:sz="4" w:space="0" w:color="auto"/>
              <w:left w:val="nil"/>
              <w:bottom w:val="single" w:sz="4" w:space="0" w:color="auto"/>
              <w:right w:val="single" w:sz="4" w:space="0" w:color="auto"/>
            </w:tcBorders>
            <w:shd w:val="clear" w:color="auto" w:fill="auto"/>
            <w:hideMark/>
          </w:tcPr>
          <w:p w14:paraId="7A5A648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GP OOH provision in Emergency Dept OOH. Standardisation of criteria across EDs. Linked to SICAT and directory of services. Part of current 90 day planning includes feasibility study to understand the potential increases in Primary Care capacity through use of Tele Health for urgent referrals. Work commenced in October 2018 and will continue into 2019 - immediate focus on reviewing existing business case for use of telehealth, engagement with GP clusters and options appraisal with associated scale and scope of benefits. </w:t>
            </w:r>
          </w:p>
        </w:tc>
        <w:tc>
          <w:tcPr>
            <w:tcW w:w="1843" w:type="dxa"/>
            <w:tcBorders>
              <w:top w:val="single" w:sz="4" w:space="0" w:color="auto"/>
              <w:left w:val="nil"/>
              <w:bottom w:val="single" w:sz="4" w:space="0" w:color="auto"/>
              <w:right w:val="single" w:sz="4" w:space="0" w:color="auto"/>
            </w:tcBorders>
            <w:shd w:val="clear" w:color="auto" w:fill="auto"/>
            <w:hideMark/>
          </w:tcPr>
          <w:p w14:paraId="78D0419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FFFF00"/>
            <w:hideMark/>
          </w:tcPr>
          <w:p w14:paraId="687081D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Off Track</w:t>
            </w:r>
          </w:p>
        </w:tc>
      </w:tr>
      <w:tr w:rsidR="00C906B6" w:rsidRPr="00D107A9" w14:paraId="0E287084" w14:textId="77777777" w:rsidTr="00A05579">
        <w:trPr>
          <w:trHeight w:val="1704"/>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6D42C2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Develop and implement new alternative care pathways</w:t>
            </w:r>
          </w:p>
        </w:tc>
        <w:tc>
          <w:tcPr>
            <w:tcW w:w="13832" w:type="dxa"/>
            <w:tcBorders>
              <w:top w:val="single" w:sz="4" w:space="0" w:color="auto"/>
              <w:left w:val="nil"/>
              <w:bottom w:val="single" w:sz="4" w:space="0" w:color="auto"/>
              <w:right w:val="single" w:sz="4" w:space="0" w:color="auto"/>
            </w:tcBorders>
            <w:shd w:val="clear" w:color="auto" w:fill="auto"/>
            <w:hideMark/>
          </w:tcPr>
          <w:p w14:paraId="44AF966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The following care pathways are now in place: GGP &amp; OOH/drug &amp; alcohol/cardiac care/COPD/epilepsy/falls/diabetic/midwife/palliative care/mental health/specialist practitioner/mental health/social care. A reporting template/data set is being developed to assess the referral rates from ambulance crews. Referral pathways and improving their utilisation is also be a project under the BCUHB Unscheduled Care Programme.</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This action is being delivered to plan and is a core work stream within the BCU USC Transformation Programme with a specific 90 Day Action Plan concerning Clinically Safe Admission Avoidance. Existing performance has been baselined and a stretch target set for Q3 of increasing MIU utilisation by 25%</w:t>
            </w:r>
          </w:p>
        </w:tc>
        <w:tc>
          <w:tcPr>
            <w:tcW w:w="1843" w:type="dxa"/>
            <w:tcBorders>
              <w:top w:val="single" w:sz="4" w:space="0" w:color="auto"/>
              <w:left w:val="nil"/>
              <w:bottom w:val="single" w:sz="4" w:space="0" w:color="auto"/>
              <w:right w:val="single" w:sz="4" w:space="0" w:color="auto"/>
            </w:tcBorders>
            <w:shd w:val="clear" w:color="auto" w:fill="auto"/>
            <w:hideMark/>
          </w:tcPr>
          <w:p w14:paraId="1F2B034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502A9F2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4022118C" w14:textId="77777777" w:rsidTr="00A05579">
        <w:trPr>
          <w:trHeight w:val="995"/>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4071272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Implement referral pathway for mental health</w:t>
            </w:r>
          </w:p>
        </w:tc>
        <w:tc>
          <w:tcPr>
            <w:tcW w:w="13832" w:type="dxa"/>
            <w:tcBorders>
              <w:top w:val="single" w:sz="4" w:space="0" w:color="auto"/>
              <w:left w:val="nil"/>
              <w:bottom w:val="single" w:sz="4" w:space="0" w:color="auto"/>
              <w:right w:val="single" w:sz="4" w:space="0" w:color="auto"/>
            </w:tcBorders>
            <w:shd w:val="clear" w:color="auto" w:fill="auto"/>
            <w:hideMark/>
          </w:tcPr>
          <w:p w14:paraId="4FF81401" w14:textId="77777777" w:rsidR="00C906B6" w:rsidRPr="00D107A9" w:rsidRDefault="00C906B6" w:rsidP="00A05579">
            <w:pPr>
              <w:spacing w:after="24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Mental health pathway in place with Glan Clwyd Hospital and went live on 20th November 2017. The on call Psychiatric Liaison Team Professional will discuss the case with the referring paramedic. Over the Christmas period a pilot was put in place across police, clinicians and mental health. There is an opportunity to widen out to CAMHS. Referral of patients to other healthcare professionals in appropriate setting. Some further work being done around real time utilisation of pathways and information on use. Need to publicise pathways. Awaiting confirmation of HB colleagues of capcity to support MH Pathway in West and East (pathway is ready to be implemented once assurance of capacity in the system to support referrals)</w:t>
            </w:r>
          </w:p>
        </w:tc>
        <w:tc>
          <w:tcPr>
            <w:tcW w:w="1843" w:type="dxa"/>
            <w:tcBorders>
              <w:top w:val="single" w:sz="4" w:space="0" w:color="auto"/>
              <w:left w:val="nil"/>
              <w:bottom w:val="single" w:sz="4" w:space="0" w:color="auto"/>
              <w:right w:val="single" w:sz="4" w:space="0" w:color="auto"/>
            </w:tcBorders>
            <w:shd w:val="clear" w:color="auto" w:fill="auto"/>
            <w:hideMark/>
          </w:tcPr>
          <w:p w14:paraId="7B24487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39FD293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001FFF17" w14:textId="77777777" w:rsidTr="00A05579">
        <w:trPr>
          <w:trHeight w:val="995"/>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607EC0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lastRenderedPageBreak/>
              <w:t>Implement referral pathway for MIU</w:t>
            </w:r>
          </w:p>
        </w:tc>
        <w:tc>
          <w:tcPr>
            <w:tcW w:w="13832" w:type="dxa"/>
            <w:tcBorders>
              <w:top w:val="single" w:sz="4" w:space="0" w:color="auto"/>
              <w:left w:val="nil"/>
              <w:bottom w:val="single" w:sz="4" w:space="0" w:color="auto"/>
              <w:right w:val="single" w:sz="4" w:space="0" w:color="auto"/>
            </w:tcBorders>
            <w:shd w:val="clear" w:color="auto" w:fill="auto"/>
            <w:hideMark/>
          </w:tcPr>
          <w:p w14:paraId="28F7471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MIU pathways in place with a need for increased number of conveyances via this route. WAST has developed and distributed the policy to crews and work is ongoing to ensure that access to MIUs is supported by appropriately trained staff and services. Some further work being done around real time utilisation of pathways and information on use. Need to publicise pathways.</w:t>
            </w:r>
          </w:p>
        </w:tc>
        <w:tc>
          <w:tcPr>
            <w:tcW w:w="1843" w:type="dxa"/>
            <w:tcBorders>
              <w:top w:val="single" w:sz="4" w:space="0" w:color="auto"/>
              <w:left w:val="nil"/>
              <w:bottom w:val="single" w:sz="4" w:space="0" w:color="auto"/>
              <w:right w:val="single" w:sz="4" w:space="0" w:color="auto"/>
            </w:tcBorders>
            <w:shd w:val="clear" w:color="auto" w:fill="auto"/>
            <w:hideMark/>
          </w:tcPr>
          <w:p w14:paraId="316E7F1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5B9BD5"/>
            <w:hideMark/>
          </w:tcPr>
          <w:p w14:paraId="770E715D" w14:textId="77777777" w:rsidR="00C906B6" w:rsidRPr="00D107A9" w:rsidRDefault="00C906B6" w:rsidP="00A0557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C906B6" w:rsidRPr="00D107A9" w14:paraId="50588AFC" w14:textId="77777777" w:rsidTr="00A05579">
        <w:trPr>
          <w:trHeight w:val="1561"/>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6689C40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Rapid handover - Paramedic Pathfinder to be implemented in Ysbyty Gwynedd and Ysbyty Glan Clwyd EDs</w:t>
            </w:r>
          </w:p>
        </w:tc>
        <w:tc>
          <w:tcPr>
            <w:tcW w:w="13832" w:type="dxa"/>
            <w:tcBorders>
              <w:top w:val="single" w:sz="4" w:space="0" w:color="auto"/>
              <w:left w:val="nil"/>
              <w:bottom w:val="single" w:sz="4" w:space="0" w:color="auto"/>
              <w:right w:val="single" w:sz="4" w:space="0" w:color="auto"/>
            </w:tcBorders>
            <w:shd w:val="clear" w:color="auto" w:fill="auto"/>
            <w:hideMark/>
          </w:tcPr>
          <w:p w14:paraId="4E326D5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Maximising the utilisation of existing pathways of care supported by use of Paramedic Pathfinder. Rapid handover to be explored in further detail by both WAST and health board - consideration of Fit to Sit and assessment in ED to progress 15minute handover - part of the Unscheduled Care Programme. Working with Ysbyty Glan Clwyd to work up rapid handover protocols and training for ED staff in early 2019. Paramedic Pathfinder is for our paramedics to use to triage patients, we are emphasising the pathfinder through the B5-6 competencies this year (Ieuan copied in has details).  New paramedics are being trained on Pathfinder as part of their conversion course.</w:t>
            </w:r>
          </w:p>
        </w:tc>
        <w:tc>
          <w:tcPr>
            <w:tcW w:w="1843" w:type="dxa"/>
            <w:tcBorders>
              <w:top w:val="single" w:sz="4" w:space="0" w:color="auto"/>
              <w:left w:val="nil"/>
              <w:bottom w:val="single" w:sz="4" w:space="0" w:color="auto"/>
              <w:right w:val="single" w:sz="4" w:space="0" w:color="auto"/>
            </w:tcBorders>
            <w:shd w:val="clear" w:color="auto" w:fill="auto"/>
            <w:hideMark/>
          </w:tcPr>
          <w:p w14:paraId="7F99127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5B9BD5"/>
            <w:hideMark/>
          </w:tcPr>
          <w:p w14:paraId="2E6769F4" w14:textId="77777777" w:rsidR="00C906B6" w:rsidRPr="00D107A9" w:rsidRDefault="00C906B6" w:rsidP="00A0557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C906B6" w:rsidRPr="00D107A9" w14:paraId="7F9FD960" w14:textId="77777777" w:rsidTr="00A05579">
        <w:trPr>
          <w:trHeight w:val="2109"/>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6FD8BB1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Falls pathways</w:t>
            </w:r>
          </w:p>
        </w:tc>
        <w:tc>
          <w:tcPr>
            <w:tcW w:w="13832" w:type="dxa"/>
            <w:tcBorders>
              <w:top w:val="single" w:sz="4" w:space="0" w:color="auto"/>
              <w:left w:val="nil"/>
              <w:bottom w:val="single" w:sz="4" w:space="0" w:color="auto"/>
              <w:right w:val="single" w:sz="4" w:space="0" w:color="auto"/>
            </w:tcBorders>
            <w:shd w:val="clear" w:color="auto" w:fill="auto"/>
            <w:hideMark/>
          </w:tcPr>
          <w:p w14:paraId="688F320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CAT pilot has ended and there is a need to link in with the national WAST falls work. The health board and WAST will work together to determine the model required and this may require additional resource. </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CFRs currently being issues with Manger Elk lifting devices and trained in their use along with diagnostic equipment to assist with clinical assessment support from CCCl. WAST in early liaison with health board re falls management as part of unscheduled care programme. WAST CFRs continue to be utilised as Tier 1 falls response with additional resources from BC UHB primary care and community services being identified who could also provide Tier 1 response e.g. Anglesey Night Owls. Resource mapping exercise to be completed identifying additional resources.</w:t>
            </w:r>
          </w:p>
        </w:tc>
        <w:tc>
          <w:tcPr>
            <w:tcW w:w="1843" w:type="dxa"/>
            <w:tcBorders>
              <w:top w:val="single" w:sz="4" w:space="0" w:color="auto"/>
              <w:left w:val="nil"/>
              <w:bottom w:val="single" w:sz="4" w:space="0" w:color="auto"/>
              <w:right w:val="single" w:sz="4" w:space="0" w:color="auto"/>
            </w:tcBorders>
            <w:shd w:val="clear" w:color="auto" w:fill="auto"/>
            <w:hideMark/>
          </w:tcPr>
          <w:p w14:paraId="587E54E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018C54D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161EF512" w14:textId="77777777" w:rsidTr="00A05579">
        <w:trPr>
          <w:trHeight w:val="835"/>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263423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13832" w:type="dxa"/>
            <w:tcBorders>
              <w:top w:val="single" w:sz="4" w:space="0" w:color="auto"/>
              <w:left w:val="nil"/>
              <w:bottom w:val="single" w:sz="4" w:space="0" w:color="auto"/>
              <w:right w:val="single" w:sz="4" w:space="0" w:color="auto"/>
            </w:tcBorders>
            <w:shd w:val="clear" w:color="auto" w:fill="auto"/>
            <w:hideMark/>
          </w:tcPr>
          <w:p w14:paraId="24EF430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Unscheduled care system - work streams split between 2 AOM's in the North. Liz Hughes to lead on SICAT and represent WAST on the Unscheduled care board (USB) and Jon Sweet to lead on Pathway utlisation. All tasks from the USB to be reported via feedback after each meeting. </w:t>
            </w:r>
          </w:p>
        </w:tc>
        <w:tc>
          <w:tcPr>
            <w:tcW w:w="1843" w:type="dxa"/>
            <w:tcBorders>
              <w:top w:val="single" w:sz="4" w:space="0" w:color="auto"/>
              <w:left w:val="nil"/>
              <w:bottom w:val="single" w:sz="4" w:space="0" w:color="auto"/>
              <w:right w:val="single" w:sz="4" w:space="0" w:color="auto"/>
            </w:tcBorders>
            <w:shd w:val="clear" w:color="auto" w:fill="auto"/>
            <w:hideMark/>
          </w:tcPr>
          <w:p w14:paraId="09EADBE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5B9BD5"/>
            <w:hideMark/>
          </w:tcPr>
          <w:p w14:paraId="1202F288" w14:textId="77777777" w:rsidR="00C906B6" w:rsidRPr="00D107A9" w:rsidRDefault="00C906B6" w:rsidP="00A0557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C906B6" w:rsidRPr="00D107A9" w14:paraId="2E83A77D" w14:textId="77777777" w:rsidTr="00A05579">
        <w:trPr>
          <w:trHeight w:val="705"/>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CAC66B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13832" w:type="dxa"/>
            <w:tcBorders>
              <w:top w:val="single" w:sz="4" w:space="0" w:color="auto"/>
              <w:left w:val="nil"/>
              <w:bottom w:val="single" w:sz="4" w:space="0" w:color="auto"/>
              <w:right w:val="single" w:sz="4" w:space="0" w:color="auto"/>
            </w:tcBorders>
            <w:shd w:val="clear" w:color="auto" w:fill="auto"/>
            <w:hideMark/>
          </w:tcPr>
          <w:p w14:paraId="3CED56A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Stroke and thrombectomy services - health board currently considering options for acute and hyper acute stroke care, as well as wider model for rehabilitation. WAST is engaged in this work</w:t>
            </w:r>
          </w:p>
        </w:tc>
        <w:tc>
          <w:tcPr>
            <w:tcW w:w="1843" w:type="dxa"/>
            <w:tcBorders>
              <w:top w:val="single" w:sz="4" w:space="0" w:color="auto"/>
              <w:left w:val="nil"/>
              <w:bottom w:val="single" w:sz="4" w:space="0" w:color="auto"/>
              <w:right w:val="single" w:sz="4" w:space="0" w:color="auto"/>
            </w:tcBorders>
            <w:shd w:val="clear" w:color="auto" w:fill="auto"/>
            <w:hideMark/>
          </w:tcPr>
          <w:p w14:paraId="7821BB7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41211DD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033CFBB" w14:textId="77777777" w:rsidTr="00A05579">
        <w:trPr>
          <w:trHeight w:val="7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0BBD381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13832" w:type="dxa"/>
            <w:tcBorders>
              <w:top w:val="single" w:sz="4" w:space="0" w:color="auto"/>
              <w:left w:val="nil"/>
              <w:bottom w:val="single" w:sz="4" w:space="0" w:color="auto"/>
              <w:right w:val="single" w:sz="4" w:space="0" w:color="auto"/>
            </w:tcBorders>
            <w:shd w:val="clear" w:color="auto" w:fill="auto"/>
            <w:hideMark/>
          </w:tcPr>
          <w:p w14:paraId="751D570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Vascular surgery - changes due to be implemented in April 2019 with centralisation at YGC. Hybrid theatre currently in development. WAST working with the health board to identify potential patient numbers, and clinical flows. </w:t>
            </w:r>
          </w:p>
        </w:tc>
        <w:tc>
          <w:tcPr>
            <w:tcW w:w="1843" w:type="dxa"/>
            <w:tcBorders>
              <w:top w:val="single" w:sz="4" w:space="0" w:color="auto"/>
              <w:left w:val="nil"/>
              <w:bottom w:val="single" w:sz="4" w:space="0" w:color="auto"/>
              <w:right w:val="single" w:sz="4" w:space="0" w:color="auto"/>
            </w:tcBorders>
            <w:shd w:val="clear" w:color="auto" w:fill="auto"/>
            <w:hideMark/>
          </w:tcPr>
          <w:p w14:paraId="01A0290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785356B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29832EF" w14:textId="77777777" w:rsidTr="00A05579">
        <w:trPr>
          <w:trHeight w:val="569"/>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4EB4FEF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13832" w:type="dxa"/>
            <w:tcBorders>
              <w:top w:val="single" w:sz="4" w:space="0" w:color="auto"/>
              <w:left w:val="nil"/>
              <w:bottom w:val="single" w:sz="4" w:space="0" w:color="auto"/>
              <w:right w:val="single" w:sz="4" w:space="0" w:color="auto"/>
            </w:tcBorders>
            <w:shd w:val="clear" w:color="auto" w:fill="auto"/>
            <w:hideMark/>
          </w:tcPr>
          <w:p w14:paraId="10A729B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Orthopaedics - potential three year move from 5 sites to 3. FURTHER DETAIL TO BE PROVIDED</w:t>
            </w:r>
          </w:p>
        </w:tc>
        <w:tc>
          <w:tcPr>
            <w:tcW w:w="1843" w:type="dxa"/>
            <w:tcBorders>
              <w:top w:val="single" w:sz="4" w:space="0" w:color="auto"/>
              <w:left w:val="nil"/>
              <w:bottom w:val="single" w:sz="4" w:space="0" w:color="auto"/>
              <w:right w:val="single" w:sz="4" w:space="0" w:color="auto"/>
            </w:tcBorders>
            <w:shd w:val="clear" w:color="auto" w:fill="auto"/>
            <w:hideMark/>
          </w:tcPr>
          <w:p w14:paraId="77F9453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5B9BD5"/>
            <w:hideMark/>
          </w:tcPr>
          <w:p w14:paraId="30E093F0" w14:textId="77777777" w:rsidR="00C906B6" w:rsidRPr="00D107A9" w:rsidRDefault="00C906B6" w:rsidP="00A0557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C906B6" w:rsidRPr="00D107A9" w14:paraId="1E0531D9" w14:textId="77777777" w:rsidTr="00A05579">
        <w:trPr>
          <w:trHeight w:val="536"/>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13E6BF0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13832" w:type="dxa"/>
            <w:tcBorders>
              <w:top w:val="single" w:sz="4" w:space="0" w:color="auto"/>
              <w:left w:val="nil"/>
              <w:bottom w:val="single" w:sz="4" w:space="0" w:color="auto"/>
              <w:right w:val="single" w:sz="4" w:space="0" w:color="auto"/>
            </w:tcBorders>
            <w:shd w:val="clear" w:color="auto" w:fill="auto"/>
            <w:hideMark/>
          </w:tcPr>
          <w:p w14:paraId="163A94C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Orthopaedics - potential three year move from 5 sites to 3. FURTHER DETAIL TO BE PROVIDED</w:t>
            </w:r>
          </w:p>
        </w:tc>
        <w:tc>
          <w:tcPr>
            <w:tcW w:w="1843" w:type="dxa"/>
            <w:tcBorders>
              <w:top w:val="single" w:sz="4" w:space="0" w:color="auto"/>
              <w:left w:val="nil"/>
              <w:bottom w:val="single" w:sz="4" w:space="0" w:color="auto"/>
              <w:right w:val="single" w:sz="4" w:space="0" w:color="auto"/>
            </w:tcBorders>
            <w:shd w:val="clear" w:color="auto" w:fill="auto"/>
            <w:hideMark/>
          </w:tcPr>
          <w:p w14:paraId="606B7DF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16CBA85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75C54649" w14:textId="77777777" w:rsidTr="00A05579">
        <w:trPr>
          <w:trHeight w:val="6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4856266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13832" w:type="dxa"/>
            <w:tcBorders>
              <w:top w:val="single" w:sz="4" w:space="0" w:color="auto"/>
              <w:left w:val="nil"/>
              <w:bottom w:val="single" w:sz="4" w:space="0" w:color="auto"/>
              <w:right w:val="single" w:sz="4" w:space="0" w:color="auto"/>
            </w:tcBorders>
            <w:shd w:val="clear" w:color="auto" w:fill="auto"/>
            <w:hideMark/>
          </w:tcPr>
          <w:p w14:paraId="2C0D003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Urology. FURTHER DETAIL TO BE PROVIDED</w:t>
            </w:r>
          </w:p>
        </w:tc>
        <w:tc>
          <w:tcPr>
            <w:tcW w:w="1843" w:type="dxa"/>
            <w:tcBorders>
              <w:top w:val="single" w:sz="4" w:space="0" w:color="auto"/>
              <w:left w:val="nil"/>
              <w:bottom w:val="single" w:sz="4" w:space="0" w:color="auto"/>
              <w:right w:val="single" w:sz="4" w:space="0" w:color="auto"/>
            </w:tcBorders>
            <w:shd w:val="clear" w:color="auto" w:fill="auto"/>
            <w:hideMark/>
          </w:tcPr>
          <w:p w14:paraId="09CDDE9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39E087C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4969DE62" w14:textId="77777777" w:rsidTr="00A05579">
        <w:trPr>
          <w:trHeight w:val="6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2C2667C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change across the BC UHB region</w:t>
            </w:r>
          </w:p>
        </w:tc>
        <w:tc>
          <w:tcPr>
            <w:tcW w:w="13832" w:type="dxa"/>
            <w:tcBorders>
              <w:top w:val="single" w:sz="4" w:space="0" w:color="auto"/>
              <w:left w:val="nil"/>
              <w:bottom w:val="single" w:sz="4" w:space="0" w:color="auto"/>
              <w:right w:val="single" w:sz="4" w:space="0" w:color="auto"/>
            </w:tcBorders>
            <w:shd w:val="clear" w:color="auto" w:fill="auto"/>
            <w:hideMark/>
          </w:tcPr>
          <w:p w14:paraId="5868813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Eye care - provision of some ophthalmology services closer to home. FURTHER DETAIL TO BE PROVIDED</w:t>
            </w:r>
          </w:p>
        </w:tc>
        <w:tc>
          <w:tcPr>
            <w:tcW w:w="1843" w:type="dxa"/>
            <w:tcBorders>
              <w:top w:val="single" w:sz="4" w:space="0" w:color="auto"/>
              <w:left w:val="nil"/>
              <w:bottom w:val="single" w:sz="4" w:space="0" w:color="auto"/>
              <w:right w:val="single" w:sz="4" w:space="0" w:color="auto"/>
            </w:tcBorders>
            <w:shd w:val="clear" w:color="auto" w:fill="auto"/>
            <w:hideMark/>
          </w:tcPr>
          <w:p w14:paraId="3C328DE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BCUHB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7A7A85B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223EC630" w14:textId="77777777" w:rsidTr="00A05579">
        <w:trPr>
          <w:trHeight w:val="1198"/>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D8521F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Falls pathway development</w:t>
            </w:r>
          </w:p>
        </w:tc>
        <w:tc>
          <w:tcPr>
            <w:tcW w:w="13832" w:type="dxa"/>
            <w:tcBorders>
              <w:top w:val="single" w:sz="4" w:space="0" w:color="auto"/>
              <w:left w:val="nil"/>
              <w:bottom w:val="single" w:sz="4" w:space="0" w:color="auto"/>
              <w:right w:val="single" w:sz="4" w:space="0" w:color="auto"/>
            </w:tcBorders>
            <w:shd w:val="clear" w:color="auto" w:fill="auto"/>
            <w:hideMark/>
          </w:tcPr>
          <w:p w14:paraId="77746B0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Pathway to be reviewed , also considering models across Wales as part of the Falls Framework developed within WAST and implementation of the falls assistant pilot for winter 2018/19. </w:t>
            </w:r>
            <w:r w:rsidRPr="00D107A9">
              <w:rPr>
                <w:rFonts w:ascii="Calibri" w:eastAsia="Times New Roman" w:hAnsi="Calibri" w:cs="Calibri"/>
                <w:color w:val="000000"/>
                <w:lang w:eastAsia="en-GB"/>
              </w:rPr>
              <w:br/>
              <w:t xml:space="preserve">Needs consideration jointly with CT  Transformational plan; Stay Well in Your Community. </w:t>
            </w:r>
            <w:r w:rsidRPr="00D107A9">
              <w:rPr>
                <w:rFonts w:ascii="Calibri" w:eastAsia="Times New Roman" w:hAnsi="Calibri" w:cs="Calibri"/>
                <w:color w:val="000000"/>
                <w:lang w:eastAsia="en-GB"/>
              </w:rPr>
              <w:br/>
              <w:t>Also work in partnership with regards the roll out of the virtual ward.</w:t>
            </w:r>
          </w:p>
        </w:tc>
        <w:tc>
          <w:tcPr>
            <w:tcW w:w="1843" w:type="dxa"/>
            <w:tcBorders>
              <w:top w:val="single" w:sz="4" w:space="0" w:color="auto"/>
              <w:left w:val="nil"/>
              <w:bottom w:val="single" w:sz="4" w:space="0" w:color="auto"/>
              <w:right w:val="single" w:sz="4" w:space="0" w:color="auto"/>
            </w:tcBorders>
            <w:shd w:val="clear" w:color="auto" w:fill="auto"/>
            <w:hideMark/>
          </w:tcPr>
          <w:p w14:paraId="4839C56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6B57CC2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BD69A04" w14:textId="77777777" w:rsidTr="00A05579">
        <w:trPr>
          <w:trHeight w:val="819"/>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5D45DBE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Potential roll out of 111 </w:t>
            </w:r>
          </w:p>
        </w:tc>
        <w:tc>
          <w:tcPr>
            <w:tcW w:w="13832" w:type="dxa"/>
            <w:tcBorders>
              <w:top w:val="single" w:sz="4" w:space="0" w:color="auto"/>
              <w:left w:val="nil"/>
              <w:bottom w:val="single" w:sz="4" w:space="0" w:color="auto"/>
              <w:right w:val="single" w:sz="4" w:space="0" w:color="auto"/>
            </w:tcBorders>
            <w:shd w:val="clear" w:color="auto" w:fill="auto"/>
            <w:hideMark/>
          </w:tcPr>
          <w:p w14:paraId="5C121D2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Implementation of the national 111 programme in the C&amp;V area - this is subject to nationally agreed timescales and will be updated once confirmed dates are known.</w:t>
            </w:r>
          </w:p>
        </w:tc>
        <w:tc>
          <w:tcPr>
            <w:tcW w:w="1843" w:type="dxa"/>
            <w:tcBorders>
              <w:top w:val="single" w:sz="4" w:space="0" w:color="auto"/>
              <w:left w:val="nil"/>
              <w:bottom w:val="single" w:sz="4" w:space="0" w:color="auto"/>
              <w:right w:val="single" w:sz="4" w:space="0" w:color="auto"/>
            </w:tcBorders>
            <w:shd w:val="clear" w:color="auto" w:fill="auto"/>
            <w:hideMark/>
          </w:tcPr>
          <w:p w14:paraId="3DF58B7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0FF4C28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570719FB" w14:textId="77777777" w:rsidTr="00A05579">
        <w:trPr>
          <w:trHeight w:val="6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2DF6C6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reconfiguration: Vascular (arterial surgery)</w:t>
            </w:r>
          </w:p>
        </w:tc>
        <w:tc>
          <w:tcPr>
            <w:tcW w:w="13832" w:type="dxa"/>
            <w:tcBorders>
              <w:top w:val="single" w:sz="4" w:space="0" w:color="auto"/>
              <w:left w:val="nil"/>
              <w:bottom w:val="single" w:sz="4" w:space="0" w:color="auto"/>
              <w:right w:val="single" w:sz="4" w:space="0" w:color="auto"/>
            </w:tcBorders>
            <w:shd w:val="clear" w:color="auto" w:fill="auto"/>
            <w:hideMark/>
          </w:tcPr>
          <w:p w14:paraId="404ED3A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Centralisation of arterial vascular surgery in South East Wales  </w:t>
            </w:r>
          </w:p>
        </w:tc>
        <w:tc>
          <w:tcPr>
            <w:tcW w:w="1843" w:type="dxa"/>
            <w:tcBorders>
              <w:top w:val="single" w:sz="4" w:space="0" w:color="auto"/>
              <w:left w:val="nil"/>
              <w:bottom w:val="single" w:sz="4" w:space="0" w:color="auto"/>
              <w:right w:val="single" w:sz="4" w:space="0" w:color="auto"/>
            </w:tcBorders>
            <w:shd w:val="clear" w:color="auto" w:fill="auto"/>
            <w:hideMark/>
          </w:tcPr>
          <w:p w14:paraId="2B19BF6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1560" w:type="dxa"/>
            <w:tcBorders>
              <w:top w:val="single" w:sz="4" w:space="0" w:color="auto"/>
              <w:left w:val="single" w:sz="4" w:space="0" w:color="auto"/>
              <w:bottom w:val="single" w:sz="4" w:space="0" w:color="auto"/>
              <w:right w:val="single" w:sz="4" w:space="0" w:color="auto"/>
            </w:tcBorders>
            <w:shd w:val="clear" w:color="000000" w:fill="F4B084"/>
            <w:hideMark/>
          </w:tcPr>
          <w:p w14:paraId="15CF915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C906B6" w:rsidRPr="00D107A9" w14:paraId="7D61339B" w14:textId="77777777" w:rsidTr="00A05579">
        <w:trPr>
          <w:trHeight w:val="513"/>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467CA38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Service reconfiguration: </w:t>
            </w:r>
            <w:r w:rsidRPr="00D107A9">
              <w:rPr>
                <w:rFonts w:ascii="Calibri" w:eastAsia="Times New Roman" w:hAnsi="Calibri" w:cs="Calibri"/>
                <w:color w:val="000000"/>
                <w:lang w:eastAsia="en-GB"/>
              </w:rPr>
              <w:br/>
              <w:t xml:space="preserve">Major Trauma </w:t>
            </w:r>
          </w:p>
        </w:tc>
        <w:tc>
          <w:tcPr>
            <w:tcW w:w="13832" w:type="dxa"/>
            <w:tcBorders>
              <w:top w:val="single" w:sz="4" w:space="0" w:color="auto"/>
              <w:left w:val="nil"/>
              <w:bottom w:val="single" w:sz="4" w:space="0" w:color="auto"/>
              <w:right w:val="single" w:sz="4" w:space="0" w:color="auto"/>
            </w:tcBorders>
            <w:shd w:val="clear" w:color="auto" w:fill="auto"/>
            <w:hideMark/>
          </w:tcPr>
          <w:p w14:paraId="369B2B3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Live major trauma network by October 2019 and functioning major trauma centre at UHW and designated trauma units by April 2020. </w:t>
            </w:r>
          </w:p>
        </w:tc>
        <w:tc>
          <w:tcPr>
            <w:tcW w:w="1843" w:type="dxa"/>
            <w:tcBorders>
              <w:top w:val="single" w:sz="4" w:space="0" w:color="auto"/>
              <w:left w:val="nil"/>
              <w:bottom w:val="single" w:sz="4" w:space="0" w:color="auto"/>
              <w:right w:val="single" w:sz="4" w:space="0" w:color="auto"/>
            </w:tcBorders>
            <w:shd w:val="clear" w:color="auto" w:fill="auto"/>
            <w:hideMark/>
          </w:tcPr>
          <w:p w14:paraId="79D6CD4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408D076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7DD23719" w14:textId="77777777" w:rsidTr="00A05579">
        <w:trPr>
          <w:trHeight w:val="18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1505CEE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Changes to the provision of obstetrics, neonatal and paediatric services </w:t>
            </w:r>
          </w:p>
        </w:tc>
        <w:tc>
          <w:tcPr>
            <w:tcW w:w="13832" w:type="dxa"/>
            <w:tcBorders>
              <w:top w:val="single" w:sz="4" w:space="0" w:color="auto"/>
              <w:left w:val="nil"/>
              <w:bottom w:val="single" w:sz="4" w:space="0" w:color="auto"/>
              <w:right w:val="single" w:sz="4" w:space="0" w:color="auto"/>
            </w:tcBorders>
            <w:shd w:val="clear" w:color="auto" w:fill="auto"/>
            <w:hideMark/>
          </w:tcPr>
          <w:p w14:paraId="1AE0194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Implementation of the recommendations of the South Wales Programme; centralisation of paediatric inpatient services at Prince Charles with a Paediatric Assessment Unit developed at Royal Glamorgan Hospital . Centralisation of obstetric services at Prince Charles Hospital with a free standing midwifery unit at the Royal Glamorgan </w:t>
            </w:r>
          </w:p>
        </w:tc>
        <w:tc>
          <w:tcPr>
            <w:tcW w:w="1843" w:type="dxa"/>
            <w:tcBorders>
              <w:top w:val="single" w:sz="4" w:space="0" w:color="auto"/>
              <w:left w:val="nil"/>
              <w:bottom w:val="single" w:sz="4" w:space="0" w:color="auto"/>
              <w:right w:val="single" w:sz="4" w:space="0" w:color="auto"/>
            </w:tcBorders>
            <w:shd w:val="clear" w:color="auto" w:fill="auto"/>
            <w:hideMark/>
          </w:tcPr>
          <w:p w14:paraId="2235FDE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1560" w:type="dxa"/>
            <w:tcBorders>
              <w:top w:val="single" w:sz="4" w:space="0" w:color="auto"/>
              <w:left w:val="single" w:sz="4" w:space="0" w:color="auto"/>
              <w:bottom w:val="single" w:sz="4" w:space="0" w:color="auto"/>
              <w:right w:val="single" w:sz="4" w:space="0" w:color="auto"/>
            </w:tcBorders>
            <w:shd w:val="clear" w:color="000000" w:fill="FFFF00"/>
            <w:hideMark/>
          </w:tcPr>
          <w:p w14:paraId="0C5A433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Off Track</w:t>
            </w:r>
          </w:p>
        </w:tc>
      </w:tr>
      <w:tr w:rsidR="00C906B6" w:rsidRPr="00D107A9" w14:paraId="41706E47" w14:textId="77777777" w:rsidTr="00A05579">
        <w:trPr>
          <w:trHeight w:val="995"/>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0498C64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lastRenderedPageBreak/>
              <w:t>Acute Coronary Syndrome Pathway Development</w:t>
            </w:r>
          </w:p>
        </w:tc>
        <w:tc>
          <w:tcPr>
            <w:tcW w:w="13832" w:type="dxa"/>
            <w:tcBorders>
              <w:top w:val="single" w:sz="4" w:space="0" w:color="auto"/>
              <w:left w:val="nil"/>
              <w:bottom w:val="single" w:sz="4" w:space="0" w:color="auto"/>
              <w:right w:val="single" w:sz="4" w:space="0" w:color="auto"/>
            </w:tcBorders>
            <w:shd w:val="clear" w:color="auto" w:fill="auto"/>
            <w:hideMark/>
          </w:tcPr>
          <w:p w14:paraId="73FB3F9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Redesign Acute Coronary Syndrome service to meet the NICE guidelines for the ACS pathway for Heart Disease. The ACS pathways pilot has seen a reduction in referral to transfer times down to 2 days in 2017. Further evaluation will take place ahead of potential roll out in 2018. </w:t>
            </w:r>
            <w:r w:rsidRPr="00D107A9">
              <w:rPr>
                <w:rFonts w:ascii="Calibri" w:eastAsia="Times New Roman" w:hAnsi="Calibri" w:cs="Calibri"/>
                <w:color w:val="000000"/>
                <w:lang w:eastAsia="en-GB"/>
              </w:rPr>
              <w:br/>
              <w:t xml:space="preserve">Dedicated transport piloted as part of pathway. </w:t>
            </w:r>
          </w:p>
        </w:tc>
        <w:tc>
          <w:tcPr>
            <w:tcW w:w="1843" w:type="dxa"/>
            <w:tcBorders>
              <w:top w:val="single" w:sz="4" w:space="0" w:color="auto"/>
              <w:left w:val="nil"/>
              <w:bottom w:val="single" w:sz="4" w:space="0" w:color="auto"/>
              <w:right w:val="single" w:sz="4" w:space="0" w:color="auto"/>
            </w:tcBorders>
            <w:shd w:val="clear" w:color="auto" w:fill="auto"/>
            <w:hideMark/>
          </w:tcPr>
          <w:p w14:paraId="08C2C39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1560" w:type="dxa"/>
            <w:tcBorders>
              <w:top w:val="single" w:sz="4" w:space="0" w:color="auto"/>
              <w:left w:val="single" w:sz="4" w:space="0" w:color="auto"/>
              <w:bottom w:val="single" w:sz="4" w:space="0" w:color="auto"/>
              <w:right w:val="single" w:sz="4" w:space="0" w:color="auto"/>
            </w:tcBorders>
            <w:shd w:val="clear" w:color="000000" w:fill="F4B084"/>
            <w:hideMark/>
          </w:tcPr>
          <w:p w14:paraId="32D5718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C906B6" w:rsidRPr="00D107A9" w14:paraId="0C15D47F" w14:textId="77777777" w:rsidTr="00A05579">
        <w:trPr>
          <w:trHeight w:val="994"/>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114382C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Boundary change in Bridgend &amp;  Ambulance handovers policy, review of explorer 3.</w:t>
            </w:r>
          </w:p>
        </w:tc>
        <w:tc>
          <w:tcPr>
            <w:tcW w:w="13832" w:type="dxa"/>
            <w:tcBorders>
              <w:top w:val="single" w:sz="4" w:space="0" w:color="auto"/>
              <w:left w:val="nil"/>
              <w:bottom w:val="single" w:sz="4" w:space="0" w:color="auto"/>
              <w:right w:val="single" w:sz="4" w:space="0" w:color="auto"/>
            </w:tcBorders>
            <w:shd w:val="clear" w:color="auto" w:fill="auto"/>
            <w:hideMark/>
          </w:tcPr>
          <w:p w14:paraId="65FC856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Ambulance handover and our continued work to ensure that we adopt a zero tolerance approach to ambulance delays across the Cwm Taf area – implicit in this statement is the need to work with POW post transferring into the Cwm Taf management area.</w:t>
            </w:r>
            <w:r w:rsidRPr="00D107A9">
              <w:rPr>
                <w:rFonts w:ascii="Calibri" w:eastAsia="Times New Roman" w:hAnsi="Calibri" w:cs="Calibri"/>
                <w:color w:val="000000"/>
                <w:lang w:eastAsia="en-GB"/>
              </w:rPr>
              <w:br/>
              <w:t xml:space="preserve">Continue to engage and support the future planning and manage the operational impacts of the Bridgend Locality boundary change to Cwm Taf UHB.   </w:t>
            </w:r>
          </w:p>
        </w:tc>
        <w:tc>
          <w:tcPr>
            <w:tcW w:w="1843" w:type="dxa"/>
            <w:tcBorders>
              <w:top w:val="single" w:sz="4" w:space="0" w:color="auto"/>
              <w:left w:val="nil"/>
              <w:bottom w:val="single" w:sz="4" w:space="0" w:color="auto"/>
              <w:right w:val="single" w:sz="4" w:space="0" w:color="auto"/>
            </w:tcBorders>
            <w:shd w:val="clear" w:color="auto" w:fill="auto"/>
            <w:hideMark/>
          </w:tcPr>
          <w:p w14:paraId="23967EF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5F9256B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7A1128D" w14:textId="77777777" w:rsidTr="00A05579">
        <w:trPr>
          <w:trHeight w:val="541"/>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C85C51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ENT </w:t>
            </w:r>
          </w:p>
        </w:tc>
        <w:tc>
          <w:tcPr>
            <w:tcW w:w="13832" w:type="dxa"/>
            <w:tcBorders>
              <w:top w:val="single" w:sz="4" w:space="0" w:color="auto"/>
              <w:left w:val="nil"/>
              <w:bottom w:val="single" w:sz="4" w:space="0" w:color="auto"/>
              <w:right w:val="single" w:sz="4" w:space="0" w:color="auto"/>
            </w:tcBorders>
            <w:shd w:val="clear" w:color="auto" w:fill="auto"/>
            <w:hideMark/>
          </w:tcPr>
          <w:p w14:paraId="72E6924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Reconfiguration of ear, nose and throat (ENT) services within CT; hub &amp; spoke model. Hub at Royal Glam for adults and paediatrics at POW TBC </w:t>
            </w:r>
          </w:p>
        </w:tc>
        <w:tc>
          <w:tcPr>
            <w:tcW w:w="1843" w:type="dxa"/>
            <w:tcBorders>
              <w:top w:val="single" w:sz="4" w:space="0" w:color="auto"/>
              <w:left w:val="nil"/>
              <w:bottom w:val="single" w:sz="4" w:space="0" w:color="auto"/>
              <w:right w:val="single" w:sz="4" w:space="0" w:color="auto"/>
            </w:tcBorders>
            <w:shd w:val="clear" w:color="auto" w:fill="auto"/>
            <w:hideMark/>
          </w:tcPr>
          <w:p w14:paraId="12861A2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3DA6809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B87EB80" w14:textId="77777777" w:rsidTr="00A05579">
        <w:trPr>
          <w:trHeight w:val="549"/>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9518D4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Orthopaedics </w:t>
            </w:r>
          </w:p>
        </w:tc>
        <w:tc>
          <w:tcPr>
            <w:tcW w:w="13832" w:type="dxa"/>
            <w:tcBorders>
              <w:top w:val="single" w:sz="4" w:space="0" w:color="auto"/>
              <w:left w:val="nil"/>
              <w:bottom w:val="single" w:sz="4" w:space="0" w:color="auto"/>
              <w:right w:val="single" w:sz="4" w:space="0" w:color="auto"/>
            </w:tcBorders>
            <w:shd w:val="clear" w:color="auto" w:fill="auto"/>
            <w:hideMark/>
          </w:tcPr>
          <w:p w14:paraId="08A6BA4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Implications of Rapid review of Orthopaedic services undertaken by GIRFT. Proposed model for PCH and POW to receive HOT, RGH to be cold only.  </w:t>
            </w:r>
          </w:p>
        </w:tc>
        <w:tc>
          <w:tcPr>
            <w:tcW w:w="1843" w:type="dxa"/>
            <w:tcBorders>
              <w:top w:val="single" w:sz="4" w:space="0" w:color="auto"/>
              <w:left w:val="nil"/>
              <w:bottom w:val="single" w:sz="4" w:space="0" w:color="auto"/>
              <w:right w:val="single" w:sz="4" w:space="0" w:color="auto"/>
            </w:tcBorders>
            <w:shd w:val="clear" w:color="auto" w:fill="auto"/>
            <w:hideMark/>
          </w:tcPr>
          <w:p w14:paraId="7F44566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CTMUHB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7BB3CB3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257D06F8" w14:textId="77777777" w:rsidTr="00A05579">
        <w:trPr>
          <w:trHeight w:val="128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6862645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Frequent Callers &amp; CHIST</w:t>
            </w:r>
          </w:p>
        </w:tc>
        <w:tc>
          <w:tcPr>
            <w:tcW w:w="13832" w:type="dxa"/>
            <w:tcBorders>
              <w:top w:val="single" w:sz="4" w:space="0" w:color="auto"/>
              <w:left w:val="nil"/>
              <w:bottom w:val="single" w:sz="4" w:space="0" w:color="auto"/>
              <w:right w:val="single" w:sz="4" w:space="0" w:color="auto"/>
            </w:tcBorders>
            <w:shd w:val="clear" w:color="auto" w:fill="auto"/>
            <w:hideMark/>
          </w:tcPr>
          <w:p w14:paraId="21B04B7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Phase 2 WAST: Nursing/care homes to avoid unnecessary 999 calls &amp; admission to hospital.  Building on the pilot in Cardiff and Vale UHB; expanding from 8 to 11 care homes.</w:t>
            </w:r>
            <w:r w:rsidRPr="00D107A9">
              <w:rPr>
                <w:rFonts w:ascii="Calibri" w:eastAsia="Times New Roman" w:hAnsi="Calibri" w:cs="Calibri"/>
                <w:color w:val="000000"/>
                <w:lang w:eastAsia="en-GB"/>
              </w:rPr>
              <w:br/>
              <w:t xml:space="preserve">Further development of the Care Home Integrated Support Team (CHIST). linked to Transformational Funding. </w:t>
            </w:r>
            <w:r w:rsidRPr="00D107A9">
              <w:rPr>
                <w:rFonts w:ascii="Calibri" w:eastAsia="Times New Roman" w:hAnsi="Calibri" w:cs="Calibri"/>
                <w:color w:val="000000"/>
                <w:lang w:eastAsia="en-GB"/>
              </w:rPr>
              <w:br/>
              <w:t>Linked work to supoprt care homes to reduce the calls make to WAST and the number of residents who are admitted to the Emergency Department</w:t>
            </w:r>
          </w:p>
        </w:tc>
        <w:tc>
          <w:tcPr>
            <w:tcW w:w="1843" w:type="dxa"/>
            <w:tcBorders>
              <w:top w:val="single" w:sz="4" w:space="0" w:color="auto"/>
              <w:left w:val="nil"/>
              <w:bottom w:val="single" w:sz="4" w:space="0" w:color="auto"/>
              <w:right w:val="single" w:sz="4" w:space="0" w:color="auto"/>
            </w:tcBorders>
            <w:shd w:val="clear" w:color="auto" w:fill="auto"/>
            <w:hideMark/>
          </w:tcPr>
          <w:p w14:paraId="034B5F8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5B9BD5"/>
            <w:hideMark/>
          </w:tcPr>
          <w:p w14:paraId="7D9DB02F" w14:textId="77777777" w:rsidR="00C906B6" w:rsidRPr="00D107A9" w:rsidRDefault="00C906B6" w:rsidP="00A0557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r w:rsidR="00C906B6" w:rsidRPr="00D107A9" w14:paraId="3D0DC56C" w14:textId="77777777" w:rsidTr="00A05579">
        <w:trPr>
          <w:trHeight w:val="986"/>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4881274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Direct Access Pathway </w:t>
            </w:r>
          </w:p>
        </w:tc>
        <w:tc>
          <w:tcPr>
            <w:tcW w:w="13832" w:type="dxa"/>
            <w:tcBorders>
              <w:top w:val="single" w:sz="4" w:space="0" w:color="auto"/>
              <w:left w:val="nil"/>
              <w:bottom w:val="single" w:sz="4" w:space="0" w:color="auto"/>
              <w:right w:val="single" w:sz="4" w:space="0" w:color="auto"/>
            </w:tcBorders>
            <w:shd w:val="clear" w:color="auto" w:fill="auto"/>
            <w:hideMark/>
          </w:tcPr>
          <w:p w14:paraId="1DCD41D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Develop and implement additional ‘direct-access’ care pathways via WAST:                                                                                                                                                  </w:t>
            </w:r>
            <w:r w:rsidRPr="00D107A9">
              <w:rPr>
                <w:rFonts w:ascii="Calibri" w:eastAsia="Times New Roman" w:hAnsi="Calibri" w:cs="Calibri"/>
                <w:color w:val="000000"/>
                <w:lang w:eastAsia="en-GB"/>
              </w:rPr>
              <w:br/>
              <w:t>• Ambulatory Emergency Care- further develop pathway linked t o ambulatory transformation</w:t>
            </w:r>
            <w:r w:rsidRPr="00D107A9">
              <w:rPr>
                <w:rFonts w:ascii="Calibri" w:eastAsia="Times New Roman" w:hAnsi="Calibri" w:cs="Calibri"/>
                <w:color w:val="000000"/>
                <w:lang w:eastAsia="en-GB"/>
              </w:rPr>
              <w:br/>
              <w:t>• Cardiology care (for certain conditions)</w:t>
            </w:r>
          </w:p>
        </w:tc>
        <w:tc>
          <w:tcPr>
            <w:tcW w:w="1843" w:type="dxa"/>
            <w:tcBorders>
              <w:top w:val="single" w:sz="4" w:space="0" w:color="auto"/>
              <w:left w:val="nil"/>
              <w:bottom w:val="single" w:sz="4" w:space="0" w:color="auto"/>
              <w:right w:val="single" w:sz="4" w:space="0" w:color="auto"/>
            </w:tcBorders>
            <w:shd w:val="clear" w:color="auto" w:fill="auto"/>
            <w:hideMark/>
          </w:tcPr>
          <w:p w14:paraId="6664780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375E707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67332DE" w14:textId="77777777" w:rsidTr="00A05579">
        <w:trPr>
          <w:trHeight w:val="986"/>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545B968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Falls Response Team </w:t>
            </w:r>
          </w:p>
        </w:tc>
        <w:tc>
          <w:tcPr>
            <w:tcW w:w="13832" w:type="dxa"/>
            <w:tcBorders>
              <w:top w:val="single" w:sz="4" w:space="0" w:color="auto"/>
              <w:left w:val="nil"/>
              <w:bottom w:val="single" w:sz="4" w:space="0" w:color="auto"/>
              <w:right w:val="single" w:sz="4" w:space="0" w:color="auto"/>
            </w:tcBorders>
            <w:shd w:val="clear" w:color="auto" w:fill="auto"/>
            <w:hideMark/>
          </w:tcPr>
          <w:p w14:paraId="58AB82A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WAST/CRT Falls Response Team Operating Mon-Fri, 08:30-16:30, patients referred via 999 following a fall to receive same day urgent home based assessment by paramedic and CRT therapist. To provide confirmation of physical injury and advice/signposting to other community based services as appropriate</w:t>
            </w:r>
          </w:p>
        </w:tc>
        <w:tc>
          <w:tcPr>
            <w:tcW w:w="1843" w:type="dxa"/>
            <w:tcBorders>
              <w:top w:val="single" w:sz="4" w:space="0" w:color="auto"/>
              <w:left w:val="nil"/>
              <w:bottom w:val="single" w:sz="4" w:space="0" w:color="auto"/>
              <w:right w:val="single" w:sz="4" w:space="0" w:color="auto"/>
            </w:tcBorders>
            <w:shd w:val="clear" w:color="auto" w:fill="auto"/>
            <w:hideMark/>
          </w:tcPr>
          <w:p w14:paraId="46C01BE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52FC5C7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719A0142" w14:textId="77777777" w:rsidTr="00A05579">
        <w:trPr>
          <w:trHeight w:val="831"/>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C7343F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Code Stroke </w:t>
            </w:r>
          </w:p>
        </w:tc>
        <w:tc>
          <w:tcPr>
            <w:tcW w:w="13832" w:type="dxa"/>
            <w:tcBorders>
              <w:top w:val="single" w:sz="4" w:space="0" w:color="auto"/>
              <w:left w:val="nil"/>
              <w:bottom w:val="single" w:sz="4" w:space="0" w:color="auto"/>
              <w:right w:val="single" w:sz="4" w:space="0" w:color="auto"/>
            </w:tcBorders>
            <w:shd w:val="clear" w:color="auto" w:fill="auto"/>
            <w:hideMark/>
          </w:tcPr>
          <w:p w14:paraId="6D043CD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Continue to review Code Stroke processes to identify opportunities to improve performance including working with WAST on refining pre-hospital pathways to reduce door to needle time</w:t>
            </w:r>
          </w:p>
        </w:tc>
        <w:tc>
          <w:tcPr>
            <w:tcW w:w="1843" w:type="dxa"/>
            <w:tcBorders>
              <w:top w:val="single" w:sz="4" w:space="0" w:color="auto"/>
              <w:left w:val="nil"/>
              <w:bottom w:val="single" w:sz="4" w:space="0" w:color="auto"/>
              <w:right w:val="single" w:sz="4" w:space="0" w:color="auto"/>
            </w:tcBorders>
            <w:shd w:val="clear" w:color="auto" w:fill="auto"/>
            <w:hideMark/>
          </w:tcPr>
          <w:p w14:paraId="569EEEB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2A3941B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628E6F63" w14:textId="77777777" w:rsidTr="00A05579">
        <w:trPr>
          <w:trHeight w:val="9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C2F38A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Focus on Amber/ Green Calls </w:t>
            </w:r>
          </w:p>
        </w:tc>
        <w:tc>
          <w:tcPr>
            <w:tcW w:w="13832" w:type="dxa"/>
            <w:tcBorders>
              <w:top w:val="single" w:sz="4" w:space="0" w:color="auto"/>
              <w:left w:val="nil"/>
              <w:bottom w:val="single" w:sz="4" w:space="0" w:color="auto"/>
              <w:right w:val="single" w:sz="4" w:space="0" w:color="auto"/>
            </w:tcBorders>
            <w:shd w:val="clear" w:color="auto" w:fill="auto"/>
            <w:hideMark/>
          </w:tcPr>
          <w:p w14:paraId="7A9CA23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Analysis and understanding of Amber/Green performance to support improvement </w:t>
            </w:r>
            <w:r w:rsidRPr="00D107A9">
              <w:rPr>
                <w:rFonts w:ascii="Calibri" w:eastAsia="Times New Roman" w:hAnsi="Calibri" w:cs="Calibri"/>
                <w:color w:val="000000"/>
                <w:lang w:eastAsia="en-GB"/>
              </w:rPr>
              <w:br/>
              <w:t xml:space="preserve">Pilot Hospital Avoidance Vehicle </w:t>
            </w:r>
          </w:p>
        </w:tc>
        <w:tc>
          <w:tcPr>
            <w:tcW w:w="1843" w:type="dxa"/>
            <w:tcBorders>
              <w:top w:val="single" w:sz="4" w:space="0" w:color="auto"/>
              <w:left w:val="nil"/>
              <w:bottom w:val="single" w:sz="4" w:space="0" w:color="auto"/>
              <w:right w:val="single" w:sz="4" w:space="0" w:color="auto"/>
            </w:tcBorders>
            <w:shd w:val="clear" w:color="auto" w:fill="auto"/>
            <w:hideMark/>
          </w:tcPr>
          <w:p w14:paraId="6607685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BFBFBF"/>
            <w:hideMark/>
          </w:tcPr>
          <w:p w14:paraId="453A244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Archived</w:t>
            </w:r>
          </w:p>
        </w:tc>
      </w:tr>
      <w:tr w:rsidR="00C906B6" w:rsidRPr="00D107A9" w14:paraId="2DDD2F9C" w14:textId="77777777" w:rsidTr="00A05579">
        <w:trPr>
          <w:trHeight w:val="643"/>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0D5420A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Potential roll out of 111 </w:t>
            </w:r>
          </w:p>
        </w:tc>
        <w:tc>
          <w:tcPr>
            <w:tcW w:w="13832" w:type="dxa"/>
            <w:tcBorders>
              <w:top w:val="single" w:sz="4" w:space="0" w:color="auto"/>
              <w:left w:val="nil"/>
              <w:bottom w:val="single" w:sz="4" w:space="0" w:color="auto"/>
              <w:right w:val="single" w:sz="4" w:space="0" w:color="auto"/>
            </w:tcBorders>
            <w:shd w:val="clear" w:color="auto" w:fill="auto"/>
            <w:hideMark/>
          </w:tcPr>
          <w:p w14:paraId="6F74770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Implementation of the national 111 programme in the C&amp;V area - this is subject to nationally agreed timescales and will be updated once confirmed dates are known.</w:t>
            </w:r>
          </w:p>
        </w:tc>
        <w:tc>
          <w:tcPr>
            <w:tcW w:w="1843" w:type="dxa"/>
            <w:tcBorders>
              <w:top w:val="single" w:sz="4" w:space="0" w:color="auto"/>
              <w:left w:val="nil"/>
              <w:bottom w:val="single" w:sz="4" w:space="0" w:color="auto"/>
              <w:right w:val="single" w:sz="4" w:space="0" w:color="auto"/>
            </w:tcBorders>
            <w:shd w:val="clear" w:color="auto" w:fill="auto"/>
            <w:hideMark/>
          </w:tcPr>
          <w:p w14:paraId="6207771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5370EA6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63F4A8C7" w14:textId="77777777" w:rsidTr="00A05579">
        <w:trPr>
          <w:trHeight w:val="3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1978445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APP Trial </w:t>
            </w:r>
          </w:p>
        </w:tc>
        <w:tc>
          <w:tcPr>
            <w:tcW w:w="13832" w:type="dxa"/>
            <w:tcBorders>
              <w:top w:val="single" w:sz="4" w:space="0" w:color="auto"/>
              <w:left w:val="nil"/>
              <w:bottom w:val="single" w:sz="4" w:space="0" w:color="auto"/>
              <w:right w:val="single" w:sz="4" w:space="0" w:color="auto"/>
            </w:tcBorders>
            <w:shd w:val="clear" w:color="auto" w:fill="auto"/>
            <w:hideMark/>
          </w:tcPr>
          <w:p w14:paraId="35E3BC0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Introduction of Advanced Paramedic Practitioners into SE</w:t>
            </w:r>
          </w:p>
        </w:tc>
        <w:tc>
          <w:tcPr>
            <w:tcW w:w="1843" w:type="dxa"/>
            <w:tcBorders>
              <w:top w:val="single" w:sz="4" w:space="0" w:color="auto"/>
              <w:left w:val="nil"/>
              <w:bottom w:val="single" w:sz="4" w:space="0" w:color="auto"/>
              <w:right w:val="single" w:sz="4" w:space="0" w:color="auto"/>
            </w:tcBorders>
            <w:shd w:val="clear" w:color="auto" w:fill="auto"/>
            <w:hideMark/>
          </w:tcPr>
          <w:p w14:paraId="7CB1A91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46AFDE6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27D00975" w14:textId="77777777" w:rsidTr="00A05579">
        <w:trPr>
          <w:trHeight w:val="6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BFBC87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reconfiguration: Vascular (arterial surgery)</w:t>
            </w:r>
          </w:p>
        </w:tc>
        <w:tc>
          <w:tcPr>
            <w:tcW w:w="13832" w:type="dxa"/>
            <w:tcBorders>
              <w:top w:val="single" w:sz="4" w:space="0" w:color="auto"/>
              <w:left w:val="nil"/>
              <w:bottom w:val="single" w:sz="4" w:space="0" w:color="auto"/>
              <w:right w:val="single" w:sz="4" w:space="0" w:color="auto"/>
            </w:tcBorders>
            <w:shd w:val="clear" w:color="auto" w:fill="auto"/>
            <w:hideMark/>
          </w:tcPr>
          <w:p w14:paraId="45454AF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Centralisation of arterial vascular surgery in South East Wales  </w:t>
            </w:r>
          </w:p>
        </w:tc>
        <w:tc>
          <w:tcPr>
            <w:tcW w:w="1843" w:type="dxa"/>
            <w:tcBorders>
              <w:top w:val="single" w:sz="4" w:space="0" w:color="auto"/>
              <w:left w:val="nil"/>
              <w:bottom w:val="single" w:sz="4" w:space="0" w:color="auto"/>
              <w:right w:val="single" w:sz="4" w:space="0" w:color="auto"/>
            </w:tcBorders>
            <w:shd w:val="clear" w:color="auto" w:fill="auto"/>
            <w:hideMark/>
          </w:tcPr>
          <w:p w14:paraId="0E5A2DF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F4B084"/>
            <w:hideMark/>
          </w:tcPr>
          <w:p w14:paraId="34A1373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C906B6" w:rsidRPr="00D107A9" w14:paraId="499D0531" w14:textId="77777777" w:rsidTr="00A05579">
        <w:trPr>
          <w:trHeight w:val="527"/>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307842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Service reconfiguration: </w:t>
            </w:r>
            <w:r w:rsidRPr="00D107A9">
              <w:rPr>
                <w:rFonts w:ascii="Calibri" w:eastAsia="Times New Roman" w:hAnsi="Calibri" w:cs="Calibri"/>
                <w:color w:val="000000"/>
                <w:lang w:eastAsia="en-GB"/>
              </w:rPr>
              <w:br/>
              <w:t xml:space="preserve">Major Trauma </w:t>
            </w:r>
          </w:p>
        </w:tc>
        <w:tc>
          <w:tcPr>
            <w:tcW w:w="13832" w:type="dxa"/>
            <w:tcBorders>
              <w:top w:val="single" w:sz="4" w:space="0" w:color="auto"/>
              <w:left w:val="nil"/>
              <w:bottom w:val="single" w:sz="4" w:space="0" w:color="auto"/>
              <w:right w:val="single" w:sz="4" w:space="0" w:color="auto"/>
            </w:tcBorders>
            <w:shd w:val="clear" w:color="auto" w:fill="auto"/>
            <w:hideMark/>
          </w:tcPr>
          <w:p w14:paraId="0264A96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Live major trauma network by October 2019 and functioning major trauma centre at UHW and designated trauma units by April 2020. </w:t>
            </w:r>
          </w:p>
        </w:tc>
        <w:tc>
          <w:tcPr>
            <w:tcW w:w="1843" w:type="dxa"/>
            <w:tcBorders>
              <w:top w:val="single" w:sz="4" w:space="0" w:color="auto"/>
              <w:left w:val="nil"/>
              <w:bottom w:val="single" w:sz="4" w:space="0" w:color="auto"/>
              <w:right w:val="single" w:sz="4" w:space="0" w:color="auto"/>
            </w:tcBorders>
            <w:shd w:val="clear" w:color="auto" w:fill="auto"/>
            <w:hideMark/>
          </w:tcPr>
          <w:p w14:paraId="6AC4805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F4B084"/>
            <w:hideMark/>
          </w:tcPr>
          <w:p w14:paraId="0F7D010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C906B6" w:rsidRPr="00D107A9" w14:paraId="747E6262" w14:textId="77777777" w:rsidTr="00A05579">
        <w:trPr>
          <w:trHeight w:val="6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27DD039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Service reconfiguration: Relocation of Rockwood Hospital to UHL </w:t>
            </w:r>
          </w:p>
        </w:tc>
        <w:tc>
          <w:tcPr>
            <w:tcW w:w="13832" w:type="dxa"/>
            <w:tcBorders>
              <w:top w:val="single" w:sz="4" w:space="0" w:color="auto"/>
              <w:left w:val="nil"/>
              <w:bottom w:val="single" w:sz="4" w:space="0" w:color="auto"/>
              <w:right w:val="single" w:sz="4" w:space="0" w:color="auto"/>
            </w:tcBorders>
            <w:shd w:val="clear" w:color="auto" w:fill="auto"/>
            <w:hideMark/>
          </w:tcPr>
          <w:p w14:paraId="64E07D9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Reprovision of Specialist Neuro and Spinal Rehabilitation Services and Clinical Gerontology Services </w:t>
            </w:r>
          </w:p>
        </w:tc>
        <w:tc>
          <w:tcPr>
            <w:tcW w:w="1843" w:type="dxa"/>
            <w:tcBorders>
              <w:top w:val="single" w:sz="4" w:space="0" w:color="auto"/>
              <w:left w:val="nil"/>
              <w:bottom w:val="single" w:sz="4" w:space="0" w:color="auto"/>
              <w:right w:val="single" w:sz="4" w:space="0" w:color="auto"/>
            </w:tcBorders>
            <w:shd w:val="clear" w:color="auto" w:fill="auto"/>
            <w:hideMark/>
          </w:tcPr>
          <w:p w14:paraId="133E143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4F9A7B7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502170E1" w14:textId="77777777" w:rsidTr="00A05579">
        <w:trPr>
          <w:trHeight w:val="657"/>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2F913C9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Service reconfiguration: Hyper Acute Stroke Unit</w:t>
            </w:r>
          </w:p>
        </w:tc>
        <w:tc>
          <w:tcPr>
            <w:tcW w:w="13832" w:type="dxa"/>
            <w:tcBorders>
              <w:top w:val="single" w:sz="4" w:space="0" w:color="auto"/>
              <w:left w:val="nil"/>
              <w:bottom w:val="single" w:sz="4" w:space="0" w:color="auto"/>
              <w:right w:val="single" w:sz="4" w:space="0" w:color="auto"/>
            </w:tcBorders>
            <w:shd w:val="clear" w:color="auto" w:fill="auto"/>
            <w:hideMark/>
          </w:tcPr>
          <w:p w14:paraId="71CF4C5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Work with regional partners on the establishment of HASU</w:t>
            </w:r>
          </w:p>
        </w:tc>
        <w:tc>
          <w:tcPr>
            <w:tcW w:w="1843" w:type="dxa"/>
            <w:tcBorders>
              <w:top w:val="single" w:sz="4" w:space="0" w:color="auto"/>
              <w:left w:val="nil"/>
              <w:bottom w:val="single" w:sz="4" w:space="0" w:color="auto"/>
              <w:right w:val="single" w:sz="4" w:space="0" w:color="auto"/>
            </w:tcBorders>
            <w:shd w:val="clear" w:color="auto" w:fill="auto"/>
            <w:hideMark/>
          </w:tcPr>
          <w:p w14:paraId="38B0A8B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6C45E2F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04E72F70" w14:textId="77777777" w:rsidTr="00A05579">
        <w:trPr>
          <w:trHeight w:val="21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2DF43C7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Acute Coronary Syndrome Pathway Development</w:t>
            </w:r>
          </w:p>
        </w:tc>
        <w:tc>
          <w:tcPr>
            <w:tcW w:w="13832" w:type="dxa"/>
            <w:tcBorders>
              <w:top w:val="single" w:sz="4" w:space="0" w:color="auto"/>
              <w:left w:val="nil"/>
              <w:bottom w:val="single" w:sz="4" w:space="0" w:color="auto"/>
              <w:right w:val="single" w:sz="4" w:space="0" w:color="auto"/>
            </w:tcBorders>
            <w:shd w:val="clear" w:color="auto" w:fill="auto"/>
            <w:hideMark/>
          </w:tcPr>
          <w:p w14:paraId="0DC1253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Redesign Acute Coronary Syndrome service to meet the NICE guidelines for the ACS pathway for Heart Disease. The ACS pathways pilot has seen a reduction in referral to transfer times down to 2 days in 2017. Further evaluation will take place ahead of potential roll out in 2018. </w:t>
            </w:r>
            <w:r w:rsidRPr="00D107A9">
              <w:rPr>
                <w:rFonts w:ascii="Calibri" w:eastAsia="Times New Roman" w:hAnsi="Calibri" w:cs="Calibri"/>
                <w:color w:val="000000"/>
                <w:lang w:eastAsia="en-GB"/>
              </w:rPr>
              <w:br/>
              <w:t xml:space="preserve">Dedicated transport piloted as part of pathway. </w:t>
            </w:r>
          </w:p>
        </w:tc>
        <w:tc>
          <w:tcPr>
            <w:tcW w:w="1843" w:type="dxa"/>
            <w:tcBorders>
              <w:top w:val="single" w:sz="4" w:space="0" w:color="auto"/>
              <w:left w:val="nil"/>
              <w:bottom w:val="single" w:sz="4" w:space="0" w:color="auto"/>
              <w:right w:val="single" w:sz="4" w:space="0" w:color="auto"/>
            </w:tcBorders>
            <w:shd w:val="clear" w:color="auto" w:fill="auto"/>
            <w:hideMark/>
          </w:tcPr>
          <w:p w14:paraId="45BE2D8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CVUHB</w:t>
            </w:r>
          </w:p>
        </w:tc>
        <w:tc>
          <w:tcPr>
            <w:tcW w:w="1560" w:type="dxa"/>
            <w:tcBorders>
              <w:top w:val="single" w:sz="4" w:space="0" w:color="auto"/>
              <w:left w:val="single" w:sz="4" w:space="0" w:color="auto"/>
              <w:bottom w:val="single" w:sz="4" w:space="0" w:color="auto"/>
              <w:right w:val="single" w:sz="4" w:space="0" w:color="auto"/>
            </w:tcBorders>
            <w:shd w:val="clear" w:color="000000" w:fill="F4B084"/>
            <w:hideMark/>
          </w:tcPr>
          <w:p w14:paraId="2BE4D5B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Unknown</w:t>
            </w:r>
          </w:p>
        </w:tc>
      </w:tr>
      <w:tr w:rsidR="00C906B6" w:rsidRPr="00D107A9" w14:paraId="134BE99E" w14:textId="77777777" w:rsidTr="00A05579">
        <w:trPr>
          <w:trHeight w:val="1278"/>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413956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lastRenderedPageBreak/>
              <w:t xml:space="preserve">Enhance access and utilisiation of Alternative Care Destinations / Pathways (other than ED) </w:t>
            </w:r>
          </w:p>
        </w:tc>
        <w:tc>
          <w:tcPr>
            <w:tcW w:w="13832" w:type="dxa"/>
            <w:tcBorders>
              <w:top w:val="single" w:sz="4" w:space="0" w:color="auto"/>
              <w:left w:val="nil"/>
              <w:bottom w:val="single" w:sz="4" w:space="0" w:color="auto"/>
              <w:right w:val="single" w:sz="4" w:space="0" w:color="auto"/>
            </w:tcBorders>
            <w:shd w:val="clear" w:color="auto" w:fill="auto"/>
            <w:hideMark/>
          </w:tcPr>
          <w:p w14:paraId="6E56A531" w14:textId="77777777" w:rsidR="00C906B6" w:rsidRPr="00D107A9" w:rsidRDefault="00C906B6" w:rsidP="00A05579">
            <w:pPr>
              <w:spacing w:after="24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Increase the utilisation of ambulance patients accessing care at their local Minor Injury unit or alternative care pathway. </w:t>
            </w:r>
            <w:r w:rsidRPr="00D107A9">
              <w:rPr>
                <w:rFonts w:ascii="Calibri" w:eastAsia="Times New Roman" w:hAnsi="Calibri" w:cs="Calibri"/>
                <w:color w:val="000000"/>
                <w:lang w:eastAsia="en-GB"/>
              </w:rPr>
              <w:br/>
              <w:t>Action (i) Engage with Heath Board to review admission criteria for Cardigan MIU</w:t>
            </w:r>
            <w:r w:rsidRPr="00D107A9">
              <w:rPr>
                <w:rFonts w:ascii="Calibri" w:eastAsia="Times New Roman" w:hAnsi="Calibri" w:cs="Calibri"/>
                <w:color w:val="000000"/>
                <w:lang w:eastAsia="en-GB"/>
              </w:rPr>
              <w:br/>
              <w:t>Action (ii) Engage with Health Board to review admission criteria in Llandovery MIU</w:t>
            </w:r>
            <w:r w:rsidRPr="00D107A9">
              <w:rPr>
                <w:rFonts w:ascii="Calibri" w:eastAsia="Times New Roman" w:hAnsi="Calibri" w:cs="Calibri"/>
                <w:color w:val="000000"/>
                <w:lang w:eastAsia="en-GB"/>
              </w:rPr>
              <w:br/>
              <w:t xml:space="preserve">Action (iii) Review utilisation rates and put into place mechanisms to ensure the clinically apprpriate patients  are directed to the most apprpriate unit. </w:t>
            </w:r>
            <w:r w:rsidRPr="00D107A9">
              <w:rPr>
                <w:rFonts w:ascii="Calibri" w:eastAsia="Times New Roman" w:hAnsi="Calibri" w:cs="Calibri"/>
                <w:color w:val="000000"/>
                <w:lang w:eastAsia="en-GB"/>
              </w:rPr>
              <w:br/>
              <w:t xml:space="preserve">Action (iv) Implement a Mental Health Pathway (aligned to pathways developed in other Health Boards). </w:t>
            </w:r>
          </w:p>
        </w:tc>
        <w:tc>
          <w:tcPr>
            <w:tcW w:w="1843" w:type="dxa"/>
            <w:tcBorders>
              <w:top w:val="single" w:sz="4" w:space="0" w:color="auto"/>
              <w:left w:val="nil"/>
              <w:bottom w:val="single" w:sz="4" w:space="0" w:color="auto"/>
              <w:right w:val="single" w:sz="4" w:space="0" w:color="auto"/>
            </w:tcBorders>
            <w:shd w:val="clear" w:color="auto" w:fill="auto"/>
            <w:hideMark/>
          </w:tcPr>
          <w:p w14:paraId="0D0C4BC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2BC3D84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93D77A5" w14:textId="77777777" w:rsidTr="00A05579">
        <w:trPr>
          <w:trHeight w:val="1669"/>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624E081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Enhance the provision of Advanced Paramedic Practitioners across HDda</w:t>
            </w:r>
          </w:p>
        </w:tc>
        <w:tc>
          <w:tcPr>
            <w:tcW w:w="13832" w:type="dxa"/>
            <w:tcBorders>
              <w:top w:val="single" w:sz="4" w:space="0" w:color="auto"/>
              <w:left w:val="nil"/>
              <w:bottom w:val="single" w:sz="4" w:space="0" w:color="auto"/>
              <w:right w:val="single" w:sz="4" w:space="0" w:color="auto"/>
            </w:tcBorders>
            <w:shd w:val="clear" w:color="auto" w:fill="auto"/>
            <w:hideMark/>
          </w:tcPr>
          <w:p w14:paraId="669A702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Fully embed the Advanced Paramedic Practitioner rotational model across HDda. </w:t>
            </w:r>
            <w:r w:rsidRPr="00D107A9">
              <w:rPr>
                <w:rFonts w:ascii="Calibri" w:eastAsia="Times New Roman" w:hAnsi="Calibri" w:cs="Calibri"/>
                <w:color w:val="000000"/>
                <w:lang w:eastAsia="en-GB"/>
              </w:rPr>
              <w:br/>
              <w:t>Actions to include:</w:t>
            </w:r>
            <w:r w:rsidRPr="00D107A9">
              <w:rPr>
                <w:rFonts w:ascii="Calibri" w:eastAsia="Times New Roman" w:hAnsi="Calibri" w:cs="Calibri"/>
                <w:color w:val="000000"/>
                <w:lang w:eastAsia="en-GB"/>
              </w:rPr>
              <w:br/>
              <w:t>Action (i) Recruit and fully embed the 4 x additional APPs across the three rotational pillars (Primary care / WAST community response and CCC) following Winter investment monies</w:t>
            </w:r>
            <w:r w:rsidRPr="00D107A9">
              <w:rPr>
                <w:rFonts w:ascii="Calibri" w:eastAsia="Times New Roman" w:hAnsi="Calibri" w:cs="Calibri"/>
                <w:color w:val="000000"/>
                <w:lang w:eastAsia="en-GB"/>
              </w:rPr>
              <w:br/>
              <w:t xml:space="preserve">Action (ii) Support the Trust wide initiative to expedite a national APP model (subject to business case approval) </w:t>
            </w:r>
          </w:p>
        </w:tc>
        <w:tc>
          <w:tcPr>
            <w:tcW w:w="1843" w:type="dxa"/>
            <w:tcBorders>
              <w:top w:val="single" w:sz="4" w:space="0" w:color="auto"/>
              <w:left w:val="nil"/>
              <w:bottom w:val="single" w:sz="4" w:space="0" w:color="auto"/>
              <w:right w:val="single" w:sz="4" w:space="0" w:color="auto"/>
            </w:tcBorders>
            <w:shd w:val="clear" w:color="auto" w:fill="auto"/>
            <w:hideMark/>
          </w:tcPr>
          <w:p w14:paraId="4DCDF27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70DBBF0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44B700AF" w14:textId="77777777" w:rsidTr="00A05579">
        <w:trPr>
          <w:trHeight w:val="1977"/>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0623BCA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Improve service for non injury / low risk fallers across Hywel Dda</w:t>
            </w:r>
          </w:p>
        </w:tc>
        <w:tc>
          <w:tcPr>
            <w:tcW w:w="13832" w:type="dxa"/>
            <w:tcBorders>
              <w:top w:val="single" w:sz="4" w:space="0" w:color="auto"/>
              <w:left w:val="nil"/>
              <w:bottom w:val="single" w:sz="4" w:space="0" w:color="auto"/>
              <w:right w:val="single" w:sz="4" w:space="0" w:color="auto"/>
            </w:tcBorders>
            <w:shd w:val="clear" w:color="auto" w:fill="auto"/>
            <w:hideMark/>
          </w:tcPr>
          <w:p w14:paraId="2408FFA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Preliminary discussions underway to support various County led bids for funding to improve response to elderly frail fallers                                                                                 Action (i)  IAA bid for 'pick me up service' for Llanelli (bid to be submitted) Carmarthenshire                                                                                                                                         Action (ii) Referral pathway via ART under discussion across Carmarthenshire                                                                       Action (iii)Potential referral via Social Services pathway (bid to be submitted) by Ceredigion                                                                                                                                                                 Action (iv) Preliminary discussions underway with MWWFRS regarding UFRs also attending non injured fallers for 'pick me up' service. </w:t>
            </w:r>
            <w:r w:rsidRPr="00D107A9">
              <w:rPr>
                <w:rFonts w:ascii="Calibri" w:eastAsia="Times New Roman" w:hAnsi="Calibri" w:cs="Calibri"/>
                <w:color w:val="000000"/>
                <w:lang w:eastAsia="en-GB"/>
              </w:rPr>
              <w:br/>
              <w:t xml:space="preserve">Action (v) Explore the feasibility of introducing a Falls Response Service. </w:t>
            </w:r>
          </w:p>
        </w:tc>
        <w:tc>
          <w:tcPr>
            <w:tcW w:w="1843" w:type="dxa"/>
            <w:tcBorders>
              <w:top w:val="single" w:sz="4" w:space="0" w:color="auto"/>
              <w:left w:val="nil"/>
              <w:bottom w:val="single" w:sz="4" w:space="0" w:color="auto"/>
              <w:right w:val="single" w:sz="4" w:space="0" w:color="auto"/>
            </w:tcBorders>
            <w:shd w:val="clear" w:color="auto" w:fill="auto"/>
            <w:hideMark/>
          </w:tcPr>
          <w:p w14:paraId="0843765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1F20B47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0B31C149" w14:textId="77777777" w:rsidTr="00A05579">
        <w:trPr>
          <w:trHeight w:val="1848"/>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BA204C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Reduce 999 demand from Nursing / Residential Homes across Hywel Dda  </w:t>
            </w:r>
          </w:p>
        </w:tc>
        <w:tc>
          <w:tcPr>
            <w:tcW w:w="13832" w:type="dxa"/>
            <w:tcBorders>
              <w:top w:val="single" w:sz="4" w:space="0" w:color="auto"/>
              <w:left w:val="nil"/>
              <w:bottom w:val="single" w:sz="4" w:space="0" w:color="auto"/>
              <w:right w:val="single" w:sz="4" w:space="0" w:color="auto"/>
            </w:tcBorders>
            <w:shd w:val="clear" w:color="auto" w:fill="auto"/>
            <w:hideMark/>
          </w:tcPr>
          <w:p w14:paraId="519F146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Continue to engage and work collaboratively with Nursing / Residential Home providers to reduce 999 activity. Action to include:</w:t>
            </w:r>
            <w:r w:rsidRPr="00D107A9">
              <w:rPr>
                <w:rFonts w:ascii="Calibri" w:eastAsia="Times New Roman" w:hAnsi="Calibri" w:cs="Calibri"/>
                <w:color w:val="000000"/>
                <w:lang w:eastAsia="en-GB"/>
              </w:rPr>
              <w:br/>
              <w:t xml:space="preserve">Action (i)  Fully roll out 'IStumble' falls assessment tool across all Residential &amp; Nursing homes in HDda to improve the management of non-injury falls patents to avoid unnecessary ambulance attendance and onward conveyance to ED. </w:t>
            </w:r>
            <w:r w:rsidRPr="00D107A9">
              <w:rPr>
                <w:rFonts w:ascii="Calibri" w:eastAsia="Times New Roman" w:hAnsi="Calibri" w:cs="Calibri"/>
                <w:color w:val="000000"/>
                <w:lang w:eastAsia="en-GB"/>
              </w:rPr>
              <w:br/>
              <w:t>Action (ii) Support delivery of lifting aids to all CSSIW registered Nursing &amp; Residential Homes across HD</w:t>
            </w:r>
            <w:r w:rsidRPr="00D107A9">
              <w:rPr>
                <w:rFonts w:ascii="Calibri" w:eastAsia="Times New Roman" w:hAnsi="Calibri" w:cs="Calibri"/>
                <w:color w:val="000000"/>
                <w:lang w:eastAsia="en-GB"/>
              </w:rPr>
              <w:br/>
              <w:t xml:space="preserve">Action (iii) Proactively review and monitor activity data to identify opportunities to better manage demand through direct engagement and education with Nursing / Care Home providers </w:t>
            </w:r>
          </w:p>
        </w:tc>
        <w:tc>
          <w:tcPr>
            <w:tcW w:w="1843" w:type="dxa"/>
            <w:tcBorders>
              <w:top w:val="single" w:sz="4" w:space="0" w:color="auto"/>
              <w:left w:val="nil"/>
              <w:bottom w:val="single" w:sz="4" w:space="0" w:color="auto"/>
              <w:right w:val="single" w:sz="4" w:space="0" w:color="auto"/>
            </w:tcBorders>
            <w:shd w:val="clear" w:color="auto" w:fill="auto"/>
            <w:hideMark/>
          </w:tcPr>
          <w:p w14:paraId="5EDE646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14BF552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66CDE9A" w14:textId="77777777" w:rsidTr="00A05579">
        <w:trPr>
          <w:trHeight w:val="1549"/>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0ED0CF6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Joint Conveyance reduction programme with HDda </w:t>
            </w:r>
          </w:p>
        </w:tc>
        <w:tc>
          <w:tcPr>
            <w:tcW w:w="13832" w:type="dxa"/>
            <w:tcBorders>
              <w:top w:val="single" w:sz="4" w:space="0" w:color="auto"/>
              <w:left w:val="nil"/>
              <w:bottom w:val="single" w:sz="4" w:space="0" w:color="auto"/>
              <w:right w:val="single" w:sz="4" w:space="0" w:color="auto"/>
            </w:tcBorders>
            <w:shd w:val="clear" w:color="auto" w:fill="auto"/>
            <w:hideMark/>
          </w:tcPr>
          <w:p w14:paraId="7BB0AF7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A joint group has been established to identify joint opportunities to reduce the number of patients conveyed to hospital. </w:t>
            </w:r>
            <w:r w:rsidRPr="00D107A9">
              <w:rPr>
                <w:rFonts w:ascii="Calibri" w:eastAsia="Times New Roman" w:hAnsi="Calibri" w:cs="Calibri"/>
                <w:color w:val="000000"/>
                <w:lang w:eastAsia="en-GB"/>
              </w:rPr>
              <w:br/>
              <w:t>Actions to include:</w:t>
            </w:r>
            <w:r w:rsidRPr="00D107A9">
              <w:rPr>
                <w:rFonts w:ascii="Calibri" w:eastAsia="Times New Roman" w:hAnsi="Calibri" w:cs="Calibri"/>
                <w:color w:val="000000"/>
                <w:lang w:eastAsia="en-GB"/>
              </w:rPr>
              <w:br/>
              <w:t xml:space="preserve">Action (i) Fully establish conveyance reduction working group </w:t>
            </w:r>
            <w:r w:rsidRPr="00D107A9">
              <w:rPr>
                <w:rFonts w:ascii="Calibri" w:eastAsia="Times New Roman" w:hAnsi="Calibri" w:cs="Calibri"/>
                <w:color w:val="000000"/>
                <w:lang w:eastAsia="en-GB"/>
              </w:rPr>
              <w:br/>
              <w:t>Action (ii) Undertake a systematic review of WAST &amp; Health Board  clinical audit data to identify patient case mix and improvement opportunities</w:t>
            </w:r>
            <w:r w:rsidRPr="00D107A9">
              <w:rPr>
                <w:rFonts w:ascii="Calibri" w:eastAsia="Times New Roman" w:hAnsi="Calibri" w:cs="Calibri"/>
                <w:color w:val="000000"/>
                <w:lang w:eastAsia="en-GB"/>
              </w:rPr>
              <w:br/>
              <w:t xml:space="preserve">Action (ii) Develop a robust joint conveyance reduction action plan    </w:t>
            </w:r>
          </w:p>
        </w:tc>
        <w:tc>
          <w:tcPr>
            <w:tcW w:w="1843" w:type="dxa"/>
            <w:tcBorders>
              <w:top w:val="single" w:sz="4" w:space="0" w:color="auto"/>
              <w:left w:val="nil"/>
              <w:bottom w:val="single" w:sz="4" w:space="0" w:color="auto"/>
              <w:right w:val="single" w:sz="4" w:space="0" w:color="auto"/>
            </w:tcBorders>
            <w:shd w:val="clear" w:color="auto" w:fill="auto"/>
            <w:hideMark/>
          </w:tcPr>
          <w:p w14:paraId="4448C31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1560" w:type="dxa"/>
            <w:tcBorders>
              <w:top w:val="single" w:sz="4" w:space="0" w:color="auto"/>
              <w:left w:val="single" w:sz="4" w:space="0" w:color="auto"/>
              <w:bottom w:val="single" w:sz="4" w:space="0" w:color="auto"/>
              <w:right w:val="single" w:sz="4" w:space="0" w:color="auto"/>
            </w:tcBorders>
            <w:shd w:val="clear" w:color="000000" w:fill="BFBFBF"/>
            <w:hideMark/>
          </w:tcPr>
          <w:p w14:paraId="36715F9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Archived</w:t>
            </w:r>
          </w:p>
        </w:tc>
      </w:tr>
      <w:tr w:rsidR="00C906B6" w:rsidRPr="00D107A9" w14:paraId="0DC714A0" w14:textId="77777777" w:rsidTr="00A05579">
        <w:trPr>
          <w:trHeight w:val="1955"/>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09A47D0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Transforming Clinical Services </w:t>
            </w:r>
          </w:p>
        </w:tc>
        <w:tc>
          <w:tcPr>
            <w:tcW w:w="13832" w:type="dxa"/>
            <w:tcBorders>
              <w:top w:val="single" w:sz="4" w:space="0" w:color="auto"/>
              <w:left w:val="nil"/>
              <w:bottom w:val="single" w:sz="4" w:space="0" w:color="auto"/>
              <w:right w:val="single" w:sz="4" w:space="0" w:color="auto"/>
            </w:tcBorders>
            <w:shd w:val="clear" w:color="auto" w:fill="auto"/>
            <w:hideMark/>
          </w:tcPr>
          <w:p w14:paraId="065C7F03" w14:textId="77777777" w:rsidR="00C906B6" w:rsidRPr="00084ADB" w:rsidRDefault="00C906B6" w:rsidP="00A05579">
            <w:pPr>
              <w:spacing w:after="0" w:line="240" w:lineRule="auto"/>
              <w:ind w:left="0"/>
              <w:rPr>
                <w:rFonts w:ascii="Calibri" w:eastAsia="Times New Roman" w:hAnsi="Calibri" w:cs="Calibri"/>
                <w:lang w:eastAsia="en-GB"/>
              </w:rPr>
            </w:pPr>
            <w:r w:rsidRPr="00D107A9">
              <w:rPr>
                <w:rFonts w:ascii="Calibri" w:eastAsia="Times New Roman" w:hAnsi="Calibri" w:cs="Calibri"/>
                <w:color w:val="000000"/>
                <w:lang w:eastAsia="en-GB"/>
              </w:rPr>
              <w:t>The TCS Programme has been established to transform the delivery of health care for patients in Hywel Dda. The scope of the  project includes the re-design of all Planned, Urgent &amp; Emergency and Out of Hospital care. A new clinical model is being developed and capital investment in new health infrastructure is required. Actions include:</w:t>
            </w:r>
            <w:r w:rsidRPr="00D107A9">
              <w:rPr>
                <w:rFonts w:ascii="Calibri" w:eastAsia="Times New Roman" w:hAnsi="Calibri" w:cs="Calibri"/>
                <w:color w:val="000000"/>
                <w:lang w:eastAsia="en-GB"/>
              </w:rPr>
              <w:br/>
              <w:t xml:space="preserve">Support key TCS Programme Groups including                                                                                      (i) Regional Clinical Strategy Group;                                                                                                (ii) WAST Partnership Model; and </w:t>
            </w:r>
            <w:r w:rsidRPr="00D107A9">
              <w:rPr>
                <w:rFonts w:ascii="Calibri" w:eastAsia="Times New Roman" w:hAnsi="Calibri" w:cs="Calibri"/>
                <w:color w:val="000000"/>
                <w:lang w:eastAsia="en-GB"/>
              </w:rPr>
              <w:br/>
              <w:t>(iii) Explore options to undertake bespoke modelling to understand operational, resource and capacity impacts of the future clinical model</w:t>
            </w:r>
          </w:p>
        </w:tc>
        <w:tc>
          <w:tcPr>
            <w:tcW w:w="1843" w:type="dxa"/>
            <w:tcBorders>
              <w:top w:val="single" w:sz="4" w:space="0" w:color="auto"/>
              <w:left w:val="nil"/>
              <w:bottom w:val="single" w:sz="4" w:space="0" w:color="auto"/>
              <w:right w:val="single" w:sz="4" w:space="0" w:color="auto"/>
            </w:tcBorders>
            <w:shd w:val="clear" w:color="auto" w:fill="auto"/>
            <w:hideMark/>
          </w:tcPr>
          <w:p w14:paraId="25813BE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69E4E8E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779A054B" w14:textId="77777777" w:rsidTr="00A05579">
        <w:trPr>
          <w:trHeight w:val="428"/>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296EEE8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Support the Mid &amp; West Regional Stroke Model work stream  </w:t>
            </w:r>
          </w:p>
        </w:tc>
        <w:tc>
          <w:tcPr>
            <w:tcW w:w="13832" w:type="dxa"/>
            <w:tcBorders>
              <w:top w:val="single" w:sz="4" w:space="0" w:color="auto"/>
              <w:left w:val="nil"/>
              <w:bottom w:val="single" w:sz="4" w:space="0" w:color="auto"/>
              <w:right w:val="single" w:sz="4" w:space="0" w:color="auto"/>
            </w:tcBorders>
            <w:shd w:val="clear" w:color="auto" w:fill="auto"/>
            <w:hideMark/>
          </w:tcPr>
          <w:p w14:paraId="1FC197EC" w14:textId="77777777" w:rsidR="00C906B6" w:rsidRPr="00D107A9" w:rsidRDefault="00C906B6" w:rsidP="00A05579">
            <w:pPr>
              <w:spacing w:after="24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Continue to engage and support the development of a regional Stroke model for Mid &amp; West Wales. </w:t>
            </w:r>
            <w:r w:rsidRPr="00D107A9">
              <w:rPr>
                <w:rFonts w:ascii="Calibri" w:eastAsia="Times New Roman" w:hAnsi="Calibri" w:cs="Calibri"/>
                <w:color w:val="000000"/>
                <w:lang w:eastAsia="en-GB"/>
              </w:rPr>
              <w:br/>
              <w:t xml:space="preserve">Actions to include: </w:t>
            </w:r>
            <w:r w:rsidRPr="00D107A9">
              <w:rPr>
                <w:rFonts w:ascii="Calibri" w:eastAsia="Times New Roman" w:hAnsi="Calibri" w:cs="Calibri"/>
                <w:color w:val="000000"/>
                <w:lang w:eastAsia="en-GB"/>
              </w:rPr>
              <w:br/>
              <w:t>(i) Continue to attend and support the Stroke Project Group,</w:t>
            </w:r>
            <w:r w:rsidRPr="00D107A9">
              <w:rPr>
                <w:rFonts w:ascii="Calibri" w:eastAsia="Times New Roman" w:hAnsi="Calibri" w:cs="Calibri"/>
                <w:color w:val="000000"/>
                <w:lang w:eastAsia="en-GB"/>
              </w:rPr>
              <w:br/>
              <w:t xml:space="preserve">(ii) Support the development of the regional model and undertake bespoke ambulance modelling to identify the ambulance specific impacts. </w:t>
            </w:r>
            <w:r w:rsidRPr="00D107A9">
              <w:rPr>
                <w:rFonts w:ascii="Calibri" w:eastAsia="Times New Roman" w:hAnsi="Calibri" w:cs="Calibri"/>
                <w:color w:val="000000"/>
                <w:lang w:eastAsia="en-GB"/>
              </w:rPr>
              <w:br/>
              <w:t xml:space="preserve">(iii) Explore WASTs role to support the preferred clinical model   </w:t>
            </w:r>
          </w:p>
        </w:tc>
        <w:tc>
          <w:tcPr>
            <w:tcW w:w="1843" w:type="dxa"/>
            <w:tcBorders>
              <w:top w:val="single" w:sz="4" w:space="0" w:color="auto"/>
              <w:left w:val="nil"/>
              <w:bottom w:val="single" w:sz="4" w:space="0" w:color="auto"/>
              <w:right w:val="single" w:sz="4" w:space="0" w:color="auto"/>
            </w:tcBorders>
            <w:shd w:val="clear" w:color="auto" w:fill="auto"/>
            <w:hideMark/>
          </w:tcPr>
          <w:p w14:paraId="60EDFB4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24CD6B4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5B3AB779" w14:textId="77777777" w:rsidTr="00A05579">
        <w:trPr>
          <w:trHeight w:val="995"/>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6ACA016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Pro-active monitoring and management of service change proposals. </w:t>
            </w:r>
          </w:p>
        </w:tc>
        <w:tc>
          <w:tcPr>
            <w:tcW w:w="13832" w:type="dxa"/>
            <w:tcBorders>
              <w:top w:val="single" w:sz="4" w:space="0" w:color="auto"/>
              <w:left w:val="nil"/>
              <w:bottom w:val="single" w:sz="4" w:space="0" w:color="auto"/>
              <w:right w:val="single" w:sz="4" w:space="0" w:color="auto"/>
            </w:tcBorders>
            <w:shd w:val="clear" w:color="auto" w:fill="auto"/>
            <w:hideMark/>
          </w:tcPr>
          <w:p w14:paraId="62A4FA06"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WAST will continue to engage proactively with Health Boards to identify and jointly plan for all local service change . Actions to include:</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(i) WAST &amp; the three M&amp;W regional Health Boards (ABMU, HDda &amp; Powys) to regularly meet and review service change with planning and operational leads via the Joint Mid &amp; West Wales Planning Forum; </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 </w:t>
            </w:r>
          </w:p>
        </w:tc>
        <w:tc>
          <w:tcPr>
            <w:tcW w:w="1843" w:type="dxa"/>
            <w:tcBorders>
              <w:top w:val="single" w:sz="4" w:space="0" w:color="auto"/>
              <w:left w:val="nil"/>
              <w:bottom w:val="single" w:sz="4" w:space="0" w:color="auto"/>
              <w:right w:val="single" w:sz="4" w:space="0" w:color="auto"/>
            </w:tcBorders>
            <w:shd w:val="clear" w:color="auto" w:fill="auto"/>
            <w:hideMark/>
          </w:tcPr>
          <w:p w14:paraId="6E18B32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HDUHB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449D225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4DDAACB8" w14:textId="77777777" w:rsidTr="00A05579">
        <w:trPr>
          <w:trHeight w:val="1704"/>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69D775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lastRenderedPageBreak/>
              <w:t xml:space="preserve">Enhanced services to manage Falls Patients </w:t>
            </w:r>
          </w:p>
        </w:tc>
        <w:tc>
          <w:tcPr>
            <w:tcW w:w="13832" w:type="dxa"/>
            <w:tcBorders>
              <w:top w:val="single" w:sz="4" w:space="0" w:color="auto"/>
              <w:left w:val="nil"/>
              <w:bottom w:val="single" w:sz="4" w:space="0" w:color="auto"/>
              <w:right w:val="single" w:sz="4" w:space="0" w:color="auto"/>
            </w:tcBorders>
            <w:shd w:val="clear" w:color="auto" w:fill="auto"/>
            <w:hideMark/>
          </w:tcPr>
          <w:p w14:paraId="11F760E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Continue to develop and enhance care for the management of non-injury and low-acuity falls patients.  </w:t>
            </w:r>
            <w:r w:rsidRPr="00D107A9">
              <w:rPr>
                <w:rFonts w:ascii="Calibri" w:eastAsia="Times New Roman" w:hAnsi="Calibri" w:cs="Calibri"/>
                <w:color w:val="000000"/>
                <w:lang w:eastAsia="en-GB"/>
              </w:rPr>
              <w:br/>
              <w:t xml:space="preserve">Actions to include: </w:t>
            </w:r>
            <w:r w:rsidRPr="00D107A9">
              <w:rPr>
                <w:rFonts w:ascii="Calibri" w:eastAsia="Times New Roman" w:hAnsi="Calibri" w:cs="Calibri"/>
                <w:color w:val="000000"/>
                <w:lang w:eastAsia="en-GB"/>
              </w:rPr>
              <w:br/>
              <w:t xml:space="preserve">(i) Fully roll out 'IStumble' falls assessment toolkits across all Residential &amp; Nursing homes across Powys to improve the management of non-injury falls patents.  </w:t>
            </w:r>
            <w:r w:rsidRPr="00D107A9">
              <w:rPr>
                <w:rFonts w:ascii="Calibri" w:eastAsia="Times New Roman" w:hAnsi="Calibri" w:cs="Calibri"/>
                <w:color w:val="000000"/>
                <w:lang w:eastAsia="en-GB"/>
              </w:rPr>
              <w:br/>
              <w:t xml:space="preserve">(i) Establish a Falls Pathway for Paramedics to access and refer clinically appropriate falls patients to the  Powys Urgent Response Service at Home (PURSH)  </w:t>
            </w:r>
          </w:p>
        </w:tc>
        <w:tc>
          <w:tcPr>
            <w:tcW w:w="1843" w:type="dxa"/>
            <w:tcBorders>
              <w:top w:val="single" w:sz="4" w:space="0" w:color="auto"/>
              <w:left w:val="nil"/>
              <w:bottom w:val="single" w:sz="4" w:space="0" w:color="auto"/>
              <w:right w:val="single" w:sz="4" w:space="0" w:color="auto"/>
            </w:tcBorders>
            <w:shd w:val="clear" w:color="auto" w:fill="auto"/>
            <w:hideMark/>
          </w:tcPr>
          <w:p w14:paraId="5A4C545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3D4CFEE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7D60BA88" w14:textId="77777777" w:rsidTr="00A05579">
        <w:trPr>
          <w:trHeight w:val="1274"/>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5920E469"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Increase the availability and access to Alternative Care Pathways</w:t>
            </w:r>
          </w:p>
        </w:tc>
        <w:tc>
          <w:tcPr>
            <w:tcW w:w="13832" w:type="dxa"/>
            <w:tcBorders>
              <w:top w:val="single" w:sz="4" w:space="0" w:color="auto"/>
              <w:left w:val="nil"/>
              <w:bottom w:val="single" w:sz="4" w:space="0" w:color="auto"/>
              <w:right w:val="single" w:sz="4" w:space="0" w:color="auto"/>
            </w:tcBorders>
            <w:shd w:val="clear" w:color="auto" w:fill="auto"/>
            <w:hideMark/>
          </w:tcPr>
          <w:p w14:paraId="5DE77A9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Explore and scope with the PTHB the following additional Care Pathways:</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Action (i) Explore and scope the development of a Respiratory Pathway (aligned to the ongoing review of Respiratory care across PTHB)</w:t>
            </w:r>
            <w:r w:rsidRPr="00D107A9">
              <w:rPr>
                <w:rFonts w:ascii="Calibri" w:eastAsia="Times New Roman" w:hAnsi="Calibri" w:cs="Calibri"/>
                <w:color w:val="000000"/>
                <w:lang w:eastAsia="en-GB"/>
              </w:rPr>
              <w:br/>
              <w:t xml:space="preserve">Action (ii) Develop a Single Point of Access Pathway </w:t>
            </w:r>
          </w:p>
        </w:tc>
        <w:tc>
          <w:tcPr>
            <w:tcW w:w="1843" w:type="dxa"/>
            <w:tcBorders>
              <w:top w:val="single" w:sz="4" w:space="0" w:color="auto"/>
              <w:left w:val="nil"/>
              <w:bottom w:val="single" w:sz="4" w:space="0" w:color="auto"/>
              <w:right w:val="single" w:sz="4" w:space="0" w:color="auto"/>
            </w:tcBorders>
            <w:shd w:val="clear" w:color="auto" w:fill="auto"/>
            <w:hideMark/>
          </w:tcPr>
          <w:p w14:paraId="1457DD8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09D9A37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41EABFAA" w14:textId="77777777" w:rsidTr="00A05579">
        <w:trPr>
          <w:trHeight w:val="1263"/>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02E0FD5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Enhance the provision of Advanced Paramedic Practitioners across Powys </w:t>
            </w:r>
          </w:p>
        </w:tc>
        <w:tc>
          <w:tcPr>
            <w:tcW w:w="13832" w:type="dxa"/>
            <w:tcBorders>
              <w:top w:val="single" w:sz="4" w:space="0" w:color="auto"/>
              <w:left w:val="nil"/>
              <w:bottom w:val="single" w:sz="4" w:space="0" w:color="auto"/>
              <w:right w:val="single" w:sz="4" w:space="0" w:color="auto"/>
            </w:tcBorders>
            <w:shd w:val="clear" w:color="auto" w:fill="auto"/>
            <w:hideMark/>
          </w:tcPr>
          <w:p w14:paraId="0C64289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Fully embed the Advanced Paramedic Practitioner rotational model across Powys THB </w:t>
            </w:r>
            <w:r w:rsidRPr="00D107A9">
              <w:rPr>
                <w:rFonts w:ascii="Calibri" w:eastAsia="Times New Roman" w:hAnsi="Calibri" w:cs="Calibri"/>
                <w:color w:val="000000"/>
                <w:lang w:eastAsia="en-GB"/>
              </w:rPr>
              <w:br/>
              <w:t>Actions to include:</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Action (i) Engage with PTHB and support the Trust wide initiative to expedite a national APP model (subject to business case approval).  </w:t>
            </w:r>
          </w:p>
        </w:tc>
        <w:tc>
          <w:tcPr>
            <w:tcW w:w="1843" w:type="dxa"/>
            <w:tcBorders>
              <w:top w:val="single" w:sz="4" w:space="0" w:color="auto"/>
              <w:left w:val="nil"/>
              <w:bottom w:val="single" w:sz="4" w:space="0" w:color="auto"/>
              <w:right w:val="single" w:sz="4" w:space="0" w:color="auto"/>
            </w:tcBorders>
            <w:shd w:val="clear" w:color="auto" w:fill="auto"/>
            <w:hideMark/>
          </w:tcPr>
          <w:p w14:paraId="7976A40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577F18E4"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3D6EA792" w14:textId="77777777" w:rsidTr="00A05579">
        <w:trPr>
          <w:trHeight w:val="1679"/>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65C7B89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SaTH Future Fit Programme </w:t>
            </w:r>
          </w:p>
        </w:tc>
        <w:tc>
          <w:tcPr>
            <w:tcW w:w="13832" w:type="dxa"/>
            <w:tcBorders>
              <w:top w:val="single" w:sz="4" w:space="0" w:color="auto"/>
              <w:left w:val="nil"/>
              <w:bottom w:val="single" w:sz="4" w:space="0" w:color="auto"/>
              <w:right w:val="single" w:sz="4" w:space="0" w:color="auto"/>
            </w:tcBorders>
            <w:shd w:val="clear" w:color="auto" w:fill="auto"/>
            <w:hideMark/>
          </w:tcPr>
          <w:p w14:paraId="3A0279C3"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Cross border service change: The Future Fit Programme is a regional transformation programme reviewing hospital services across Shropshire, Telford &amp; Wrekin.  Two proposed options the reconfigure all planned and Urgent &amp; Emergency Care, identifying the two following options: </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Option 1:     The Royal Shrewsbury Hospital becomes the Emergency Care site and the Princess Royal Hospital becomes the Planned Care site. </w:t>
            </w:r>
            <w:r w:rsidRPr="00D107A9">
              <w:rPr>
                <w:rFonts w:ascii="Calibri" w:eastAsia="Times New Roman" w:hAnsi="Calibri" w:cs="Calibri"/>
                <w:color w:val="000000"/>
                <w:lang w:eastAsia="en-GB"/>
              </w:rPr>
              <w:br/>
              <w:t>Option 2:    The Princess Royal Hospital becomes an Emergency Care site and the Royal Shrewsbury Hospital becomes a Planned Care site.</w:t>
            </w:r>
            <w:r w:rsidRPr="00D107A9">
              <w:rPr>
                <w:rFonts w:ascii="Calibri" w:eastAsia="Times New Roman" w:hAnsi="Calibri" w:cs="Calibri"/>
                <w:color w:val="000000"/>
                <w:lang w:eastAsia="en-GB"/>
              </w:rPr>
              <w:br/>
              <w:t>Under either option, both hospitals would have an Urgent Care Centre that is open 24 hours a day, seven days a week.</w:t>
            </w:r>
          </w:p>
        </w:tc>
        <w:tc>
          <w:tcPr>
            <w:tcW w:w="1843" w:type="dxa"/>
            <w:tcBorders>
              <w:top w:val="single" w:sz="4" w:space="0" w:color="auto"/>
              <w:left w:val="nil"/>
              <w:bottom w:val="single" w:sz="4" w:space="0" w:color="auto"/>
              <w:right w:val="single" w:sz="4" w:space="0" w:color="auto"/>
            </w:tcBorders>
            <w:shd w:val="clear" w:color="auto" w:fill="auto"/>
            <w:hideMark/>
          </w:tcPr>
          <w:p w14:paraId="0C060B0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5EE2CA1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198EE639" w14:textId="77777777" w:rsidTr="00A05579">
        <w:trPr>
          <w:trHeight w:val="142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591F6B1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Hereford &amp; Worcester Regional Stroke Model </w:t>
            </w:r>
          </w:p>
        </w:tc>
        <w:tc>
          <w:tcPr>
            <w:tcW w:w="13832" w:type="dxa"/>
            <w:tcBorders>
              <w:top w:val="single" w:sz="4" w:space="0" w:color="auto"/>
              <w:left w:val="nil"/>
              <w:bottom w:val="single" w:sz="4" w:space="0" w:color="auto"/>
              <w:right w:val="single" w:sz="4" w:space="0" w:color="auto"/>
            </w:tcBorders>
            <w:shd w:val="clear" w:color="auto" w:fill="auto"/>
            <w:hideMark/>
          </w:tcPr>
          <w:p w14:paraId="255D715C" w14:textId="77777777" w:rsidR="00C906B6" w:rsidRPr="00D107A9" w:rsidRDefault="00C906B6" w:rsidP="00A05579">
            <w:pPr>
              <w:spacing w:after="24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Cross border service change: Proposals have been put forward to re reconfigure stroke services across Hereford &amp; Worcester.  </w:t>
            </w:r>
            <w:r w:rsidRPr="00D107A9">
              <w:rPr>
                <w:rFonts w:ascii="Calibri" w:eastAsia="Times New Roman" w:hAnsi="Calibri" w:cs="Calibri"/>
                <w:color w:val="000000"/>
                <w:lang w:eastAsia="en-GB"/>
              </w:rPr>
              <w:br/>
              <w:t>The two core options being considered  are:</w:t>
            </w:r>
            <w:r w:rsidRPr="00D107A9">
              <w:rPr>
                <w:rFonts w:ascii="Calibri" w:eastAsia="Times New Roman" w:hAnsi="Calibri" w:cs="Calibri"/>
                <w:color w:val="000000"/>
                <w:lang w:eastAsia="en-GB"/>
              </w:rPr>
              <w:br/>
            </w:r>
            <w:r w:rsidRPr="00D107A9">
              <w:rPr>
                <w:rFonts w:ascii="Calibri" w:eastAsia="Times New Roman" w:hAnsi="Calibri" w:cs="Calibri"/>
                <w:color w:val="000000"/>
                <w:lang w:eastAsia="en-GB"/>
              </w:rPr>
              <w:br/>
              <w:t xml:space="preserve">Option 1:  HASU at Hereford and ASU at Worcester with a Triage, Thrombolise and Transfer service  </w:t>
            </w:r>
            <w:r w:rsidRPr="00D107A9">
              <w:rPr>
                <w:rFonts w:ascii="Calibri" w:eastAsia="Times New Roman" w:hAnsi="Calibri" w:cs="Calibri"/>
                <w:color w:val="000000"/>
                <w:lang w:eastAsia="en-GB"/>
              </w:rPr>
              <w:br/>
              <w:t xml:space="preserve">Option 2:  HASU at Worcester and ASU at Hereford  with a Triage, Thrombolise and Transfer service     </w:t>
            </w:r>
          </w:p>
        </w:tc>
        <w:tc>
          <w:tcPr>
            <w:tcW w:w="1843" w:type="dxa"/>
            <w:tcBorders>
              <w:top w:val="single" w:sz="4" w:space="0" w:color="auto"/>
              <w:left w:val="nil"/>
              <w:bottom w:val="single" w:sz="4" w:space="0" w:color="auto"/>
              <w:right w:val="single" w:sz="4" w:space="0" w:color="auto"/>
            </w:tcBorders>
            <w:shd w:val="clear" w:color="auto" w:fill="auto"/>
            <w:hideMark/>
          </w:tcPr>
          <w:p w14:paraId="0CD29BE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06B2EF3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077594D2" w14:textId="77777777" w:rsidTr="00A05579">
        <w:trPr>
          <w:trHeight w:val="1386"/>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1A22CDC2"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Other regional service transformation </w:t>
            </w:r>
          </w:p>
        </w:tc>
        <w:tc>
          <w:tcPr>
            <w:tcW w:w="13832" w:type="dxa"/>
            <w:tcBorders>
              <w:top w:val="single" w:sz="4" w:space="0" w:color="auto"/>
              <w:left w:val="nil"/>
              <w:bottom w:val="single" w:sz="4" w:space="0" w:color="auto"/>
              <w:right w:val="single" w:sz="4" w:space="0" w:color="auto"/>
            </w:tcBorders>
            <w:shd w:val="clear" w:color="auto" w:fill="auto"/>
            <w:hideMark/>
          </w:tcPr>
          <w:p w14:paraId="443C560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There are a range of other regional service transformational agendas, including: </w:t>
            </w:r>
            <w:r w:rsidRPr="00D107A9">
              <w:rPr>
                <w:rFonts w:ascii="Calibri" w:eastAsia="Times New Roman" w:hAnsi="Calibri" w:cs="Calibri"/>
                <w:color w:val="000000"/>
                <w:lang w:eastAsia="en-GB"/>
              </w:rPr>
              <w:br/>
              <w:t xml:space="preserve">Action (i) Mid &amp; West Region Stroke reconfiguration proposals </w:t>
            </w:r>
            <w:r w:rsidRPr="00D107A9">
              <w:rPr>
                <w:rFonts w:ascii="Calibri" w:eastAsia="Times New Roman" w:hAnsi="Calibri" w:cs="Calibri"/>
                <w:color w:val="000000"/>
                <w:lang w:eastAsia="en-GB"/>
              </w:rPr>
              <w:br/>
              <w:t xml:space="preserve">Action (ii) Mid Wales Joint Committee for Health &amp; Social Care                                                                      Action (iii) WAST &amp; the three M&amp;W regional Health Boards (ABMU, HDda &amp; Powys) to regularly meet and review service change with planning and operational leads via the Joint Mid &amp; West Wales Planning Forum; </w:t>
            </w:r>
          </w:p>
        </w:tc>
        <w:tc>
          <w:tcPr>
            <w:tcW w:w="1843" w:type="dxa"/>
            <w:tcBorders>
              <w:top w:val="single" w:sz="4" w:space="0" w:color="auto"/>
              <w:left w:val="nil"/>
              <w:bottom w:val="single" w:sz="4" w:space="0" w:color="auto"/>
              <w:right w:val="single" w:sz="4" w:space="0" w:color="auto"/>
            </w:tcBorders>
            <w:shd w:val="clear" w:color="auto" w:fill="auto"/>
            <w:hideMark/>
          </w:tcPr>
          <w:p w14:paraId="59BD407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4C5F84C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6BA4B59C" w14:textId="77777777" w:rsidTr="00A05579">
        <w:trPr>
          <w:trHeight w:val="697"/>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44DAFD8D"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Multi-disciplinary  response to respiratory patients in Powys</w:t>
            </w:r>
          </w:p>
        </w:tc>
        <w:tc>
          <w:tcPr>
            <w:tcW w:w="13832" w:type="dxa"/>
            <w:tcBorders>
              <w:top w:val="single" w:sz="4" w:space="0" w:color="auto"/>
              <w:left w:val="nil"/>
              <w:bottom w:val="single" w:sz="4" w:space="0" w:color="auto"/>
              <w:right w:val="single" w:sz="4" w:space="0" w:color="auto"/>
            </w:tcBorders>
            <w:shd w:val="clear" w:color="auto" w:fill="auto"/>
            <w:hideMark/>
          </w:tcPr>
          <w:p w14:paraId="203DEC1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Funding has been agreed through Healthier Wales circa 3 million pounds to hold a three-month trial with a WAST RRV, Paramedic and Disciplinary Nurse to respond to respiratory patients in Powys.</w:t>
            </w:r>
          </w:p>
        </w:tc>
        <w:tc>
          <w:tcPr>
            <w:tcW w:w="1843" w:type="dxa"/>
            <w:tcBorders>
              <w:top w:val="single" w:sz="4" w:space="0" w:color="auto"/>
              <w:left w:val="nil"/>
              <w:bottom w:val="single" w:sz="4" w:space="0" w:color="auto"/>
              <w:right w:val="single" w:sz="4" w:space="0" w:color="auto"/>
            </w:tcBorders>
            <w:shd w:val="clear" w:color="auto" w:fill="auto"/>
            <w:hideMark/>
          </w:tcPr>
          <w:p w14:paraId="02969DA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PTHB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672AAFB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4BF76C55" w14:textId="77777777" w:rsidTr="00A05579">
        <w:trPr>
          <w:trHeight w:val="1543"/>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28D80B3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Further enhance access to Alternative Pathways of Care </w:t>
            </w:r>
          </w:p>
        </w:tc>
        <w:tc>
          <w:tcPr>
            <w:tcW w:w="13832" w:type="dxa"/>
            <w:tcBorders>
              <w:top w:val="single" w:sz="4" w:space="0" w:color="auto"/>
              <w:left w:val="nil"/>
              <w:bottom w:val="single" w:sz="4" w:space="0" w:color="auto"/>
              <w:right w:val="single" w:sz="4" w:space="0" w:color="auto"/>
            </w:tcBorders>
            <w:shd w:val="clear" w:color="auto" w:fill="auto"/>
            <w:hideMark/>
          </w:tcPr>
          <w:p w14:paraId="0334472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Work closely with Health Board leads to identify opportunities to enhance and develop Alternative Care Pathways. </w:t>
            </w:r>
            <w:r w:rsidRPr="00D107A9">
              <w:rPr>
                <w:rFonts w:ascii="Calibri" w:eastAsia="Times New Roman" w:hAnsi="Calibri" w:cs="Calibri"/>
                <w:color w:val="000000"/>
                <w:lang w:eastAsia="en-GB"/>
              </w:rPr>
              <w:br/>
              <w:t>Actions to include:</w:t>
            </w:r>
            <w:r w:rsidRPr="00D107A9">
              <w:rPr>
                <w:rFonts w:ascii="Calibri" w:eastAsia="Times New Roman" w:hAnsi="Calibri" w:cs="Calibri"/>
                <w:color w:val="000000"/>
                <w:lang w:eastAsia="en-GB"/>
              </w:rPr>
              <w:br/>
              <w:t xml:space="preserve">(i) Monitoring referral and compliance of established ACPs, </w:t>
            </w:r>
            <w:r w:rsidRPr="00D107A9">
              <w:rPr>
                <w:rFonts w:ascii="Calibri" w:eastAsia="Times New Roman" w:hAnsi="Calibri" w:cs="Calibri"/>
                <w:color w:val="000000"/>
                <w:lang w:eastAsia="en-GB"/>
              </w:rPr>
              <w:br/>
              <w:t>(ii) Review WAST &amp; ABM data to identify opportunities to develop new ACPs</w:t>
            </w:r>
            <w:r w:rsidRPr="00D107A9">
              <w:rPr>
                <w:rFonts w:ascii="Calibri" w:eastAsia="Times New Roman" w:hAnsi="Calibri" w:cs="Calibri"/>
                <w:color w:val="000000"/>
                <w:lang w:eastAsia="en-GB"/>
              </w:rPr>
              <w:br/>
              <w:t xml:space="preserve">(iii) Undertake an evidence based approach to establish new ACPs based upon clinical need.  </w:t>
            </w:r>
          </w:p>
        </w:tc>
        <w:tc>
          <w:tcPr>
            <w:tcW w:w="1843" w:type="dxa"/>
            <w:tcBorders>
              <w:top w:val="single" w:sz="4" w:space="0" w:color="auto"/>
              <w:left w:val="nil"/>
              <w:bottom w:val="single" w:sz="4" w:space="0" w:color="auto"/>
              <w:right w:val="single" w:sz="4" w:space="0" w:color="auto"/>
            </w:tcBorders>
            <w:shd w:val="clear" w:color="auto" w:fill="auto"/>
            <w:hideMark/>
          </w:tcPr>
          <w:p w14:paraId="079B7AA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72BCB1A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092F87CC" w14:textId="77777777" w:rsidTr="00A05579">
        <w:trPr>
          <w:trHeight w:val="144"/>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6E03D75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Enhanced management of Frequent Service users</w:t>
            </w:r>
          </w:p>
        </w:tc>
        <w:tc>
          <w:tcPr>
            <w:tcW w:w="13832" w:type="dxa"/>
            <w:tcBorders>
              <w:top w:val="single" w:sz="4" w:space="0" w:color="auto"/>
              <w:left w:val="nil"/>
              <w:bottom w:val="single" w:sz="4" w:space="0" w:color="auto"/>
              <w:right w:val="single" w:sz="4" w:space="0" w:color="auto"/>
            </w:tcBorders>
            <w:shd w:val="clear" w:color="auto" w:fill="auto"/>
            <w:hideMark/>
          </w:tcPr>
          <w:p w14:paraId="2469E68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(i)  Continue the Multi-disciplinary team approach with Health Board clinical / service leads to identify, review and manage frequent service users.  </w:t>
            </w:r>
            <w:r w:rsidRPr="00D107A9">
              <w:rPr>
                <w:rFonts w:ascii="Calibri" w:eastAsia="Times New Roman" w:hAnsi="Calibri" w:cs="Calibri"/>
                <w:color w:val="000000"/>
                <w:lang w:eastAsia="en-GB"/>
              </w:rPr>
              <w:br/>
              <w:t xml:space="preserve">(ii) Regular review activity data to identify high volume service users and engage with service leads to understand the reasons and put into place mitigating actions to reduce demand (for example continue to work closely with Parc Prison, Bridgend to reduce 999 generated attendances).  </w:t>
            </w:r>
          </w:p>
        </w:tc>
        <w:tc>
          <w:tcPr>
            <w:tcW w:w="1843" w:type="dxa"/>
            <w:tcBorders>
              <w:top w:val="single" w:sz="4" w:space="0" w:color="auto"/>
              <w:left w:val="nil"/>
              <w:bottom w:val="single" w:sz="4" w:space="0" w:color="auto"/>
              <w:right w:val="single" w:sz="4" w:space="0" w:color="auto"/>
            </w:tcBorders>
            <w:shd w:val="clear" w:color="auto" w:fill="auto"/>
            <w:hideMark/>
          </w:tcPr>
          <w:p w14:paraId="0DBC7C9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130385C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588647C1" w14:textId="77777777" w:rsidTr="00A05579">
        <w:trPr>
          <w:trHeight w:val="1987"/>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7F795D8B"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Enhanced services to manage Falls Patients </w:t>
            </w:r>
          </w:p>
        </w:tc>
        <w:tc>
          <w:tcPr>
            <w:tcW w:w="13832" w:type="dxa"/>
            <w:tcBorders>
              <w:top w:val="single" w:sz="4" w:space="0" w:color="auto"/>
              <w:left w:val="nil"/>
              <w:bottom w:val="single" w:sz="4" w:space="0" w:color="auto"/>
              <w:right w:val="single" w:sz="4" w:space="0" w:color="auto"/>
            </w:tcBorders>
            <w:shd w:val="clear" w:color="auto" w:fill="auto"/>
            <w:hideMark/>
          </w:tcPr>
          <w:p w14:paraId="6E06A5CA"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Continue to develop and enhance care for the management of non-injury and low-acuity falls patients.  </w:t>
            </w:r>
            <w:r w:rsidRPr="00D107A9">
              <w:rPr>
                <w:rFonts w:ascii="Calibri" w:eastAsia="Times New Roman" w:hAnsi="Calibri" w:cs="Calibri"/>
                <w:color w:val="000000"/>
                <w:lang w:eastAsia="en-GB"/>
              </w:rPr>
              <w:br/>
              <w:t xml:space="preserve">Actions to include: </w:t>
            </w:r>
            <w:r w:rsidRPr="00D107A9">
              <w:rPr>
                <w:rFonts w:ascii="Calibri" w:eastAsia="Times New Roman" w:hAnsi="Calibri" w:cs="Calibri"/>
                <w:color w:val="000000"/>
                <w:lang w:eastAsia="en-GB"/>
              </w:rPr>
              <w:br/>
              <w:t xml:space="preserve">(i) Fully roll out 'IStumble' and 'I Fell Down' falls assessment toolkits across all Residential &amp; Nursing homes in ABMU to improve the management of non-injury falls patents to avoid unnecessary ambulance attendance and onward conveyance to ED. </w:t>
            </w:r>
            <w:r w:rsidRPr="00D107A9">
              <w:rPr>
                <w:rFonts w:ascii="Calibri" w:eastAsia="Times New Roman" w:hAnsi="Calibri" w:cs="Calibri"/>
                <w:color w:val="000000"/>
                <w:lang w:eastAsia="en-GB"/>
              </w:rPr>
              <w:br/>
              <w:t xml:space="preserve">(ii) Seek funding to establish a dedicated Joint Falls Response vehicle in collaboration with Health Board clinical leads to manage low acuity falls patients in the community (Risk - availability of funding).  </w:t>
            </w:r>
            <w:r w:rsidRPr="00D107A9">
              <w:rPr>
                <w:rFonts w:ascii="Calibri" w:eastAsia="Times New Roman" w:hAnsi="Calibri" w:cs="Calibri"/>
                <w:color w:val="000000"/>
                <w:lang w:eastAsia="en-GB"/>
              </w:rPr>
              <w:br/>
              <w:t xml:space="preserve">(iii) Work closely with Health Board to identify and trial any new initiatives to improve the care and management of non-injury / low acuity falls patients. </w:t>
            </w:r>
          </w:p>
        </w:tc>
        <w:tc>
          <w:tcPr>
            <w:tcW w:w="1843" w:type="dxa"/>
            <w:tcBorders>
              <w:top w:val="single" w:sz="4" w:space="0" w:color="auto"/>
              <w:left w:val="nil"/>
              <w:bottom w:val="single" w:sz="4" w:space="0" w:color="auto"/>
              <w:right w:val="single" w:sz="4" w:space="0" w:color="auto"/>
            </w:tcBorders>
            <w:shd w:val="clear" w:color="auto" w:fill="auto"/>
            <w:hideMark/>
          </w:tcPr>
          <w:p w14:paraId="10131FCF"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48B8118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42D3593E" w14:textId="77777777" w:rsidTr="00A05579">
        <w:trPr>
          <w:trHeight w:val="142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327BA8C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lastRenderedPageBreak/>
              <w:t>Enhance the provision of Advanced Paramedic Practitioners across ABMU</w:t>
            </w:r>
          </w:p>
        </w:tc>
        <w:tc>
          <w:tcPr>
            <w:tcW w:w="13832" w:type="dxa"/>
            <w:tcBorders>
              <w:top w:val="single" w:sz="4" w:space="0" w:color="auto"/>
              <w:left w:val="nil"/>
              <w:bottom w:val="single" w:sz="4" w:space="0" w:color="auto"/>
              <w:right w:val="single" w:sz="4" w:space="0" w:color="auto"/>
            </w:tcBorders>
            <w:shd w:val="clear" w:color="auto" w:fill="auto"/>
            <w:hideMark/>
          </w:tcPr>
          <w:p w14:paraId="4D06C93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Fully embed the Advanced Paramedic Practitioner rotational model across ABMU. </w:t>
            </w:r>
            <w:r w:rsidRPr="00D107A9">
              <w:rPr>
                <w:rFonts w:ascii="Calibri" w:eastAsia="Times New Roman" w:hAnsi="Calibri" w:cs="Calibri"/>
                <w:color w:val="000000"/>
                <w:lang w:eastAsia="en-GB"/>
              </w:rPr>
              <w:br/>
              <w:t>Actions to include:</w:t>
            </w:r>
            <w:r w:rsidRPr="00D107A9">
              <w:rPr>
                <w:rFonts w:ascii="Calibri" w:eastAsia="Times New Roman" w:hAnsi="Calibri" w:cs="Calibri"/>
                <w:color w:val="000000"/>
                <w:lang w:eastAsia="en-GB"/>
              </w:rPr>
              <w:br/>
              <w:t xml:space="preserve">(i) Recruit and fully embed the new 6 x APPs across the three rotational pillars (Primary care / WAST community response and CCC) following Winter investment monies </w:t>
            </w:r>
            <w:r w:rsidRPr="00D107A9">
              <w:rPr>
                <w:rFonts w:ascii="Calibri" w:eastAsia="Times New Roman" w:hAnsi="Calibri" w:cs="Calibri"/>
                <w:color w:val="000000"/>
                <w:lang w:eastAsia="en-GB"/>
              </w:rPr>
              <w:br/>
              <w:t xml:space="preserve">(ii) Support the Trust wide initiative to expedite a national APP model (subject to business case approval) </w:t>
            </w:r>
          </w:p>
        </w:tc>
        <w:tc>
          <w:tcPr>
            <w:tcW w:w="1843" w:type="dxa"/>
            <w:tcBorders>
              <w:top w:val="single" w:sz="4" w:space="0" w:color="auto"/>
              <w:left w:val="nil"/>
              <w:bottom w:val="single" w:sz="4" w:space="0" w:color="auto"/>
              <w:right w:val="single" w:sz="4" w:space="0" w:color="auto"/>
            </w:tcBorders>
            <w:shd w:val="clear" w:color="auto" w:fill="auto"/>
            <w:hideMark/>
          </w:tcPr>
          <w:p w14:paraId="186109B0"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5DBD50D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0308FB13" w14:textId="77777777" w:rsidTr="00A05579">
        <w:trPr>
          <w:trHeight w:val="1398"/>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41137325"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Management of Hospital Handover Delays</w:t>
            </w:r>
          </w:p>
        </w:tc>
        <w:tc>
          <w:tcPr>
            <w:tcW w:w="13832" w:type="dxa"/>
            <w:tcBorders>
              <w:top w:val="single" w:sz="4" w:space="0" w:color="auto"/>
              <w:left w:val="nil"/>
              <w:bottom w:val="single" w:sz="4" w:space="0" w:color="auto"/>
              <w:right w:val="single" w:sz="4" w:space="0" w:color="auto"/>
            </w:tcBorders>
            <w:shd w:val="clear" w:color="auto" w:fill="auto"/>
            <w:hideMark/>
          </w:tcPr>
          <w:p w14:paraId="22352131"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Joint working between WAST &amp; Health Board to proactively manage and minimise hospital handover delays. Actions to include:</w:t>
            </w:r>
            <w:r w:rsidRPr="00D107A9">
              <w:rPr>
                <w:rFonts w:ascii="Calibri" w:eastAsia="Times New Roman" w:hAnsi="Calibri" w:cs="Calibri"/>
                <w:color w:val="000000"/>
                <w:lang w:eastAsia="en-GB"/>
              </w:rPr>
              <w:br/>
              <w:t xml:space="preserve">Action (i) Implement robust operational arrangements to proactively manage periods of peak hospital activity to improve patient flow and minimise delayed ambulance handover </w:t>
            </w:r>
            <w:r w:rsidRPr="00D107A9">
              <w:rPr>
                <w:rFonts w:ascii="Calibri" w:eastAsia="Times New Roman" w:hAnsi="Calibri" w:cs="Calibri"/>
                <w:color w:val="000000"/>
                <w:lang w:eastAsia="en-GB"/>
              </w:rPr>
              <w:br/>
              <w:t xml:space="preserve">Action (ii) Put in place clear action plans to manage handover delays (including Joint Winter Plans). </w:t>
            </w:r>
          </w:p>
        </w:tc>
        <w:tc>
          <w:tcPr>
            <w:tcW w:w="1843" w:type="dxa"/>
            <w:tcBorders>
              <w:top w:val="single" w:sz="4" w:space="0" w:color="auto"/>
              <w:left w:val="nil"/>
              <w:bottom w:val="single" w:sz="4" w:space="0" w:color="auto"/>
              <w:right w:val="single" w:sz="4" w:space="0" w:color="auto"/>
            </w:tcBorders>
            <w:shd w:val="clear" w:color="auto" w:fill="auto"/>
            <w:hideMark/>
          </w:tcPr>
          <w:p w14:paraId="6B472AF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1560" w:type="dxa"/>
            <w:tcBorders>
              <w:top w:val="single" w:sz="4" w:space="0" w:color="auto"/>
              <w:left w:val="single" w:sz="4" w:space="0" w:color="auto"/>
              <w:bottom w:val="single" w:sz="4" w:space="0" w:color="auto"/>
              <w:right w:val="single" w:sz="4" w:space="0" w:color="auto"/>
            </w:tcBorders>
            <w:shd w:val="clear" w:color="000000" w:fill="92D050"/>
            <w:hideMark/>
          </w:tcPr>
          <w:p w14:paraId="24484197"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In Progress - On Track</w:t>
            </w:r>
          </w:p>
        </w:tc>
      </w:tr>
      <w:tr w:rsidR="00C906B6" w:rsidRPr="00D107A9" w14:paraId="4F39F5D0" w14:textId="77777777" w:rsidTr="00A05579">
        <w:trPr>
          <w:trHeight w:val="900"/>
          <w:jc w:val="center"/>
        </w:trPr>
        <w:tc>
          <w:tcPr>
            <w:tcW w:w="3740" w:type="dxa"/>
            <w:tcBorders>
              <w:top w:val="single" w:sz="4" w:space="0" w:color="auto"/>
              <w:left w:val="single" w:sz="4" w:space="0" w:color="auto"/>
              <w:bottom w:val="single" w:sz="4" w:space="0" w:color="auto"/>
              <w:right w:val="single" w:sz="4" w:space="0" w:color="auto"/>
            </w:tcBorders>
            <w:shd w:val="clear" w:color="auto" w:fill="auto"/>
            <w:hideMark/>
          </w:tcPr>
          <w:p w14:paraId="0A94CABE"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Bridgend Locality  Boundary Proposals </w:t>
            </w:r>
          </w:p>
        </w:tc>
        <w:tc>
          <w:tcPr>
            <w:tcW w:w="13832" w:type="dxa"/>
            <w:tcBorders>
              <w:top w:val="single" w:sz="4" w:space="0" w:color="auto"/>
              <w:left w:val="nil"/>
              <w:bottom w:val="single" w:sz="4" w:space="0" w:color="auto"/>
              <w:right w:val="single" w:sz="4" w:space="0" w:color="auto"/>
            </w:tcBorders>
            <w:shd w:val="clear" w:color="auto" w:fill="auto"/>
            <w:hideMark/>
          </w:tcPr>
          <w:p w14:paraId="09328F68"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 xml:space="preserve">Continue to engage and support the future planning and manage the operational impacts of the Bridgend Locality boundary change to Cwm Taf UHB.    </w:t>
            </w:r>
          </w:p>
        </w:tc>
        <w:tc>
          <w:tcPr>
            <w:tcW w:w="1843" w:type="dxa"/>
            <w:tcBorders>
              <w:top w:val="single" w:sz="4" w:space="0" w:color="auto"/>
              <w:left w:val="nil"/>
              <w:bottom w:val="single" w:sz="4" w:space="0" w:color="auto"/>
              <w:right w:val="single" w:sz="4" w:space="0" w:color="auto"/>
            </w:tcBorders>
            <w:shd w:val="clear" w:color="auto" w:fill="auto"/>
            <w:hideMark/>
          </w:tcPr>
          <w:p w14:paraId="73B42B9C" w14:textId="77777777" w:rsidR="00C906B6" w:rsidRPr="00D107A9" w:rsidRDefault="00C906B6" w:rsidP="00A05579">
            <w:pPr>
              <w:spacing w:after="0" w:line="240" w:lineRule="auto"/>
              <w:ind w:left="0"/>
              <w:rPr>
                <w:rFonts w:ascii="Calibri" w:eastAsia="Times New Roman" w:hAnsi="Calibri" w:cs="Calibri"/>
                <w:color w:val="000000"/>
                <w:lang w:eastAsia="en-GB"/>
              </w:rPr>
            </w:pPr>
            <w:r w:rsidRPr="00D107A9">
              <w:rPr>
                <w:rFonts w:ascii="Calibri" w:eastAsia="Times New Roman" w:hAnsi="Calibri" w:cs="Calibri"/>
                <w:color w:val="000000"/>
                <w:lang w:eastAsia="en-GB"/>
              </w:rPr>
              <w:t>SBUHB</w:t>
            </w:r>
          </w:p>
        </w:tc>
        <w:tc>
          <w:tcPr>
            <w:tcW w:w="1560" w:type="dxa"/>
            <w:tcBorders>
              <w:top w:val="single" w:sz="4" w:space="0" w:color="auto"/>
              <w:left w:val="single" w:sz="4" w:space="0" w:color="auto"/>
              <w:bottom w:val="single" w:sz="4" w:space="0" w:color="auto"/>
              <w:right w:val="single" w:sz="4" w:space="0" w:color="auto"/>
            </w:tcBorders>
            <w:shd w:val="clear" w:color="000000" w:fill="5B9BD5"/>
            <w:hideMark/>
          </w:tcPr>
          <w:p w14:paraId="61FA0260" w14:textId="77777777" w:rsidR="00C906B6" w:rsidRPr="00D107A9" w:rsidRDefault="00C906B6" w:rsidP="00A05579">
            <w:pPr>
              <w:spacing w:after="0" w:line="240" w:lineRule="auto"/>
              <w:ind w:left="0"/>
              <w:rPr>
                <w:rFonts w:ascii="Calibri" w:eastAsia="Times New Roman" w:hAnsi="Calibri" w:cs="Calibri"/>
                <w:b/>
                <w:bCs/>
                <w:color w:val="000000"/>
                <w:lang w:eastAsia="en-GB"/>
              </w:rPr>
            </w:pPr>
            <w:r w:rsidRPr="00D107A9">
              <w:rPr>
                <w:rFonts w:ascii="Calibri" w:eastAsia="Times New Roman" w:hAnsi="Calibri" w:cs="Calibri"/>
                <w:b/>
                <w:bCs/>
                <w:color w:val="000000"/>
                <w:lang w:eastAsia="en-GB"/>
              </w:rPr>
              <w:t>Complete</w:t>
            </w:r>
          </w:p>
        </w:tc>
      </w:tr>
    </w:tbl>
    <w:p w14:paraId="2D97A363" w14:textId="4782E5AF" w:rsidR="00AE71D3" w:rsidRDefault="00AE71D3">
      <w:pPr>
        <w:ind w:left="0"/>
        <w:rPr>
          <w:rFonts w:ascii="Cambria" w:eastAsia="Cambria" w:hAnsi="Cambria" w:cs="Cambria"/>
          <w:b/>
          <w:iCs/>
          <w:color w:val="44546A" w:themeColor="text2"/>
          <w:sz w:val="36"/>
          <w:szCs w:val="40"/>
        </w:rPr>
      </w:pPr>
    </w:p>
    <w:p w14:paraId="4716BA03" w14:textId="694A321A" w:rsidR="00C93685" w:rsidRDefault="00C93685">
      <w:pPr>
        <w:ind w:left="0"/>
        <w:rPr>
          <w:rFonts w:ascii="Cambria" w:eastAsia="Cambria" w:hAnsi="Cambria" w:cs="Cambria"/>
          <w:b/>
          <w:iCs/>
          <w:color w:val="44546A" w:themeColor="text2"/>
          <w:sz w:val="36"/>
          <w:szCs w:val="40"/>
        </w:rPr>
      </w:pPr>
      <w:r>
        <w:rPr>
          <w:rFonts w:ascii="Cambria" w:eastAsia="Cambria" w:hAnsi="Cambria" w:cs="Cambria"/>
          <w:b/>
          <w:iCs/>
          <w:color w:val="44546A" w:themeColor="text2"/>
          <w:sz w:val="36"/>
          <w:szCs w:val="40"/>
        </w:rPr>
        <w:br w:type="page"/>
      </w:r>
    </w:p>
    <w:p w14:paraId="4297B1DF" w14:textId="555234D5" w:rsidR="00F33CEA" w:rsidRDefault="00F33CEA" w:rsidP="00F33CEA">
      <w:pPr>
        <w:pStyle w:val="Heading1"/>
      </w:pPr>
      <w:r>
        <w:lastRenderedPageBreak/>
        <w:t xml:space="preserve"> </w:t>
      </w:r>
      <w:bookmarkStart w:id="115" w:name="_Toc30755926"/>
      <w:r>
        <w:t>Appendix 8: NPUC Key Deliverables</w:t>
      </w:r>
      <w:bookmarkEnd w:id="115"/>
      <w:r>
        <w:t xml:space="preserve"> </w:t>
      </w:r>
    </w:p>
    <w:p w14:paraId="508F9F90" w14:textId="77777777" w:rsidR="00F33CEA" w:rsidRPr="000C55BC" w:rsidRDefault="00F33CEA" w:rsidP="00F33CEA">
      <w:pPr>
        <w:ind w:right="680"/>
      </w:pPr>
    </w:p>
    <w:tbl>
      <w:tblPr>
        <w:tblW w:w="21253" w:type="dxa"/>
        <w:jc w:val="center"/>
        <w:tblCellMar>
          <w:left w:w="0" w:type="dxa"/>
          <w:right w:w="0" w:type="dxa"/>
        </w:tblCellMar>
        <w:tblLook w:val="04A0" w:firstRow="1" w:lastRow="0" w:firstColumn="1" w:lastColumn="0" w:noHBand="0" w:noVBand="1"/>
      </w:tblPr>
      <w:tblGrid>
        <w:gridCol w:w="3676"/>
        <w:gridCol w:w="5859"/>
        <w:gridCol w:w="5528"/>
        <w:gridCol w:w="378"/>
        <w:gridCol w:w="5434"/>
        <w:gridCol w:w="378"/>
      </w:tblGrid>
      <w:tr w:rsidR="00B0045A" w:rsidRPr="00257048" w14:paraId="1EAAC794" w14:textId="77777777" w:rsidTr="00227896">
        <w:trPr>
          <w:gridAfter w:val="1"/>
          <w:wAfter w:w="378" w:type="dxa"/>
          <w:trHeight w:val="300"/>
          <w:jc w:val="center"/>
        </w:trPr>
        <w:tc>
          <w:tcPr>
            <w:tcW w:w="3676" w:type="dxa"/>
            <w:tcBorders>
              <w:top w:val="single" w:sz="8" w:space="0" w:color="auto"/>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30E93234" w14:textId="0A9236EC" w:rsidR="00B0045A" w:rsidRPr="00B0045A" w:rsidRDefault="00B0045A" w:rsidP="00227896">
            <w:pPr>
              <w:widowControl w:val="0"/>
              <w:autoSpaceDE w:val="0"/>
              <w:autoSpaceDN w:val="0"/>
              <w:spacing w:after="0" w:line="240" w:lineRule="auto"/>
              <w:ind w:left="259" w:right="680"/>
              <w:rPr>
                <w:rFonts w:eastAsia="Cambria" w:cstheme="minorHAnsi"/>
                <w:b/>
                <w:bCs/>
                <w:iCs/>
                <w:color w:val="D7B37E"/>
                <w:sz w:val="28"/>
                <w:szCs w:val="28"/>
              </w:rPr>
            </w:pPr>
            <w:r w:rsidRPr="00B0045A">
              <w:rPr>
                <w:rFonts w:eastAsia="Cambria" w:cstheme="minorHAnsi"/>
                <w:b/>
                <w:bCs/>
                <w:iCs/>
                <w:color w:val="D7B37E"/>
                <w:sz w:val="28"/>
                <w:szCs w:val="28"/>
              </w:rPr>
              <w:t>NPUC</w:t>
            </w:r>
          </w:p>
        </w:tc>
        <w:tc>
          <w:tcPr>
            <w:tcW w:w="5859"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14:paraId="7D37B507" w14:textId="3D4BC2D0" w:rsidR="00B0045A" w:rsidRPr="00B0045A" w:rsidRDefault="00B0045A" w:rsidP="00B0045A">
            <w:pPr>
              <w:widowControl w:val="0"/>
              <w:autoSpaceDE w:val="0"/>
              <w:autoSpaceDN w:val="0"/>
              <w:spacing w:after="0" w:line="240" w:lineRule="auto"/>
              <w:ind w:left="0" w:right="680"/>
              <w:jc w:val="center"/>
              <w:rPr>
                <w:rFonts w:eastAsia="Cambria" w:cstheme="minorHAnsi"/>
                <w:b/>
                <w:bCs/>
                <w:iCs/>
                <w:color w:val="D7B37E"/>
                <w:sz w:val="28"/>
                <w:szCs w:val="28"/>
              </w:rPr>
            </w:pPr>
            <w:r w:rsidRPr="00B0045A">
              <w:rPr>
                <w:rFonts w:eastAsia="Cambria" w:cstheme="minorHAnsi"/>
                <w:b/>
                <w:bCs/>
                <w:iCs/>
                <w:color w:val="D7B37E"/>
                <w:sz w:val="28"/>
                <w:szCs w:val="28"/>
              </w:rPr>
              <w:t xml:space="preserve">2020/21 </w:t>
            </w:r>
          </w:p>
        </w:tc>
        <w:tc>
          <w:tcPr>
            <w:tcW w:w="5528"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14:paraId="5D28B9F6" w14:textId="50E094D4" w:rsidR="00B0045A" w:rsidRPr="00B0045A" w:rsidRDefault="00B0045A" w:rsidP="00B0045A">
            <w:pPr>
              <w:widowControl w:val="0"/>
              <w:autoSpaceDE w:val="0"/>
              <w:autoSpaceDN w:val="0"/>
              <w:spacing w:after="0" w:line="240" w:lineRule="auto"/>
              <w:ind w:left="0" w:right="680"/>
              <w:jc w:val="center"/>
              <w:rPr>
                <w:rFonts w:eastAsia="Cambria" w:cstheme="minorHAnsi"/>
                <w:b/>
                <w:bCs/>
                <w:iCs/>
                <w:sz w:val="28"/>
                <w:szCs w:val="28"/>
              </w:rPr>
            </w:pPr>
            <w:r w:rsidRPr="00B0045A">
              <w:rPr>
                <w:rFonts w:eastAsia="Cambria" w:cstheme="minorHAnsi"/>
                <w:b/>
                <w:bCs/>
                <w:iCs/>
                <w:color w:val="D7B37E"/>
                <w:sz w:val="28"/>
                <w:szCs w:val="28"/>
              </w:rPr>
              <w:t>2021/22</w:t>
            </w:r>
          </w:p>
        </w:tc>
        <w:tc>
          <w:tcPr>
            <w:tcW w:w="5812" w:type="dxa"/>
            <w:gridSpan w:val="2"/>
            <w:tcBorders>
              <w:top w:val="single" w:sz="8" w:space="0" w:color="auto"/>
              <w:left w:val="nil"/>
              <w:bottom w:val="single" w:sz="4" w:space="0" w:color="auto"/>
              <w:right w:val="single" w:sz="8" w:space="0" w:color="auto"/>
            </w:tcBorders>
            <w:shd w:val="clear" w:color="auto" w:fill="325083"/>
            <w:noWrap/>
            <w:tcMar>
              <w:top w:w="15" w:type="dxa"/>
              <w:left w:w="15" w:type="dxa"/>
              <w:bottom w:w="0" w:type="dxa"/>
              <w:right w:w="15" w:type="dxa"/>
            </w:tcMar>
            <w:vAlign w:val="bottom"/>
            <w:hideMark/>
          </w:tcPr>
          <w:p w14:paraId="7E730C46" w14:textId="553B288A" w:rsidR="00B0045A" w:rsidRPr="00B0045A" w:rsidRDefault="00B0045A" w:rsidP="00B0045A">
            <w:pPr>
              <w:widowControl w:val="0"/>
              <w:autoSpaceDE w:val="0"/>
              <w:autoSpaceDN w:val="0"/>
              <w:spacing w:after="0" w:line="240" w:lineRule="auto"/>
              <w:ind w:left="2609" w:right="680" w:hanging="2609"/>
              <w:jc w:val="center"/>
              <w:rPr>
                <w:rFonts w:eastAsia="Cambria" w:cstheme="minorHAnsi"/>
                <w:b/>
                <w:bCs/>
                <w:iCs/>
                <w:color w:val="D7B37E"/>
                <w:sz w:val="28"/>
                <w:szCs w:val="28"/>
              </w:rPr>
            </w:pPr>
            <w:r w:rsidRPr="00B0045A">
              <w:rPr>
                <w:rFonts w:eastAsia="Cambria" w:cstheme="minorHAnsi"/>
                <w:b/>
                <w:bCs/>
                <w:iCs/>
                <w:color w:val="D7B37E"/>
                <w:sz w:val="28"/>
                <w:szCs w:val="28"/>
              </w:rPr>
              <w:t>2022/23</w:t>
            </w:r>
          </w:p>
        </w:tc>
      </w:tr>
      <w:tr w:rsidR="002F3A99" w:rsidRPr="00257048" w14:paraId="067BF397" w14:textId="77777777" w:rsidTr="002F3A99">
        <w:trPr>
          <w:trHeight w:val="1373"/>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tcPr>
          <w:p w14:paraId="559C254A" w14:textId="39B69D62" w:rsidR="002F3A99" w:rsidRPr="00B0045A" w:rsidRDefault="002F3A99" w:rsidP="00227896">
            <w:pPr>
              <w:widowControl w:val="0"/>
              <w:autoSpaceDE w:val="0"/>
              <w:autoSpaceDN w:val="0"/>
              <w:spacing w:after="0" w:line="240" w:lineRule="auto"/>
              <w:ind w:left="259" w:right="680"/>
              <w:rPr>
                <w:b/>
                <w:color w:val="D7B37E"/>
                <w:sz w:val="28"/>
                <w:szCs w:val="28"/>
              </w:rPr>
            </w:pPr>
            <w:r>
              <w:rPr>
                <w:b/>
                <w:color w:val="D7B37E"/>
                <w:sz w:val="28"/>
                <w:szCs w:val="28"/>
              </w:rPr>
              <w:t xml:space="preserve">PAG &amp; MAG  </w:t>
            </w:r>
          </w:p>
        </w:tc>
        <w:tc>
          <w:tcPr>
            <w:tcW w:w="17577" w:type="dxa"/>
            <w:gridSpan w:val="5"/>
            <w:tcBorders>
              <w:top w:val="nil"/>
              <w:left w:val="nil"/>
              <w:bottom w:val="single" w:sz="4" w:space="0" w:color="auto"/>
              <w:right w:val="single" w:sz="8" w:space="0" w:color="auto"/>
            </w:tcBorders>
            <w:shd w:val="clear" w:color="auto" w:fill="auto"/>
            <w:tcMar>
              <w:top w:w="15" w:type="dxa"/>
              <w:left w:w="15" w:type="dxa"/>
              <w:bottom w:w="0" w:type="dxa"/>
              <w:right w:w="15" w:type="dxa"/>
            </w:tcMar>
          </w:tcPr>
          <w:p w14:paraId="2E75F499" w14:textId="77777777" w:rsidR="002F3A99" w:rsidRDefault="002F3A99" w:rsidP="00DC6D1B">
            <w:pPr>
              <w:pStyle w:val="ListParagraph"/>
              <w:numPr>
                <w:ilvl w:val="0"/>
                <w:numId w:val="103"/>
              </w:numPr>
              <w:ind w:right="680"/>
            </w:pPr>
            <w:r>
              <w:t>Development of a work programme for PAG &amp; MAG.</w:t>
            </w:r>
          </w:p>
          <w:p w14:paraId="7E3557B6" w14:textId="3FC52F41" w:rsidR="002F3A99" w:rsidRDefault="002F3A99" w:rsidP="00DC6D1B">
            <w:pPr>
              <w:pStyle w:val="ListParagraph"/>
              <w:numPr>
                <w:ilvl w:val="0"/>
                <w:numId w:val="103"/>
              </w:numPr>
              <w:ind w:right="680"/>
            </w:pPr>
            <w:r>
              <w:t>Support the development of the EDQDF.</w:t>
            </w:r>
          </w:p>
          <w:p w14:paraId="482675A4" w14:textId="34095B9B" w:rsidR="002F3A99" w:rsidRPr="00C560CA" w:rsidRDefault="002F3A99" w:rsidP="00DC6D1B">
            <w:pPr>
              <w:pStyle w:val="ListParagraph"/>
              <w:numPr>
                <w:ilvl w:val="0"/>
                <w:numId w:val="103"/>
              </w:numPr>
              <w:ind w:right="680"/>
            </w:pPr>
            <w:r>
              <w:t>PAG and MAG will use the C3 Faculty to undertake supporting Research, development and evaluation activities in relation to the work outlined under the Commissioning development and support.</w:t>
            </w:r>
          </w:p>
        </w:tc>
      </w:tr>
      <w:tr w:rsidR="00227896" w:rsidRPr="00257048" w14:paraId="11338B5D" w14:textId="77777777" w:rsidTr="00227896">
        <w:trPr>
          <w:trHeight w:val="1552"/>
          <w:jc w:val="center"/>
        </w:trPr>
        <w:tc>
          <w:tcPr>
            <w:tcW w:w="3676" w:type="dxa"/>
            <w:vMerge w:val="restart"/>
            <w:tcBorders>
              <w:top w:val="nil"/>
              <w:left w:val="single" w:sz="8" w:space="0" w:color="auto"/>
              <w:right w:val="single" w:sz="4" w:space="0" w:color="auto"/>
            </w:tcBorders>
            <w:shd w:val="clear" w:color="auto" w:fill="325083"/>
            <w:noWrap/>
            <w:tcMar>
              <w:top w:w="15" w:type="dxa"/>
              <w:left w:w="15" w:type="dxa"/>
              <w:bottom w:w="0" w:type="dxa"/>
              <w:right w:w="15" w:type="dxa"/>
            </w:tcMar>
          </w:tcPr>
          <w:p w14:paraId="6FB4A32E" w14:textId="660C1BA7" w:rsidR="00227896" w:rsidRDefault="00227896" w:rsidP="00227896">
            <w:pPr>
              <w:widowControl w:val="0"/>
              <w:autoSpaceDE w:val="0"/>
              <w:autoSpaceDN w:val="0"/>
              <w:spacing w:after="0" w:line="240" w:lineRule="auto"/>
              <w:ind w:left="259" w:right="680"/>
              <w:rPr>
                <w:b/>
                <w:color w:val="D7B37E"/>
                <w:sz w:val="28"/>
                <w:szCs w:val="28"/>
              </w:rPr>
            </w:pPr>
            <w:r>
              <w:rPr>
                <w:b/>
                <w:color w:val="D7B37E"/>
                <w:sz w:val="28"/>
                <w:szCs w:val="28"/>
              </w:rPr>
              <w:t xml:space="preserve">Measurement </w:t>
            </w:r>
          </w:p>
        </w:tc>
        <w:tc>
          <w:tcPr>
            <w:tcW w:w="17577" w:type="dxa"/>
            <w:gridSpan w:val="5"/>
            <w:tcBorders>
              <w:top w:val="nil"/>
              <w:left w:val="nil"/>
              <w:bottom w:val="single" w:sz="4" w:space="0" w:color="auto"/>
              <w:right w:val="single" w:sz="8" w:space="0" w:color="auto"/>
            </w:tcBorders>
            <w:shd w:val="clear" w:color="auto" w:fill="auto"/>
            <w:tcMar>
              <w:top w:w="15" w:type="dxa"/>
              <w:left w:w="15" w:type="dxa"/>
              <w:bottom w:w="0" w:type="dxa"/>
              <w:right w:w="15" w:type="dxa"/>
            </w:tcMar>
          </w:tcPr>
          <w:p w14:paraId="3DA54DDA" w14:textId="09A88861" w:rsidR="00227896" w:rsidRDefault="00227896" w:rsidP="00227896">
            <w:pPr>
              <w:pStyle w:val="BodyText"/>
              <w:ind w:left="0"/>
            </w:pPr>
            <w:r w:rsidRPr="00227896">
              <w:rPr>
                <w:b/>
              </w:rPr>
              <w:t>Measurement</w:t>
            </w:r>
            <w:r>
              <w:t xml:space="preserve"> </w:t>
            </w:r>
          </w:p>
          <w:p w14:paraId="664C4807" w14:textId="5A94F48E" w:rsidR="00227896" w:rsidRDefault="00227896" w:rsidP="00DC6D1B">
            <w:pPr>
              <w:pStyle w:val="TableParagraph"/>
              <w:numPr>
                <w:ilvl w:val="0"/>
                <w:numId w:val="128"/>
              </w:numPr>
              <w:tabs>
                <w:tab w:val="left" w:pos="425"/>
              </w:tabs>
            </w:pPr>
            <w:r w:rsidRPr="002F3A99">
              <w:t>Leaning from the EDQDF programme</w:t>
            </w:r>
            <w:r>
              <w:t xml:space="preserve"> </w:t>
            </w:r>
            <w:r w:rsidRPr="002F3A99">
              <w:t xml:space="preserve"> </w:t>
            </w:r>
            <w:r>
              <w:t>changing the conversation around Measures beyond 4 &amp; 12 Hours</w:t>
            </w:r>
          </w:p>
          <w:p w14:paraId="5A753A98" w14:textId="17740FF5" w:rsidR="00227896" w:rsidRPr="002F3A99" w:rsidRDefault="00227896" w:rsidP="00DC6D1B">
            <w:pPr>
              <w:pStyle w:val="TableParagraph"/>
              <w:numPr>
                <w:ilvl w:val="0"/>
                <w:numId w:val="128"/>
              </w:numPr>
              <w:tabs>
                <w:tab w:val="left" w:pos="425"/>
              </w:tabs>
            </w:pPr>
            <w:r w:rsidRPr="002F3A99">
              <w:t>Learning</w:t>
            </w:r>
            <w:r w:rsidRPr="002F3A99">
              <w:rPr>
                <w:spacing w:val="-6"/>
              </w:rPr>
              <w:t xml:space="preserve"> </w:t>
            </w:r>
            <w:r w:rsidRPr="002F3A99">
              <w:t>and</w:t>
            </w:r>
            <w:r w:rsidRPr="002F3A99">
              <w:rPr>
                <w:spacing w:val="-6"/>
              </w:rPr>
              <w:t xml:space="preserve"> </w:t>
            </w:r>
            <w:r w:rsidRPr="002F3A99">
              <w:t>understanding</w:t>
            </w:r>
            <w:r w:rsidRPr="002F3A99">
              <w:rPr>
                <w:spacing w:val="-6"/>
              </w:rPr>
              <w:t xml:space="preserve"> </w:t>
            </w:r>
            <w:r w:rsidRPr="002F3A99">
              <w:t>from</w:t>
            </w:r>
            <w:r w:rsidRPr="002F3A99">
              <w:rPr>
                <w:spacing w:val="-4"/>
              </w:rPr>
              <w:t xml:space="preserve"> </w:t>
            </w:r>
            <w:r w:rsidRPr="002F3A99">
              <w:t>EASC’s</w:t>
            </w:r>
            <w:r w:rsidRPr="002F3A99">
              <w:rPr>
                <w:spacing w:val="-7"/>
              </w:rPr>
              <w:t xml:space="preserve"> </w:t>
            </w:r>
            <w:r w:rsidRPr="002F3A99">
              <w:t>development</w:t>
            </w:r>
            <w:r w:rsidRPr="002F3A99">
              <w:rPr>
                <w:spacing w:val="-4"/>
              </w:rPr>
              <w:t xml:space="preserve"> </w:t>
            </w:r>
            <w:r w:rsidRPr="002F3A99">
              <w:t>of</w:t>
            </w:r>
            <w:r w:rsidRPr="002F3A99">
              <w:rPr>
                <w:spacing w:val="-7"/>
              </w:rPr>
              <w:t xml:space="preserve"> </w:t>
            </w:r>
            <w:r w:rsidRPr="002F3A99">
              <w:t>Ambulance</w:t>
            </w:r>
            <w:r w:rsidRPr="002F3A99">
              <w:rPr>
                <w:spacing w:val="-7"/>
              </w:rPr>
              <w:t xml:space="preserve"> </w:t>
            </w:r>
            <w:r w:rsidRPr="002F3A99">
              <w:t>Quality</w:t>
            </w:r>
            <w:r w:rsidRPr="002F3A99">
              <w:rPr>
                <w:spacing w:val="-4"/>
              </w:rPr>
              <w:t xml:space="preserve"> </w:t>
            </w:r>
            <w:r w:rsidRPr="002F3A99">
              <w:t>Indicators.</w:t>
            </w:r>
          </w:p>
          <w:p w14:paraId="5E55C8C9" w14:textId="77777777" w:rsidR="00227896" w:rsidRPr="002F3A99" w:rsidRDefault="00227896" w:rsidP="00DC6D1B">
            <w:pPr>
              <w:pStyle w:val="TableParagraph"/>
              <w:numPr>
                <w:ilvl w:val="0"/>
                <w:numId w:val="128"/>
              </w:numPr>
              <w:tabs>
                <w:tab w:val="left" w:pos="425"/>
              </w:tabs>
              <w:ind w:right="1591"/>
              <w:jc w:val="both"/>
            </w:pPr>
            <w:r w:rsidRPr="002F3A99">
              <w:t>Learning from 2018-21 EASC Emergency Ambulance Services Commissioning Intentions and NPUC Priorities, Joint Performance Improvements completions from WAST and Health Boards to inform current state of measurements in relation to service change initiatives across urgent and emergency care from home to hospital (including ED) and applicable</w:t>
            </w:r>
            <w:r w:rsidRPr="002F3A99">
              <w:rPr>
                <w:spacing w:val="-3"/>
              </w:rPr>
              <w:t xml:space="preserve"> </w:t>
            </w:r>
            <w:r w:rsidRPr="002F3A99">
              <w:t>services.</w:t>
            </w:r>
          </w:p>
          <w:p w14:paraId="1C04B29E" w14:textId="77777777" w:rsidR="00227896" w:rsidRPr="002F3A99" w:rsidRDefault="00227896" w:rsidP="00DC6D1B">
            <w:pPr>
              <w:pStyle w:val="TableParagraph"/>
              <w:numPr>
                <w:ilvl w:val="0"/>
                <w:numId w:val="128"/>
              </w:numPr>
              <w:tabs>
                <w:tab w:val="left" w:pos="425"/>
              </w:tabs>
            </w:pPr>
            <w:r w:rsidRPr="002F3A99">
              <w:t>Learning</w:t>
            </w:r>
            <w:r w:rsidRPr="002F3A99">
              <w:rPr>
                <w:spacing w:val="-5"/>
              </w:rPr>
              <w:t xml:space="preserve"> </w:t>
            </w:r>
            <w:r w:rsidRPr="002F3A99">
              <w:t>from</w:t>
            </w:r>
            <w:r w:rsidRPr="002F3A99">
              <w:rPr>
                <w:spacing w:val="-5"/>
              </w:rPr>
              <w:t xml:space="preserve"> </w:t>
            </w:r>
            <w:r w:rsidRPr="002F3A99">
              <w:t>the</w:t>
            </w:r>
            <w:r w:rsidRPr="002F3A99">
              <w:rPr>
                <w:spacing w:val="-3"/>
              </w:rPr>
              <w:t xml:space="preserve"> </w:t>
            </w:r>
            <w:r w:rsidRPr="002F3A99">
              <w:t>NHS</w:t>
            </w:r>
            <w:r w:rsidRPr="002F3A99">
              <w:rPr>
                <w:spacing w:val="-6"/>
              </w:rPr>
              <w:t xml:space="preserve"> </w:t>
            </w:r>
            <w:r w:rsidRPr="002F3A99">
              <w:t>Wales</w:t>
            </w:r>
            <w:r w:rsidRPr="002F3A99">
              <w:rPr>
                <w:spacing w:val="-4"/>
              </w:rPr>
              <w:t xml:space="preserve"> </w:t>
            </w:r>
            <w:r w:rsidRPr="002F3A99">
              <w:t>NHS</w:t>
            </w:r>
            <w:r w:rsidRPr="002F3A99">
              <w:rPr>
                <w:spacing w:val="-4"/>
              </w:rPr>
              <w:t xml:space="preserve"> </w:t>
            </w:r>
            <w:r w:rsidRPr="002F3A99">
              <w:t>Benchmarking</w:t>
            </w:r>
            <w:r w:rsidRPr="002F3A99">
              <w:rPr>
                <w:spacing w:val="-5"/>
              </w:rPr>
              <w:t xml:space="preserve"> </w:t>
            </w:r>
            <w:r w:rsidRPr="002F3A99">
              <w:t>Network</w:t>
            </w:r>
            <w:r w:rsidRPr="002F3A99">
              <w:rPr>
                <w:spacing w:val="-5"/>
              </w:rPr>
              <w:t xml:space="preserve"> </w:t>
            </w:r>
            <w:r w:rsidRPr="002F3A99">
              <w:t>Projects</w:t>
            </w:r>
            <w:r w:rsidRPr="002F3A99">
              <w:rPr>
                <w:spacing w:val="-5"/>
              </w:rPr>
              <w:t xml:space="preserve"> </w:t>
            </w:r>
            <w:r w:rsidRPr="002F3A99">
              <w:t>(NPUC</w:t>
            </w:r>
            <w:r w:rsidRPr="002F3A99">
              <w:rPr>
                <w:spacing w:val="-5"/>
              </w:rPr>
              <w:t xml:space="preserve"> </w:t>
            </w:r>
            <w:r w:rsidRPr="002F3A99">
              <w:t>related)</w:t>
            </w:r>
            <w:r w:rsidRPr="002F3A99">
              <w:rPr>
                <w:spacing w:val="-4"/>
              </w:rPr>
              <w:t xml:space="preserve"> </w:t>
            </w:r>
            <w:r w:rsidRPr="002F3A99">
              <w:t>for</w:t>
            </w:r>
            <w:r w:rsidRPr="002F3A99">
              <w:rPr>
                <w:spacing w:val="-4"/>
              </w:rPr>
              <w:t xml:space="preserve"> </w:t>
            </w:r>
            <w:r w:rsidRPr="002F3A99">
              <w:t>strategic</w:t>
            </w:r>
            <w:r w:rsidRPr="002F3A99">
              <w:rPr>
                <w:spacing w:val="-4"/>
              </w:rPr>
              <w:t xml:space="preserve"> </w:t>
            </w:r>
            <w:r w:rsidRPr="002F3A99">
              <w:t>commissioning</w:t>
            </w:r>
            <w:r w:rsidRPr="002F3A99">
              <w:rPr>
                <w:spacing w:val="-5"/>
              </w:rPr>
              <w:t xml:space="preserve"> </w:t>
            </w:r>
            <w:r w:rsidRPr="002F3A99">
              <w:t>and</w:t>
            </w:r>
            <w:r w:rsidRPr="002F3A99">
              <w:rPr>
                <w:spacing w:val="-5"/>
              </w:rPr>
              <w:t xml:space="preserve"> </w:t>
            </w:r>
            <w:r w:rsidRPr="002F3A99">
              <w:t>alignment</w:t>
            </w:r>
            <w:r w:rsidRPr="002F3A99">
              <w:rPr>
                <w:spacing w:val="-5"/>
              </w:rPr>
              <w:t xml:space="preserve"> </w:t>
            </w:r>
            <w:r w:rsidRPr="002F3A99">
              <w:t>with</w:t>
            </w:r>
            <w:r w:rsidRPr="002F3A99">
              <w:rPr>
                <w:spacing w:val="-5"/>
              </w:rPr>
              <w:t xml:space="preserve"> </w:t>
            </w:r>
            <w:r w:rsidRPr="002F3A99">
              <w:t>future</w:t>
            </w:r>
            <w:r w:rsidRPr="002F3A99">
              <w:rPr>
                <w:spacing w:val="-3"/>
              </w:rPr>
              <w:t xml:space="preserve"> </w:t>
            </w:r>
            <w:r w:rsidRPr="002F3A99">
              <w:t>years</w:t>
            </w:r>
            <w:r w:rsidRPr="002F3A99">
              <w:rPr>
                <w:spacing w:val="-4"/>
              </w:rPr>
              <w:t xml:space="preserve"> </w:t>
            </w:r>
            <w:r w:rsidRPr="002F3A99">
              <w:t>IMTPs.</w:t>
            </w:r>
          </w:p>
          <w:p w14:paraId="7B452AF1" w14:textId="77777777" w:rsidR="00227896" w:rsidRPr="002F3A99" w:rsidRDefault="00227896" w:rsidP="00DC6D1B">
            <w:pPr>
              <w:pStyle w:val="TableParagraph"/>
              <w:numPr>
                <w:ilvl w:val="0"/>
                <w:numId w:val="128"/>
              </w:numPr>
              <w:tabs>
                <w:tab w:val="left" w:pos="425"/>
              </w:tabs>
            </w:pPr>
            <w:r w:rsidRPr="002F3A99">
              <w:t>More accurate and timely reporting of ED data by Health Boards to Stats</w:t>
            </w:r>
            <w:r w:rsidRPr="002F3A99">
              <w:rPr>
                <w:spacing w:val="-30"/>
              </w:rPr>
              <w:t xml:space="preserve"> </w:t>
            </w:r>
            <w:r w:rsidRPr="002F3A99">
              <w:t>Wales.</w:t>
            </w:r>
          </w:p>
          <w:p w14:paraId="7FE50D13" w14:textId="0B3D04D3" w:rsidR="00227896" w:rsidRDefault="00227896" w:rsidP="00DC6D1B">
            <w:pPr>
              <w:pStyle w:val="ListParagraph"/>
              <w:numPr>
                <w:ilvl w:val="0"/>
                <w:numId w:val="128"/>
              </w:numPr>
              <w:ind w:right="680"/>
            </w:pPr>
            <w:r w:rsidRPr="002F3A99">
              <w:t>Research of measures in use across urgent and emergency care from home to</w:t>
            </w:r>
            <w:r>
              <w:t xml:space="preserve"> </w:t>
            </w:r>
            <w:r w:rsidRPr="002F3A99">
              <w:rPr>
                <w:spacing w:val="-33"/>
              </w:rPr>
              <w:t xml:space="preserve"> </w:t>
            </w:r>
            <w:r w:rsidRPr="002F3A99">
              <w:t>hospital</w:t>
            </w:r>
          </w:p>
        </w:tc>
      </w:tr>
      <w:tr w:rsidR="00227896" w:rsidRPr="00257048" w14:paraId="60F7F12F" w14:textId="77777777" w:rsidTr="00227896">
        <w:trPr>
          <w:trHeight w:val="1018"/>
          <w:jc w:val="center"/>
        </w:trPr>
        <w:tc>
          <w:tcPr>
            <w:tcW w:w="3676" w:type="dxa"/>
            <w:vMerge/>
            <w:tcBorders>
              <w:left w:val="single" w:sz="8" w:space="0" w:color="auto"/>
              <w:right w:val="single" w:sz="4" w:space="0" w:color="auto"/>
            </w:tcBorders>
            <w:shd w:val="clear" w:color="auto" w:fill="325083"/>
            <w:noWrap/>
            <w:tcMar>
              <w:top w:w="15" w:type="dxa"/>
              <w:left w:w="15" w:type="dxa"/>
              <w:bottom w:w="0" w:type="dxa"/>
              <w:right w:w="15" w:type="dxa"/>
            </w:tcMar>
          </w:tcPr>
          <w:p w14:paraId="248D8A12" w14:textId="77777777" w:rsidR="00227896" w:rsidRDefault="00227896" w:rsidP="00227896">
            <w:pPr>
              <w:widowControl w:val="0"/>
              <w:autoSpaceDE w:val="0"/>
              <w:autoSpaceDN w:val="0"/>
              <w:spacing w:after="0" w:line="240" w:lineRule="auto"/>
              <w:ind w:left="259" w:right="680"/>
              <w:rPr>
                <w:b/>
                <w:color w:val="D7B37E"/>
                <w:sz w:val="28"/>
                <w:szCs w:val="28"/>
              </w:rPr>
            </w:pPr>
          </w:p>
        </w:tc>
        <w:tc>
          <w:tcPr>
            <w:tcW w:w="17577" w:type="dxa"/>
            <w:gridSpan w:val="5"/>
            <w:tcBorders>
              <w:top w:val="nil"/>
              <w:left w:val="nil"/>
              <w:bottom w:val="single" w:sz="4" w:space="0" w:color="auto"/>
              <w:right w:val="single" w:sz="8" w:space="0" w:color="auto"/>
            </w:tcBorders>
            <w:shd w:val="clear" w:color="auto" w:fill="auto"/>
            <w:tcMar>
              <w:top w:w="15" w:type="dxa"/>
              <w:left w:w="15" w:type="dxa"/>
              <w:bottom w:w="0" w:type="dxa"/>
              <w:right w:w="15" w:type="dxa"/>
            </w:tcMar>
          </w:tcPr>
          <w:p w14:paraId="420DB395" w14:textId="77777777" w:rsidR="00227896" w:rsidRDefault="00227896" w:rsidP="00227896">
            <w:pPr>
              <w:pStyle w:val="BodyText"/>
              <w:ind w:left="0"/>
              <w:rPr>
                <w:b/>
              </w:rPr>
            </w:pPr>
            <w:r>
              <w:rPr>
                <w:b/>
              </w:rPr>
              <w:t xml:space="preserve">NHS Benchmarking </w:t>
            </w:r>
          </w:p>
          <w:p w14:paraId="6CF0ED0A" w14:textId="77777777" w:rsidR="00227896" w:rsidRPr="00227896" w:rsidRDefault="00227896" w:rsidP="00DC6D1B">
            <w:pPr>
              <w:pStyle w:val="BodyText"/>
              <w:numPr>
                <w:ilvl w:val="0"/>
                <w:numId w:val="129"/>
              </w:numPr>
              <w:rPr>
                <w:b/>
              </w:rPr>
            </w:pPr>
            <w:r>
              <w:t>Ongoing working with the NHS Benchmarking Network</w:t>
            </w:r>
            <w:r>
              <w:rPr>
                <w:spacing w:val="-20"/>
              </w:rPr>
              <w:t xml:space="preserve"> </w:t>
            </w:r>
            <w:r>
              <w:t>to disseminate and give access to Health Board and ED staff on the Emergency Care project</w:t>
            </w:r>
          </w:p>
          <w:p w14:paraId="795A70CC" w14:textId="77777777" w:rsidR="00227896" w:rsidRPr="003F611E" w:rsidRDefault="00227896" w:rsidP="00DC6D1B">
            <w:pPr>
              <w:pStyle w:val="BodyText"/>
              <w:numPr>
                <w:ilvl w:val="0"/>
                <w:numId w:val="129"/>
              </w:numPr>
              <w:rPr>
                <w:b/>
              </w:rPr>
            </w:pPr>
            <w:r>
              <w:t xml:space="preserve">Work with NHS Benchmarking Network to support the use of benchmarking across Unscheduled Care. </w:t>
            </w:r>
          </w:p>
          <w:p w14:paraId="64F68923" w14:textId="1DA642FD" w:rsidR="003F611E" w:rsidRPr="00227896" w:rsidRDefault="003F611E" w:rsidP="00DC6D1B">
            <w:pPr>
              <w:pStyle w:val="BodyText"/>
              <w:numPr>
                <w:ilvl w:val="0"/>
                <w:numId w:val="129"/>
              </w:numPr>
              <w:rPr>
                <w:b/>
              </w:rPr>
            </w:pPr>
            <w:r>
              <w:t>Learning</w:t>
            </w:r>
            <w:r>
              <w:rPr>
                <w:spacing w:val="-5"/>
              </w:rPr>
              <w:t xml:space="preserve"> </w:t>
            </w:r>
            <w:r>
              <w:t>from</w:t>
            </w:r>
            <w:r>
              <w:rPr>
                <w:spacing w:val="-5"/>
              </w:rPr>
              <w:t xml:space="preserve"> </w:t>
            </w:r>
            <w:r>
              <w:t>the</w:t>
            </w:r>
            <w:r>
              <w:rPr>
                <w:spacing w:val="-3"/>
              </w:rPr>
              <w:t xml:space="preserve"> </w:t>
            </w:r>
            <w:r>
              <w:t>NHS</w:t>
            </w:r>
            <w:r>
              <w:rPr>
                <w:spacing w:val="-6"/>
              </w:rPr>
              <w:t xml:space="preserve"> </w:t>
            </w:r>
            <w:r>
              <w:t>Wales</w:t>
            </w:r>
            <w:r>
              <w:rPr>
                <w:spacing w:val="-4"/>
              </w:rPr>
              <w:t xml:space="preserve"> </w:t>
            </w:r>
            <w:r>
              <w:t>NHS</w:t>
            </w:r>
            <w:r>
              <w:rPr>
                <w:spacing w:val="-4"/>
              </w:rPr>
              <w:t xml:space="preserve"> </w:t>
            </w:r>
            <w:r>
              <w:t>Benchmarking</w:t>
            </w:r>
            <w:r>
              <w:rPr>
                <w:spacing w:val="-5"/>
              </w:rPr>
              <w:t xml:space="preserve"> </w:t>
            </w:r>
            <w:r>
              <w:t>Network</w:t>
            </w:r>
            <w:r>
              <w:rPr>
                <w:spacing w:val="-5"/>
              </w:rPr>
              <w:t xml:space="preserve"> </w:t>
            </w:r>
            <w:r>
              <w:t>Projects</w:t>
            </w:r>
            <w:r>
              <w:rPr>
                <w:spacing w:val="-5"/>
              </w:rPr>
              <w:t xml:space="preserve"> </w:t>
            </w:r>
            <w:r>
              <w:t>(NPUC</w:t>
            </w:r>
            <w:r>
              <w:rPr>
                <w:spacing w:val="-5"/>
              </w:rPr>
              <w:t xml:space="preserve"> </w:t>
            </w:r>
            <w:r>
              <w:t>related)</w:t>
            </w:r>
            <w:r>
              <w:rPr>
                <w:spacing w:val="-4"/>
              </w:rPr>
              <w:t xml:space="preserve"> </w:t>
            </w:r>
            <w:r>
              <w:t>for</w:t>
            </w:r>
            <w:r>
              <w:rPr>
                <w:spacing w:val="-4"/>
              </w:rPr>
              <w:t xml:space="preserve"> </w:t>
            </w:r>
            <w:r>
              <w:t>strategic</w:t>
            </w:r>
            <w:r>
              <w:rPr>
                <w:spacing w:val="-4"/>
              </w:rPr>
              <w:t xml:space="preserve"> </w:t>
            </w:r>
            <w:r>
              <w:t>commissioning</w:t>
            </w:r>
            <w:r>
              <w:rPr>
                <w:spacing w:val="-5"/>
              </w:rPr>
              <w:t xml:space="preserve"> </w:t>
            </w:r>
            <w:r>
              <w:t>and</w:t>
            </w:r>
            <w:r>
              <w:rPr>
                <w:spacing w:val="-5"/>
              </w:rPr>
              <w:t xml:space="preserve"> </w:t>
            </w:r>
            <w:r>
              <w:t>alignment</w:t>
            </w:r>
            <w:r>
              <w:rPr>
                <w:spacing w:val="-5"/>
              </w:rPr>
              <w:t xml:space="preserve"> </w:t>
            </w:r>
            <w:r>
              <w:t>with</w:t>
            </w:r>
            <w:r>
              <w:rPr>
                <w:spacing w:val="-5"/>
              </w:rPr>
              <w:t xml:space="preserve"> </w:t>
            </w:r>
            <w:r>
              <w:t>future</w:t>
            </w:r>
            <w:r>
              <w:rPr>
                <w:spacing w:val="-3"/>
              </w:rPr>
              <w:t xml:space="preserve"> </w:t>
            </w:r>
            <w:r>
              <w:t>years</w:t>
            </w:r>
            <w:r>
              <w:rPr>
                <w:spacing w:val="-4"/>
              </w:rPr>
              <w:t xml:space="preserve"> </w:t>
            </w:r>
            <w:r>
              <w:t>IMTPs.</w:t>
            </w:r>
          </w:p>
        </w:tc>
      </w:tr>
      <w:tr w:rsidR="00227896" w:rsidRPr="00257048" w14:paraId="1AE6E881" w14:textId="77777777" w:rsidTr="003F611E">
        <w:trPr>
          <w:trHeight w:val="592"/>
          <w:jc w:val="center"/>
        </w:trPr>
        <w:tc>
          <w:tcPr>
            <w:tcW w:w="3676" w:type="dxa"/>
            <w:vMerge/>
            <w:tcBorders>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tcPr>
          <w:p w14:paraId="24C74A5C" w14:textId="77777777" w:rsidR="00227896" w:rsidRDefault="00227896" w:rsidP="00227896">
            <w:pPr>
              <w:widowControl w:val="0"/>
              <w:autoSpaceDE w:val="0"/>
              <w:autoSpaceDN w:val="0"/>
              <w:spacing w:after="0" w:line="240" w:lineRule="auto"/>
              <w:ind w:left="259" w:right="680"/>
              <w:rPr>
                <w:b/>
                <w:color w:val="D7B37E"/>
                <w:sz w:val="28"/>
                <w:szCs w:val="28"/>
              </w:rPr>
            </w:pPr>
          </w:p>
        </w:tc>
        <w:tc>
          <w:tcPr>
            <w:tcW w:w="5859" w:type="dxa"/>
            <w:tcBorders>
              <w:top w:val="nil"/>
              <w:left w:val="nil"/>
              <w:bottom w:val="single" w:sz="4" w:space="0" w:color="44546A" w:themeColor="text2"/>
              <w:right w:val="single" w:sz="8" w:space="0" w:color="auto"/>
            </w:tcBorders>
            <w:shd w:val="clear" w:color="auto" w:fill="auto"/>
            <w:tcMar>
              <w:top w:w="15" w:type="dxa"/>
              <w:left w:w="15" w:type="dxa"/>
              <w:bottom w:w="0" w:type="dxa"/>
              <w:right w:w="15" w:type="dxa"/>
            </w:tcMar>
          </w:tcPr>
          <w:p w14:paraId="778C2BD0" w14:textId="77777777" w:rsidR="00227896" w:rsidRDefault="00227896" w:rsidP="00227896">
            <w:pPr>
              <w:pStyle w:val="BodyText"/>
              <w:ind w:left="0"/>
              <w:rPr>
                <w:b/>
              </w:rPr>
            </w:pPr>
            <w:r w:rsidRPr="00227896">
              <w:rPr>
                <w:b/>
              </w:rPr>
              <w:t xml:space="preserve">Winter Pressure Monies </w:t>
            </w:r>
          </w:p>
          <w:p w14:paraId="6B22B75F" w14:textId="315EF0F9" w:rsidR="003F611E" w:rsidRDefault="003F611E" w:rsidP="00DC6D1B">
            <w:pPr>
              <w:pStyle w:val="BodyText"/>
              <w:numPr>
                <w:ilvl w:val="0"/>
                <w:numId w:val="129"/>
              </w:numPr>
            </w:pPr>
            <w:r>
              <w:t>C3 Faculty through funding under the NPUC will commence supporting the work undertaken by the NCCU in evaluation the Winter Funding 2019/20</w:t>
            </w:r>
            <w:r>
              <w:rPr>
                <w:spacing w:val="-22"/>
              </w:rPr>
              <w:t xml:space="preserve"> </w:t>
            </w:r>
            <w:r>
              <w:t>initiatives.</w:t>
            </w:r>
          </w:p>
          <w:p w14:paraId="247BA48D" w14:textId="77777777" w:rsidR="00227896" w:rsidRDefault="00227896" w:rsidP="00DC6D1B">
            <w:pPr>
              <w:pStyle w:val="BodyText"/>
              <w:numPr>
                <w:ilvl w:val="0"/>
                <w:numId w:val="129"/>
              </w:numPr>
            </w:pPr>
            <w:r>
              <w:t xml:space="preserve">Support Welsh Government with targeted evaluation of Winter funded initiatives; specifically: </w:t>
            </w:r>
          </w:p>
          <w:p w14:paraId="06AF1B57" w14:textId="77777777" w:rsidR="003F611E" w:rsidRDefault="003F611E" w:rsidP="00DC6D1B">
            <w:pPr>
              <w:pStyle w:val="TableParagraph"/>
              <w:numPr>
                <w:ilvl w:val="0"/>
                <w:numId w:val="130"/>
              </w:numPr>
              <w:tabs>
                <w:tab w:val="left" w:pos="418"/>
              </w:tabs>
              <w:ind w:right="105"/>
            </w:pPr>
            <w:r>
              <w:t>Q1 working with HB Winter Planning and Table 3 Leads to fully complete the planning templates, collate existing data and implementation plans, then to analyse data submissions</w:t>
            </w:r>
            <w:r>
              <w:rPr>
                <w:spacing w:val="-9"/>
              </w:rPr>
              <w:t xml:space="preserve"> </w:t>
            </w:r>
            <w:r>
              <w:t>.</w:t>
            </w:r>
          </w:p>
          <w:p w14:paraId="06B89B85" w14:textId="77777777" w:rsidR="003F611E" w:rsidRDefault="003F611E" w:rsidP="00DC6D1B">
            <w:pPr>
              <w:pStyle w:val="TableParagraph"/>
              <w:numPr>
                <w:ilvl w:val="0"/>
                <w:numId w:val="130"/>
              </w:numPr>
              <w:tabs>
                <w:tab w:val="left" w:pos="416"/>
              </w:tabs>
              <w:ind w:right="113"/>
            </w:pPr>
            <w:r>
              <w:t xml:space="preserve">Q2 collecting data on implementation and working with HB leads to provide data on net effect of investment, then to contribute to the evaluation report. </w:t>
            </w:r>
          </w:p>
          <w:p w14:paraId="7332F8A8" w14:textId="77777777" w:rsidR="003F611E" w:rsidRDefault="003F611E" w:rsidP="00DC6D1B">
            <w:pPr>
              <w:pStyle w:val="TableParagraph"/>
              <w:numPr>
                <w:ilvl w:val="0"/>
                <w:numId w:val="130"/>
              </w:numPr>
              <w:tabs>
                <w:tab w:val="left" w:pos="416"/>
              </w:tabs>
              <w:ind w:right="113"/>
            </w:pPr>
            <w:r>
              <w:t>Q3 sharing, learning and planning priorities with HBs for winter 2020-21 with resilience plans aligned with IMTP cycle, then to support the new planning cycle as in Quarter 4</w:t>
            </w:r>
            <w:r>
              <w:rPr>
                <w:spacing w:val="-3"/>
              </w:rPr>
              <w:t xml:space="preserve"> </w:t>
            </w:r>
            <w:r>
              <w:t>2018/19.</w:t>
            </w:r>
          </w:p>
          <w:p w14:paraId="057A3FD8" w14:textId="77777777" w:rsidR="003F611E" w:rsidRDefault="003F611E" w:rsidP="00DC6D1B">
            <w:pPr>
              <w:pStyle w:val="TableParagraph"/>
              <w:numPr>
                <w:ilvl w:val="0"/>
                <w:numId w:val="130"/>
              </w:numPr>
              <w:tabs>
                <w:tab w:val="left" w:pos="418"/>
              </w:tabs>
              <w:ind w:right="266"/>
            </w:pPr>
            <w:r>
              <w:t>Q4 reporting and disseminating recommendations for forecasting / evaluation process for ongoing winter resilience plans and USC service improvement</w:t>
            </w:r>
            <w:r>
              <w:rPr>
                <w:spacing w:val="-18"/>
              </w:rPr>
              <w:t xml:space="preserve"> </w:t>
            </w:r>
            <w:r>
              <w:t>plans</w:t>
            </w:r>
          </w:p>
          <w:p w14:paraId="256A1B66" w14:textId="73E3D6AA" w:rsidR="00227896" w:rsidRPr="00227896" w:rsidRDefault="00227896" w:rsidP="003F611E">
            <w:pPr>
              <w:pStyle w:val="BodyText"/>
              <w:rPr>
                <w:b/>
              </w:rPr>
            </w:pPr>
          </w:p>
        </w:tc>
        <w:tc>
          <w:tcPr>
            <w:tcW w:w="5906" w:type="dxa"/>
            <w:gridSpan w:val="2"/>
            <w:tcBorders>
              <w:top w:val="nil"/>
              <w:left w:val="nil"/>
              <w:bottom w:val="single" w:sz="4" w:space="0" w:color="44546A" w:themeColor="text2"/>
              <w:right w:val="single" w:sz="8" w:space="0" w:color="auto"/>
            </w:tcBorders>
            <w:shd w:val="clear" w:color="auto" w:fill="auto"/>
          </w:tcPr>
          <w:p w14:paraId="07775262" w14:textId="391088AF" w:rsidR="00227896" w:rsidRPr="002F3A99" w:rsidRDefault="00227896" w:rsidP="00DC6D1B">
            <w:pPr>
              <w:pStyle w:val="TableParagraph"/>
              <w:numPr>
                <w:ilvl w:val="0"/>
                <w:numId w:val="128"/>
              </w:numPr>
              <w:tabs>
                <w:tab w:val="left" w:pos="425"/>
              </w:tabs>
            </w:pPr>
          </w:p>
        </w:tc>
        <w:tc>
          <w:tcPr>
            <w:tcW w:w="5812" w:type="dxa"/>
            <w:gridSpan w:val="2"/>
            <w:tcBorders>
              <w:top w:val="nil"/>
              <w:left w:val="nil"/>
              <w:bottom w:val="single" w:sz="4" w:space="0" w:color="44546A" w:themeColor="text2"/>
              <w:right w:val="single" w:sz="8" w:space="0" w:color="auto"/>
            </w:tcBorders>
            <w:shd w:val="clear" w:color="auto" w:fill="auto"/>
          </w:tcPr>
          <w:p w14:paraId="0C7C62CC" w14:textId="48FC05CD" w:rsidR="00227896" w:rsidRPr="002F3A99" w:rsidRDefault="00227896" w:rsidP="00DC6D1B">
            <w:pPr>
              <w:pStyle w:val="TableParagraph"/>
              <w:numPr>
                <w:ilvl w:val="0"/>
                <w:numId w:val="128"/>
              </w:numPr>
              <w:tabs>
                <w:tab w:val="left" w:pos="425"/>
              </w:tabs>
            </w:pPr>
          </w:p>
        </w:tc>
      </w:tr>
      <w:tr w:rsidR="00227896" w:rsidRPr="00257048" w14:paraId="1D2363B5" w14:textId="77777777" w:rsidTr="003F611E">
        <w:trPr>
          <w:trHeight w:val="1323"/>
          <w:jc w:val="center"/>
        </w:trPr>
        <w:tc>
          <w:tcPr>
            <w:tcW w:w="3676" w:type="dxa"/>
            <w:vMerge w:val="restart"/>
            <w:tcBorders>
              <w:top w:val="nil"/>
              <w:left w:val="single" w:sz="8" w:space="0" w:color="auto"/>
              <w:right w:val="single" w:sz="4" w:space="0" w:color="44546A" w:themeColor="text2"/>
            </w:tcBorders>
            <w:shd w:val="clear" w:color="auto" w:fill="325083"/>
            <w:noWrap/>
            <w:tcMar>
              <w:top w:w="15" w:type="dxa"/>
              <w:left w:w="15" w:type="dxa"/>
              <w:bottom w:w="0" w:type="dxa"/>
              <w:right w:w="15" w:type="dxa"/>
            </w:tcMar>
          </w:tcPr>
          <w:p w14:paraId="30780BC4" w14:textId="71B4D5EA" w:rsidR="00227896" w:rsidRPr="00B0045A" w:rsidRDefault="00227896" w:rsidP="00227896">
            <w:pPr>
              <w:widowControl w:val="0"/>
              <w:autoSpaceDE w:val="0"/>
              <w:autoSpaceDN w:val="0"/>
              <w:spacing w:after="0" w:line="240" w:lineRule="auto"/>
              <w:ind w:left="259" w:right="680"/>
              <w:rPr>
                <w:b/>
                <w:color w:val="D7B37E"/>
                <w:sz w:val="28"/>
                <w:szCs w:val="28"/>
              </w:rPr>
            </w:pPr>
            <w:r>
              <w:rPr>
                <w:b/>
                <w:color w:val="D7B37E"/>
                <w:sz w:val="28"/>
                <w:szCs w:val="28"/>
              </w:rPr>
              <w:lastRenderedPageBreak/>
              <w:t xml:space="preserve">Policy &amp; Guidance </w:t>
            </w:r>
          </w:p>
        </w:tc>
        <w:tc>
          <w:tcPr>
            <w:tcW w:w="5859" w:type="dxa"/>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14:paraId="5471C332" w14:textId="7BFF39D1" w:rsidR="00227896" w:rsidRPr="00227896" w:rsidRDefault="00227896" w:rsidP="00227896">
            <w:pPr>
              <w:spacing w:after="0"/>
              <w:ind w:left="0" w:right="680"/>
              <w:rPr>
                <w:b/>
              </w:rPr>
            </w:pPr>
            <w:r w:rsidRPr="00227896">
              <w:rPr>
                <w:b/>
              </w:rPr>
              <w:t>Escalation</w:t>
            </w:r>
          </w:p>
          <w:p w14:paraId="0868350C" w14:textId="77777777" w:rsidR="00227896" w:rsidRPr="00227896" w:rsidRDefault="00227896" w:rsidP="00DC6D1B">
            <w:pPr>
              <w:pStyle w:val="ListParagraph"/>
              <w:numPr>
                <w:ilvl w:val="0"/>
                <w:numId w:val="103"/>
              </w:numPr>
              <w:ind w:right="680"/>
            </w:pPr>
          </w:p>
        </w:tc>
        <w:tc>
          <w:tcPr>
            <w:tcW w:w="5906" w:type="dxa"/>
            <w:gridSpan w:val="2"/>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noWrap/>
            <w:tcMar>
              <w:top w:w="15" w:type="dxa"/>
              <w:left w:w="15" w:type="dxa"/>
              <w:bottom w:w="0" w:type="dxa"/>
              <w:right w:w="15" w:type="dxa"/>
            </w:tcMar>
          </w:tcPr>
          <w:p w14:paraId="20C7D4D8" w14:textId="77777777" w:rsidR="00227896" w:rsidRPr="00C560CA" w:rsidRDefault="00227896" w:rsidP="00DC6D1B">
            <w:pPr>
              <w:pStyle w:val="ListParagraph"/>
              <w:numPr>
                <w:ilvl w:val="0"/>
                <w:numId w:val="103"/>
              </w:numPr>
              <w:ind w:right="680"/>
            </w:pPr>
          </w:p>
        </w:tc>
        <w:tc>
          <w:tcPr>
            <w:tcW w:w="5812" w:type="dxa"/>
            <w:gridSpan w:val="2"/>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14:paraId="2D3D20E3" w14:textId="77777777" w:rsidR="00227896" w:rsidRPr="00C560CA" w:rsidRDefault="00227896" w:rsidP="00DC6D1B">
            <w:pPr>
              <w:pStyle w:val="ListParagraph"/>
              <w:numPr>
                <w:ilvl w:val="0"/>
                <w:numId w:val="103"/>
              </w:numPr>
              <w:ind w:right="680"/>
            </w:pPr>
          </w:p>
        </w:tc>
      </w:tr>
      <w:tr w:rsidR="00227896" w:rsidRPr="00257048" w14:paraId="3C669FF1" w14:textId="77777777" w:rsidTr="003F611E">
        <w:trPr>
          <w:trHeight w:val="1321"/>
          <w:jc w:val="center"/>
        </w:trPr>
        <w:tc>
          <w:tcPr>
            <w:tcW w:w="3676" w:type="dxa"/>
            <w:vMerge/>
            <w:tcBorders>
              <w:left w:val="single" w:sz="8" w:space="0" w:color="auto"/>
              <w:right w:val="single" w:sz="4" w:space="0" w:color="auto"/>
            </w:tcBorders>
            <w:shd w:val="clear" w:color="auto" w:fill="325083"/>
            <w:noWrap/>
            <w:tcMar>
              <w:top w:w="15" w:type="dxa"/>
              <w:left w:w="15" w:type="dxa"/>
              <w:bottom w:w="0" w:type="dxa"/>
              <w:right w:w="15" w:type="dxa"/>
            </w:tcMar>
          </w:tcPr>
          <w:p w14:paraId="051852F7" w14:textId="2B5A3DC4" w:rsidR="00227896" w:rsidRDefault="00227896" w:rsidP="00227896">
            <w:pPr>
              <w:widowControl w:val="0"/>
              <w:autoSpaceDE w:val="0"/>
              <w:autoSpaceDN w:val="0"/>
              <w:spacing w:after="0" w:line="240" w:lineRule="auto"/>
              <w:ind w:left="259" w:right="680"/>
              <w:rPr>
                <w:b/>
                <w:color w:val="D7B37E"/>
                <w:sz w:val="28"/>
                <w:szCs w:val="28"/>
              </w:rPr>
            </w:pPr>
          </w:p>
        </w:tc>
        <w:tc>
          <w:tcPr>
            <w:tcW w:w="5859" w:type="dxa"/>
            <w:tcBorders>
              <w:top w:val="single" w:sz="4" w:space="0" w:color="44546A" w:themeColor="text2"/>
              <w:left w:val="nil"/>
              <w:bottom w:val="single" w:sz="4" w:space="0" w:color="auto"/>
              <w:right w:val="single" w:sz="4" w:space="0" w:color="44546A" w:themeColor="text2"/>
            </w:tcBorders>
            <w:shd w:val="clear" w:color="auto" w:fill="auto"/>
            <w:tcMar>
              <w:top w:w="15" w:type="dxa"/>
              <w:left w:w="15" w:type="dxa"/>
              <w:bottom w:w="0" w:type="dxa"/>
              <w:right w:w="15" w:type="dxa"/>
            </w:tcMar>
          </w:tcPr>
          <w:p w14:paraId="095A0389" w14:textId="3F3C66B5" w:rsidR="00227896" w:rsidRPr="00227896" w:rsidRDefault="00227896" w:rsidP="00227896">
            <w:pPr>
              <w:ind w:left="0" w:right="680"/>
              <w:rPr>
                <w:b/>
              </w:rPr>
            </w:pPr>
            <w:r w:rsidRPr="00227896">
              <w:rPr>
                <w:b/>
              </w:rPr>
              <w:t xml:space="preserve">Strengthening Winter Resilience </w:t>
            </w:r>
          </w:p>
          <w:p w14:paraId="113371C6" w14:textId="77777777" w:rsidR="00227896" w:rsidRPr="00227896" w:rsidRDefault="00227896" w:rsidP="00DC6D1B">
            <w:pPr>
              <w:pStyle w:val="ListParagraph"/>
              <w:numPr>
                <w:ilvl w:val="0"/>
                <w:numId w:val="103"/>
              </w:numPr>
              <w:ind w:right="680"/>
            </w:pPr>
          </w:p>
        </w:tc>
        <w:tc>
          <w:tcPr>
            <w:tcW w:w="5906" w:type="dxa"/>
            <w:gridSpan w:val="2"/>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noWrap/>
            <w:tcMar>
              <w:top w:w="15" w:type="dxa"/>
              <w:left w:w="15" w:type="dxa"/>
              <w:bottom w:w="0" w:type="dxa"/>
              <w:right w:w="15" w:type="dxa"/>
            </w:tcMar>
          </w:tcPr>
          <w:p w14:paraId="7DA07A90" w14:textId="77777777" w:rsidR="00227896" w:rsidRPr="00C560CA" w:rsidRDefault="00227896" w:rsidP="00DC6D1B">
            <w:pPr>
              <w:pStyle w:val="ListParagraph"/>
              <w:numPr>
                <w:ilvl w:val="0"/>
                <w:numId w:val="103"/>
              </w:numPr>
              <w:ind w:right="680"/>
            </w:pPr>
          </w:p>
        </w:tc>
        <w:tc>
          <w:tcPr>
            <w:tcW w:w="5812" w:type="dxa"/>
            <w:gridSpan w:val="2"/>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14:paraId="108AEB04" w14:textId="77777777" w:rsidR="00227896" w:rsidRPr="00C560CA" w:rsidRDefault="00227896" w:rsidP="00DC6D1B">
            <w:pPr>
              <w:pStyle w:val="ListParagraph"/>
              <w:numPr>
                <w:ilvl w:val="0"/>
                <w:numId w:val="103"/>
              </w:numPr>
              <w:ind w:right="680"/>
            </w:pPr>
          </w:p>
        </w:tc>
      </w:tr>
      <w:tr w:rsidR="003F611E" w:rsidRPr="00257048" w14:paraId="38861750" w14:textId="77777777" w:rsidTr="003F611E">
        <w:trPr>
          <w:trHeight w:val="1321"/>
          <w:jc w:val="center"/>
        </w:trPr>
        <w:tc>
          <w:tcPr>
            <w:tcW w:w="3676" w:type="dxa"/>
            <w:vMerge/>
            <w:tcBorders>
              <w:left w:val="single" w:sz="8" w:space="0" w:color="auto"/>
              <w:bottom w:val="single" w:sz="4" w:space="0" w:color="auto"/>
              <w:right w:val="single" w:sz="4" w:space="0" w:color="44546A" w:themeColor="text2"/>
            </w:tcBorders>
            <w:shd w:val="clear" w:color="auto" w:fill="325083"/>
            <w:noWrap/>
            <w:tcMar>
              <w:top w:w="15" w:type="dxa"/>
              <w:left w:w="15" w:type="dxa"/>
              <w:bottom w:w="0" w:type="dxa"/>
              <w:right w:w="15" w:type="dxa"/>
            </w:tcMar>
          </w:tcPr>
          <w:p w14:paraId="4812AFD3" w14:textId="5D4654F1" w:rsidR="003F611E" w:rsidRDefault="003F611E" w:rsidP="00227896">
            <w:pPr>
              <w:widowControl w:val="0"/>
              <w:autoSpaceDE w:val="0"/>
              <w:autoSpaceDN w:val="0"/>
              <w:spacing w:after="0" w:line="240" w:lineRule="auto"/>
              <w:ind w:left="259" w:right="680"/>
              <w:rPr>
                <w:b/>
                <w:color w:val="D7B37E"/>
                <w:sz w:val="28"/>
                <w:szCs w:val="28"/>
              </w:rPr>
            </w:pPr>
          </w:p>
        </w:tc>
        <w:tc>
          <w:tcPr>
            <w:tcW w:w="17577" w:type="dxa"/>
            <w:gridSpan w:val="5"/>
            <w:tcBorders>
              <w:top w:val="single" w:sz="4" w:space="0" w:color="44546A" w:themeColor="text2"/>
              <w:left w:val="single" w:sz="4" w:space="0" w:color="44546A" w:themeColor="text2"/>
              <w:bottom w:val="single" w:sz="4" w:space="0" w:color="44546A" w:themeColor="text2"/>
              <w:right w:val="single" w:sz="4" w:space="0" w:color="44546A" w:themeColor="text2"/>
            </w:tcBorders>
            <w:shd w:val="clear" w:color="auto" w:fill="auto"/>
            <w:tcMar>
              <w:top w:w="15" w:type="dxa"/>
              <w:left w:w="15" w:type="dxa"/>
              <w:bottom w:w="0" w:type="dxa"/>
              <w:right w:w="15" w:type="dxa"/>
            </w:tcMar>
          </w:tcPr>
          <w:p w14:paraId="1EC64CDC" w14:textId="77777777" w:rsidR="003F611E" w:rsidRPr="003F611E" w:rsidRDefault="003F611E" w:rsidP="003F611E">
            <w:pPr>
              <w:spacing w:after="0"/>
              <w:ind w:left="0" w:right="680"/>
              <w:rPr>
                <w:b/>
              </w:rPr>
            </w:pPr>
            <w:r w:rsidRPr="003F611E">
              <w:rPr>
                <w:b/>
              </w:rPr>
              <w:t xml:space="preserve">IMTP Guidance </w:t>
            </w:r>
          </w:p>
          <w:p w14:paraId="387F48F9" w14:textId="77777777" w:rsidR="003F611E" w:rsidRDefault="003F611E" w:rsidP="00DC6D1B">
            <w:pPr>
              <w:pStyle w:val="TableParagraph"/>
              <w:numPr>
                <w:ilvl w:val="0"/>
                <w:numId w:val="103"/>
              </w:numPr>
              <w:tabs>
                <w:tab w:val="left" w:pos="420"/>
              </w:tabs>
              <w:ind w:right="165"/>
            </w:pPr>
            <w:r>
              <w:t>Q3 EASC / NPUC Commissioning Intentions and alignment with IMTPs 2020/21 process and associated documentation was produced by the NCCU in support of both EASC and the</w:t>
            </w:r>
            <w:r>
              <w:rPr>
                <w:spacing w:val="-10"/>
              </w:rPr>
              <w:t xml:space="preserve"> </w:t>
            </w:r>
            <w:r>
              <w:t>NPUC.</w:t>
            </w:r>
          </w:p>
          <w:p w14:paraId="4E890799" w14:textId="2572DA2F" w:rsidR="003F611E" w:rsidRDefault="003F611E" w:rsidP="00DC6D1B">
            <w:pPr>
              <w:pStyle w:val="TableParagraph"/>
              <w:numPr>
                <w:ilvl w:val="0"/>
                <w:numId w:val="103"/>
              </w:numPr>
              <w:tabs>
                <w:tab w:val="left" w:pos="420"/>
              </w:tabs>
              <w:spacing w:before="1"/>
            </w:pPr>
            <w:r>
              <w:t xml:space="preserve">Q3 Share progress of IMTP Responses to the EMS &amp; NEPTS Commissioning Intentions with Policy Leads within Welsh Government </w:t>
            </w:r>
          </w:p>
          <w:p w14:paraId="70F365C6" w14:textId="77777777" w:rsidR="003F611E" w:rsidRDefault="003F611E" w:rsidP="00DC6D1B">
            <w:pPr>
              <w:pStyle w:val="TableParagraph"/>
              <w:numPr>
                <w:ilvl w:val="0"/>
                <w:numId w:val="103"/>
              </w:numPr>
              <w:tabs>
                <w:tab w:val="left" w:pos="420"/>
              </w:tabs>
              <w:spacing w:before="1"/>
            </w:pPr>
            <w:r>
              <w:t>Q3 Share learning from Evaluation of winter monies evaluation with</w:t>
            </w:r>
            <w:r>
              <w:rPr>
                <w:spacing w:val="-24"/>
              </w:rPr>
              <w:t xml:space="preserve"> </w:t>
            </w:r>
            <w:r>
              <w:t>Welsh Government &amp; Health</w:t>
            </w:r>
            <w:r>
              <w:rPr>
                <w:spacing w:val="-13"/>
              </w:rPr>
              <w:t xml:space="preserve"> </w:t>
            </w:r>
            <w:r>
              <w:t xml:space="preserve">Boards Government </w:t>
            </w:r>
          </w:p>
          <w:p w14:paraId="5F8CD2F6" w14:textId="0C4D1B67" w:rsidR="003F611E" w:rsidRPr="00C560CA" w:rsidRDefault="003F611E" w:rsidP="00DC6D1B">
            <w:pPr>
              <w:pStyle w:val="TableParagraph"/>
              <w:numPr>
                <w:ilvl w:val="0"/>
                <w:numId w:val="103"/>
              </w:numPr>
              <w:tabs>
                <w:tab w:val="left" w:pos="420"/>
              </w:tabs>
              <w:spacing w:before="1"/>
            </w:pPr>
            <w:r>
              <w:t>Q4 Completion of NCCU</w:t>
            </w:r>
            <w:r>
              <w:rPr>
                <w:spacing w:val="-12"/>
              </w:rPr>
              <w:t xml:space="preserve"> </w:t>
            </w:r>
            <w:r>
              <w:t xml:space="preserve">IMTP. </w:t>
            </w:r>
          </w:p>
        </w:tc>
      </w:tr>
      <w:tr w:rsidR="00F33CEA" w:rsidRPr="00257048" w14:paraId="38E57677" w14:textId="77777777" w:rsidTr="003F611E">
        <w:trPr>
          <w:trHeight w:val="3184"/>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18B72CD8" w14:textId="467D66B4" w:rsidR="00F33CEA" w:rsidRPr="00B0045A" w:rsidRDefault="00F33CEA" w:rsidP="00227896">
            <w:pPr>
              <w:widowControl w:val="0"/>
              <w:autoSpaceDE w:val="0"/>
              <w:autoSpaceDN w:val="0"/>
              <w:spacing w:after="0" w:line="240" w:lineRule="auto"/>
              <w:ind w:left="259" w:right="680"/>
              <w:rPr>
                <w:rFonts w:eastAsia="Cambria" w:cstheme="minorHAnsi"/>
                <w:b/>
                <w:iCs/>
                <w:color w:val="D7B37E"/>
                <w:sz w:val="28"/>
                <w:szCs w:val="28"/>
              </w:rPr>
            </w:pPr>
            <w:r w:rsidRPr="00B0045A">
              <w:rPr>
                <w:b/>
                <w:color w:val="D7B37E"/>
                <w:sz w:val="28"/>
                <w:szCs w:val="28"/>
              </w:rPr>
              <w:t>EDQDF</w:t>
            </w:r>
          </w:p>
        </w:tc>
        <w:tc>
          <w:tcPr>
            <w:tcW w:w="5859" w:type="dxa"/>
            <w:tcBorders>
              <w:top w:val="single" w:sz="4" w:space="0" w:color="44546A" w:themeColor="text2"/>
              <w:left w:val="nil"/>
              <w:bottom w:val="single" w:sz="4" w:space="0" w:color="auto"/>
              <w:right w:val="single" w:sz="4" w:space="0" w:color="auto"/>
            </w:tcBorders>
            <w:shd w:val="clear" w:color="auto" w:fill="auto"/>
            <w:tcMar>
              <w:top w:w="15" w:type="dxa"/>
              <w:left w:w="15" w:type="dxa"/>
              <w:bottom w:w="0" w:type="dxa"/>
              <w:right w:w="15" w:type="dxa"/>
            </w:tcMar>
            <w:hideMark/>
          </w:tcPr>
          <w:p w14:paraId="46401729" w14:textId="77777777" w:rsidR="00F33CEA" w:rsidRPr="00C560CA" w:rsidRDefault="00F33CEA" w:rsidP="00DC6D1B">
            <w:pPr>
              <w:pStyle w:val="ListParagraph"/>
              <w:numPr>
                <w:ilvl w:val="0"/>
                <w:numId w:val="103"/>
              </w:numPr>
              <w:ind w:right="680"/>
              <w:rPr>
                <w:rFonts w:eastAsia="Cambria" w:cstheme="minorHAnsi"/>
                <w:iCs/>
              </w:rPr>
            </w:pPr>
            <w:r w:rsidRPr="00D657E0">
              <w:t xml:space="preserve">Phase 2  completed &amp; Phase 3 underway </w:t>
            </w:r>
            <w:r>
              <w:t xml:space="preserve">for 6/13 Early Adopter ED sites </w:t>
            </w:r>
          </w:p>
          <w:p w14:paraId="23C55EAE" w14:textId="77777777" w:rsidR="00F33CEA" w:rsidRPr="00C560CA" w:rsidRDefault="00F33CEA" w:rsidP="00DC6D1B">
            <w:pPr>
              <w:pStyle w:val="ListParagraph"/>
              <w:numPr>
                <w:ilvl w:val="0"/>
                <w:numId w:val="103"/>
              </w:numPr>
              <w:ind w:right="680"/>
              <w:rPr>
                <w:rFonts w:eastAsia="Cambria" w:cstheme="minorHAnsi"/>
                <w:iCs/>
              </w:rPr>
            </w:pPr>
            <w:r w:rsidRPr="00D657E0">
              <w:t>Phase 2 underway for remaining 7/13 ED sites</w:t>
            </w:r>
          </w:p>
          <w:p w14:paraId="65CE0A6E" w14:textId="77777777" w:rsidR="00F33CEA" w:rsidRPr="00C560CA" w:rsidRDefault="00F33CEA" w:rsidP="00DC6D1B">
            <w:pPr>
              <w:pStyle w:val="ListParagraph"/>
              <w:numPr>
                <w:ilvl w:val="0"/>
                <w:numId w:val="103"/>
              </w:numPr>
              <w:ind w:right="680"/>
              <w:rPr>
                <w:rFonts w:eastAsia="Cambria" w:cstheme="minorHAnsi"/>
                <w:iCs/>
              </w:rPr>
            </w:pPr>
            <w:r w:rsidRPr="00D657E0">
              <w:t xml:space="preserve">NESIs commenced </w:t>
            </w:r>
            <w:r>
              <w:t>for Clinical Quality &amp; Outcomes</w:t>
            </w:r>
          </w:p>
          <w:p w14:paraId="2C731A45" w14:textId="77777777" w:rsidR="00F33CEA" w:rsidRPr="00C560CA" w:rsidRDefault="00F33CEA" w:rsidP="00DC6D1B">
            <w:pPr>
              <w:pStyle w:val="ListParagraph"/>
              <w:numPr>
                <w:ilvl w:val="0"/>
                <w:numId w:val="103"/>
              </w:numPr>
              <w:ind w:right="680"/>
              <w:rPr>
                <w:rFonts w:eastAsia="Cambria" w:cstheme="minorHAnsi"/>
                <w:iCs/>
              </w:rPr>
            </w:pPr>
            <w:r w:rsidRPr="00D657E0">
              <w:t>majority o</w:t>
            </w:r>
            <w:r>
              <w:t>f PIPs delivering improvements</w:t>
            </w:r>
          </w:p>
          <w:p w14:paraId="56C389A7" w14:textId="77777777" w:rsidR="00F33CEA" w:rsidRPr="00C560CA" w:rsidRDefault="00F33CEA" w:rsidP="00DC6D1B">
            <w:pPr>
              <w:pStyle w:val="ListParagraph"/>
              <w:numPr>
                <w:ilvl w:val="0"/>
                <w:numId w:val="103"/>
              </w:numPr>
              <w:ind w:right="680"/>
              <w:rPr>
                <w:rFonts w:eastAsia="Cambria" w:cstheme="minorHAnsi"/>
                <w:iCs/>
              </w:rPr>
            </w:pPr>
            <w:r w:rsidRPr="00D657E0">
              <w:t>Rou</w:t>
            </w:r>
            <w:r>
              <w:t>nd 1 NESIs of Staff Engagement</w:t>
            </w:r>
          </w:p>
          <w:p w14:paraId="2684BB8A" w14:textId="77777777" w:rsidR="00F33CEA" w:rsidRPr="00C560CA" w:rsidRDefault="00F33CEA" w:rsidP="00DC6D1B">
            <w:pPr>
              <w:pStyle w:val="ListParagraph"/>
              <w:numPr>
                <w:ilvl w:val="0"/>
                <w:numId w:val="103"/>
              </w:numPr>
              <w:ind w:right="680"/>
              <w:rPr>
                <w:rFonts w:eastAsia="Cambria" w:cstheme="minorHAnsi"/>
                <w:iCs/>
              </w:rPr>
            </w:pPr>
            <w:r w:rsidRPr="00D657E0">
              <w:t>Patient</w:t>
            </w:r>
            <w:r>
              <w:t xml:space="preserve"> Experience</w:t>
            </w:r>
          </w:p>
          <w:p w14:paraId="4D1B57E0" w14:textId="77777777" w:rsidR="00F33CEA" w:rsidRPr="00EE0A9F" w:rsidRDefault="00F33CEA" w:rsidP="00DC6D1B">
            <w:pPr>
              <w:pStyle w:val="ListParagraph"/>
              <w:numPr>
                <w:ilvl w:val="0"/>
                <w:numId w:val="103"/>
              </w:numPr>
              <w:ind w:right="680"/>
              <w:rPr>
                <w:rFonts w:eastAsia="Cambria" w:cstheme="minorHAnsi"/>
                <w:iCs/>
              </w:rPr>
            </w:pPr>
            <w:r w:rsidRPr="00D657E0">
              <w:t>Pioneering KPIs &amp; Benchmarking supporting service improvements for ED sites</w:t>
            </w:r>
          </w:p>
        </w:tc>
        <w:tc>
          <w:tcPr>
            <w:tcW w:w="5906" w:type="dxa"/>
            <w:gridSpan w:val="2"/>
            <w:tcBorders>
              <w:top w:val="single" w:sz="4" w:space="0" w:color="44546A" w:themeColor="text2"/>
              <w:left w:val="nil"/>
              <w:bottom w:val="single" w:sz="4" w:space="0" w:color="auto"/>
              <w:right w:val="single" w:sz="4" w:space="0" w:color="auto"/>
            </w:tcBorders>
            <w:shd w:val="clear" w:color="auto" w:fill="auto"/>
            <w:noWrap/>
            <w:tcMar>
              <w:top w:w="15" w:type="dxa"/>
              <w:left w:w="15" w:type="dxa"/>
              <w:bottom w:w="0" w:type="dxa"/>
              <w:right w:w="15" w:type="dxa"/>
            </w:tcMar>
            <w:hideMark/>
          </w:tcPr>
          <w:p w14:paraId="2D0715CD" w14:textId="77777777" w:rsidR="00F33CEA" w:rsidRPr="00C560CA" w:rsidRDefault="00F33CEA" w:rsidP="00DC6D1B">
            <w:pPr>
              <w:pStyle w:val="ListParagraph"/>
              <w:numPr>
                <w:ilvl w:val="0"/>
                <w:numId w:val="103"/>
              </w:numPr>
              <w:ind w:right="680"/>
              <w:rPr>
                <w:rFonts w:eastAsia="Cambria" w:cstheme="minorHAnsi"/>
                <w:iCs/>
              </w:rPr>
            </w:pPr>
            <w:r w:rsidRPr="00C560CA">
              <w:t>Phase 3 Go-Live for all ED sites</w:t>
            </w:r>
          </w:p>
          <w:p w14:paraId="03DC22C2" w14:textId="77777777" w:rsidR="00F33CEA" w:rsidRPr="00C560CA" w:rsidRDefault="00F33CEA" w:rsidP="00DC6D1B">
            <w:pPr>
              <w:pStyle w:val="ListParagraph"/>
              <w:numPr>
                <w:ilvl w:val="0"/>
                <w:numId w:val="103"/>
              </w:numPr>
              <w:ind w:right="680"/>
              <w:rPr>
                <w:rFonts w:eastAsia="Cambria" w:cstheme="minorHAnsi"/>
                <w:iCs/>
              </w:rPr>
            </w:pPr>
            <w:r>
              <w:t>A</w:t>
            </w:r>
            <w:r w:rsidRPr="00C560CA">
              <w:t>ll PIPs delivering improvements</w:t>
            </w:r>
          </w:p>
          <w:p w14:paraId="2F2E1251" w14:textId="77777777" w:rsidR="00F33CEA" w:rsidRPr="00C560CA" w:rsidRDefault="00F33CEA" w:rsidP="00DC6D1B">
            <w:pPr>
              <w:pStyle w:val="ListParagraph"/>
              <w:numPr>
                <w:ilvl w:val="0"/>
                <w:numId w:val="103"/>
              </w:numPr>
              <w:ind w:right="680"/>
              <w:rPr>
                <w:rFonts w:eastAsia="Cambria" w:cstheme="minorHAnsi"/>
                <w:iCs/>
              </w:rPr>
            </w:pPr>
            <w:r>
              <w:t>Further NESIs established</w:t>
            </w:r>
          </w:p>
          <w:p w14:paraId="15817CDA" w14:textId="77777777" w:rsidR="00F33CEA" w:rsidRPr="00C560CA" w:rsidRDefault="00F33CEA" w:rsidP="00DC6D1B">
            <w:pPr>
              <w:pStyle w:val="ListParagraph"/>
              <w:numPr>
                <w:ilvl w:val="0"/>
                <w:numId w:val="103"/>
              </w:numPr>
              <w:ind w:right="680"/>
              <w:rPr>
                <w:rFonts w:eastAsia="Cambria" w:cstheme="minorHAnsi"/>
                <w:iCs/>
              </w:rPr>
            </w:pPr>
            <w:r>
              <w:t>N</w:t>
            </w:r>
            <w:r w:rsidRPr="00C560CA">
              <w:t>ational arrangements to support EDQDF as UHBs business as usual model for EDs designed &amp; established</w:t>
            </w:r>
          </w:p>
        </w:tc>
        <w:tc>
          <w:tcPr>
            <w:tcW w:w="5812" w:type="dxa"/>
            <w:gridSpan w:val="2"/>
            <w:tcBorders>
              <w:top w:val="single" w:sz="4" w:space="0" w:color="44546A" w:themeColor="text2"/>
              <w:left w:val="nil"/>
              <w:bottom w:val="single" w:sz="4" w:space="0" w:color="auto"/>
              <w:right w:val="single" w:sz="8" w:space="0" w:color="auto"/>
            </w:tcBorders>
            <w:shd w:val="clear" w:color="auto" w:fill="auto"/>
            <w:tcMar>
              <w:top w:w="15" w:type="dxa"/>
              <w:left w:w="15" w:type="dxa"/>
              <w:bottom w:w="0" w:type="dxa"/>
              <w:right w:w="15" w:type="dxa"/>
            </w:tcMar>
            <w:hideMark/>
          </w:tcPr>
          <w:p w14:paraId="239F7F5A" w14:textId="77777777" w:rsidR="00F33CEA" w:rsidRPr="00C560CA" w:rsidRDefault="00F33CEA" w:rsidP="00DC6D1B">
            <w:pPr>
              <w:pStyle w:val="ListParagraph"/>
              <w:numPr>
                <w:ilvl w:val="0"/>
                <w:numId w:val="103"/>
              </w:numPr>
              <w:ind w:right="680"/>
              <w:rPr>
                <w:rFonts w:eastAsia="Cambria" w:cstheme="minorHAnsi"/>
                <w:iCs/>
                <w:color w:val="4F81BD"/>
              </w:rPr>
            </w:pPr>
            <w:r w:rsidRPr="00C560CA">
              <w:t>EDQDF established by all UHBs as business model for delivering ED services</w:t>
            </w:r>
          </w:p>
        </w:tc>
      </w:tr>
      <w:tr w:rsidR="00F33CEA" w:rsidRPr="00257048" w14:paraId="20D7B925" w14:textId="77777777" w:rsidTr="00227896">
        <w:trPr>
          <w:trHeight w:val="947"/>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55FE73BE" w14:textId="77777777" w:rsidR="00F33CEA" w:rsidRPr="00B0045A" w:rsidRDefault="00F33CEA" w:rsidP="00227896">
            <w:pPr>
              <w:widowControl w:val="0"/>
              <w:autoSpaceDE w:val="0"/>
              <w:autoSpaceDN w:val="0"/>
              <w:spacing w:after="0" w:line="240" w:lineRule="auto"/>
              <w:ind w:left="259" w:right="680"/>
              <w:rPr>
                <w:rFonts w:eastAsia="Cambria" w:cstheme="minorHAnsi"/>
                <w:b/>
                <w:iCs/>
                <w:color w:val="D7B37E"/>
                <w:sz w:val="28"/>
                <w:szCs w:val="28"/>
              </w:rPr>
            </w:pPr>
            <w:r w:rsidRPr="00B0045A">
              <w:rPr>
                <w:b/>
                <w:color w:val="D7B37E"/>
                <w:sz w:val="28"/>
                <w:szCs w:val="28"/>
              </w:rPr>
              <w:t>Commissioning same day Emergency Care, including Ambulatory Care</w:t>
            </w:r>
          </w:p>
        </w:tc>
        <w:tc>
          <w:tcPr>
            <w:tcW w:w="5859"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1DAB28ED" w14:textId="77777777" w:rsidR="00F33CEA" w:rsidRPr="00C560CA" w:rsidRDefault="00F33CEA" w:rsidP="00DC6D1B">
            <w:pPr>
              <w:pStyle w:val="ListParagraph"/>
              <w:numPr>
                <w:ilvl w:val="0"/>
                <w:numId w:val="104"/>
              </w:numPr>
              <w:ind w:right="680"/>
              <w:rPr>
                <w:rFonts w:eastAsia="Cambria" w:cstheme="minorHAnsi"/>
                <w:iCs/>
              </w:rPr>
            </w:pPr>
            <w:r>
              <w:t>Scope defined and agreed</w:t>
            </w:r>
          </w:p>
          <w:p w14:paraId="4A4DCAF6" w14:textId="77777777" w:rsidR="00F33CEA" w:rsidRPr="00C560CA" w:rsidRDefault="00F33CEA" w:rsidP="00DC6D1B">
            <w:pPr>
              <w:pStyle w:val="ListParagraph"/>
              <w:numPr>
                <w:ilvl w:val="0"/>
                <w:numId w:val="104"/>
              </w:numPr>
              <w:ind w:right="680"/>
              <w:rPr>
                <w:rFonts w:eastAsia="Cambria" w:cstheme="minorHAnsi"/>
                <w:iCs/>
              </w:rPr>
            </w:pPr>
            <w:r>
              <w:t>O</w:t>
            </w:r>
            <w:r w:rsidRPr="00D657E0">
              <w:t>pportunities from EDQDF to be identified</w:t>
            </w:r>
          </w:p>
          <w:p w14:paraId="2570286B" w14:textId="77777777" w:rsidR="00F33CEA" w:rsidRPr="00C560CA" w:rsidRDefault="00F33CEA" w:rsidP="00DC6D1B">
            <w:pPr>
              <w:pStyle w:val="ListParagraph"/>
              <w:numPr>
                <w:ilvl w:val="0"/>
                <w:numId w:val="104"/>
              </w:numPr>
              <w:ind w:right="680"/>
              <w:rPr>
                <w:rFonts w:eastAsia="Cambria" w:cstheme="minorHAnsi"/>
                <w:iCs/>
              </w:rPr>
            </w:pPr>
            <w:r>
              <w:t>D</w:t>
            </w:r>
            <w:r w:rsidRPr="00D657E0">
              <w:t>elivery resources agreed</w:t>
            </w:r>
          </w:p>
          <w:p w14:paraId="5ACB5DAC" w14:textId="77777777" w:rsidR="00F33CEA" w:rsidRPr="00C560CA" w:rsidRDefault="00F33CEA" w:rsidP="00DC6D1B">
            <w:pPr>
              <w:pStyle w:val="ListParagraph"/>
              <w:numPr>
                <w:ilvl w:val="0"/>
                <w:numId w:val="104"/>
              </w:numPr>
              <w:ind w:right="680"/>
              <w:rPr>
                <w:rFonts w:eastAsia="Cambria" w:cstheme="minorHAnsi"/>
                <w:iCs/>
              </w:rPr>
            </w:pPr>
            <w:r>
              <w:t>T</w:t>
            </w:r>
            <w:r w:rsidRPr="00D657E0">
              <w:t>eam appointed</w:t>
            </w:r>
          </w:p>
          <w:p w14:paraId="46D5704B" w14:textId="77777777" w:rsidR="00F33CEA" w:rsidRPr="00EE0A9F" w:rsidRDefault="00F33CEA" w:rsidP="00DC6D1B">
            <w:pPr>
              <w:pStyle w:val="ListParagraph"/>
              <w:numPr>
                <w:ilvl w:val="0"/>
                <w:numId w:val="104"/>
              </w:numPr>
              <w:ind w:right="680"/>
              <w:rPr>
                <w:rFonts w:eastAsia="Cambria" w:cstheme="minorHAnsi"/>
                <w:iCs/>
              </w:rPr>
            </w:pPr>
            <w:r>
              <w:t>P</w:t>
            </w:r>
            <w:r w:rsidRPr="00D657E0">
              <w:t>hase One commenced</w:t>
            </w:r>
          </w:p>
        </w:tc>
        <w:tc>
          <w:tcPr>
            <w:tcW w:w="5906"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0541BACD" w14:textId="77777777" w:rsidR="00F33CEA" w:rsidRPr="00C560CA" w:rsidRDefault="00F33CEA" w:rsidP="00DC6D1B">
            <w:pPr>
              <w:pStyle w:val="ListParagraph"/>
              <w:numPr>
                <w:ilvl w:val="0"/>
                <w:numId w:val="104"/>
              </w:numPr>
              <w:ind w:right="680"/>
              <w:rPr>
                <w:rFonts w:eastAsia="Cambria" w:cstheme="minorHAnsi"/>
                <w:iCs/>
              </w:rPr>
            </w:pPr>
            <w:r w:rsidRPr="00C560CA">
              <w:t>Phase One completed</w:t>
            </w:r>
          </w:p>
          <w:p w14:paraId="45A7FDE0" w14:textId="77777777" w:rsidR="00F33CEA" w:rsidRPr="00C560CA" w:rsidRDefault="00F33CEA" w:rsidP="00DC6D1B">
            <w:pPr>
              <w:pStyle w:val="ListParagraph"/>
              <w:numPr>
                <w:ilvl w:val="0"/>
                <w:numId w:val="104"/>
              </w:numPr>
              <w:ind w:right="680"/>
              <w:rPr>
                <w:rFonts w:eastAsia="Cambria" w:cstheme="minorHAnsi"/>
                <w:iCs/>
                <w:color w:val="4F81BD"/>
              </w:rPr>
            </w:pPr>
            <w:r w:rsidRPr="00C560CA">
              <w:t>Commence Phase Two</w:t>
            </w:r>
          </w:p>
        </w:tc>
        <w:tc>
          <w:tcPr>
            <w:tcW w:w="5812" w:type="dxa"/>
            <w:gridSpan w:val="2"/>
            <w:tcBorders>
              <w:top w:val="nil"/>
              <w:left w:val="nil"/>
              <w:bottom w:val="single" w:sz="4" w:space="0" w:color="auto"/>
              <w:right w:val="single" w:sz="8" w:space="0" w:color="auto"/>
            </w:tcBorders>
            <w:shd w:val="clear" w:color="auto" w:fill="auto"/>
            <w:tcMar>
              <w:top w:w="15" w:type="dxa"/>
              <w:left w:w="15" w:type="dxa"/>
              <w:bottom w:w="0" w:type="dxa"/>
              <w:right w:w="15" w:type="dxa"/>
            </w:tcMar>
            <w:hideMark/>
          </w:tcPr>
          <w:p w14:paraId="58C34514" w14:textId="77777777" w:rsidR="00F33CEA" w:rsidRDefault="00F33CEA" w:rsidP="00DC6D1B">
            <w:pPr>
              <w:pStyle w:val="ListParagraph"/>
              <w:numPr>
                <w:ilvl w:val="0"/>
                <w:numId w:val="104"/>
              </w:numPr>
              <w:ind w:right="680"/>
            </w:pPr>
            <w:r>
              <w:t>Phase Two completed</w:t>
            </w:r>
            <w:r w:rsidRPr="00D657E0">
              <w:t xml:space="preserve"> </w:t>
            </w:r>
          </w:p>
          <w:p w14:paraId="563DEDC6" w14:textId="77777777" w:rsidR="00F33CEA" w:rsidRPr="00C560CA" w:rsidRDefault="00F33CEA" w:rsidP="00DC6D1B">
            <w:pPr>
              <w:pStyle w:val="ListParagraph"/>
              <w:numPr>
                <w:ilvl w:val="0"/>
                <w:numId w:val="104"/>
              </w:numPr>
              <w:ind w:right="680"/>
              <w:rPr>
                <w:rFonts w:eastAsia="Cambria" w:cstheme="minorHAnsi"/>
                <w:iCs/>
                <w:color w:val="4F81BD"/>
              </w:rPr>
            </w:pPr>
            <w:r w:rsidRPr="00D657E0">
              <w:t>Phase Three 'go-live'</w:t>
            </w:r>
          </w:p>
        </w:tc>
      </w:tr>
      <w:tr w:rsidR="00F33CEA" w:rsidRPr="00257048" w14:paraId="10EDDF8B" w14:textId="77777777" w:rsidTr="00227896">
        <w:trPr>
          <w:trHeight w:val="300"/>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0EE68FB8" w14:textId="77777777" w:rsidR="00F33CEA" w:rsidRPr="00B0045A" w:rsidRDefault="00F33CEA" w:rsidP="00227896">
            <w:pPr>
              <w:widowControl w:val="0"/>
              <w:autoSpaceDE w:val="0"/>
              <w:autoSpaceDN w:val="0"/>
              <w:spacing w:after="0" w:line="240" w:lineRule="auto"/>
              <w:ind w:left="259" w:right="680"/>
              <w:rPr>
                <w:rFonts w:eastAsia="Cambria" w:cstheme="minorHAnsi"/>
                <w:b/>
                <w:iCs/>
                <w:color w:val="D7B37E"/>
                <w:sz w:val="28"/>
                <w:szCs w:val="28"/>
              </w:rPr>
            </w:pPr>
            <w:r w:rsidRPr="00B0045A">
              <w:rPr>
                <w:b/>
                <w:color w:val="D7B37E"/>
                <w:sz w:val="28"/>
                <w:szCs w:val="28"/>
              </w:rPr>
              <w:t>Commissioning Intermediate Care</w:t>
            </w:r>
          </w:p>
        </w:tc>
        <w:tc>
          <w:tcPr>
            <w:tcW w:w="5859"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3E244010" w14:textId="77777777" w:rsidR="00F33CEA" w:rsidRPr="00C560CA" w:rsidRDefault="00F33CEA" w:rsidP="00DC6D1B">
            <w:pPr>
              <w:pStyle w:val="ListParagraph"/>
              <w:numPr>
                <w:ilvl w:val="0"/>
                <w:numId w:val="104"/>
              </w:numPr>
              <w:ind w:right="680"/>
              <w:rPr>
                <w:rFonts w:eastAsia="Cambria" w:cstheme="minorHAnsi"/>
                <w:iCs/>
              </w:rPr>
            </w:pPr>
            <w:r>
              <w:t>Scope defined and agreed</w:t>
            </w:r>
          </w:p>
          <w:p w14:paraId="0FBA84D3" w14:textId="77777777" w:rsidR="00F33CEA" w:rsidRPr="00C560CA" w:rsidRDefault="00F33CEA" w:rsidP="00DC6D1B">
            <w:pPr>
              <w:pStyle w:val="ListParagraph"/>
              <w:numPr>
                <w:ilvl w:val="0"/>
                <w:numId w:val="104"/>
              </w:numPr>
              <w:ind w:right="680"/>
              <w:rPr>
                <w:rFonts w:eastAsia="Cambria" w:cstheme="minorHAnsi"/>
                <w:iCs/>
              </w:rPr>
            </w:pPr>
            <w:r>
              <w:t>O</w:t>
            </w:r>
            <w:r w:rsidRPr="00D657E0">
              <w:t>pportunities from EDQDF to be identified</w:t>
            </w:r>
          </w:p>
          <w:p w14:paraId="0186526C" w14:textId="77777777" w:rsidR="00F33CEA" w:rsidRPr="00C560CA" w:rsidRDefault="00F33CEA" w:rsidP="00DC6D1B">
            <w:pPr>
              <w:pStyle w:val="ListParagraph"/>
              <w:numPr>
                <w:ilvl w:val="0"/>
                <w:numId w:val="104"/>
              </w:numPr>
              <w:ind w:right="680"/>
              <w:rPr>
                <w:rFonts w:eastAsia="Cambria" w:cstheme="minorHAnsi"/>
                <w:iCs/>
              </w:rPr>
            </w:pPr>
            <w:r>
              <w:t>D</w:t>
            </w:r>
            <w:r w:rsidRPr="00D657E0">
              <w:t>elivery resources agreed</w:t>
            </w:r>
          </w:p>
          <w:p w14:paraId="19149C74" w14:textId="77777777" w:rsidR="00F33CEA" w:rsidRPr="00C560CA" w:rsidRDefault="00F33CEA" w:rsidP="00DC6D1B">
            <w:pPr>
              <w:pStyle w:val="ListParagraph"/>
              <w:numPr>
                <w:ilvl w:val="0"/>
                <w:numId w:val="104"/>
              </w:numPr>
              <w:ind w:right="680"/>
              <w:rPr>
                <w:rFonts w:eastAsia="Cambria" w:cstheme="minorHAnsi"/>
                <w:iCs/>
              </w:rPr>
            </w:pPr>
            <w:r>
              <w:t>T</w:t>
            </w:r>
            <w:r w:rsidRPr="00D657E0">
              <w:t>eam appointed</w:t>
            </w:r>
          </w:p>
          <w:p w14:paraId="46C2CFDB" w14:textId="77777777" w:rsidR="00F33CEA" w:rsidRPr="00C560CA" w:rsidRDefault="00F33CEA" w:rsidP="00DC6D1B">
            <w:pPr>
              <w:pStyle w:val="ListParagraph"/>
              <w:numPr>
                <w:ilvl w:val="0"/>
                <w:numId w:val="104"/>
              </w:numPr>
              <w:ind w:right="680"/>
              <w:rPr>
                <w:rFonts w:eastAsia="Cambria" w:cstheme="minorHAnsi"/>
                <w:iCs/>
              </w:rPr>
            </w:pPr>
            <w:r>
              <w:t>P</w:t>
            </w:r>
            <w:r w:rsidRPr="00D657E0">
              <w:t>hase One commenced</w:t>
            </w:r>
          </w:p>
        </w:tc>
        <w:tc>
          <w:tcPr>
            <w:tcW w:w="5906"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3AACCF00" w14:textId="77777777" w:rsidR="00F33CEA" w:rsidRPr="00C560CA" w:rsidRDefault="00F33CEA" w:rsidP="00DC6D1B">
            <w:pPr>
              <w:pStyle w:val="ListParagraph"/>
              <w:numPr>
                <w:ilvl w:val="0"/>
                <w:numId w:val="104"/>
              </w:numPr>
              <w:ind w:right="680"/>
              <w:rPr>
                <w:rFonts w:eastAsia="Cambria" w:cstheme="minorHAnsi"/>
                <w:iCs/>
              </w:rPr>
            </w:pPr>
            <w:r w:rsidRPr="00C560CA">
              <w:t>Phase One completed</w:t>
            </w:r>
          </w:p>
          <w:p w14:paraId="128E0B45" w14:textId="77777777" w:rsidR="00F33CEA" w:rsidRPr="00C560CA" w:rsidRDefault="00F33CEA" w:rsidP="00DC6D1B">
            <w:pPr>
              <w:pStyle w:val="ListParagraph"/>
              <w:numPr>
                <w:ilvl w:val="0"/>
                <w:numId w:val="104"/>
              </w:numPr>
              <w:ind w:right="680"/>
              <w:rPr>
                <w:rFonts w:eastAsia="Cambria" w:cstheme="minorHAnsi"/>
                <w:iCs/>
                <w:color w:val="4F81BD"/>
              </w:rPr>
            </w:pPr>
            <w:r w:rsidRPr="00C560CA">
              <w:t>Commence Phase Two</w:t>
            </w:r>
          </w:p>
        </w:tc>
        <w:tc>
          <w:tcPr>
            <w:tcW w:w="5812" w:type="dxa"/>
            <w:gridSpan w:val="2"/>
            <w:tcBorders>
              <w:top w:val="nil"/>
              <w:left w:val="nil"/>
              <w:bottom w:val="single" w:sz="4" w:space="0" w:color="auto"/>
              <w:right w:val="single" w:sz="8" w:space="0" w:color="auto"/>
            </w:tcBorders>
            <w:shd w:val="clear" w:color="auto" w:fill="auto"/>
            <w:tcMar>
              <w:top w:w="15" w:type="dxa"/>
              <w:left w:w="15" w:type="dxa"/>
              <w:bottom w:w="0" w:type="dxa"/>
              <w:right w:w="15" w:type="dxa"/>
            </w:tcMar>
            <w:hideMark/>
          </w:tcPr>
          <w:p w14:paraId="6E53087E" w14:textId="77777777" w:rsidR="00F33CEA" w:rsidRDefault="00F33CEA" w:rsidP="00DC6D1B">
            <w:pPr>
              <w:pStyle w:val="ListParagraph"/>
              <w:numPr>
                <w:ilvl w:val="0"/>
                <w:numId w:val="104"/>
              </w:numPr>
              <w:ind w:right="680"/>
            </w:pPr>
            <w:r>
              <w:t>Phase Two completed</w:t>
            </w:r>
            <w:r w:rsidRPr="00D657E0">
              <w:t xml:space="preserve"> </w:t>
            </w:r>
          </w:p>
          <w:p w14:paraId="0279ACFC" w14:textId="77777777" w:rsidR="00F33CEA" w:rsidRPr="00C560CA" w:rsidRDefault="00F33CEA" w:rsidP="00DC6D1B">
            <w:pPr>
              <w:pStyle w:val="ListParagraph"/>
              <w:numPr>
                <w:ilvl w:val="0"/>
                <w:numId w:val="104"/>
              </w:numPr>
              <w:ind w:right="680"/>
            </w:pPr>
            <w:r w:rsidRPr="00D657E0">
              <w:t>Phase Three 'go-live'</w:t>
            </w:r>
          </w:p>
        </w:tc>
      </w:tr>
      <w:tr w:rsidR="00F33CEA" w:rsidRPr="00257048" w14:paraId="3C6AE52C" w14:textId="77777777" w:rsidTr="00227896">
        <w:trPr>
          <w:trHeight w:val="1306"/>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10A5A07B" w14:textId="77777777" w:rsidR="00F33CEA" w:rsidRPr="00B0045A" w:rsidRDefault="00F33CEA" w:rsidP="00227896">
            <w:pPr>
              <w:widowControl w:val="0"/>
              <w:autoSpaceDE w:val="0"/>
              <w:autoSpaceDN w:val="0"/>
              <w:spacing w:after="0" w:line="240" w:lineRule="auto"/>
              <w:ind w:left="259" w:right="680"/>
              <w:rPr>
                <w:rFonts w:eastAsia="Cambria" w:cstheme="minorHAnsi"/>
                <w:b/>
                <w:iCs/>
                <w:color w:val="D7B37E"/>
                <w:sz w:val="28"/>
                <w:szCs w:val="28"/>
              </w:rPr>
            </w:pPr>
            <w:r w:rsidRPr="00B0045A">
              <w:rPr>
                <w:b/>
                <w:color w:val="D7B37E"/>
                <w:sz w:val="28"/>
                <w:szCs w:val="28"/>
              </w:rPr>
              <w:t>Commissioning Ambulatory Care</w:t>
            </w:r>
          </w:p>
        </w:tc>
        <w:tc>
          <w:tcPr>
            <w:tcW w:w="5859" w:type="dxa"/>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3D0A5604" w14:textId="77777777" w:rsidR="00F33CEA" w:rsidRPr="00C560CA" w:rsidRDefault="00F33CEA" w:rsidP="00DC6D1B">
            <w:pPr>
              <w:pStyle w:val="ListParagraph"/>
              <w:numPr>
                <w:ilvl w:val="0"/>
                <w:numId w:val="105"/>
              </w:numPr>
              <w:ind w:right="680"/>
              <w:rPr>
                <w:rFonts w:eastAsia="Cambria" w:cstheme="minorHAnsi"/>
                <w:iCs/>
              </w:rPr>
            </w:pPr>
            <w:r>
              <w:t>Scope defined and agreed</w:t>
            </w:r>
          </w:p>
          <w:p w14:paraId="5092AE4B" w14:textId="77777777" w:rsidR="00F33CEA" w:rsidRPr="00C560CA" w:rsidRDefault="00F33CEA" w:rsidP="00DC6D1B">
            <w:pPr>
              <w:pStyle w:val="ListParagraph"/>
              <w:numPr>
                <w:ilvl w:val="0"/>
                <w:numId w:val="105"/>
              </w:numPr>
              <w:ind w:right="680"/>
              <w:rPr>
                <w:rFonts w:eastAsia="Cambria" w:cstheme="minorHAnsi"/>
                <w:iCs/>
              </w:rPr>
            </w:pPr>
            <w:r>
              <w:t>O</w:t>
            </w:r>
            <w:r w:rsidRPr="00D657E0">
              <w:t>pportunities from EDQDF to be identified</w:t>
            </w:r>
          </w:p>
          <w:p w14:paraId="26356118" w14:textId="77777777" w:rsidR="00F33CEA" w:rsidRPr="00C560CA" w:rsidRDefault="00F33CEA" w:rsidP="00DC6D1B">
            <w:pPr>
              <w:pStyle w:val="ListParagraph"/>
              <w:numPr>
                <w:ilvl w:val="0"/>
                <w:numId w:val="105"/>
              </w:numPr>
              <w:ind w:right="680"/>
              <w:rPr>
                <w:rFonts w:eastAsia="Cambria" w:cstheme="minorHAnsi"/>
                <w:iCs/>
              </w:rPr>
            </w:pPr>
            <w:r>
              <w:t>D</w:t>
            </w:r>
            <w:r w:rsidRPr="00D657E0">
              <w:t>elivery resources agreed</w:t>
            </w:r>
          </w:p>
          <w:p w14:paraId="68DA9422" w14:textId="77777777" w:rsidR="00F33CEA" w:rsidRPr="00C560CA" w:rsidRDefault="00F33CEA" w:rsidP="00DC6D1B">
            <w:pPr>
              <w:pStyle w:val="ListParagraph"/>
              <w:numPr>
                <w:ilvl w:val="0"/>
                <w:numId w:val="105"/>
              </w:numPr>
              <w:ind w:right="680"/>
              <w:rPr>
                <w:rFonts w:eastAsia="Cambria" w:cstheme="minorHAnsi"/>
                <w:iCs/>
              </w:rPr>
            </w:pPr>
            <w:r>
              <w:t>T</w:t>
            </w:r>
            <w:r w:rsidRPr="00D657E0">
              <w:t>eam appointed</w:t>
            </w:r>
          </w:p>
          <w:p w14:paraId="2471C1F5" w14:textId="77777777" w:rsidR="00F33CEA" w:rsidRPr="00EE0A9F" w:rsidRDefault="00F33CEA" w:rsidP="00DC6D1B">
            <w:pPr>
              <w:pStyle w:val="ListParagraph"/>
              <w:numPr>
                <w:ilvl w:val="0"/>
                <w:numId w:val="105"/>
              </w:numPr>
              <w:ind w:right="680"/>
              <w:rPr>
                <w:rFonts w:eastAsia="Cambria" w:cstheme="minorHAnsi"/>
                <w:iCs/>
              </w:rPr>
            </w:pPr>
            <w:r>
              <w:t>P</w:t>
            </w:r>
            <w:r w:rsidRPr="00D657E0">
              <w:t>hase One commenced</w:t>
            </w:r>
          </w:p>
        </w:tc>
        <w:tc>
          <w:tcPr>
            <w:tcW w:w="5906"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14:paraId="3B2A932B" w14:textId="77777777" w:rsidR="00F33CEA" w:rsidRPr="00C560CA" w:rsidRDefault="00F33CEA" w:rsidP="00DC6D1B">
            <w:pPr>
              <w:pStyle w:val="ListParagraph"/>
              <w:numPr>
                <w:ilvl w:val="0"/>
                <w:numId w:val="105"/>
              </w:numPr>
              <w:ind w:right="680"/>
              <w:rPr>
                <w:rFonts w:eastAsia="Cambria" w:cstheme="minorHAnsi"/>
                <w:iCs/>
              </w:rPr>
            </w:pPr>
            <w:r w:rsidRPr="00C560CA">
              <w:t>Phase One completed</w:t>
            </w:r>
          </w:p>
          <w:p w14:paraId="6B5CB72E" w14:textId="77777777" w:rsidR="00F33CEA" w:rsidRPr="00C560CA" w:rsidRDefault="00F33CEA" w:rsidP="00DC6D1B">
            <w:pPr>
              <w:pStyle w:val="ListParagraph"/>
              <w:numPr>
                <w:ilvl w:val="0"/>
                <w:numId w:val="105"/>
              </w:numPr>
              <w:ind w:right="680"/>
              <w:rPr>
                <w:rFonts w:eastAsia="Cambria" w:cstheme="minorHAnsi"/>
                <w:iCs/>
                <w:color w:val="4F81BD"/>
              </w:rPr>
            </w:pPr>
            <w:r w:rsidRPr="00C560CA">
              <w:t>Commence Phase Two</w:t>
            </w:r>
            <w:r w:rsidRPr="00967169">
              <w:t xml:space="preserve"> </w:t>
            </w:r>
          </w:p>
        </w:tc>
        <w:tc>
          <w:tcPr>
            <w:tcW w:w="5812" w:type="dxa"/>
            <w:gridSpan w:val="2"/>
            <w:tcBorders>
              <w:top w:val="nil"/>
              <w:left w:val="nil"/>
              <w:bottom w:val="single" w:sz="4" w:space="0" w:color="auto"/>
              <w:right w:val="single" w:sz="8" w:space="0" w:color="auto"/>
            </w:tcBorders>
            <w:shd w:val="clear" w:color="auto" w:fill="auto"/>
            <w:tcMar>
              <w:top w:w="15" w:type="dxa"/>
              <w:left w:w="15" w:type="dxa"/>
              <w:bottom w:w="0" w:type="dxa"/>
              <w:right w:w="15" w:type="dxa"/>
            </w:tcMar>
            <w:hideMark/>
          </w:tcPr>
          <w:p w14:paraId="5EEC4264" w14:textId="77777777" w:rsidR="00F33CEA" w:rsidRDefault="00F33CEA" w:rsidP="00DC6D1B">
            <w:pPr>
              <w:pStyle w:val="ListParagraph"/>
              <w:numPr>
                <w:ilvl w:val="0"/>
                <w:numId w:val="105"/>
              </w:numPr>
              <w:ind w:right="680"/>
            </w:pPr>
            <w:r>
              <w:t>Phase Two completed</w:t>
            </w:r>
            <w:r w:rsidRPr="00D657E0">
              <w:t xml:space="preserve"> </w:t>
            </w:r>
          </w:p>
          <w:p w14:paraId="28BBD8B6" w14:textId="77777777" w:rsidR="00F33CEA" w:rsidRDefault="00F33CEA" w:rsidP="00DC6D1B">
            <w:pPr>
              <w:pStyle w:val="ListParagraph"/>
              <w:numPr>
                <w:ilvl w:val="0"/>
                <w:numId w:val="105"/>
              </w:numPr>
              <w:ind w:right="680"/>
            </w:pPr>
            <w:r w:rsidRPr="00D657E0">
              <w:t>Phase Three 'go-live'</w:t>
            </w:r>
          </w:p>
          <w:p w14:paraId="4975848D" w14:textId="77777777" w:rsidR="00F33CEA" w:rsidRPr="00C560CA" w:rsidRDefault="00F33CEA" w:rsidP="00B0045A">
            <w:pPr>
              <w:ind w:left="424" w:right="680"/>
            </w:pPr>
          </w:p>
        </w:tc>
      </w:tr>
      <w:tr w:rsidR="00F33CEA" w:rsidRPr="00257048" w14:paraId="1D4DF310" w14:textId="77777777" w:rsidTr="003F611E">
        <w:trPr>
          <w:trHeight w:val="1478"/>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tcPr>
          <w:p w14:paraId="6BE69B8E" w14:textId="08E706C1" w:rsidR="00F33CEA" w:rsidRPr="00B0045A" w:rsidRDefault="00F33CEA" w:rsidP="00227896">
            <w:pPr>
              <w:widowControl w:val="0"/>
              <w:autoSpaceDE w:val="0"/>
              <w:autoSpaceDN w:val="0"/>
              <w:spacing w:after="0" w:line="240" w:lineRule="auto"/>
              <w:ind w:left="259" w:right="680"/>
              <w:rPr>
                <w:rFonts w:eastAsia="Cambria" w:cstheme="minorHAnsi"/>
                <w:b/>
                <w:iCs/>
                <w:color w:val="D7B37E"/>
                <w:sz w:val="28"/>
                <w:szCs w:val="28"/>
              </w:rPr>
            </w:pPr>
            <w:r w:rsidRPr="00B0045A">
              <w:rPr>
                <w:b/>
                <w:color w:val="D7B37E"/>
                <w:sz w:val="28"/>
                <w:szCs w:val="28"/>
              </w:rPr>
              <w:t>Commissioning GP</w:t>
            </w:r>
            <w:r w:rsidR="002F3A99">
              <w:rPr>
                <w:b/>
                <w:color w:val="D7B37E"/>
                <w:sz w:val="28"/>
                <w:szCs w:val="28"/>
              </w:rPr>
              <w:t xml:space="preserve"> </w:t>
            </w:r>
            <w:r w:rsidRPr="00B0045A">
              <w:rPr>
                <w:b/>
                <w:color w:val="D7B37E"/>
                <w:sz w:val="28"/>
                <w:szCs w:val="28"/>
              </w:rPr>
              <w:t>OOH</w:t>
            </w:r>
          </w:p>
        </w:tc>
        <w:tc>
          <w:tcPr>
            <w:tcW w:w="5859"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08EA76DF" w14:textId="77777777" w:rsidR="00F33CEA" w:rsidRPr="00C560CA" w:rsidRDefault="00F33CEA" w:rsidP="00DC6D1B">
            <w:pPr>
              <w:pStyle w:val="ListParagraph"/>
              <w:numPr>
                <w:ilvl w:val="0"/>
                <w:numId w:val="104"/>
              </w:numPr>
              <w:ind w:right="680"/>
              <w:rPr>
                <w:rFonts w:eastAsia="Cambria" w:cstheme="minorHAnsi"/>
                <w:iCs/>
              </w:rPr>
            </w:pPr>
            <w:r>
              <w:t>Scope defined and agreed</w:t>
            </w:r>
          </w:p>
          <w:p w14:paraId="25DF0C39" w14:textId="77777777" w:rsidR="00F33CEA" w:rsidRPr="00C560CA" w:rsidRDefault="00F33CEA" w:rsidP="00DC6D1B">
            <w:pPr>
              <w:pStyle w:val="ListParagraph"/>
              <w:numPr>
                <w:ilvl w:val="0"/>
                <w:numId w:val="104"/>
              </w:numPr>
              <w:ind w:right="680"/>
              <w:rPr>
                <w:rFonts w:eastAsia="Cambria" w:cstheme="minorHAnsi"/>
                <w:iCs/>
              </w:rPr>
            </w:pPr>
            <w:r>
              <w:t>O</w:t>
            </w:r>
            <w:r w:rsidRPr="00D657E0">
              <w:t>pportunities from EDQDF to be identified</w:t>
            </w:r>
          </w:p>
          <w:p w14:paraId="78E4BDEC" w14:textId="77777777" w:rsidR="00F33CEA" w:rsidRPr="00C560CA" w:rsidRDefault="00F33CEA" w:rsidP="00DC6D1B">
            <w:pPr>
              <w:pStyle w:val="ListParagraph"/>
              <w:numPr>
                <w:ilvl w:val="0"/>
                <w:numId w:val="104"/>
              </w:numPr>
              <w:ind w:right="680"/>
              <w:rPr>
                <w:rFonts w:eastAsia="Cambria" w:cstheme="minorHAnsi"/>
                <w:iCs/>
              </w:rPr>
            </w:pPr>
            <w:r>
              <w:t>D</w:t>
            </w:r>
            <w:r w:rsidRPr="00D657E0">
              <w:t>elivery resources agreed</w:t>
            </w:r>
          </w:p>
          <w:p w14:paraId="7A56F10E" w14:textId="77777777" w:rsidR="00F33CEA" w:rsidRPr="00C560CA" w:rsidRDefault="00F33CEA" w:rsidP="00DC6D1B">
            <w:pPr>
              <w:pStyle w:val="ListParagraph"/>
              <w:numPr>
                <w:ilvl w:val="0"/>
                <w:numId w:val="104"/>
              </w:numPr>
              <w:ind w:right="680"/>
              <w:rPr>
                <w:rFonts w:eastAsia="Cambria" w:cstheme="minorHAnsi"/>
                <w:iCs/>
              </w:rPr>
            </w:pPr>
            <w:r>
              <w:t>T</w:t>
            </w:r>
            <w:r w:rsidRPr="00D657E0">
              <w:t>eam appointed</w:t>
            </w:r>
          </w:p>
          <w:p w14:paraId="746A9CB2" w14:textId="77777777" w:rsidR="00F33CEA" w:rsidRPr="00C560CA" w:rsidRDefault="00F33CEA" w:rsidP="00DC6D1B">
            <w:pPr>
              <w:pStyle w:val="ListParagraph"/>
              <w:numPr>
                <w:ilvl w:val="0"/>
                <w:numId w:val="104"/>
              </w:numPr>
              <w:ind w:right="680"/>
              <w:rPr>
                <w:rFonts w:eastAsia="Cambria" w:cstheme="minorHAnsi"/>
                <w:iCs/>
              </w:rPr>
            </w:pPr>
            <w:r>
              <w:t>P</w:t>
            </w:r>
            <w:r w:rsidRPr="00D657E0">
              <w:t>hase One commenced</w:t>
            </w:r>
          </w:p>
        </w:tc>
        <w:tc>
          <w:tcPr>
            <w:tcW w:w="5906" w:type="dxa"/>
            <w:gridSpan w:val="2"/>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390A472F" w14:textId="77777777" w:rsidR="00F33CEA" w:rsidRPr="00C560CA" w:rsidRDefault="00F33CEA" w:rsidP="00DC6D1B">
            <w:pPr>
              <w:pStyle w:val="ListParagraph"/>
              <w:numPr>
                <w:ilvl w:val="0"/>
                <w:numId w:val="104"/>
              </w:numPr>
              <w:ind w:right="680"/>
              <w:rPr>
                <w:rFonts w:eastAsia="Cambria" w:cstheme="minorHAnsi"/>
                <w:iCs/>
              </w:rPr>
            </w:pPr>
            <w:r w:rsidRPr="00C560CA">
              <w:t>Phase One completed</w:t>
            </w:r>
          </w:p>
          <w:p w14:paraId="5A59ACEA" w14:textId="77777777" w:rsidR="00F33CEA" w:rsidRPr="00C560CA" w:rsidRDefault="00F33CEA" w:rsidP="00DC6D1B">
            <w:pPr>
              <w:pStyle w:val="ListParagraph"/>
              <w:numPr>
                <w:ilvl w:val="0"/>
                <w:numId w:val="104"/>
              </w:numPr>
              <w:ind w:right="680"/>
              <w:rPr>
                <w:rFonts w:eastAsia="Cambria" w:cstheme="minorHAnsi"/>
                <w:iCs/>
                <w:color w:val="4F81BD"/>
              </w:rPr>
            </w:pPr>
            <w:r w:rsidRPr="00C560CA">
              <w:t>Commence Phase Two</w:t>
            </w:r>
            <w:r w:rsidRPr="00967169">
              <w:t xml:space="preserve"> </w:t>
            </w:r>
          </w:p>
        </w:tc>
        <w:tc>
          <w:tcPr>
            <w:tcW w:w="5812" w:type="dxa"/>
            <w:gridSpan w:val="2"/>
            <w:tcBorders>
              <w:top w:val="nil"/>
              <w:left w:val="nil"/>
              <w:bottom w:val="single" w:sz="4" w:space="0" w:color="auto"/>
              <w:right w:val="single" w:sz="8" w:space="0" w:color="auto"/>
            </w:tcBorders>
            <w:shd w:val="clear" w:color="auto" w:fill="auto"/>
            <w:tcMar>
              <w:top w:w="15" w:type="dxa"/>
              <w:left w:w="15" w:type="dxa"/>
              <w:bottom w:w="0" w:type="dxa"/>
              <w:right w:w="15" w:type="dxa"/>
            </w:tcMar>
          </w:tcPr>
          <w:p w14:paraId="3D4B7ADA" w14:textId="77777777" w:rsidR="00F33CEA" w:rsidRDefault="00F33CEA" w:rsidP="00DC6D1B">
            <w:pPr>
              <w:pStyle w:val="ListParagraph"/>
              <w:numPr>
                <w:ilvl w:val="0"/>
                <w:numId w:val="104"/>
              </w:numPr>
              <w:ind w:right="680"/>
            </w:pPr>
            <w:r>
              <w:t>Phase Two completed</w:t>
            </w:r>
            <w:r w:rsidRPr="00D657E0">
              <w:t xml:space="preserve"> </w:t>
            </w:r>
          </w:p>
          <w:p w14:paraId="13B4E1FA" w14:textId="77777777" w:rsidR="00F33CEA" w:rsidRPr="00C560CA" w:rsidRDefault="00F33CEA" w:rsidP="00DC6D1B">
            <w:pPr>
              <w:pStyle w:val="ListParagraph"/>
              <w:numPr>
                <w:ilvl w:val="0"/>
                <w:numId w:val="104"/>
              </w:numPr>
              <w:ind w:right="680"/>
            </w:pPr>
            <w:r>
              <w:t>Phase Three 'go-live’</w:t>
            </w:r>
          </w:p>
        </w:tc>
      </w:tr>
    </w:tbl>
    <w:p w14:paraId="52726BFA" w14:textId="77777777" w:rsidR="00F33CEA" w:rsidRDefault="00F33CEA" w:rsidP="00F33CEA">
      <w:pPr>
        <w:ind w:left="0" w:right="680"/>
        <w:rPr>
          <w:rFonts w:ascii="Cambria" w:eastAsia="Cambria" w:hAnsi="Cambria" w:cs="Cambria"/>
          <w:iCs/>
          <w:color w:val="5B9BD5" w:themeColor="accent1"/>
          <w:sz w:val="40"/>
          <w:szCs w:val="40"/>
        </w:rPr>
      </w:pPr>
      <w:r>
        <w:br w:type="page"/>
      </w:r>
    </w:p>
    <w:p w14:paraId="0AA53462" w14:textId="77777777" w:rsidR="00F33CEA" w:rsidRDefault="00F33CEA" w:rsidP="00DC6D1B">
      <w:pPr>
        <w:pStyle w:val="Heading2"/>
        <w:numPr>
          <w:ilvl w:val="1"/>
          <w:numId w:val="113"/>
        </w:numPr>
        <w:tabs>
          <w:tab w:val="left" w:pos="4962"/>
        </w:tabs>
        <w:ind w:right="680"/>
        <w:sectPr w:rsidR="00F33CEA" w:rsidSect="00345867">
          <w:pgSz w:w="23814" w:h="16839" w:orient="landscape" w:code="8"/>
          <w:pgMar w:top="567" w:right="902" w:bottom="992" w:left="680" w:header="709" w:footer="709" w:gutter="0"/>
          <w:cols w:space="708"/>
          <w:docGrid w:linePitch="360"/>
        </w:sectPr>
      </w:pPr>
    </w:p>
    <w:p w14:paraId="25C9774A" w14:textId="17CA7E78" w:rsidR="00B0045A" w:rsidRDefault="00B0045A" w:rsidP="00B0045A">
      <w:pPr>
        <w:pStyle w:val="Heading1"/>
      </w:pPr>
      <w:r>
        <w:lastRenderedPageBreak/>
        <w:t xml:space="preserve"> </w:t>
      </w:r>
      <w:bookmarkStart w:id="116" w:name="_Toc30755927"/>
      <w:r>
        <w:t xml:space="preserve">Appendix 9: Improving Care, Improving </w:t>
      </w:r>
      <w:r w:rsidR="0080258B">
        <w:t>Experience</w:t>
      </w:r>
      <w:r>
        <w:t xml:space="preserve"> Key Deliverables</w:t>
      </w:r>
      <w:bookmarkEnd w:id="116"/>
      <w:r>
        <w:t xml:space="preserve"> </w:t>
      </w:r>
    </w:p>
    <w:tbl>
      <w:tblPr>
        <w:tblW w:w="21253" w:type="dxa"/>
        <w:jc w:val="center"/>
        <w:tblCellMar>
          <w:left w:w="0" w:type="dxa"/>
          <w:right w:w="0" w:type="dxa"/>
        </w:tblCellMar>
        <w:tblLook w:val="04A0" w:firstRow="1" w:lastRow="0" w:firstColumn="1" w:lastColumn="0" w:noHBand="0" w:noVBand="1"/>
      </w:tblPr>
      <w:tblGrid>
        <w:gridCol w:w="3676"/>
        <w:gridCol w:w="6237"/>
        <w:gridCol w:w="5528"/>
        <w:gridCol w:w="5812"/>
      </w:tblGrid>
      <w:tr w:rsidR="00B0045A" w:rsidRPr="00257048" w14:paraId="2B835E4C" w14:textId="77777777" w:rsidTr="00B0045A">
        <w:trPr>
          <w:trHeight w:val="300"/>
          <w:jc w:val="center"/>
        </w:trPr>
        <w:tc>
          <w:tcPr>
            <w:tcW w:w="3676" w:type="dxa"/>
            <w:tcBorders>
              <w:top w:val="single" w:sz="8" w:space="0" w:color="auto"/>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hideMark/>
          </w:tcPr>
          <w:p w14:paraId="3CF21518" w14:textId="7E63BC18" w:rsidR="00B0045A" w:rsidRPr="00B0045A" w:rsidRDefault="00B0045A" w:rsidP="0080258B">
            <w:pPr>
              <w:widowControl w:val="0"/>
              <w:autoSpaceDE w:val="0"/>
              <w:autoSpaceDN w:val="0"/>
              <w:spacing w:after="0" w:line="240" w:lineRule="auto"/>
              <w:ind w:left="259" w:right="680"/>
              <w:rPr>
                <w:rFonts w:eastAsia="Cambria" w:cstheme="minorHAnsi"/>
                <w:b/>
                <w:bCs/>
                <w:iCs/>
                <w:color w:val="D7B37E"/>
                <w:sz w:val="28"/>
                <w:szCs w:val="28"/>
              </w:rPr>
            </w:pPr>
            <w:r w:rsidRPr="00B0045A">
              <w:rPr>
                <w:rFonts w:eastAsia="Cambria" w:cstheme="minorHAnsi"/>
                <w:b/>
                <w:bCs/>
                <w:iCs/>
                <w:color w:val="D7B37E"/>
                <w:sz w:val="28"/>
                <w:szCs w:val="28"/>
              </w:rPr>
              <w:t xml:space="preserve">Improving Care, Improving </w:t>
            </w:r>
            <w:r w:rsidR="0080258B">
              <w:rPr>
                <w:rFonts w:eastAsia="Cambria" w:cstheme="minorHAnsi"/>
                <w:b/>
                <w:bCs/>
                <w:iCs/>
                <w:color w:val="D7B37E"/>
                <w:sz w:val="28"/>
                <w:szCs w:val="28"/>
              </w:rPr>
              <w:t>Experience</w:t>
            </w:r>
          </w:p>
        </w:tc>
        <w:tc>
          <w:tcPr>
            <w:tcW w:w="6237"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14:paraId="2E2010F0" w14:textId="77777777" w:rsidR="00B0045A" w:rsidRPr="00B0045A" w:rsidRDefault="00B0045A" w:rsidP="00B0045A">
            <w:pPr>
              <w:widowControl w:val="0"/>
              <w:autoSpaceDE w:val="0"/>
              <w:autoSpaceDN w:val="0"/>
              <w:spacing w:after="0" w:line="240" w:lineRule="auto"/>
              <w:ind w:left="0" w:right="680"/>
              <w:jc w:val="center"/>
              <w:rPr>
                <w:rFonts w:eastAsia="Cambria" w:cstheme="minorHAnsi"/>
                <w:b/>
                <w:bCs/>
                <w:iCs/>
                <w:color w:val="D7B37E"/>
                <w:sz w:val="28"/>
                <w:szCs w:val="28"/>
              </w:rPr>
            </w:pPr>
            <w:r w:rsidRPr="00B0045A">
              <w:rPr>
                <w:rFonts w:eastAsia="Cambria" w:cstheme="minorHAnsi"/>
                <w:b/>
                <w:bCs/>
                <w:iCs/>
                <w:color w:val="D7B37E"/>
                <w:sz w:val="28"/>
                <w:szCs w:val="28"/>
              </w:rPr>
              <w:t xml:space="preserve">2020/21 </w:t>
            </w:r>
          </w:p>
        </w:tc>
        <w:tc>
          <w:tcPr>
            <w:tcW w:w="5528" w:type="dxa"/>
            <w:tcBorders>
              <w:top w:val="single" w:sz="8" w:space="0" w:color="auto"/>
              <w:left w:val="nil"/>
              <w:bottom w:val="single" w:sz="4" w:space="0" w:color="auto"/>
              <w:right w:val="single" w:sz="4" w:space="0" w:color="auto"/>
            </w:tcBorders>
            <w:shd w:val="clear" w:color="auto" w:fill="325083"/>
            <w:noWrap/>
            <w:tcMar>
              <w:top w:w="15" w:type="dxa"/>
              <w:left w:w="15" w:type="dxa"/>
              <w:bottom w:w="0" w:type="dxa"/>
              <w:right w:w="15" w:type="dxa"/>
            </w:tcMar>
            <w:vAlign w:val="bottom"/>
            <w:hideMark/>
          </w:tcPr>
          <w:p w14:paraId="1F368B26" w14:textId="77777777" w:rsidR="00B0045A" w:rsidRPr="00B0045A" w:rsidRDefault="00B0045A" w:rsidP="00B0045A">
            <w:pPr>
              <w:widowControl w:val="0"/>
              <w:autoSpaceDE w:val="0"/>
              <w:autoSpaceDN w:val="0"/>
              <w:spacing w:after="0" w:line="240" w:lineRule="auto"/>
              <w:ind w:left="0" w:right="680"/>
              <w:jc w:val="center"/>
              <w:rPr>
                <w:rFonts w:eastAsia="Cambria" w:cstheme="minorHAnsi"/>
                <w:b/>
                <w:bCs/>
                <w:iCs/>
                <w:sz w:val="28"/>
                <w:szCs w:val="28"/>
              </w:rPr>
            </w:pPr>
            <w:r w:rsidRPr="00B0045A">
              <w:rPr>
                <w:rFonts w:eastAsia="Cambria" w:cstheme="minorHAnsi"/>
                <w:b/>
                <w:bCs/>
                <w:iCs/>
                <w:color w:val="D7B37E"/>
                <w:sz w:val="28"/>
                <w:szCs w:val="28"/>
              </w:rPr>
              <w:t>2021/22</w:t>
            </w:r>
          </w:p>
        </w:tc>
        <w:tc>
          <w:tcPr>
            <w:tcW w:w="5812" w:type="dxa"/>
            <w:tcBorders>
              <w:top w:val="single" w:sz="8" w:space="0" w:color="auto"/>
              <w:left w:val="nil"/>
              <w:bottom w:val="single" w:sz="4" w:space="0" w:color="auto"/>
              <w:right w:val="single" w:sz="8" w:space="0" w:color="auto"/>
            </w:tcBorders>
            <w:shd w:val="clear" w:color="auto" w:fill="325083"/>
            <w:noWrap/>
            <w:tcMar>
              <w:top w:w="15" w:type="dxa"/>
              <w:left w:w="15" w:type="dxa"/>
              <w:bottom w:w="0" w:type="dxa"/>
              <w:right w:w="15" w:type="dxa"/>
            </w:tcMar>
            <w:vAlign w:val="bottom"/>
            <w:hideMark/>
          </w:tcPr>
          <w:p w14:paraId="0A8500FB" w14:textId="77777777" w:rsidR="00B0045A" w:rsidRPr="00B0045A" w:rsidRDefault="00B0045A" w:rsidP="00B0045A">
            <w:pPr>
              <w:widowControl w:val="0"/>
              <w:autoSpaceDE w:val="0"/>
              <w:autoSpaceDN w:val="0"/>
              <w:spacing w:after="0" w:line="240" w:lineRule="auto"/>
              <w:ind w:left="2609" w:right="680" w:hanging="2609"/>
              <w:jc w:val="center"/>
              <w:rPr>
                <w:rFonts w:eastAsia="Cambria" w:cstheme="minorHAnsi"/>
                <w:b/>
                <w:bCs/>
                <w:iCs/>
                <w:color w:val="D7B37E"/>
                <w:sz w:val="28"/>
                <w:szCs w:val="28"/>
              </w:rPr>
            </w:pPr>
            <w:r w:rsidRPr="00B0045A">
              <w:rPr>
                <w:rFonts w:eastAsia="Cambria" w:cstheme="minorHAnsi"/>
                <w:b/>
                <w:bCs/>
                <w:iCs/>
                <w:color w:val="D7B37E"/>
                <w:sz w:val="28"/>
                <w:szCs w:val="28"/>
              </w:rPr>
              <w:t>2022/23</w:t>
            </w:r>
          </w:p>
        </w:tc>
      </w:tr>
      <w:tr w:rsidR="00B0045A" w:rsidRPr="00257048" w14:paraId="59171255" w14:textId="77777777" w:rsidTr="00B0045A">
        <w:trPr>
          <w:trHeight w:val="3184"/>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vAlign w:val="center"/>
            <w:hideMark/>
          </w:tcPr>
          <w:p w14:paraId="69C55D87" w14:textId="77777777" w:rsidR="00B0045A" w:rsidRPr="00B0045A" w:rsidRDefault="00B0045A" w:rsidP="00B0045A">
            <w:pPr>
              <w:widowControl w:val="0"/>
              <w:autoSpaceDE w:val="0"/>
              <w:autoSpaceDN w:val="0"/>
              <w:spacing w:after="0" w:line="240" w:lineRule="auto"/>
              <w:ind w:left="117" w:right="680"/>
              <w:rPr>
                <w:rFonts w:eastAsia="Cambria" w:cstheme="minorHAnsi"/>
                <w:iCs/>
                <w:sz w:val="28"/>
              </w:rPr>
            </w:pPr>
            <w:r w:rsidRPr="00B0045A">
              <w:rPr>
                <w:rFonts w:eastAsia="Times New Roman"/>
                <w:b/>
                <w:bCs/>
                <w:color w:val="D7B37E"/>
                <w:kern w:val="24"/>
                <w:sz w:val="28"/>
                <w:szCs w:val="24"/>
                <w:lang w:eastAsia="en-GB"/>
              </w:rPr>
              <w:t xml:space="preserve">Mental Health &amp; Learning Disability Adult Hospitals </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53A1EEAA" w14:textId="77777777" w:rsidR="00B0045A" w:rsidRPr="00A132AB" w:rsidRDefault="00B0045A" w:rsidP="00DC6D1B">
            <w:pPr>
              <w:numPr>
                <w:ilvl w:val="0"/>
                <w:numId w:val="117"/>
              </w:numPr>
              <w:spacing w:after="0" w:line="240" w:lineRule="auto"/>
              <w:contextualSpacing/>
            </w:pPr>
            <w:r w:rsidRPr="00A132AB">
              <w:rPr>
                <w:rFonts w:cstheme="minorHAnsi"/>
              </w:rPr>
              <w:t xml:space="preserve">Meetings with central supporting organisations, Welsh Government , All Wales Peer Groups and </w:t>
            </w:r>
            <w:r w:rsidRPr="00A132AB">
              <w:t>Health Boards</w:t>
            </w:r>
          </w:p>
          <w:p w14:paraId="064DDBCF" w14:textId="77777777" w:rsidR="00B0045A" w:rsidRPr="00A132AB" w:rsidRDefault="00B0045A" w:rsidP="00DC6D1B">
            <w:pPr>
              <w:numPr>
                <w:ilvl w:val="0"/>
                <w:numId w:val="117"/>
              </w:numPr>
              <w:spacing w:after="0" w:line="240" w:lineRule="auto"/>
              <w:contextualSpacing/>
            </w:pPr>
            <w:r w:rsidRPr="00A132AB">
              <w:t xml:space="preserve">Adult/CAMHS Hospital Framework agreements </w:t>
            </w:r>
            <w:r>
              <w:t>have been extended up until April 2021. Therefore The QAIS, with NHSWSSP Procurement and Legal advisors will develop a Renewed Framework agreement ready for launch on 1</w:t>
            </w:r>
            <w:r w:rsidRPr="00210170">
              <w:rPr>
                <w:vertAlign w:val="superscript"/>
              </w:rPr>
              <w:t>st</w:t>
            </w:r>
            <w:r>
              <w:t xml:space="preserve"> April 2021. Preparation will include: development of new standards, enhancing and fully implementing the RAPID process, refreshing the reporting Matrix, auditing all services prior to their entry onto the framework agreement, liaising with relevant expert by experience groups and other stakeholders, such as HIW etc, development of new audit process, development of new ranking process. </w:t>
            </w:r>
          </w:p>
          <w:p w14:paraId="73F644D3" w14:textId="77777777" w:rsidR="00B0045A" w:rsidRPr="00A132AB" w:rsidRDefault="00B0045A" w:rsidP="00DC6D1B">
            <w:pPr>
              <w:numPr>
                <w:ilvl w:val="0"/>
                <w:numId w:val="117"/>
              </w:numPr>
              <w:spacing w:after="0" w:line="240" w:lineRule="auto"/>
              <w:contextualSpacing/>
              <w:rPr>
                <w:rFonts w:eastAsia="Times New Roman"/>
                <w:color w:val="000000"/>
                <w:lang w:eastAsia="en-GB"/>
              </w:rPr>
            </w:pPr>
            <w:r w:rsidRPr="00A132AB">
              <w:rPr>
                <w:rFonts w:eastAsia="Times New Roman"/>
                <w:color w:val="000000"/>
                <w:lang w:eastAsia="en-GB"/>
              </w:rPr>
              <w:t>Audit of Patient Placement Agreements and Termination Notices</w:t>
            </w:r>
          </w:p>
          <w:p w14:paraId="49BB4E6F" w14:textId="77777777" w:rsidR="00B0045A" w:rsidRPr="00494D22" w:rsidRDefault="00B0045A" w:rsidP="00DC6D1B">
            <w:pPr>
              <w:numPr>
                <w:ilvl w:val="0"/>
                <w:numId w:val="117"/>
              </w:numPr>
              <w:spacing w:after="0" w:line="240" w:lineRule="auto"/>
              <w:contextualSpacing/>
              <w:rPr>
                <w:rFonts w:ascii="Arial" w:eastAsia="Times New Roman" w:hAnsi="Arial" w:cs="Arial"/>
                <w:color w:val="000000"/>
                <w:lang w:eastAsia="en-GB"/>
              </w:rPr>
            </w:pPr>
            <w:r>
              <w:rPr>
                <w:rFonts w:eastAsia="Times New Roman"/>
                <w:color w:val="000000"/>
                <w:lang w:eastAsia="en-GB"/>
              </w:rPr>
              <w:t xml:space="preserve">Provide opportunities for all </w:t>
            </w:r>
            <w:r w:rsidRPr="00A132AB">
              <w:rPr>
                <w:rFonts w:eastAsia="Times New Roman"/>
                <w:color w:val="000000"/>
                <w:lang w:eastAsia="en-GB"/>
              </w:rPr>
              <w:t>22 Providers to</w:t>
            </w:r>
            <w:r>
              <w:rPr>
                <w:rFonts w:eastAsia="Times New Roman"/>
                <w:color w:val="000000"/>
                <w:lang w:eastAsia="en-GB"/>
              </w:rPr>
              <w:t xml:space="preserve"> meet and</w:t>
            </w:r>
            <w:r w:rsidRPr="00A132AB">
              <w:rPr>
                <w:rFonts w:eastAsia="Times New Roman"/>
                <w:color w:val="000000"/>
                <w:lang w:eastAsia="en-GB"/>
              </w:rPr>
              <w:t xml:space="preserve"> discuss performance against the </w:t>
            </w:r>
            <w:r>
              <w:rPr>
                <w:rFonts w:eastAsia="Times New Roman"/>
                <w:color w:val="000000"/>
                <w:lang w:eastAsia="en-GB"/>
              </w:rPr>
              <w:t xml:space="preserve">current </w:t>
            </w:r>
            <w:r w:rsidRPr="00A132AB">
              <w:rPr>
                <w:rFonts w:eastAsia="Times New Roman"/>
                <w:color w:val="000000"/>
                <w:lang w:eastAsia="en-GB"/>
              </w:rPr>
              <w:t>Framework requirements.</w:t>
            </w:r>
          </w:p>
          <w:p w14:paraId="31BCD4DD" w14:textId="77777777" w:rsidR="00B0045A" w:rsidRPr="00494D22" w:rsidRDefault="00B0045A" w:rsidP="00DC6D1B">
            <w:pPr>
              <w:numPr>
                <w:ilvl w:val="0"/>
                <w:numId w:val="117"/>
              </w:numPr>
              <w:spacing w:after="0" w:line="240" w:lineRule="auto"/>
              <w:contextualSpacing/>
              <w:rPr>
                <w:rFonts w:ascii="Arial" w:eastAsia="Times New Roman" w:hAnsi="Arial" w:cs="Arial"/>
                <w:color w:val="000000"/>
                <w:lang w:eastAsia="en-GB"/>
              </w:rPr>
            </w:pPr>
            <w:r>
              <w:rPr>
                <w:rFonts w:eastAsia="Times New Roman"/>
                <w:color w:val="000000"/>
                <w:lang w:eastAsia="en-GB"/>
              </w:rPr>
              <w:t>Continue to review all services where Welsh patients are currently cared for under the current Framework agreement.</w:t>
            </w:r>
          </w:p>
          <w:p w14:paraId="343EE246" w14:textId="77777777" w:rsidR="00B0045A" w:rsidRPr="00EE0A9F" w:rsidRDefault="00B0045A" w:rsidP="00DC6D1B">
            <w:pPr>
              <w:pStyle w:val="ListParagraph"/>
              <w:numPr>
                <w:ilvl w:val="0"/>
                <w:numId w:val="117"/>
              </w:numPr>
              <w:ind w:right="680"/>
              <w:rPr>
                <w:rFonts w:eastAsia="Cambria" w:cstheme="minorHAnsi"/>
                <w:iCs/>
              </w:rPr>
            </w:pPr>
            <w:r>
              <w:rPr>
                <w:rFonts w:eastAsia="Times New Roman"/>
                <w:color w:val="000000"/>
                <w:lang w:eastAsia="en-GB"/>
              </w:rPr>
              <w:t>Produce Annual report on Framework use and provision.</w:t>
            </w:r>
          </w:p>
        </w:tc>
        <w:tc>
          <w:tcPr>
            <w:tcW w:w="552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tcPr>
          <w:p w14:paraId="6B7B75E9" w14:textId="77777777" w:rsidR="00B0045A" w:rsidRPr="00A132AB" w:rsidRDefault="00B0045A" w:rsidP="00DC6D1B">
            <w:pPr>
              <w:numPr>
                <w:ilvl w:val="0"/>
                <w:numId w:val="118"/>
              </w:numPr>
              <w:contextualSpacing/>
              <w:rPr>
                <w:rFonts w:eastAsia="Times New Roman"/>
                <w:color w:val="000000"/>
                <w:kern w:val="24"/>
                <w:lang w:eastAsia="en-GB"/>
              </w:rPr>
            </w:pPr>
            <w:r w:rsidRPr="00A132AB">
              <w:rPr>
                <w:rFonts w:eastAsia="Times New Roman"/>
                <w:color w:val="000000"/>
                <w:kern w:val="24"/>
                <w:lang w:eastAsia="en-GB"/>
              </w:rPr>
              <w:t xml:space="preserve">Q1-4 </w:t>
            </w:r>
            <w:r w:rsidRPr="00A132AB">
              <w:rPr>
                <w:rFonts w:cstheme="minorHAnsi"/>
              </w:rPr>
              <w:t>Meetings with central supporting organisations, Welsh Government, All Wales Peer Groups and Health Boards/Local Authorities.</w:t>
            </w:r>
          </w:p>
          <w:p w14:paraId="7A676DB8" w14:textId="77777777" w:rsidR="00B0045A" w:rsidRPr="00A132AB" w:rsidRDefault="00B0045A" w:rsidP="00DC6D1B">
            <w:pPr>
              <w:numPr>
                <w:ilvl w:val="0"/>
                <w:numId w:val="118"/>
              </w:numPr>
              <w:contextualSpacing/>
              <w:rPr>
                <w:rFonts w:eastAsia="Times New Roman"/>
                <w:color w:val="000000"/>
                <w:kern w:val="24"/>
                <w:lang w:eastAsia="en-GB"/>
              </w:rPr>
            </w:pPr>
            <w:r w:rsidRPr="00A132AB">
              <w:rPr>
                <w:rFonts w:eastAsia="Times New Roman"/>
                <w:color w:val="000000"/>
                <w:kern w:val="24"/>
                <w:lang w:eastAsia="en-GB"/>
              </w:rPr>
              <w:t xml:space="preserve">Q1-4 </w:t>
            </w:r>
            <w:r w:rsidRPr="00A132AB">
              <w:rPr>
                <w:rFonts w:cstheme="minorHAnsi"/>
              </w:rPr>
              <w:t>Ongoing meetings with MH/LD expert by experience groups.</w:t>
            </w:r>
          </w:p>
          <w:p w14:paraId="6CE91245" w14:textId="77777777" w:rsidR="00B0045A" w:rsidRPr="00A132AB" w:rsidRDefault="00B0045A" w:rsidP="00DC6D1B">
            <w:pPr>
              <w:numPr>
                <w:ilvl w:val="0"/>
                <w:numId w:val="118"/>
              </w:numPr>
              <w:contextualSpacing/>
              <w:rPr>
                <w:rFonts w:eastAsia="Times New Roman"/>
                <w:color w:val="000000"/>
                <w:kern w:val="24"/>
                <w:lang w:eastAsia="en-GB"/>
              </w:rPr>
            </w:pPr>
            <w:r w:rsidRPr="00A132AB">
              <w:rPr>
                <w:rFonts w:eastAsia="Times New Roman"/>
                <w:color w:val="000000"/>
                <w:kern w:val="24"/>
                <w:lang w:eastAsia="en-GB"/>
              </w:rPr>
              <w:t>Q1-2 Ongoing reviews of Framework providers, 89 units</w:t>
            </w:r>
          </w:p>
          <w:p w14:paraId="446EC698" w14:textId="77777777" w:rsidR="00B0045A" w:rsidRPr="00A132AB" w:rsidRDefault="00B0045A" w:rsidP="00DC6D1B">
            <w:pPr>
              <w:numPr>
                <w:ilvl w:val="0"/>
                <w:numId w:val="118"/>
              </w:numPr>
              <w:contextualSpacing/>
              <w:rPr>
                <w:rFonts w:eastAsia="Times New Roman"/>
                <w:color w:val="000000"/>
                <w:kern w:val="24"/>
                <w:lang w:eastAsia="en-GB"/>
              </w:rPr>
            </w:pPr>
            <w:r w:rsidRPr="00A132AB">
              <w:rPr>
                <w:rFonts w:eastAsia="Times New Roman"/>
                <w:color w:val="000000"/>
                <w:kern w:val="24"/>
                <w:lang w:eastAsia="en-GB"/>
              </w:rPr>
              <w:t>Sharing Best Practice Day</w:t>
            </w:r>
          </w:p>
          <w:p w14:paraId="68C593DA" w14:textId="77777777" w:rsidR="00B0045A" w:rsidRPr="00A132AB" w:rsidRDefault="00B0045A" w:rsidP="00DC6D1B">
            <w:pPr>
              <w:numPr>
                <w:ilvl w:val="0"/>
                <w:numId w:val="118"/>
              </w:numPr>
              <w:contextualSpacing/>
              <w:rPr>
                <w:rFonts w:eastAsia="Times New Roman"/>
                <w:color w:val="000000"/>
                <w:kern w:val="24"/>
                <w:lang w:eastAsia="en-GB"/>
              </w:rPr>
            </w:pPr>
            <w:r w:rsidRPr="00A132AB">
              <w:rPr>
                <w:rFonts w:eastAsia="Times New Roman"/>
                <w:color w:val="000000"/>
                <w:kern w:val="24"/>
                <w:lang w:eastAsia="en-GB"/>
              </w:rPr>
              <w:t>Production of Annual Report</w:t>
            </w:r>
          </w:p>
          <w:p w14:paraId="7EC5FBD7" w14:textId="77777777" w:rsidR="00B0045A" w:rsidRPr="00A132AB" w:rsidRDefault="00B0045A" w:rsidP="00DC6D1B">
            <w:pPr>
              <w:numPr>
                <w:ilvl w:val="0"/>
                <w:numId w:val="118"/>
              </w:numPr>
              <w:contextualSpacing/>
              <w:rPr>
                <w:rFonts w:eastAsia="Times New Roman"/>
                <w:color w:val="000000"/>
                <w:kern w:val="24"/>
                <w:lang w:eastAsia="en-GB"/>
              </w:rPr>
            </w:pPr>
            <w:r w:rsidRPr="00A132AB">
              <w:rPr>
                <w:rFonts w:eastAsia="Times New Roman"/>
                <w:color w:val="000000"/>
                <w:kern w:val="24"/>
                <w:lang w:eastAsia="en-GB"/>
              </w:rPr>
              <w:t>Launch of refreshed Framework.</w:t>
            </w:r>
          </w:p>
          <w:p w14:paraId="0C5B6BA8" w14:textId="77777777" w:rsidR="00B0045A" w:rsidRPr="00A132AB" w:rsidRDefault="00B0045A" w:rsidP="00DC6D1B">
            <w:pPr>
              <w:numPr>
                <w:ilvl w:val="0"/>
                <w:numId w:val="118"/>
              </w:numPr>
              <w:contextualSpacing/>
              <w:rPr>
                <w:rFonts w:eastAsia="Times New Roman"/>
                <w:color w:val="000000"/>
                <w:kern w:val="24"/>
                <w:lang w:eastAsia="en-GB"/>
              </w:rPr>
            </w:pPr>
            <w:r w:rsidRPr="00A132AB">
              <w:rPr>
                <w:rFonts w:eastAsia="Times New Roman"/>
                <w:color w:val="000000"/>
                <w:kern w:val="24"/>
                <w:lang w:eastAsia="en-GB"/>
              </w:rPr>
              <w:t>Launch of RAPID</w:t>
            </w:r>
          </w:p>
          <w:p w14:paraId="2A3DCBF2" w14:textId="77777777" w:rsidR="00B0045A" w:rsidRPr="00A132AB" w:rsidRDefault="00B0045A" w:rsidP="00DC6D1B">
            <w:pPr>
              <w:numPr>
                <w:ilvl w:val="0"/>
                <w:numId w:val="118"/>
              </w:numPr>
              <w:contextualSpacing/>
              <w:rPr>
                <w:rFonts w:eastAsia="Times New Roman"/>
                <w:color w:val="000000"/>
                <w:kern w:val="24"/>
                <w:lang w:eastAsia="en-GB"/>
              </w:rPr>
            </w:pPr>
            <w:r w:rsidRPr="00A132AB">
              <w:rPr>
                <w:rFonts w:eastAsia="Times New Roman"/>
                <w:color w:val="000000"/>
                <w:kern w:val="24"/>
                <w:lang w:eastAsia="en-GB"/>
              </w:rPr>
              <w:t>Ongoing development of new Framework</w:t>
            </w:r>
          </w:p>
          <w:p w14:paraId="1FC5DA6F" w14:textId="77777777" w:rsidR="00B0045A" w:rsidRPr="00A132AB" w:rsidRDefault="00B0045A" w:rsidP="00DC6D1B">
            <w:pPr>
              <w:numPr>
                <w:ilvl w:val="0"/>
                <w:numId w:val="118"/>
              </w:numPr>
              <w:contextualSpacing/>
              <w:rPr>
                <w:rFonts w:eastAsia="Times New Roman"/>
                <w:color w:val="000000"/>
                <w:kern w:val="24"/>
                <w:lang w:eastAsia="en-GB"/>
              </w:rPr>
            </w:pPr>
            <w:r w:rsidRPr="00A132AB">
              <w:rPr>
                <w:rFonts w:eastAsia="Times New Roman"/>
                <w:color w:val="000000"/>
                <w:kern w:val="24"/>
                <w:lang w:eastAsia="en-GB"/>
              </w:rPr>
              <w:t>Annual Provider Performance Meetings</w:t>
            </w:r>
          </w:p>
          <w:p w14:paraId="04598DCC" w14:textId="77777777" w:rsidR="00B0045A" w:rsidRPr="00A132AB" w:rsidRDefault="00B0045A" w:rsidP="00B0045A">
            <w:pPr>
              <w:ind w:left="739"/>
              <w:rPr>
                <w:rFonts w:cstheme="minorHAnsi"/>
              </w:rPr>
            </w:pPr>
          </w:p>
          <w:p w14:paraId="7AA18ACC" w14:textId="77777777" w:rsidR="00B0045A" w:rsidRPr="00A132AB" w:rsidRDefault="00B0045A" w:rsidP="00DC6D1B">
            <w:pPr>
              <w:widowControl w:val="0"/>
              <w:numPr>
                <w:ilvl w:val="0"/>
                <w:numId w:val="118"/>
              </w:numPr>
              <w:spacing w:after="0" w:line="240" w:lineRule="auto"/>
              <w:rPr>
                <w:rFonts w:cstheme="minorHAnsi"/>
              </w:rPr>
            </w:pPr>
            <w:r w:rsidRPr="00A132AB">
              <w:rPr>
                <w:rFonts w:cstheme="minorHAnsi"/>
              </w:rPr>
              <w:t>Production of Annual Report</w:t>
            </w:r>
          </w:p>
          <w:p w14:paraId="22569D16" w14:textId="77777777" w:rsidR="00B0045A" w:rsidRPr="00A132AB" w:rsidRDefault="00B0045A" w:rsidP="00DC6D1B">
            <w:pPr>
              <w:widowControl w:val="0"/>
              <w:numPr>
                <w:ilvl w:val="0"/>
                <w:numId w:val="118"/>
              </w:numPr>
              <w:spacing w:after="0" w:line="240" w:lineRule="auto"/>
              <w:rPr>
                <w:rFonts w:cstheme="minorHAnsi"/>
              </w:rPr>
            </w:pPr>
            <w:r w:rsidRPr="00A132AB">
              <w:rPr>
                <w:rFonts w:cstheme="minorHAnsi"/>
              </w:rPr>
              <w:t>Relevant Health Board Summit Meetings</w:t>
            </w:r>
          </w:p>
          <w:p w14:paraId="6FD51AE6" w14:textId="77777777" w:rsidR="00B0045A" w:rsidRPr="00A132AB" w:rsidRDefault="00B0045A" w:rsidP="00DC6D1B">
            <w:pPr>
              <w:widowControl w:val="0"/>
              <w:numPr>
                <w:ilvl w:val="0"/>
                <w:numId w:val="118"/>
              </w:numPr>
              <w:spacing w:after="0" w:line="240" w:lineRule="auto"/>
              <w:rPr>
                <w:rFonts w:cstheme="minorHAnsi"/>
              </w:rPr>
            </w:pPr>
            <w:r w:rsidRPr="00A132AB">
              <w:rPr>
                <w:rFonts w:cstheme="minorHAnsi"/>
              </w:rPr>
              <w:t>Renewal of Memorandum of Understanding with Health Inspectorate Wales.</w:t>
            </w:r>
          </w:p>
          <w:p w14:paraId="5D75D573" w14:textId="77777777" w:rsidR="00B0045A" w:rsidRPr="00A132AB" w:rsidRDefault="00B0045A" w:rsidP="00DC6D1B">
            <w:pPr>
              <w:widowControl w:val="0"/>
              <w:numPr>
                <w:ilvl w:val="0"/>
                <w:numId w:val="118"/>
              </w:numPr>
              <w:spacing w:after="0" w:line="240" w:lineRule="auto"/>
              <w:rPr>
                <w:rFonts w:cstheme="minorHAnsi"/>
              </w:rPr>
            </w:pPr>
            <w:r w:rsidRPr="00A132AB">
              <w:rPr>
                <w:rFonts w:cstheme="minorHAnsi"/>
              </w:rPr>
              <w:t>Quality Assurance Statements for Health Boards.</w:t>
            </w:r>
          </w:p>
          <w:p w14:paraId="0C8A8C33" w14:textId="77777777" w:rsidR="00B0045A" w:rsidRPr="00A132AB" w:rsidRDefault="00B0045A" w:rsidP="00DC6D1B">
            <w:pPr>
              <w:widowControl w:val="0"/>
              <w:numPr>
                <w:ilvl w:val="0"/>
                <w:numId w:val="118"/>
              </w:numPr>
              <w:spacing w:after="0" w:line="240" w:lineRule="auto"/>
              <w:rPr>
                <w:rFonts w:cstheme="minorHAnsi"/>
              </w:rPr>
            </w:pPr>
            <w:r w:rsidRPr="00A132AB">
              <w:rPr>
                <w:rFonts w:cstheme="minorHAnsi"/>
              </w:rPr>
              <w:t>Engagement with a Welsh university in relation to R&amp;D of the Framework Agreement.</w:t>
            </w:r>
          </w:p>
          <w:p w14:paraId="3A3137D3" w14:textId="77777777" w:rsidR="00B0045A" w:rsidRPr="0005444A" w:rsidRDefault="00B0045A" w:rsidP="00DC6D1B">
            <w:pPr>
              <w:widowControl w:val="0"/>
              <w:numPr>
                <w:ilvl w:val="0"/>
                <w:numId w:val="118"/>
              </w:numPr>
              <w:spacing w:after="0" w:line="240" w:lineRule="auto"/>
              <w:rPr>
                <w:rFonts w:cstheme="minorHAnsi"/>
              </w:rPr>
            </w:pPr>
            <w:r w:rsidRPr="00A132AB">
              <w:rPr>
                <w:rFonts w:cstheme="minorHAnsi"/>
              </w:rPr>
              <w:t>Performance and Verification Visits</w:t>
            </w: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14:paraId="0D377571" w14:textId="77777777" w:rsidR="00B0045A" w:rsidRPr="00A132AB" w:rsidRDefault="00B0045A" w:rsidP="00DC6D1B">
            <w:pPr>
              <w:numPr>
                <w:ilvl w:val="0"/>
                <w:numId w:val="119"/>
              </w:numPr>
              <w:contextualSpacing/>
              <w:rPr>
                <w:rFonts w:eastAsia="Times New Roman"/>
                <w:color w:val="000000"/>
                <w:kern w:val="24"/>
                <w:lang w:eastAsia="en-GB"/>
              </w:rPr>
            </w:pPr>
            <w:r w:rsidRPr="00A132AB">
              <w:rPr>
                <w:rFonts w:cstheme="minorHAnsi"/>
              </w:rPr>
              <w:t>Q3 Enhancement of CCAPS in relation to measuring performance outcomes etc.</w:t>
            </w:r>
          </w:p>
          <w:p w14:paraId="23A13716" w14:textId="77777777" w:rsidR="00B0045A" w:rsidRPr="0005444A" w:rsidRDefault="00B0045A" w:rsidP="00DC6D1B">
            <w:pPr>
              <w:numPr>
                <w:ilvl w:val="0"/>
                <w:numId w:val="119"/>
              </w:numPr>
              <w:contextualSpacing/>
              <w:rPr>
                <w:rFonts w:eastAsia="Cambria" w:cstheme="minorHAnsi"/>
                <w:iCs/>
                <w:color w:val="4F81BD"/>
              </w:rPr>
            </w:pPr>
            <w:r w:rsidRPr="00A132AB">
              <w:rPr>
                <w:rFonts w:cstheme="minorHAnsi"/>
              </w:rPr>
              <w:t>Launch of ITT and PQQ for new Framework Agreement for launch April 2020 Including audits of all service provision</w:t>
            </w:r>
          </w:p>
          <w:p w14:paraId="7ACB01F5" w14:textId="77777777" w:rsidR="00B0045A" w:rsidRPr="00C560CA" w:rsidRDefault="00B0045A" w:rsidP="00DC6D1B">
            <w:pPr>
              <w:numPr>
                <w:ilvl w:val="0"/>
                <w:numId w:val="119"/>
              </w:numPr>
              <w:contextualSpacing/>
              <w:rPr>
                <w:rFonts w:eastAsia="Cambria" w:cstheme="minorHAnsi"/>
                <w:iCs/>
                <w:color w:val="4F81BD"/>
              </w:rPr>
            </w:pPr>
            <w:r w:rsidRPr="00A132AB">
              <w:rPr>
                <w:rFonts w:eastAsia="Times New Roman"/>
                <w:color w:val="000000"/>
                <w:kern w:val="24"/>
                <w:lang w:eastAsia="en-GB"/>
              </w:rPr>
              <w:t xml:space="preserve">Review of circa 70 units that currently provide services via Framework agreement </w:t>
            </w:r>
          </w:p>
        </w:tc>
      </w:tr>
      <w:tr w:rsidR="00B0045A" w:rsidRPr="00257048" w14:paraId="6CC17DCC" w14:textId="77777777" w:rsidTr="00B0045A">
        <w:trPr>
          <w:trHeight w:val="947"/>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vAlign w:val="center"/>
            <w:hideMark/>
          </w:tcPr>
          <w:p w14:paraId="65272A4F" w14:textId="77777777" w:rsidR="00B0045A" w:rsidRPr="00B0045A" w:rsidRDefault="00B0045A" w:rsidP="00B0045A">
            <w:pPr>
              <w:ind w:left="117"/>
              <w:rPr>
                <w:rFonts w:eastAsia="Times New Roman"/>
                <w:b/>
                <w:bCs/>
                <w:color w:val="D7B37E"/>
                <w:kern w:val="24"/>
                <w:sz w:val="28"/>
                <w:szCs w:val="24"/>
                <w:lang w:eastAsia="en-GB"/>
              </w:rPr>
            </w:pPr>
            <w:r w:rsidRPr="00B0045A">
              <w:rPr>
                <w:rFonts w:eastAsia="Times New Roman"/>
                <w:b/>
                <w:bCs/>
                <w:color w:val="D7B37E"/>
                <w:kern w:val="24"/>
                <w:sz w:val="28"/>
                <w:szCs w:val="24"/>
                <w:lang w:eastAsia="en-GB"/>
              </w:rPr>
              <w:t>Mental Health &amp; Learning Disability CAMHS hospitals</w:t>
            </w:r>
          </w:p>
          <w:p w14:paraId="2A8EF3F7" w14:textId="77777777" w:rsidR="00B0045A" w:rsidRPr="00B0045A" w:rsidRDefault="00B0045A" w:rsidP="00B0045A">
            <w:pPr>
              <w:widowControl w:val="0"/>
              <w:autoSpaceDE w:val="0"/>
              <w:autoSpaceDN w:val="0"/>
              <w:spacing w:after="0" w:line="240" w:lineRule="auto"/>
              <w:ind w:left="117" w:right="680"/>
              <w:rPr>
                <w:rFonts w:eastAsia="Cambria" w:cstheme="minorHAnsi"/>
                <w:iCs/>
                <w:sz w:val="28"/>
              </w:rPr>
            </w:pP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49320759" w14:textId="77777777" w:rsidR="00B0045A" w:rsidRPr="00A132AB" w:rsidRDefault="00B0045A" w:rsidP="00DC6D1B">
            <w:pPr>
              <w:numPr>
                <w:ilvl w:val="0"/>
                <w:numId w:val="116"/>
              </w:numPr>
              <w:spacing w:after="0" w:line="240" w:lineRule="auto"/>
              <w:contextualSpacing/>
              <w:rPr>
                <w:rFonts w:cstheme="minorHAnsi"/>
              </w:rPr>
            </w:pPr>
            <w:r w:rsidRPr="00A132AB">
              <w:rPr>
                <w:rFonts w:cstheme="minorHAnsi"/>
              </w:rPr>
              <w:t>Meetings with central supporting organisations, Welsh Government , All Wales Peer Groups and Health Boards/Local Authorities</w:t>
            </w:r>
          </w:p>
          <w:p w14:paraId="1F50B926" w14:textId="77777777" w:rsidR="00B0045A" w:rsidRPr="00A132AB" w:rsidRDefault="00B0045A" w:rsidP="00DC6D1B">
            <w:pPr>
              <w:numPr>
                <w:ilvl w:val="0"/>
                <w:numId w:val="116"/>
              </w:numPr>
              <w:spacing w:after="0" w:line="240" w:lineRule="auto"/>
              <w:contextualSpacing/>
              <w:rPr>
                <w:rFonts w:ascii="Arial" w:eastAsia="Times New Roman" w:hAnsi="Arial" w:cs="Arial"/>
                <w:lang w:eastAsia="en-GB"/>
              </w:rPr>
            </w:pPr>
            <w:r w:rsidRPr="00A132AB">
              <w:rPr>
                <w:rFonts w:eastAsia="Times New Roman" w:cstheme="minorHAnsi"/>
                <w:color w:val="000000"/>
                <w:lang w:eastAsia="en-GB"/>
              </w:rPr>
              <w:t xml:space="preserve">Audit of 10 new Framework units. </w:t>
            </w:r>
          </w:p>
          <w:p w14:paraId="76DBBC25" w14:textId="77777777" w:rsidR="00B0045A" w:rsidRPr="00A132AB" w:rsidRDefault="00B0045A" w:rsidP="00DC6D1B">
            <w:pPr>
              <w:numPr>
                <w:ilvl w:val="0"/>
                <w:numId w:val="116"/>
              </w:numPr>
              <w:spacing w:after="0" w:line="240" w:lineRule="auto"/>
              <w:contextualSpacing/>
              <w:rPr>
                <w:rFonts w:eastAsia="Times New Roman" w:cstheme="minorHAnsi"/>
                <w:color w:val="000000"/>
                <w:lang w:eastAsia="en-GB"/>
              </w:rPr>
            </w:pPr>
            <w:r w:rsidRPr="00A132AB">
              <w:rPr>
                <w:rFonts w:eastAsia="Times New Roman" w:cstheme="minorHAnsi"/>
                <w:color w:val="000000"/>
                <w:lang w:eastAsia="en-GB"/>
              </w:rPr>
              <w:t>Ongoing review of 2 units</w:t>
            </w:r>
          </w:p>
          <w:p w14:paraId="66CDD35F" w14:textId="77777777" w:rsidR="00B0045A" w:rsidRPr="00A132AB" w:rsidRDefault="00B0045A" w:rsidP="00DC6D1B">
            <w:pPr>
              <w:numPr>
                <w:ilvl w:val="0"/>
                <w:numId w:val="116"/>
              </w:numPr>
              <w:spacing w:after="0" w:line="240" w:lineRule="auto"/>
              <w:contextualSpacing/>
              <w:rPr>
                <w:rFonts w:eastAsia="Times New Roman"/>
                <w:lang w:eastAsia="en-GB"/>
              </w:rPr>
            </w:pPr>
            <w:r w:rsidRPr="00A132AB">
              <w:rPr>
                <w:rFonts w:eastAsia="Times New Roman"/>
                <w:lang w:eastAsia="en-GB"/>
              </w:rPr>
              <w:t>Management of suspension and subsequent termination of Framework provider.</w:t>
            </w:r>
          </w:p>
          <w:p w14:paraId="0132CE24" w14:textId="77777777" w:rsidR="00B0045A" w:rsidRPr="00A132AB" w:rsidRDefault="00B0045A" w:rsidP="00DC6D1B">
            <w:pPr>
              <w:numPr>
                <w:ilvl w:val="0"/>
                <w:numId w:val="116"/>
              </w:numPr>
              <w:spacing w:after="0" w:line="240" w:lineRule="auto"/>
              <w:contextualSpacing/>
              <w:rPr>
                <w:rFonts w:eastAsia="Times New Roman"/>
                <w:lang w:eastAsia="en-GB"/>
              </w:rPr>
            </w:pPr>
            <w:r w:rsidRPr="00A132AB">
              <w:rPr>
                <w:rFonts w:eastAsia="Times New Roman"/>
                <w:lang w:eastAsia="en-GB"/>
              </w:rPr>
              <w:t>Audit of Patient Placement Agreements/Termination Notices</w:t>
            </w:r>
          </w:p>
          <w:p w14:paraId="151ADA67" w14:textId="77777777" w:rsidR="00B0045A" w:rsidRPr="00EE0A9F" w:rsidRDefault="00B0045A" w:rsidP="00DC6D1B">
            <w:pPr>
              <w:pStyle w:val="ListParagraph"/>
              <w:numPr>
                <w:ilvl w:val="0"/>
                <w:numId w:val="116"/>
              </w:numPr>
              <w:ind w:right="680"/>
              <w:rPr>
                <w:rFonts w:eastAsia="Cambria" w:cstheme="minorHAnsi"/>
                <w:iCs/>
              </w:rPr>
            </w:pPr>
            <w:r w:rsidRPr="00A132AB">
              <w:rPr>
                <w:rFonts w:eastAsia="Times New Roman"/>
                <w:color w:val="000000"/>
                <w:lang w:eastAsia="en-GB"/>
              </w:rPr>
              <w:t>Met with 9 Providers during Q3 to discuss performance against the Framework requirements.</w:t>
            </w:r>
          </w:p>
        </w:tc>
        <w:tc>
          <w:tcPr>
            <w:tcW w:w="5528"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4239520C" w14:textId="77777777" w:rsidR="00B0045A" w:rsidRPr="0005444A" w:rsidRDefault="00B0045A" w:rsidP="00DC6D1B">
            <w:pPr>
              <w:numPr>
                <w:ilvl w:val="0"/>
                <w:numId w:val="118"/>
              </w:numPr>
              <w:contextualSpacing/>
              <w:rPr>
                <w:rFonts w:eastAsia="Times New Roman"/>
                <w:kern w:val="24"/>
                <w:lang w:eastAsia="en-GB"/>
              </w:rPr>
            </w:pPr>
            <w:r w:rsidRPr="0005444A">
              <w:rPr>
                <w:rFonts w:eastAsia="Times New Roman"/>
                <w:kern w:val="24"/>
                <w:lang w:eastAsia="en-GB"/>
              </w:rPr>
              <w:t xml:space="preserve">Q1-4 </w:t>
            </w:r>
            <w:r w:rsidRPr="0005444A">
              <w:rPr>
                <w:rFonts w:cstheme="minorHAnsi"/>
              </w:rPr>
              <w:t>Meetings with central supporting organisations, Welsh Government , All Wales Peer Groups and Health Boards/Local Authorities</w:t>
            </w:r>
          </w:p>
          <w:p w14:paraId="2C0D7748" w14:textId="77777777" w:rsidR="00B0045A" w:rsidRPr="0005444A" w:rsidRDefault="00B0045A" w:rsidP="00DC6D1B">
            <w:pPr>
              <w:numPr>
                <w:ilvl w:val="0"/>
                <w:numId w:val="118"/>
              </w:numPr>
              <w:contextualSpacing/>
              <w:rPr>
                <w:rFonts w:eastAsia="Times New Roman"/>
                <w:kern w:val="24"/>
                <w:lang w:eastAsia="en-GB"/>
              </w:rPr>
            </w:pPr>
            <w:r w:rsidRPr="0005444A">
              <w:rPr>
                <w:rFonts w:eastAsia="Times New Roman"/>
                <w:kern w:val="24"/>
                <w:lang w:eastAsia="en-GB"/>
              </w:rPr>
              <w:t>Q1-2 Ongoing reviews of Framework providers</w:t>
            </w:r>
          </w:p>
          <w:p w14:paraId="1BA5C9F1" w14:textId="77777777" w:rsidR="00B0045A" w:rsidRPr="0005444A" w:rsidRDefault="00B0045A" w:rsidP="00DC6D1B">
            <w:pPr>
              <w:numPr>
                <w:ilvl w:val="0"/>
                <w:numId w:val="118"/>
              </w:numPr>
              <w:contextualSpacing/>
              <w:rPr>
                <w:rFonts w:eastAsia="Times New Roman"/>
                <w:kern w:val="24"/>
                <w:lang w:eastAsia="en-GB"/>
              </w:rPr>
            </w:pPr>
            <w:r w:rsidRPr="0005444A">
              <w:rPr>
                <w:rFonts w:eastAsia="Times New Roman"/>
                <w:kern w:val="24"/>
                <w:lang w:eastAsia="en-GB"/>
              </w:rPr>
              <w:t>Sharing Best Practice Day</w:t>
            </w:r>
          </w:p>
          <w:p w14:paraId="4240F2A6" w14:textId="77777777" w:rsidR="00B0045A" w:rsidRPr="0005444A" w:rsidRDefault="00B0045A" w:rsidP="00DC6D1B">
            <w:pPr>
              <w:numPr>
                <w:ilvl w:val="0"/>
                <w:numId w:val="118"/>
              </w:numPr>
              <w:contextualSpacing/>
              <w:rPr>
                <w:rFonts w:eastAsia="Times New Roman"/>
                <w:kern w:val="24"/>
                <w:lang w:eastAsia="en-GB"/>
              </w:rPr>
            </w:pPr>
            <w:r w:rsidRPr="0005444A">
              <w:rPr>
                <w:rFonts w:eastAsia="Times New Roman"/>
                <w:kern w:val="24"/>
                <w:lang w:eastAsia="en-GB"/>
              </w:rPr>
              <w:t>Production of Annual Report</w:t>
            </w:r>
          </w:p>
          <w:p w14:paraId="50A9AAD0" w14:textId="77777777" w:rsidR="00B0045A" w:rsidRPr="0005444A" w:rsidRDefault="00B0045A" w:rsidP="00DC6D1B">
            <w:pPr>
              <w:numPr>
                <w:ilvl w:val="0"/>
                <w:numId w:val="118"/>
              </w:numPr>
              <w:contextualSpacing/>
              <w:rPr>
                <w:rFonts w:eastAsia="Times New Roman"/>
                <w:kern w:val="24"/>
                <w:lang w:eastAsia="en-GB"/>
              </w:rPr>
            </w:pPr>
            <w:r w:rsidRPr="0005444A">
              <w:rPr>
                <w:rFonts w:eastAsia="Times New Roman"/>
                <w:kern w:val="24"/>
                <w:lang w:eastAsia="en-GB"/>
              </w:rPr>
              <w:t>Launch of refreshed Framework.</w:t>
            </w:r>
          </w:p>
          <w:p w14:paraId="180AC59B" w14:textId="77777777" w:rsidR="00B0045A" w:rsidRPr="0005444A" w:rsidRDefault="00B0045A" w:rsidP="00DC6D1B">
            <w:pPr>
              <w:widowControl w:val="0"/>
              <w:numPr>
                <w:ilvl w:val="0"/>
                <w:numId w:val="118"/>
              </w:numPr>
              <w:spacing w:after="0" w:line="240" w:lineRule="auto"/>
              <w:rPr>
                <w:rFonts w:cstheme="minorHAnsi"/>
              </w:rPr>
            </w:pPr>
            <w:r w:rsidRPr="0005444A">
              <w:rPr>
                <w:rFonts w:cstheme="minorHAnsi"/>
              </w:rPr>
              <w:t>Engagement with a Welsh university in relation to R&amp;D of the Framework Agreement.</w:t>
            </w:r>
          </w:p>
          <w:p w14:paraId="704B8F31" w14:textId="77777777" w:rsidR="00B0045A" w:rsidRPr="0005444A" w:rsidRDefault="00B0045A" w:rsidP="00DC6D1B">
            <w:pPr>
              <w:pStyle w:val="ListParagraph"/>
              <w:numPr>
                <w:ilvl w:val="0"/>
                <w:numId w:val="118"/>
              </w:numPr>
              <w:ind w:right="680"/>
              <w:rPr>
                <w:rFonts w:eastAsia="Cambria" w:cstheme="minorHAnsi"/>
                <w:iCs/>
              </w:rPr>
            </w:pPr>
            <w:r w:rsidRPr="0005444A">
              <w:rPr>
                <w:rFonts w:eastAsia="Times New Roman" w:cs="Arial"/>
                <w:lang w:eastAsia="en-GB"/>
              </w:rPr>
              <w:t>Performance and verification visits</w:t>
            </w: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14:paraId="1DC13A5F" w14:textId="77777777" w:rsidR="00B0045A" w:rsidRPr="0005444A" w:rsidRDefault="00B0045A" w:rsidP="00DC6D1B">
            <w:pPr>
              <w:numPr>
                <w:ilvl w:val="0"/>
                <w:numId w:val="119"/>
              </w:numPr>
              <w:contextualSpacing/>
              <w:rPr>
                <w:rFonts w:ascii="Arial" w:eastAsia="Times New Roman" w:hAnsi="Arial" w:cs="Arial"/>
                <w:lang w:eastAsia="en-GB"/>
              </w:rPr>
            </w:pPr>
            <w:r w:rsidRPr="0005444A">
              <w:rPr>
                <w:rFonts w:cstheme="minorHAnsi"/>
              </w:rPr>
              <w:t>Q3-4 Enhancement of CCAPS in relation to measuring performance outcomes etc.</w:t>
            </w:r>
          </w:p>
          <w:p w14:paraId="18E913D3" w14:textId="77777777" w:rsidR="00B0045A" w:rsidRPr="0005444A" w:rsidRDefault="00B0045A" w:rsidP="00DC6D1B">
            <w:pPr>
              <w:numPr>
                <w:ilvl w:val="0"/>
                <w:numId w:val="119"/>
              </w:numPr>
              <w:contextualSpacing/>
              <w:rPr>
                <w:rFonts w:eastAsia="Times New Roman"/>
                <w:kern w:val="24"/>
                <w:lang w:eastAsia="en-GB"/>
              </w:rPr>
            </w:pPr>
            <w:r w:rsidRPr="0005444A">
              <w:rPr>
                <w:rFonts w:eastAsia="Times New Roman"/>
                <w:kern w:val="24"/>
                <w:lang w:eastAsia="en-GB"/>
              </w:rPr>
              <w:t>Q3-4 Ongoing reviews of Framework providers</w:t>
            </w:r>
          </w:p>
          <w:p w14:paraId="40AA39CD" w14:textId="77777777" w:rsidR="00B0045A" w:rsidRPr="0005444A" w:rsidRDefault="00B0045A" w:rsidP="00DC6D1B">
            <w:pPr>
              <w:numPr>
                <w:ilvl w:val="0"/>
                <w:numId w:val="119"/>
              </w:numPr>
              <w:contextualSpacing/>
              <w:rPr>
                <w:rFonts w:eastAsia="Cambria" w:cstheme="minorHAnsi"/>
                <w:iCs/>
              </w:rPr>
            </w:pPr>
            <w:r w:rsidRPr="0005444A">
              <w:rPr>
                <w:rFonts w:cstheme="minorHAnsi"/>
              </w:rPr>
              <w:t>Launch of ITT and PQQ for new Framework Agreement for launch April 2020 Including audits of all service provision</w:t>
            </w:r>
          </w:p>
          <w:p w14:paraId="5D78577F" w14:textId="77777777" w:rsidR="00B0045A" w:rsidRPr="0005444A" w:rsidRDefault="00B0045A" w:rsidP="00DC6D1B">
            <w:pPr>
              <w:numPr>
                <w:ilvl w:val="0"/>
                <w:numId w:val="119"/>
              </w:numPr>
              <w:contextualSpacing/>
              <w:rPr>
                <w:rFonts w:eastAsia="Cambria" w:cstheme="minorHAnsi"/>
                <w:iCs/>
              </w:rPr>
            </w:pPr>
            <w:r w:rsidRPr="0005444A">
              <w:rPr>
                <w:rFonts w:eastAsia="Times New Roman"/>
                <w:kern w:val="24"/>
                <w:lang w:eastAsia="en-GB"/>
              </w:rPr>
              <w:t>Review of circa 18 units that currently provide services via Framework agreement</w:t>
            </w:r>
          </w:p>
        </w:tc>
      </w:tr>
      <w:tr w:rsidR="00B0045A" w:rsidRPr="00257048" w14:paraId="52514B7A" w14:textId="77777777" w:rsidTr="00B0045A">
        <w:trPr>
          <w:trHeight w:val="300"/>
          <w:jc w:val="center"/>
        </w:trPr>
        <w:tc>
          <w:tcPr>
            <w:tcW w:w="3676" w:type="dxa"/>
            <w:tcBorders>
              <w:top w:val="nil"/>
              <w:left w:val="single" w:sz="8" w:space="0" w:color="auto"/>
              <w:bottom w:val="single" w:sz="4" w:space="0" w:color="auto"/>
              <w:right w:val="single" w:sz="4" w:space="0" w:color="auto"/>
            </w:tcBorders>
            <w:shd w:val="clear" w:color="auto" w:fill="325083"/>
            <w:noWrap/>
            <w:tcMar>
              <w:top w:w="15" w:type="dxa"/>
              <w:left w:w="15" w:type="dxa"/>
              <w:bottom w:w="0" w:type="dxa"/>
              <w:right w:w="15" w:type="dxa"/>
            </w:tcMar>
            <w:vAlign w:val="center"/>
            <w:hideMark/>
          </w:tcPr>
          <w:p w14:paraId="5603F312" w14:textId="77777777" w:rsidR="00B0045A" w:rsidRPr="00B0045A" w:rsidRDefault="00B0045A" w:rsidP="00B0045A">
            <w:pPr>
              <w:widowControl w:val="0"/>
              <w:autoSpaceDE w:val="0"/>
              <w:autoSpaceDN w:val="0"/>
              <w:spacing w:after="0" w:line="240" w:lineRule="auto"/>
              <w:ind w:left="117" w:right="680"/>
              <w:rPr>
                <w:rFonts w:eastAsia="Cambria" w:cstheme="minorHAnsi"/>
                <w:iCs/>
                <w:sz w:val="28"/>
              </w:rPr>
            </w:pPr>
            <w:r w:rsidRPr="00B0045A">
              <w:rPr>
                <w:rFonts w:eastAsia="Times New Roman"/>
                <w:b/>
                <w:bCs/>
                <w:color w:val="D7B37E"/>
                <w:kern w:val="24"/>
                <w:sz w:val="28"/>
                <w:szCs w:val="24"/>
                <w:lang w:eastAsia="en-GB"/>
              </w:rPr>
              <w:t xml:space="preserve">Mental Health &amp; Learning Disability Adult Care Homes  </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7090CC08" w14:textId="77777777" w:rsidR="00B0045A" w:rsidRPr="0005444A" w:rsidRDefault="00B0045A" w:rsidP="00DC6D1B">
            <w:pPr>
              <w:pStyle w:val="ListParagraph"/>
              <w:numPr>
                <w:ilvl w:val="0"/>
                <w:numId w:val="119"/>
              </w:numPr>
              <w:contextualSpacing/>
              <w:rPr>
                <w:rFonts w:cstheme="minorHAnsi"/>
              </w:rPr>
            </w:pPr>
            <w:r w:rsidRPr="0005444A">
              <w:rPr>
                <w:rFonts w:cstheme="minorHAnsi"/>
              </w:rPr>
              <w:t>Meetings with central supporting organisations, Welsh Government , All Wales Peer Groups and Health Boards/Local Authorities</w:t>
            </w:r>
          </w:p>
          <w:p w14:paraId="7DF04E95" w14:textId="77777777" w:rsidR="00B0045A" w:rsidRPr="0005444A" w:rsidRDefault="00B0045A" w:rsidP="00DC6D1B">
            <w:pPr>
              <w:pStyle w:val="ListParagraph"/>
              <w:numPr>
                <w:ilvl w:val="0"/>
                <w:numId w:val="119"/>
              </w:numPr>
              <w:contextualSpacing/>
              <w:rPr>
                <w:rFonts w:eastAsia="Times New Roman" w:cstheme="minorHAnsi"/>
                <w:lang w:eastAsia="en-GB"/>
              </w:rPr>
            </w:pPr>
            <w:r w:rsidRPr="0005444A">
              <w:rPr>
                <w:rFonts w:eastAsia="Times New Roman" w:cstheme="minorHAnsi"/>
                <w:lang w:eastAsia="en-GB"/>
              </w:rPr>
              <w:t>Ongoing review of 35 care homes</w:t>
            </w:r>
          </w:p>
          <w:p w14:paraId="070397C1" w14:textId="77777777" w:rsidR="00B0045A" w:rsidRPr="0005444A" w:rsidRDefault="00B0045A" w:rsidP="00DC6D1B">
            <w:pPr>
              <w:pStyle w:val="ListParagraph"/>
              <w:numPr>
                <w:ilvl w:val="0"/>
                <w:numId w:val="119"/>
              </w:numPr>
              <w:contextualSpacing/>
              <w:rPr>
                <w:rFonts w:cstheme="minorHAnsi"/>
              </w:rPr>
            </w:pPr>
            <w:r w:rsidRPr="0005444A">
              <w:rPr>
                <w:rFonts w:cstheme="minorHAnsi"/>
              </w:rPr>
              <w:t>Care Home Framework agreement refresh</w:t>
            </w:r>
          </w:p>
          <w:p w14:paraId="2FE170B3" w14:textId="77777777" w:rsidR="00B0045A" w:rsidRPr="0005444A" w:rsidRDefault="00B0045A" w:rsidP="00DC6D1B">
            <w:pPr>
              <w:pStyle w:val="ListParagraph"/>
              <w:numPr>
                <w:ilvl w:val="0"/>
                <w:numId w:val="119"/>
              </w:numPr>
              <w:contextualSpacing/>
              <w:rPr>
                <w:rFonts w:cstheme="minorHAnsi"/>
              </w:rPr>
            </w:pPr>
            <w:r w:rsidRPr="0005444A">
              <w:rPr>
                <w:rFonts w:cstheme="minorHAnsi"/>
              </w:rPr>
              <w:t>Meeting with All Wales People First to engage individuals in the process for standards and contracts within the care home environment.</w:t>
            </w:r>
          </w:p>
          <w:p w14:paraId="76AD5598" w14:textId="77777777" w:rsidR="00B0045A" w:rsidRPr="0005444A" w:rsidRDefault="00B0045A" w:rsidP="00DC6D1B">
            <w:pPr>
              <w:pStyle w:val="ListParagraph"/>
              <w:numPr>
                <w:ilvl w:val="0"/>
                <w:numId w:val="119"/>
              </w:numPr>
              <w:contextualSpacing/>
              <w:rPr>
                <w:rFonts w:cstheme="minorHAnsi"/>
              </w:rPr>
            </w:pPr>
            <w:r w:rsidRPr="0005444A">
              <w:rPr>
                <w:rFonts w:cstheme="minorHAnsi"/>
              </w:rPr>
              <w:t>Audit of Resident Placement Agreements.</w:t>
            </w:r>
          </w:p>
          <w:p w14:paraId="72B9AEDD" w14:textId="77777777" w:rsidR="00B0045A" w:rsidRPr="0005444A" w:rsidRDefault="00B0045A" w:rsidP="00B0045A">
            <w:pPr>
              <w:ind w:left="0" w:right="680"/>
              <w:rPr>
                <w:rFonts w:eastAsia="Cambria" w:cstheme="minorHAnsi"/>
                <w:iCs/>
              </w:rPr>
            </w:pPr>
          </w:p>
        </w:tc>
        <w:tc>
          <w:tcPr>
            <w:tcW w:w="5528"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58763DDC" w14:textId="77777777" w:rsidR="00B0045A" w:rsidRPr="0005444A" w:rsidRDefault="00B0045A" w:rsidP="00DC6D1B">
            <w:pPr>
              <w:pStyle w:val="ListParagraph"/>
              <w:numPr>
                <w:ilvl w:val="0"/>
                <w:numId w:val="119"/>
              </w:numPr>
              <w:contextualSpacing/>
              <w:rPr>
                <w:rFonts w:eastAsia="Times New Roman"/>
                <w:kern w:val="24"/>
                <w:lang w:eastAsia="en-GB"/>
              </w:rPr>
            </w:pPr>
            <w:r w:rsidRPr="0005444A">
              <w:rPr>
                <w:rFonts w:eastAsia="Times New Roman"/>
                <w:kern w:val="24"/>
                <w:lang w:eastAsia="en-GB"/>
              </w:rPr>
              <w:t xml:space="preserve">Q1-4 </w:t>
            </w:r>
            <w:r w:rsidRPr="0005444A">
              <w:rPr>
                <w:rFonts w:cstheme="minorHAnsi"/>
              </w:rPr>
              <w:t>Meetings with central supporting organisations, Welsh Government , All Wales Peer Groups and Health Boards/Local Authorities</w:t>
            </w:r>
          </w:p>
          <w:p w14:paraId="4B2FF837" w14:textId="77777777" w:rsidR="00B0045A" w:rsidRPr="0005444A" w:rsidRDefault="00B0045A" w:rsidP="00DC6D1B">
            <w:pPr>
              <w:pStyle w:val="ListParagraph"/>
              <w:numPr>
                <w:ilvl w:val="0"/>
                <w:numId w:val="119"/>
              </w:numPr>
              <w:contextualSpacing/>
              <w:rPr>
                <w:rFonts w:eastAsia="Times New Roman"/>
                <w:kern w:val="24"/>
                <w:lang w:eastAsia="en-GB"/>
              </w:rPr>
            </w:pPr>
            <w:r w:rsidRPr="0005444A">
              <w:rPr>
                <w:rFonts w:eastAsia="Times New Roman"/>
                <w:kern w:val="24"/>
                <w:lang w:eastAsia="en-GB"/>
              </w:rPr>
              <w:t>Q1-4 Ongoing reviews of 41 Framework providers</w:t>
            </w:r>
          </w:p>
          <w:p w14:paraId="0A5220EA" w14:textId="77777777" w:rsidR="00B0045A" w:rsidRPr="0005444A" w:rsidRDefault="00B0045A" w:rsidP="00DC6D1B">
            <w:pPr>
              <w:pStyle w:val="ListParagraph"/>
              <w:numPr>
                <w:ilvl w:val="0"/>
                <w:numId w:val="119"/>
              </w:numPr>
              <w:contextualSpacing/>
              <w:rPr>
                <w:rFonts w:eastAsia="Times New Roman"/>
                <w:kern w:val="24"/>
                <w:lang w:eastAsia="en-GB"/>
              </w:rPr>
            </w:pPr>
            <w:r w:rsidRPr="0005444A">
              <w:rPr>
                <w:rFonts w:eastAsia="Times New Roman"/>
                <w:kern w:val="24"/>
                <w:lang w:eastAsia="en-GB"/>
              </w:rPr>
              <w:t>Q1-2 Ongoing engagement with All Wales People First</w:t>
            </w:r>
          </w:p>
          <w:p w14:paraId="0BC556B3" w14:textId="77777777" w:rsidR="00B0045A" w:rsidRPr="0005444A" w:rsidRDefault="00B0045A" w:rsidP="00DC6D1B">
            <w:pPr>
              <w:pStyle w:val="ListParagraph"/>
              <w:numPr>
                <w:ilvl w:val="0"/>
                <w:numId w:val="119"/>
              </w:numPr>
              <w:contextualSpacing/>
              <w:rPr>
                <w:rFonts w:eastAsia="Times New Roman"/>
                <w:kern w:val="24"/>
                <w:lang w:eastAsia="en-GB"/>
              </w:rPr>
            </w:pPr>
            <w:r w:rsidRPr="0005444A">
              <w:rPr>
                <w:rFonts w:eastAsia="Times New Roman"/>
                <w:kern w:val="24"/>
                <w:lang w:eastAsia="en-GB"/>
              </w:rPr>
              <w:t>Development of self-assessment tool</w:t>
            </w:r>
          </w:p>
          <w:p w14:paraId="2C9BD284" w14:textId="77777777" w:rsidR="00B0045A" w:rsidRPr="0005444A" w:rsidRDefault="00B0045A" w:rsidP="00DC6D1B">
            <w:pPr>
              <w:pStyle w:val="ListParagraph"/>
              <w:numPr>
                <w:ilvl w:val="0"/>
                <w:numId w:val="119"/>
              </w:numPr>
              <w:rPr>
                <w:rFonts w:cstheme="minorHAnsi"/>
              </w:rPr>
            </w:pPr>
            <w:r w:rsidRPr="0005444A">
              <w:rPr>
                <w:rFonts w:cstheme="minorHAnsi"/>
              </w:rPr>
              <w:t>Engagement with a Welsh university in relation to R&amp;D of the Framework Agreement.</w:t>
            </w:r>
          </w:p>
          <w:p w14:paraId="70E7E259" w14:textId="77777777" w:rsidR="00B0045A" w:rsidRPr="0005444A" w:rsidRDefault="00B0045A" w:rsidP="00DC6D1B">
            <w:pPr>
              <w:pStyle w:val="ListParagraph"/>
              <w:numPr>
                <w:ilvl w:val="0"/>
                <w:numId w:val="119"/>
              </w:numPr>
              <w:contextualSpacing/>
              <w:rPr>
                <w:rFonts w:eastAsia="Times New Roman"/>
                <w:kern w:val="24"/>
                <w:lang w:eastAsia="en-GB"/>
              </w:rPr>
            </w:pPr>
            <w:r w:rsidRPr="0005444A">
              <w:rPr>
                <w:rFonts w:eastAsia="Times New Roman"/>
                <w:kern w:val="24"/>
                <w:lang w:eastAsia="en-GB"/>
              </w:rPr>
              <w:t>Performance and verification visits</w:t>
            </w:r>
          </w:p>
          <w:p w14:paraId="0AE36CB7" w14:textId="77777777" w:rsidR="00B0045A" w:rsidRPr="0005444A" w:rsidRDefault="00B0045A" w:rsidP="00DC6D1B">
            <w:pPr>
              <w:pStyle w:val="ListParagraph"/>
              <w:numPr>
                <w:ilvl w:val="0"/>
                <w:numId w:val="119"/>
              </w:numPr>
              <w:contextualSpacing/>
              <w:rPr>
                <w:rFonts w:eastAsia="Times New Roman"/>
                <w:kern w:val="24"/>
                <w:lang w:eastAsia="en-GB"/>
              </w:rPr>
            </w:pPr>
            <w:r w:rsidRPr="0005444A">
              <w:rPr>
                <w:rFonts w:eastAsia="Times New Roman"/>
                <w:kern w:val="24"/>
                <w:lang w:eastAsia="en-GB"/>
              </w:rPr>
              <w:t>Sharing Best Practice Day</w:t>
            </w:r>
          </w:p>
          <w:p w14:paraId="51CE7009" w14:textId="77777777" w:rsidR="00B0045A" w:rsidRPr="0005444A" w:rsidRDefault="00B0045A" w:rsidP="00DC6D1B">
            <w:pPr>
              <w:pStyle w:val="ListParagraph"/>
              <w:numPr>
                <w:ilvl w:val="0"/>
                <w:numId w:val="119"/>
              </w:numPr>
              <w:ind w:right="680"/>
              <w:rPr>
                <w:rFonts w:eastAsia="Cambria" w:cstheme="minorHAnsi"/>
                <w:iCs/>
              </w:rPr>
            </w:pPr>
            <w:r w:rsidRPr="0005444A">
              <w:rPr>
                <w:rFonts w:eastAsia="Times New Roman"/>
                <w:kern w:val="24"/>
                <w:lang w:eastAsia="en-GB"/>
              </w:rPr>
              <w:t>Production of Annual Report</w:t>
            </w: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14:paraId="77ACF503" w14:textId="77777777" w:rsidR="00B0045A" w:rsidRPr="0005444A" w:rsidRDefault="00B0045A" w:rsidP="00DC6D1B">
            <w:pPr>
              <w:numPr>
                <w:ilvl w:val="0"/>
                <w:numId w:val="119"/>
              </w:numPr>
              <w:adjustRightInd w:val="0"/>
              <w:spacing w:after="0" w:line="240" w:lineRule="auto"/>
              <w:rPr>
                <w:rFonts w:cstheme="minorHAnsi"/>
              </w:rPr>
            </w:pPr>
            <w:r w:rsidRPr="0005444A">
              <w:rPr>
                <w:rFonts w:eastAsia="Times New Roman" w:cstheme="minorHAnsi"/>
                <w:lang w:eastAsia="en-GB"/>
              </w:rPr>
              <w:t xml:space="preserve">Q3 </w:t>
            </w:r>
            <w:r w:rsidRPr="0005444A">
              <w:rPr>
                <w:rFonts w:cstheme="minorHAnsi"/>
              </w:rPr>
              <w:t>Launch of refreshed adult MH/LD Care Home Framework</w:t>
            </w:r>
          </w:p>
          <w:p w14:paraId="41407BEF" w14:textId="77777777" w:rsidR="00B0045A" w:rsidRPr="0005444A" w:rsidRDefault="00B0045A" w:rsidP="00DC6D1B">
            <w:pPr>
              <w:numPr>
                <w:ilvl w:val="0"/>
                <w:numId w:val="119"/>
              </w:numPr>
              <w:contextualSpacing/>
              <w:rPr>
                <w:rFonts w:ascii="Arial" w:eastAsia="Times New Roman" w:hAnsi="Arial" w:cs="Arial"/>
                <w:lang w:eastAsia="en-GB"/>
              </w:rPr>
            </w:pPr>
            <w:r w:rsidRPr="0005444A">
              <w:rPr>
                <w:rFonts w:cstheme="minorHAnsi"/>
              </w:rPr>
              <w:t>Q3 Enhancement of CCAPS in relation to measuring performance outcomes etc.</w:t>
            </w:r>
          </w:p>
          <w:p w14:paraId="61DF65CD" w14:textId="77777777" w:rsidR="00B0045A" w:rsidRPr="0005444A" w:rsidRDefault="00B0045A" w:rsidP="00DC6D1B">
            <w:pPr>
              <w:pStyle w:val="ListParagraph"/>
              <w:numPr>
                <w:ilvl w:val="0"/>
                <w:numId w:val="119"/>
              </w:numPr>
              <w:ind w:right="680"/>
            </w:pPr>
            <w:r w:rsidRPr="0005444A">
              <w:rPr>
                <w:rFonts w:eastAsia="Times New Roman"/>
                <w:kern w:val="24"/>
                <w:lang w:eastAsia="en-GB"/>
              </w:rPr>
              <w:t>Review of circa 60 units that currently provide services via Framework agreement</w:t>
            </w:r>
          </w:p>
        </w:tc>
      </w:tr>
      <w:tr w:rsidR="00B0045A" w:rsidRPr="00257048" w14:paraId="5CD96BF8" w14:textId="77777777" w:rsidTr="00B0045A">
        <w:trPr>
          <w:trHeight w:val="1306"/>
          <w:jc w:val="center"/>
        </w:trPr>
        <w:tc>
          <w:tcPr>
            <w:tcW w:w="3676" w:type="dxa"/>
            <w:tcBorders>
              <w:top w:val="single" w:sz="8" w:space="0" w:color="D7B37E"/>
              <w:left w:val="single" w:sz="8" w:space="0" w:color="D7B37E"/>
              <w:bottom w:val="single" w:sz="8" w:space="0" w:color="D7B37E"/>
              <w:right w:val="single" w:sz="8" w:space="0" w:color="D7B37E"/>
            </w:tcBorders>
            <w:shd w:val="clear" w:color="auto" w:fill="325083"/>
            <w:noWrap/>
            <w:tcMar>
              <w:top w:w="15" w:type="dxa"/>
              <w:left w:w="15" w:type="dxa"/>
              <w:bottom w:w="0" w:type="dxa"/>
              <w:right w:w="15" w:type="dxa"/>
            </w:tcMar>
            <w:vAlign w:val="center"/>
            <w:hideMark/>
          </w:tcPr>
          <w:p w14:paraId="13C977A4" w14:textId="77777777" w:rsidR="00B0045A" w:rsidRPr="00B0045A" w:rsidRDefault="00B0045A" w:rsidP="00B0045A">
            <w:pPr>
              <w:widowControl w:val="0"/>
              <w:autoSpaceDE w:val="0"/>
              <w:autoSpaceDN w:val="0"/>
              <w:spacing w:after="0" w:line="240" w:lineRule="auto"/>
              <w:ind w:left="117" w:right="680"/>
              <w:rPr>
                <w:rFonts w:eastAsia="Cambria" w:cstheme="minorHAnsi"/>
                <w:iCs/>
                <w:sz w:val="28"/>
              </w:rPr>
            </w:pPr>
            <w:r w:rsidRPr="00B0045A">
              <w:rPr>
                <w:rFonts w:eastAsia="Times New Roman"/>
                <w:b/>
                <w:bCs/>
                <w:color w:val="F4B083" w:themeColor="accent2" w:themeTint="99"/>
                <w:kern w:val="24"/>
                <w:sz w:val="28"/>
                <w:szCs w:val="24"/>
                <w:lang w:eastAsia="en-GB"/>
              </w:rPr>
              <w:lastRenderedPageBreak/>
              <w:t>Internally Commissioned Provision</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14:paraId="32FF8CC5" w14:textId="77777777" w:rsidR="00B0045A" w:rsidRPr="009B3D95" w:rsidRDefault="00B0045A" w:rsidP="00DC6D1B">
            <w:pPr>
              <w:pStyle w:val="ListParagraph"/>
              <w:numPr>
                <w:ilvl w:val="0"/>
                <w:numId w:val="119"/>
              </w:numPr>
              <w:rPr>
                <w:rFonts w:eastAsia="Times New Roman"/>
                <w:lang w:eastAsia="en-GB"/>
              </w:rPr>
            </w:pPr>
            <w:r w:rsidRPr="009B3D95">
              <w:rPr>
                <w:rFonts w:eastAsia="Times New Roman"/>
                <w:lang w:eastAsia="en-GB"/>
              </w:rPr>
              <w:t xml:space="preserve">The QAIS will undertake reviews of the 2 Adult Medium Secure Units and the 2 CAMHS Units provided by NHS Wales. Reviews will be undertaken at least once per year with a full report with recommendations being produced following each review, The QAIS will assist WHSSC as commissioners and the units as providers to understand the recommendations made and how improvements can be introduced. </w:t>
            </w:r>
          </w:p>
          <w:p w14:paraId="10C83244" w14:textId="77777777" w:rsidR="00B0045A" w:rsidRPr="00EE0A9F" w:rsidRDefault="00B0045A" w:rsidP="00DC6D1B">
            <w:pPr>
              <w:pStyle w:val="ListParagraph"/>
              <w:numPr>
                <w:ilvl w:val="0"/>
                <w:numId w:val="119"/>
              </w:numPr>
              <w:ind w:right="680"/>
              <w:rPr>
                <w:rFonts w:eastAsia="Cambria" w:cstheme="minorHAnsi"/>
                <w:iCs/>
              </w:rPr>
            </w:pPr>
            <w:r w:rsidRPr="009B3D95">
              <w:rPr>
                <w:rFonts w:eastAsia="Times New Roman"/>
                <w:lang w:eastAsia="en-GB"/>
              </w:rPr>
              <w:t xml:space="preserve">The QAIS will negotiate with WHSSC with regards to the possibilities of further enhancing Tour quality assurance agreements which may include the implementation of case management of secure care.  </w:t>
            </w:r>
          </w:p>
        </w:tc>
        <w:tc>
          <w:tcPr>
            <w:tcW w:w="5528"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14:paraId="6B3D263B" w14:textId="77777777" w:rsidR="00B0045A" w:rsidRPr="0005444A" w:rsidRDefault="00B0045A" w:rsidP="00DC6D1B">
            <w:pPr>
              <w:pStyle w:val="ListParagraph"/>
              <w:numPr>
                <w:ilvl w:val="0"/>
                <w:numId w:val="119"/>
              </w:numPr>
              <w:ind w:right="680"/>
              <w:rPr>
                <w:rFonts w:eastAsia="Cambria" w:cstheme="minorHAnsi"/>
                <w:iCs/>
              </w:rPr>
            </w:pPr>
            <w:r w:rsidRPr="0005444A">
              <w:rPr>
                <w:rFonts w:eastAsia="Times New Roman"/>
                <w:lang w:eastAsia="en-GB"/>
              </w:rPr>
              <w:t>The QAIS will undertake reviews of the 2 Adult Medium Secure Units and the 2 CAMHS Units provided by NHS Wales. Reviews will be undertaken at least once per year with a full report with recommendations being produced following each review, The QAIS will assist WHSSC as commissioners and the units as providers to understand the recommendations made and how improvements can be introduced.</w:t>
            </w: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tcPr>
          <w:p w14:paraId="23F082DF" w14:textId="77777777" w:rsidR="00B0045A" w:rsidRPr="0005444A" w:rsidRDefault="00B0045A" w:rsidP="00DC6D1B">
            <w:pPr>
              <w:pStyle w:val="ListParagraph"/>
              <w:numPr>
                <w:ilvl w:val="0"/>
                <w:numId w:val="119"/>
              </w:numPr>
              <w:ind w:right="680"/>
            </w:pPr>
            <w:r w:rsidRPr="0005444A">
              <w:rPr>
                <w:rFonts w:eastAsia="Times New Roman"/>
                <w:lang w:eastAsia="en-GB"/>
              </w:rPr>
              <w:t>The QAIS will undertake reviews of the 2 Adult Medium Secure Units and the 2 CAMHS Units provided by NHS Wales. Reviews will be undertaken at least once per year with a full report with recommendations being produced following each review, The QAIS will assist WHSSC as commissioners and the units as providers to understand the recommendations made and how improvements can be introduced.</w:t>
            </w:r>
          </w:p>
        </w:tc>
      </w:tr>
      <w:tr w:rsidR="00B0045A" w:rsidRPr="00257048" w14:paraId="24BFD869" w14:textId="77777777" w:rsidTr="00B0045A">
        <w:trPr>
          <w:trHeight w:val="1306"/>
          <w:jc w:val="center"/>
        </w:trPr>
        <w:tc>
          <w:tcPr>
            <w:tcW w:w="3676" w:type="dxa"/>
            <w:tcBorders>
              <w:top w:val="single" w:sz="8" w:space="0" w:color="D7B37E"/>
              <w:left w:val="single" w:sz="8" w:space="0" w:color="D7B37E"/>
              <w:bottom w:val="single" w:sz="8" w:space="0" w:color="D7B37E"/>
              <w:right w:val="single" w:sz="8" w:space="0" w:color="D7B37E"/>
            </w:tcBorders>
            <w:shd w:val="clear" w:color="auto" w:fill="325083"/>
            <w:noWrap/>
            <w:tcMar>
              <w:top w:w="15" w:type="dxa"/>
              <w:left w:w="15" w:type="dxa"/>
              <w:bottom w:w="0" w:type="dxa"/>
              <w:right w:w="15" w:type="dxa"/>
            </w:tcMar>
            <w:vAlign w:val="center"/>
          </w:tcPr>
          <w:p w14:paraId="1C0FE376" w14:textId="77777777" w:rsidR="00B0045A" w:rsidRPr="00B0045A" w:rsidRDefault="00B0045A" w:rsidP="00B0045A">
            <w:pPr>
              <w:widowControl w:val="0"/>
              <w:autoSpaceDE w:val="0"/>
              <w:autoSpaceDN w:val="0"/>
              <w:spacing w:after="0" w:line="240" w:lineRule="auto"/>
              <w:ind w:left="117" w:right="680"/>
              <w:rPr>
                <w:rFonts w:eastAsia="Times New Roman"/>
                <w:b/>
                <w:bCs/>
                <w:color w:val="D7B37E"/>
                <w:kern w:val="24"/>
                <w:sz w:val="28"/>
                <w:szCs w:val="24"/>
                <w:lang w:eastAsia="en-GB"/>
              </w:rPr>
            </w:pPr>
            <w:r w:rsidRPr="00B0045A">
              <w:rPr>
                <w:rFonts w:eastAsia="Times New Roman"/>
                <w:b/>
                <w:bCs/>
                <w:color w:val="F4B083" w:themeColor="accent2" w:themeTint="99"/>
                <w:kern w:val="24"/>
                <w:sz w:val="28"/>
                <w:szCs w:val="24"/>
                <w:lang w:eastAsia="en-GB"/>
              </w:rPr>
              <w:t>Together for Mental Health Delivery Plan</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tcPr>
          <w:p w14:paraId="2895DB98" w14:textId="77777777" w:rsidR="00B0045A" w:rsidRPr="00492CF6" w:rsidRDefault="00B0045A" w:rsidP="00DC6D1B">
            <w:pPr>
              <w:pStyle w:val="ListParagraph"/>
              <w:widowControl/>
              <w:numPr>
                <w:ilvl w:val="0"/>
                <w:numId w:val="120"/>
              </w:numPr>
              <w:autoSpaceDE/>
              <w:autoSpaceDN/>
              <w:rPr>
                <w:rFonts w:asciiTheme="minorHAnsi" w:eastAsia="Times New Roman" w:hAnsiTheme="minorHAnsi" w:cstheme="minorHAnsi"/>
                <w:color w:val="A8D08D" w:themeColor="accent6" w:themeTint="99"/>
                <w:lang w:eastAsia="en-GB"/>
              </w:rPr>
            </w:pPr>
            <w:r w:rsidRPr="00492CF6">
              <w:rPr>
                <w:rFonts w:asciiTheme="minorHAnsi" w:eastAsia="Times New Roman" w:hAnsiTheme="minorHAnsi" w:cstheme="minorHAnsi"/>
                <w:b/>
                <w:lang w:eastAsia="en-GB"/>
              </w:rPr>
              <w:t>National and International Benchmarking for Adult Mental Health, Learning Disabilities and CAMHS services</w:t>
            </w:r>
            <w:r>
              <w:rPr>
                <w:rFonts w:asciiTheme="minorHAnsi" w:eastAsia="Times New Roman" w:hAnsiTheme="minorHAnsi" w:cstheme="minorHAnsi"/>
                <w:lang w:eastAsia="en-GB"/>
              </w:rPr>
              <w:t xml:space="preserve">. </w:t>
            </w:r>
          </w:p>
          <w:p w14:paraId="181612C3" w14:textId="77777777" w:rsidR="00B0045A" w:rsidRDefault="00B0045A" w:rsidP="00DC6D1B">
            <w:pPr>
              <w:pStyle w:val="ListParagraph"/>
              <w:widowControl/>
              <w:numPr>
                <w:ilvl w:val="1"/>
                <w:numId w:val="120"/>
              </w:numPr>
              <w:autoSpaceDE/>
              <w:autoSpaceDN/>
              <w:rPr>
                <w:rFonts w:asciiTheme="minorHAnsi" w:eastAsia="Times New Roman" w:hAnsiTheme="minorHAnsi" w:cstheme="minorHAnsi"/>
                <w:lang w:eastAsia="en-GB"/>
              </w:rPr>
            </w:pPr>
            <w:r>
              <w:rPr>
                <w:rFonts w:asciiTheme="minorHAnsi" w:eastAsia="Times New Roman" w:hAnsiTheme="minorHAnsi" w:cstheme="minorHAnsi"/>
                <w:lang w:eastAsia="en-GB"/>
              </w:rPr>
              <w:t>The QAIS will continue their membership of the NHS Mental Health AND Learning Disabilities Benchmarking Network in the UK along with the International Benchmarking membership on behalf of Wales. This will enable Wales to continue to be able to understand how Wales performs in relation to others at a Health Board, National and International level. The QAIS will also continue to organise the NHS Wales Benchmarking conference each year.</w:t>
            </w:r>
          </w:p>
          <w:p w14:paraId="21DA93B1" w14:textId="77777777" w:rsidR="00B0045A" w:rsidRDefault="00B0045A" w:rsidP="00B0045A">
            <w:pPr>
              <w:pStyle w:val="ListParagraph"/>
              <w:widowControl/>
              <w:autoSpaceDE/>
              <w:autoSpaceDN/>
              <w:ind w:left="720" w:firstLine="0"/>
              <w:rPr>
                <w:rFonts w:asciiTheme="minorHAnsi" w:eastAsia="Times New Roman" w:hAnsiTheme="minorHAnsi" w:cstheme="minorHAnsi"/>
                <w:lang w:eastAsia="en-GB"/>
              </w:rPr>
            </w:pPr>
          </w:p>
          <w:p w14:paraId="5960A067" w14:textId="77777777" w:rsidR="00B0045A" w:rsidRDefault="00B0045A" w:rsidP="00DC6D1B">
            <w:pPr>
              <w:pStyle w:val="ListParagraph"/>
              <w:widowControl/>
              <w:numPr>
                <w:ilvl w:val="0"/>
                <w:numId w:val="120"/>
              </w:numPr>
              <w:autoSpaceDE/>
              <w:autoSpaceDN/>
              <w:rPr>
                <w:rFonts w:asciiTheme="minorHAnsi" w:eastAsia="Times New Roman" w:hAnsiTheme="minorHAnsi" w:cstheme="minorHAnsi"/>
                <w:b/>
                <w:lang w:eastAsia="en-GB"/>
              </w:rPr>
            </w:pPr>
            <w:r>
              <w:rPr>
                <w:rFonts w:asciiTheme="minorHAnsi" w:eastAsia="Times New Roman" w:hAnsiTheme="minorHAnsi" w:cstheme="minorHAnsi"/>
                <w:b/>
                <w:lang w:eastAsia="en-GB"/>
              </w:rPr>
              <w:t xml:space="preserve">National care review of the NHS Mental Health and Learning Disability estate in Wales. </w:t>
            </w:r>
          </w:p>
          <w:p w14:paraId="6AF6649C" w14:textId="77777777" w:rsidR="00B0045A" w:rsidRDefault="00B0045A" w:rsidP="00DC6D1B">
            <w:pPr>
              <w:pStyle w:val="ListParagraph"/>
              <w:widowControl/>
              <w:numPr>
                <w:ilvl w:val="1"/>
                <w:numId w:val="120"/>
              </w:numPr>
              <w:autoSpaceDE/>
              <w:autoSpaceDN/>
              <w:rPr>
                <w:rFonts w:asciiTheme="minorHAnsi" w:eastAsia="Times New Roman" w:hAnsiTheme="minorHAnsi" w:cstheme="minorHAnsi"/>
                <w:lang w:eastAsia="en-GB"/>
              </w:rPr>
            </w:pPr>
            <w:r w:rsidRPr="00E6339F">
              <w:rPr>
                <w:rFonts w:asciiTheme="minorHAnsi" w:eastAsia="Times New Roman" w:hAnsiTheme="minorHAnsi" w:cstheme="minorHAnsi"/>
                <w:lang w:eastAsia="en-GB"/>
              </w:rPr>
              <w:t>T</w:t>
            </w:r>
            <w:r>
              <w:rPr>
                <w:rFonts w:asciiTheme="minorHAnsi" w:eastAsia="Times New Roman" w:hAnsiTheme="minorHAnsi" w:cstheme="minorHAnsi"/>
                <w:lang w:eastAsia="en-GB"/>
              </w:rPr>
              <w:t xml:space="preserve">he QAIS will undertake assurance reviews of all Mental Health/Learning Disabilities inpatient units supplied by NHS Wales. This will include all secure facilities throughout Wales.   </w:t>
            </w:r>
          </w:p>
          <w:p w14:paraId="097EA2AC" w14:textId="77777777" w:rsidR="00B0045A" w:rsidRPr="00E6339F" w:rsidRDefault="00B0045A" w:rsidP="00DC6D1B">
            <w:pPr>
              <w:pStyle w:val="ListParagraph"/>
              <w:widowControl/>
              <w:numPr>
                <w:ilvl w:val="1"/>
                <w:numId w:val="120"/>
              </w:numPr>
              <w:autoSpaceDE/>
              <w:autoSpaceDN/>
              <w:rPr>
                <w:rFonts w:asciiTheme="minorHAnsi" w:eastAsia="Times New Roman" w:hAnsiTheme="minorHAnsi" w:cstheme="minorHAnsi"/>
                <w:lang w:eastAsia="en-GB"/>
              </w:rPr>
            </w:pPr>
          </w:p>
          <w:p w14:paraId="5A334679" w14:textId="77777777" w:rsidR="00B0045A" w:rsidRDefault="00B0045A" w:rsidP="00DC6D1B">
            <w:pPr>
              <w:pStyle w:val="ListParagraph"/>
              <w:widowControl/>
              <w:numPr>
                <w:ilvl w:val="0"/>
                <w:numId w:val="120"/>
              </w:numPr>
              <w:autoSpaceDE/>
              <w:autoSpaceDN/>
              <w:rPr>
                <w:rFonts w:asciiTheme="minorHAnsi" w:eastAsia="Times New Roman" w:hAnsiTheme="minorHAnsi" w:cstheme="minorHAnsi"/>
                <w:b/>
                <w:lang w:eastAsia="en-GB"/>
              </w:rPr>
            </w:pPr>
            <w:r w:rsidRPr="00DC7C4D">
              <w:rPr>
                <w:rFonts w:asciiTheme="minorHAnsi" w:eastAsia="Times New Roman" w:hAnsiTheme="minorHAnsi" w:cstheme="minorHAnsi"/>
                <w:b/>
                <w:lang w:eastAsia="en-GB"/>
              </w:rPr>
              <w:t xml:space="preserve">Mental Health Access </w:t>
            </w:r>
            <w:r>
              <w:rPr>
                <w:rFonts w:asciiTheme="minorHAnsi" w:eastAsia="Times New Roman" w:hAnsiTheme="minorHAnsi" w:cstheme="minorHAnsi"/>
                <w:b/>
                <w:lang w:eastAsia="en-GB"/>
              </w:rPr>
              <w:t xml:space="preserve">and Conveyance </w:t>
            </w:r>
            <w:r w:rsidRPr="00DC7C4D">
              <w:rPr>
                <w:rFonts w:asciiTheme="minorHAnsi" w:eastAsia="Times New Roman" w:hAnsiTheme="minorHAnsi" w:cstheme="minorHAnsi"/>
                <w:b/>
                <w:lang w:eastAsia="en-GB"/>
              </w:rPr>
              <w:t>review</w:t>
            </w:r>
            <w:r>
              <w:rPr>
                <w:rFonts w:asciiTheme="minorHAnsi" w:eastAsia="Times New Roman" w:hAnsiTheme="minorHAnsi" w:cstheme="minorHAnsi"/>
                <w:b/>
                <w:lang w:eastAsia="en-GB"/>
              </w:rPr>
              <w:t>.</w:t>
            </w:r>
          </w:p>
          <w:p w14:paraId="7C236D50" w14:textId="77777777" w:rsidR="00B0045A" w:rsidRDefault="00B0045A" w:rsidP="00DC6D1B">
            <w:pPr>
              <w:pStyle w:val="ListParagraph"/>
              <w:widowControl/>
              <w:numPr>
                <w:ilvl w:val="1"/>
                <w:numId w:val="120"/>
              </w:numPr>
              <w:autoSpaceDE/>
              <w:autoSpaceDN/>
              <w:rPr>
                <w:rFonts w:asciiTheme="minorHAnsi" w:eastAsia="Times New Roman" w:hAnsiTheme="minorHAnsi" w:cstheme="minorHAnsi"/>
                <w:lang w:eastAsia="en-GB"/>
              </w:rPr>
            </w:pPr>
            <w:r w:rsidRPr="00DC7C4D">
              <w:rPr>
                <w:rFonts w:asciiTheme="minorHAnsi" w:eastAsia="Times New Roman" w:hAnsiTheme="minorHAnsi" w:cstheme="minorHAnsi"/>
                <w:lang w:eastAsia="en-GB"/>
              </w:rPr>
              <w:t>T</w:t>
            </w:r>
            <w:r>
              <w:rPr>
                <w:rFonts w:asciiTheme="minorHAnsi" w:eastAsia="Times New Roman" w:hAnsiTheme="minorHAnsi" w:cstheme="minorHAnsi"/>
                <w:lang w:eastAsia="en-GB"/>
              </w:rPr>
              <w:t xml:space="preserve">he QAIS will complete the Mental Health access and Conveyance review mid- 2020. The outcomes of that review will be shared and discussed with Welsh Government. The QAIS will support Welsh Government to make and implement recommendations that will arise from this review. </w:t>
            </w:r>
          </w:p>
          <w:p w14:paraId="7625A2B3" w14:textId="77777777" w:rsidR="00B0045A" w:rsidRDefault="00B0045A" w:rsidP="00B0045A">
            <w:pPr>
              <w:pStyle w:val="ListParagraph"/>
              <w:widowControl/>
              <w:autoSpaceDE/>
              <w:autoSpaceDN/>
              <w:ind w:left="720" w:firstLine="0"/>
              <w:rPr>
                <w:rFonts w:asciiTheme="minorHAnsi" w:eastAsia="Times New Roman" w:hAnsiTheme="minorHAnsi" w:cstheme="minorHAnsi"/>
                <w:lang w:eastAsia="en-GB"/>
              </w:rPr>
            </w:pPr>
          </w:p>
          <w:p w14:paraId="1CDFAAFC" w14:textId="77777777" w:rsidR="00B0045A" w:rsidRDefault="00B0045A" w:rsidP="00DC6D1B">
            <w:pPr>
              <w:pStyle w:val="ListParagraph"/>
              <w:widowControl/>
              <w:numPr>
                <w:ilvl w:val="0"/>
                <w:numId w:val="120"/>
              </w:numPr>
              <w:autoSpaceDE/>
              <w:autoSpaceDN/>
              <w:rPr>
                <w:rFonts w:asciiTheme="minorHAnsi" w:eastAsia="Times New Roman" w:hAnsiTheme="minorHAnsi" w:cstheme="minorHAnsi"/>
                <w:b/>
                <w:lang w:eastAsia="en-GB"/>
              </w:rPr>
            </w:pPr>
            <w:r w:rsidRPr="00B960EC">
              <w:rPr>
                <w:rFonts w:asciiTheme="minorHAnsi" w:eastAsia="Times New Roman" w:hAnsiTheme="minorHAnsi" w:cstheme="minorHAnsi"/>
                <w:b/>
                <w:lang w:eastAsia="en-GB"/>
              </w:rPr>
              <w:t>CAMHS</w:t>
            </w:r>
          </w:p>
          <w:p w14:paraId="4BAF460F" w14:textId="77777777" w:rsidR="00B0045A" w:rsidRPr="004B250E" w:rsidRDefault="00B0045A" w:rsidP="00DC6D1B">
            <w:pPr>
              <w:pStyle w:val="ListParagraph"/>
              <w:widowControl/>
              <w:numPr>
                <w:ilvl w:val="1"/>
                <w:numId w:val="120"/>
              </w:numPr>
              <w:autoSpaceDE/>
              <w:autoSpaceDN/>
              <w:rPr>
                <w:rFonts w:asciiTheme="minorHAnsi" w:eastAsia="Times New Roman" w:hAnsiTheme="minorHAnsi" w:cstheme="minorHAnsi"/>
                <w:lang w:eastAsia="en-GB"/>
              </w:rPr>
            </w:pPr>
            <w:r w:rsidRPr="004B250E">
              <w:rPr>
                <w:rFonts w:asciiTheme="minorHAnsi" w:eastAsia="Times New Roman" w:hAnsiTheme="minorHAnsi" w:cstheme="minorHAnsi"/>
                <w:lang w:eastAsia="en-GB"/>
              </w:rPr>
              <w:t>Th</w:t>
            </w:r>
            <w:r>
              <w:rPr>
                <w:rFonts w:asciiTheme="minorHAnsi" w:eastAsia="Times New Roman" w:hAnsiTheme="minorHAnsi" w:cstheme="minorHAnsi"/>
                <w:lang w:eastAsia="en-GB"/>
              </w:rPr>
              <w:t>e QAIS will undertake reviews of both NHS Wales CAMHS units at least once per year as described in the Service Level agreement designed by QAIS/WHSSC. Support will be given to WHSSC and the services, if required, with regards to any recommendations made following each review.</w:t>
            </w:r>
          </w:p>
          <w:p w14:paraId="1E1F965A" w14:textId="77777777" w:rsidR="00B0045A" w:rsidRPr="00373390" w:rsidRDefault="00B0045A" w:rsidP="00B0045A">
            <w:pPr>
              <w:ind w:left="0" w:right="680"/>
              <w:rPr>
                <w:rFonts w:eastAsia="Cambria" w:cstheme="minorHAnsi"/>
                <w:iCs/>
              </w:rPr>
            </w:pPr>
          </w:p>
        </w:tc>
        <w:tc>
          <w:tcPr>
            <w:tcW w:w="5528"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3CD7B990" w14:textId="77777777" w:rsidR="00B0045A" w:rsidRPr="00492CF6" w:rsidRDefault="00B0045A" w:rsidP="00DC6D1B">
            <w:pPr>
              <w:pStyle w:val="ListParagraph"/>
              <w:numPr>
                <w:ilvl w:val="0"/>
                <w:numId w:val="120"/>
              </w:numPr>
              <w:rPr>
                <w:rFonts w:eastAsia="Times New Roman" w:cstheme="minorHAnsi"/>
                <w:color w:val="A8D08D" w:themeColor="accent6" w:themeTint="99"/>
              </w:rPr>
            </w:pPr>
            <w:r w:rsidRPr="00DD2CC3">
              <w:rPr>
                <w:rFonts w:asciiTheme="minorHAnsi" w:eastAsia="Times New Roman" w:hAnsiTheme="minorHAnsi" w:cstheme="minorHAnsi"/>
                <w:b/>
                <w:lang w:eastAsia="en-GB"/>
              </w:rPr>
              <w:t>National and International Benchmarking for Adult Mental Health, Learning Disabilities and CAMHS services</w:t>
            </w:r>
            <w:r w:rsidRPr="00DD2CC3">
              <w:rPr>
                <w:rFonts w:asciiTheme="minorHAnsi" w:eastAsia="Times New Roman" w:hAnsiTheme="minorHAnsi" w:cstheme="minorHAnsi"/>
                <w:lang w:eastAsia="en-GB"/>
              </w:rPr>
              <w:t xml:space="preserve">. </w:t>
            </w:r>
          </w:p>
          <w:p w14:paraId="3AF68C00" w14:textId="77777777" w:rsidR="00B0045A" w:rsidRDefault="00B0045A" w:rsidP="00DC6D1B">
            <w:pPr>
              <w:pStyle w:val="ListParagraph"/>
              <w:numPr>
                <w:ilvl w:val="1"/>
                <w:numId w:val="120"/>
              </w:numPr>
              <w:rPr>
                <w:rFonts w:asciiTheme="minorHAnsi" w:eastAsia="Times New Roman" w:hAnsiTheme="minorHAnsi" w:cstheme="minorHAnsi"/>
                <w:lang w:eastAsia="en-GB"/>
              </w:rPr>
            </w:pPr>
            <w:r w:rsidRPr="00492CF6">
              <w:rPr>
                <w:rFonts w:asciiTheme="minorHAnsi" w:eastAsia="Times New Roman" w:hAnsiTheme="minorHAnsi" w:cstheme="minorHAnsi"/>
                <w:lang w:eastAsia="en-GB"/>
              </w:rPr>
              <w:t>The QAIS will continue their membership of the NHS Mental Health AND Learning Disabilities</w:t>
            </w:r>
            <w:r>
              <w:rPr>
                <w:rFonts w:asciiTheme="minorHAnsi" w:eastAsia="Times New Roman" w:hAnsiTheme="minorHAnsi" w:cstheme="minorHAnsi"/>
                <w:lang w:eastAsia="en-GB"/>
              </w:rPr>
              <w:t xml:space="preserve"> Benchmarking</w:t>
            </w:r>
            <w:r w:rsidRPr="00492CF6">
              <w:rPr>
                <w:rFonts w:asciiTheme="minorHAnsi" w:eastAsia="Times New Roman" w:hAnsiTheme="minorHAnsi" w:cstheme="minorHAnsi"/>
                <w:lang w:eastAsia="en-GB"/>
              </w:rPr>
              <w:t xml:space="preserve"> Network in the UK along with the International Benchmarking membership on behalf of Wales. This will enable Wales to continue to be able to understand how Wales performs in relation to others at a Health Board, National and International level. The QAIS will also continue to organise the NHS Wales Benchmarking conference each year.</w:t>
            </w:r>
            <w:r>
              <w:rPr>
                <w:rFonts w:asciiTheme="minorHAnsi" w:eastAsia="Times New Roman" w:hAnsiTheme="minorHAnsi" w:cstheme="minorHAnsi"/>
                <w:lang w:eastAsia="en-GB"/>
              </w:rPr>
              <w:t xml:space="preserve"> We will liaise with New Zealand Health Service, the current chair country of International Benchmarking for MH in order to support the publication of the next International Benchmarking report.</w:t>
            </w:r>
          </w:p>
          <w:p w14:paraId="1F65A8CE" w14:textId="77777777" w:rsidR="00B0045A" w:rsidRDefault="00B0045A" w:rsidP="00B0045A">
            <w:pPr>
              <w:pStyle w:val="ListParagraph"/>
              <w:ind w:left="720" w:firstLine="0"/>
              <w:rPr>
                <w:rFonts w:asciiTheme="minorHAnsi" w:eastAsia="Times New Roman" w:hAnsiTheme="minorHAnsi" w:cstheme="minorHAnsi"/>
                <w:lang w:eastAsia="en-GB"/>
              </w:rPr>
            </w:pPr>
          </w:p>
          <w:p w14:paraId="1A09A148" w14:textId="77777777" w:rsidR="00B0045A" w:rsidRPr="00E6339F" w:rsidRDefault="00B0045A" w:rsidP="00DC6D1B">
            <w:pPr>
              <w:pStyle w:val="ListParagraph"/>
              <w:numPr>
                <w:ilvl w:val="0"/>
                <w:numId w:val="120"/>
              </w:numPr>
              <w:rPr>
                <w:rFonts w:eastAsia="Times New Roman" w:cstheme="minorHAnsi"/>
                <w:color w:val="A8D08D" w:themeColor="accent6" w:themeTint="99"/>
              </w:rPr>
            </w:pPr>
            <w:r>
              <w:rPr>
                <w:rFonts w:asciiTheme="minorHAnsi" w:eastAsia="Times New Roman" w:hAnsiTheme="minorHAnsi" w:cstheme="minorHAnsi"/>
                <w:b/>
                <w:lang w:eastAsia="en-GB"/>
              </w:rPr>
              <w:t>National care review of the NHS Mental Health and Learning Disability estate in Wales.</w:t>
            </w:r>
          </w:p>
          <w:p w14:paraId="7E7D14B4" w14:textId="77777777" w:rsidR="00B0045A" w:rsidRDefault="00B0045A" w:rsidP="00DC6D1B">
            <w:pPr>
              <w:pStyle w:val="ListParagraph"/>
              <w:numPr>
                <w:ilvl w:val="1"/>
                <w:numId w:val="120"/>
              </w:numPr>
              <w:rPr>
                <w:rFonts w:asciiTheme="minorHAnsi" w:eastAsia="Times New Roman" w:hAnsiTheme="minorHAnsi" w:cstheme="minorHAnsi"/>
                <w:lang w:eastAsia="en-GB"/>
              </w:rPr>
            </w:pPr>
            <w:r w:rsidRPr="00E6339F">
              <w:rPr>
                <w:rFonts w:asciiTheme="minorHAnsi" w:eastAsia="Times New Roman" w:hAnsiTheme="minorHAnsi" w:cstheme="minorHAnsi"/>
                <w:lang w:eastAsia="en-GB"/>
              </w:rPr>
              <w:t>T</w:t>
            </w:r>
            <w:r>
              <w:rPr>
                <w:rFonts w:asciiTheme="minorHAnsi" w:eastAsia="Times New Roman" w:hAnsiTheme="minorHAnsi" w:cstheme="minorHAnsi"/>
                <w:lang w:eastAsia="en-GB"/>
              </w:rPr>
              <w:t xml:space="preserve">he QAIS will support the development of a strategy for Mental Health /Learning Disabilities estate across NHS Wales.  </w:t>
            </w:r>
          </w:p>
          <w:p w14:paraId="1F903D85" w14:textId="77777777" w:rsidR="00B0045A" w:rsidRDefault="00B0045A" w:rsidP="00B0045A">
            <w:pPr>
              <w:pStyle w:val="ListParagraph"/>
              <w:ind w:left="720" w:firstLine="0"/>
              <w:rPr>
                <w:rFonts w:asciiTheme="minorHAnsi" w:eastAsia="Times New Roman" w:hAnsiTheme="minorHAnsi" w:cstheme="minorHAnsi"/>
                <w:lang w:eastAsia="en-GB"/>
              </w:rPr>
            </w:pPr>
          </w:p>
          <w:p w14:paraId="7B94E22B" w14:textId="77777777" w:rsidR="00B0045A" w:rsidRDefault="00B0045A" w:rsidP="00B0045A">
            <w:pPr>
              <w:pStyle w:val="ListParagraph"/>
              <w:ind w:left="720" w:firstLine="0"/>
              <w:rPr>
                <w:rFonts w:asciiTheme="minorHAnsi" w:eastAsia="Times New Roman" w:hAnsiTheme="minorHAnsi" w:cstheme="minorHAnsi"/>
                <w:lang w:eastAsia="en-GB"/>
              </w:rPr>
            </w:pPr>
          </w:p>
          <w:p w14:paraId="19B57712" w14:textId="77777777" w:rsidR="00B0045A" w:rsidRDefault="00B0045A" w:rsidP="00DC6D1B">
            <w:pPr>
              <w:pStyle w:val="ListParagraph"/>
              <w:widowControl/>
              <w:numPr>
                <w:ilvl w:val="0"/>
                <w:numId w:val="120"/>
              </w:numPr>
              <w:autoSpaceDE/>
              <w:autoSpaceDN/>
              <w:rPr>
                <w:rFonts w:asciiTheme="minorHAnsi" w:eastAsia="Times New Roman" w:hAnsiTheme="minorHAnsi" w:cstheme="minorHAnsi"/>
                <w:b/>
                <w:lang w:eastAsia="en-GB"/>
              </w:rPr>
            </w:pPr>
            <w:r w:rsidRPr="00DC7C4D">
              <w:rPr>
                <w:rFonts w:asciiTheme="minorHAnsi" w:eastAsia="Times New Roman" w:hAnsiTheme="minorHAnsi" w:cstheme="minorHAnsi"/>
                <w:b/>
                <w:lang w:eastAsia="en-GB"/>
              </w:rPr>
              <w:t xml:space="preserve">Mental Health Access </w:t>
            </w:r>
            <w:r>
              <w:rPr>
                <w:rFonts w:asciiTheme="minorHAnsi" w:eastAsia="Times New Roman" w:hAnsiTheme="minorHAnsi" w:cstheme="minorHAnsi"/>
                <w:b/>
                <w:lang w:eastAsia="en-GB"/>
              </w:rPr>
              <w:t xml:space="preserve">and Conveyance </w:t>
            </w:r>
            <w:r w:rsidRPr="00DC7C4D">
              <w:rPr>
                <w:rFonts w:asciiTheme="minorHAnsi" w:eastAsia="Times New Roman" w:hAnsiTheme="minorHAnsi" w:cstheme="minorHAnsi"/>
                <w:b/>
                <w:lang w:eastAsia="en-GB"/>
              </w:rPr>
              <w:t>review</w:t>
            </w:r>
            <w:r>
              <w:rPr>
                <w:rFonts w:asciiTheme="minorHAnsi" w:eastAsia="Times New Roman" w:hAnsiTheme="minorHAnsi" w:cstheme="minorHAnsi"/>
                <w:b/>
                <w:lang w:eastAsia="en-GB"/>
              </w:rPr>
              <w:t>.</w:t>
            </w:r>
          </w:p>
          <w:p w14:paraId="61A5B34C" w14:textId="77777777" w:rsidR="00B0045A" w:rsidRDefault="00B0045A" w:rsidP="00DC6D1B">
            <w:pPr>
              <w:pStyle w:val="ListParagraph"/>
              <w:numPr>
                <w:ilvl w:val="1"/>
                <w:numId w:val="120"/>
              </w:numPr>
              <w:rPr>
                <w:rFonts w:eastAsia="Times New Roman" w:cstheme="minorHAnsi"/>
              </w:rPr>
            </w:pPr>
            <w:r w:rsidRPr="00ED6EAA">
              <w:rPr>
                <w:rFonts w:eastAsia="Times New Roman" w:cstheme="minorHAnsi"/>
              </w:rPr>
              <w:t>Recommendations from the review will be fully implemented over next 2 years. The QAIS will provide support to Welsh Government, Mental Health services and other stakeholders in relation to implementation of actions to meet recommendations made following the review.</w:t>
            </w:r>
          </w:p>
          <w:p w14:paraId="2CDC4892" w14:textId="77777777" w:rsidR="00B0045A" w:rsidRDefault="00B0045A" w:rsidP="00B0045A">
            <w:pPr>
              <w:pStyle w:val="ListParagraph"/>
              <w:ind w:left="720" w:firstLine="0"/>
              <w:rPr>
                <w:rFonts w:eastAsia="Times New Roman" w:cstheme="minorHAnsi"/>
              </w:rPr>
            </w:pPr>
          </w:p>
          <w:p w14:paraId="19D8DA57" w14:textId="77777777" w:rsidR="00B0045A" w:rsidRDefault="00B0045A" w:rsidP="00DC6D1B">
            <w:pPr>
              <w:pStyle w:val="ListParagraph"/>
              <w:widowControl/>
              <w:numPr>
                <w:ilvl w:val="0"/>
                <w:numId w:val="120"/>
              </w:numPr>
              <w:autoSpaceDE/>
              <w:autoSpaceDN/>
              <w:rPr>
                <w:rFonts w:asciiTheme="minorHAnsi" w:eastAsia="Times New Roman" w:hAnsiTheme="minorHAnsi" w:cstheme="minorHAnsi"/>
                <w:b/>
                <w:lang w:eastAsia="en-GB"/>
              </w:rPr>
            </w:pPr>
            <w:r w:rsidRPr="00B960EC">
              <w:rPr>
                <w:rFonts w:asciiTheme="minorHAnsi" w:eastAsia="Times New Roman" w:hAnsiTheme="minorHAnsi" w:cstheme="minorHAnsi"/>
                <w:b/>
                <w:lang w:eastAsia="en-GB"/>
              </w:rPr>
              <w:t>CAMHS</w:t>
            </w:r>
          </w:p>
          <w:p w14:paraId="2F3CF228" w14:textId="77777777" w:rsidR="00B0045A" w:rsidRPr="00373390" w:rsidRDefault="00B0045A" w:rsidP="00DC6D1B">
            <w:pPr>
              <w:pStyle w:val="ListParagraph"/>
              <w:widowControl/>
              <w:numPr>
                <w:ilvl w:val="1"/>
                <w:numId w:val="120"/>
              </w:numPr>
              <w:autoSpaceDE/>
              <w:autoSpaceDN/>
              <w:rPr>
                <w:rFonts w:asciiTheme="minorHAnsi" w:eastAsia="Times New Roman" w:hAnsiTheme="minorHAnsi" w:cstheme="minorHAnsi"/>
                <w:b/>
                <w:lang w:eastAsia="en-GB"/>
              </w:rPr>
            </w:pPr>
            <w:r w:rsidRPr="004B250E">
              <w:rPr>
                <w:rFonts w:asciiTheme="minorHAnsi" w:eastAsia="Times New Roman" w:hAnsiTheme="minorHAnsi" w:cstheme="minorHAnsi"/>
                <w:lang w:eastAsia="en-GB"/>
              </w:rPr>
              <w:t>Th</w:t>
            </w:r>
            <w:r>
              <w:rPr>
                <w:rFonts w:asciiTheme="minorHAnsi" w:eastAsia="Times New Roman" w:hAnsiTheme="minorHAnsi" w:cstheme="minorHAnsi"/>
                <w:lang w:eastAsia="en-GB"/>
              </w:rPr>
              <w:t xml:space="preserve">e QAIS will undertake reviews of both NHS Wales CAMHS units at least once per year as described in the Service Level agreement </w:t>
            </w:r>
            <w:r>
              <w:rPr>
                <w:rFonts w:asciiTheme="minorHAnsi" w:eastAsia="Times New Roman" w:hAnsiTheme="minorHAnsi" w:cstheme="minorHAnsi"/>
                <w:lang w:eastAsia="en-GB"/>
              </w:rPr>
              <w:lastRenderedPageBreak/>
              <w:t>designed by the QAIS/WHSSC. Support will be given to WHSSC and the services, if required, with regards to any recommendations made following each review.</w:t>
            </w: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14:paraId="5022A4FF" w14:textId="77777777" w:rsidR="00B0045A" w:rsidRPr="00492CF6" w:rsidRDefault="00B0045A" w:rsidP="00DC6D1B">
            <w:pPr>
              <w:pStyle w:val="ListParagraph"/>
              <w:numPr>
                <w:ilvl w:val="0"/>
                <w:numId w:val="120"/>
              </w:numPr>
              <w:rPr>
                <w:rFonts w:eastAsia="Times New Roman" w:cstheme="minorHAnsi"/>
                <w:color w:val="A8D08D" w:themeColor="accent6" w:themeTint="99"/>
              </w:rPr>
            </w:pPr>
            <w:r w:rsidRPr="00DD2CC3">
              <w:rPr>
                <w:rFonts w:asciiTheme="minorHAnsi" w:eastAsia="Times New Roman" w:hAnsiTheme="minorHAnsi" w:cstheme="minorHAnsi"/>
                <w:b/>
                <w:lang w:eastAsia="en-GB"/>
              </w:rPr>
              <w:lastRenderedPageBreak/>
              <w:t>National and International Benchmarking for Adult Mental Health, Learning Disabilities and CAMHS services</w:t>
            </w:r>
            <w:r w:rsidRPr="00DD2CC3">
              <w:rPr>
                <w:rFonts w:asciiTheme="minorHAnsi" w:eastAsia="Times New Roman" w:hAnsiTheme="minorHAnsi" w:cstheme="minorHAnsi"/>
                <w:lang w:eastAsia="en-GB"/>
              </w:rPr>
              <w:t xml:space="preserve">. </w:t>
            </w:r>
          </w:p>
          <w:p w14:paraId="5C20BAE1" w14:textId="77777777" w:rsidR="00B0045A" w:rsidRDefault="00B0045A" w:rsidP="00DC6D1B">
            <w:pPr>
              <w:pStyle w:val="ListParagraph"/>
              <w:numPr>
                <w:ilvl w:val="1"/>
                <w:numId w:val="120"/>
              </w:numPr>
              <w:rPr>
                <w:rFonts w:asciiTheme="minorHAnsi" w:eastAsia="Times New Roman" w:hAnsiTheme="minorHAnsi" w:cstheme="minorHAnsi"/>
                <w:lang w:eastAsia="en-GB"/>
              </w:rPr>
            </w:pPr>
            <w:r w:rsidRPr="00492CF6">
              <w:rPr>
                <w:rFonts w:asciiTheme="minorHAnsi" w:eastAsia="Times New Roman" w:hAnsiTheme="minorHAnsi" w:cstheme="minorHAnsi"/>
                <w:lang w:eastAsia="en-GB"/>
              </w:rPr>
              <w:t>The QAIS will continue their membership of the NHS Mental Health AND Learning Disabilities</w:t>
            </w:r>
            <w:r>
              <w:rPr>
                <w:rFonts w:asciiTheme="minorHAnsi" w:eastAsia="Times New Roman" w:hAnsiTheme="minorHAnsi" w:cstheme="minorHAnsi"/>
                <w:lang w:eastAsia="en-GB"/>
              </w:rPr>
              <w:t xml:space="preserve"> Benchmarking</w:t>
            </w:r>
            <w:r w:rsidRPr="00492CF6">
              <w:rPr>
                <w:rFonts w:asciiTheme="minorHAnsi" w:eastAsia="Times New Roman" w:hAnsiTheme="minorHAnsi" w:cstheme="minorHAnsi"/>
                <w:lang w:eastAsia="en-GB"/>
              </w:rPr>
              <w:t xml:space="preserve"> Network in the UK along with the International Benchmarking membership on behalf of Wales. This will enable Wales to continue to be able to understand how Wales performs in relation to others at a Health Board, National and International level. The QAIS will also continue to organise the NHS Wales Benchmarking conference each year.</w:t>
            </w:r>
          </w:p>
          <w:p w14:paraId="6EAE2752" w14:textId="77777777" w:rsidR="00B0045A" w:rsidRPr="009B3D95" w:rsidRDefault="00B0045A" w:rsidP="00B0045A">
            <w:pPr>
              <w:pStyle w:val="ListParagraph"/>
              <w:ind w:left="1440" w:firstLine="0"/>
              <w:rPr>
                <w:rFonts w:asciiTheme="minorHAnsi" w:eastAsia="Times New Roman" w:hAnsiTheme="minorHAnsi" w:cstheme="minorHAnsi"/>
                <w:lang w:eastAsia="en-GB"/>
              </w:rPr>
            </w:pPr>
          </w:p>
          <w:p w14:paraId="2A276FF9" w14:textId="77777777" w:rsidR="00B0045A" w:rsidRPr="00E6339F" w:rsidRDefault="00B0045A" w:rsidP="00DC6D1B">
            <w:pPr>
              <w:pStyle w:val="ListParagraph"/>
              <w:numPr>
                <w:ilvl w:val="0"/>
                <w:numId w:val="120"/>
              </w:numPr>
              <w:rPr>
                <w:rFonts w:eastAsia="Times New Roman" w:cstheme="minorHAnsi"/>
                <w:color w:val="A8D08D" w:themeColor="accent6" w:themeTint="99"/>
              </w:rPr>
            </w:pPr>
            <w:r>
              <w:rPr>
                <w:rFonts w:asciiTheme="minorHAnsi" w:eastAsia="Times New Roman" w:hAnsiTheme="minorHAnsi" w:cstheme="minorHAnsi"/>
                <w:b/>
                <w:lang w:eastAsia="en-GB"/>
              </w:rPr>
              <w:t>National care review of the NHS Mental Health and Learning Disability estate in Wales.</w:t>
            </w:r>
          </w:p>
          <w:p w14:paraId="45FF6E9C" w14:textId="77777777" w:rsidR="00B0045A" w:rsidRPr="009B3D95" w:rsidRDefault="00B0045A" w:rsidP="00DC6D1B">
            <w:pPr>
              <w:pStyle w:val="ListParagraph"/>
              <w:numPr>
                <w:ilvl w:val="1"/>
                <w:numId w:val="120"/>
              </w:numPr>
              <w:rPr>
                <w:rFonts w:eastAsia="Times New Roman" w:cstheme="minorHAnsi"/>
                <w:color w:val="A8D08D" w:themeColor="accent6" w:themeTint="99"/>
              </w:rPr>
            </w:pPr>
            <w:r w:rsidRPr="00D51834">
              <w:rPr>
                <w:rFonts w:eastAsia="Times New Roman" w:cstheme="minorHAnsi"/>
              </w:rPr>
              <w:t>T</w:t>
            </w:r>
            <w:r>
              <w:rPr>
                <w:rFonts w:eastAsia="Times New Roman" w:cstheme="minorHAnsi"/>
              </w:rPr>
              <w:t>he QAIS will support WHSSC and the seven Health Boards to commence the implementation of the National MH/LD estate strategy.</w:t>
            </w:r>
          </w:p>
          <w:p w14:paraId="734337A0" w14:textId="77777777" w:rsidR="00B0045A" w:rsidRDefault="00B0045A" w:rsidP="00DC6D1B">
            <w:pPr>
              <w:pStyle w:val="ListParagraph"/>
              <w:numPr>
                <w:ilvl w:val="1"/>
                <w:numId w:val="120"/>
              </w:numPr>
              <w:rPr>
                <w:rFonts w:eastAsia="Times New Roman" w:cstheme="minorHAnsi"/>
                <w:color w:val="A8D08D" w:themeColor="accent6" w:themeTint="99"/>
              </w:rPr>
            </w:pPr>
          </w:p>
          <w:p w14:paraId="74B9F6F9" w14:textId="77777777" w:rsidR="00B0045A" w:rsidRPr="00DC7C4D" w:rsidRDefault="00B0045A" w:rsidP="00DC6D1B">
            <w:pPr>
              <w:widowControl w:val="0"/>
              <w:numPr>
                <w:ilvl w:val="0"/>
                <w:numId w:val="120"/>
              </w:numPr>
              <w:autoSpaceDE w:val="0"/>
              <w:autoSpaceDN w:val="0"/>
              <w:spacing w:after="0" w:line="240" w:lineRule="auto"/>
              <w:rPr>
                <w:b/>
              </w:rPr>
            </w:pPr>
            <w:r w:rsidRPr="00DC7C4D">
              <w:rPr>
                <w:b/>
              </w:rPr>
              <w:t>Mental Health Access and Conveyance review.</w:t>
            </w:r>
          </w:p>
          <w:p w14:paraId="1D44A66B" w14:textId="77777777" w:rsidR="00B0045A" w:rsidRDefault="00B0045A" w:rsidP="00DC6D1B">
            <w:pPr>
              <w:pStyle w:val="ListParagraph"/>
              <w:widowControl/>
              <w:numPr>
                <w:ilvl w:val="1"/>
                <w:numId w:val="120"/>
              </w:numPr>
              <w:autoSpaceDE/>
              <w:autoSpaceDN/>
              <w:rPr>
                <w:rFonts w:eastAsia="Times New Roman" w:cstheme="minorHAnsi"/>
              </w:rPr>
            </w:pPr>
            <w:r w:rsidRPr="00ED6EAA">
              <w:rPr>
                <w:rFonts w:eastAsia="Times New Roman" w:cstheme="minorHAnsi"/>
              </w:rPr>
              <w:t>Recommendations from the review will be fully implemented over next 2 years. The QAIS will provide support to Welsh Government, Mental Health services and other stakeholders in relation to implementation of actions to meet recommendations made following the review.</w:t>
            </w:r>
          </w:p>
          <w:p w14:paraId="6DB1295D" w14:textId="77777777" w:rsidR="00B0045A" w:rsidRDefault="00B0045A" w:rsidP="00B0045A">
            <w:pPr>
              <w:pStyle w:val="ListParagraph"/>
              <w:widowControl/>
              <w:autoSpaceDE/>
              <w:autoSpaceDN/>
              <w:ind w:left="720" w:firstLine="0"/>
              <w:rPr>
                <w:rFonts w:eastAsia="Times New Roman" w:cstheme="minorHAnsi"/>
              </w:rPr>
            </w:pPr>
          </w:p>
          <w:p w14:paraId="408CD477" w14:textId="77777777" w:rsidR="00B0045A" w:rsidRPr="00B960EC" w:rsidRDefault="00B0045A" w:rsidP="00DC6D1B">
            <w:pPr>
              <w:pStyle w:val="ListParagraph"/>
              <w:widowControl/>
              <w:numPr>
                <w:ilvl w:val="0"/>
                <w:numId w:val="120"/>
              </w:numPr>
              <w:autoSpaceDE/>
              <w:autoSpaceDN/>
              <w:rPr>
                <w:rFonts w:asciiTheme="minorHAnsi" w:eastAsia="Times New Roman" w:hAnsiTheme="minorHAnsi" w:cstheme="minorHAnsi"/>
                <w:b/>
                <w:lang w:eastAsia="en-GB"/>
              </w:rPr>
            </w:pPr>
            <w:r w:rsidRPr="00B960EC">
              <w:rPr>
                <w:rFonts w:asciiTheme="minorHAnsi" w:eastAsia="Times New Roman" w:hAnsiTheme="minorHAnsi" w:cstheme="minorHAnsi"/>
                <w:b/>
                <w:lang w:eastAsia="en-GB"/>
              </w:rPr>
              <w:t>CAMHS</w:t>
            </w:r>
          </w:p>
          <w:p w14:paraId="75BFA07C" w14:textId="77777777" w:rsidR="00B0045A" w:rsidRPr="00B960EC" w:rsidRDefault="00B0045A" w:rsidP="00DC6D1B">
            <w:pPr>
              <w:pStyle w:val="ListParagraph"/>
              <w:widowControl/>
              <w:numPr>
                <w:ilvl w:val="1"/>
                <w:numId w:val="120"/>
              </w:numPr>
              <w:autoSpaceDE/>
              <w:autoSpaceDN/>
              <w:rPr>
                <w:rFonts w:eastAsia="Times New Roman" w:cstheme="minorHAnsi"/>
              </w:rPr>
            </w:pPr>
            <w:r w:rsidRPr="004B250E">
              <w:rPr>
                <w:rFonts w:asciiTheme="minorHAnsi" w:eastAsia="Times New Roman" w:hAnsiTheme="minorHAnsi" w:cstheme="minorHAnsi"/>
                <w:lang w:eastAsia="en-GB"/>
              </w:rPr>
              <w:t>Th</w:t>
            </w:r>
            <w:r>
              <w:rPr>
                <w:rFonts w:asciiTheme="minorHAnsi" w:eastAsia="Times New Roman" w:hAnsiTheme="minorHAnsi" w:cstheme="minorHAnsi"/>
                <w:lang w:eastAsia="en-GB"/>
              </w:rPr>
              <w:t>e QAIS will undertake reviews of both NHS Wales CAMHS units at least once per year as described in the Service Level agreement designed by the QAIS/WHSSC. Support will be given to WHSSC and the services, if required, with regards to any recommendations made following each review.</w:t>
            </w:r>
          </w:p>
          <w:p w14:paraId="537CAB48" w14:textId="77777777" w:rsidR="00B0045A" w:rsidRDefault="00B0045A" w:rsidP="00B0045A">
            <w:pPr>
              <w:pStyle w:val="ListParagraph"/>
              <w:widowControl/>
              <w:autoSpaceDE/>
              <w:autoSpaceDN/>
              <w:ind w:left="720" w:firstLine="0"/>
              <w:rPr>
                <w:rFonts w:eastAsia="Times New Roman" w:cstheme="minorHAnsi"/>
              </w:rPr>
            </w:pPr>
          </w:p>
          <w:p w14:paraId="70C3DB45" w14:textId="77777777" w:rsidR="00B0045A" w:rsidRPr="00C560CA" w:rsidRDefault="00B0045A" w:rsidP="00B0045A">
            <w:pPr>
              <w:ind w:left="424" w:right="680"/>
            </w:pPr>
          </w:p>
        </w:tc>
      </w:tr>
      <w:tr w:rsidR="00B0045A" w:rsidRPr="00257048" w14:paraId="06C0E958" w14:textId="77777777" w:rsidTr="00B0045A">
        <w:trPr>
          <w:trHeight w:val="3600"/>
          <w:jc w:val="center"/>
        </w:trPr>
        <w:tc>
          <w:tcPr>
            <w:tcW w:w="3676" w:type="dxa"/>
            <w:tcBorders>
              <w:top w:val="single" w:sz="8" w:space="0" w:color="D7B37E"/>
              <w:left w:val="single" w:sz="8" w:space="0" w:color="D7B37E"/>
              <w:bottom w:val="single" w:sz="8" w:space="0" w:color="D7B37E"/>
              <w:right w:val="single" w:sz="8" w:space="0" w:color="D7B37E"/>
            </w:tcBorders>
            <w:shd w:val="clear" w:color="auto" w:fill="325083"/>
            <w:noWrap/>
            <w:tcMar>
              <w:top w:w="15" w:type="dxa"/>
              <w:left w:w="15" w:type="dxa"/>
              <w:bottom w:w="0" w:type="dxa"/>
              <w:right w:w="15" w:type="dxa"/>
            </w:tcMar>
            <w:vAlign w:val="center"/>
          </w:tcPr>
          <w:p w14:paraId="6EDDEED0" w14:textId="77777777" w:rsidR="00B0045A" w:rsidRPr="00B0045A" w:rsidRDefault="00B0045A" w:rsidP="00B0045A">
            <w:pPr>
              <w:widowControl w:val="0"/>
              <w:autoSpaceDE w:val="0"/>
              <w:autoSpaceDN w:val="0"/>
              <w:spacing w:after="0" w:line="240" w:lineRule="auto"/>
              <w:ind w:left="117" w:right="680"/>
              <w:rPr>
                <w:rFonts w:eastAsia="Cambria" w:cstheme="minorHAnsi"/>
                <w:iCs/>
                <w:sz w:val="28"/>
              </w:rPr>
            </w:pPr>
            <w:r w:rsidRPr="00B0045A">
              <w:rPr>
                <w:rFonts w:eastAsia="Times New Roman"/>
                <w:b/>
                <w:bCs/>
                <w:color w:val="F4B083" w:themeColor="accent2" w:themeTint="99"/>
                <w:kern w:val="24"/>
                <w:sz w:val="28"/>
                <w:szCs w:val="24"/>
                <w:lang w:eastAsia="en-GB"/>
              </w:rPr>
              <w:t>Insight and Innovation</w:t>
            </w:r>
          </w:p>
        </w:tc>
        <w:tc>
          <w:tcPr>
            <w:tcW w:w="6237"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531F8404"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 xml:space="preserve">QAIS will Plan, progress and publish a National Care Review of patients in MH hospitals with a learning disability possibly aligning this with the MH inpatient review </w:t>
            </w:r>
          </w:p>
          <w:p w14:paraId="7B18815D"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QAIS will commence and complete the care mapping of MH care homes at the request of any health board</w:t>
            </w:r>
          </w:p>
          <w:p w14:paraId="7627CCE9"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 xml:space="preserve">QAIS will publish the National MH Access and Conveyance Review on behalf of Welsh Government </w:t>
            </w:r>
          </w:p>
          <w:p w14:paraId="6FECF7DC"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 xml:space="preserve">QAIS will support the delivery of any accepted recommendations of the National MH Access and Conveyance Review on behalf of Welsh Government </w:t>
            </w:r>
          </w:p>
          <w:p w14:paraId="70ED9E71"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QAIS will work to strengthen the partnership with BCUHB and expand the joint repatriation team to cover all the £110m CHC spend</w:t>
            </w:r>
          </w:p>
          <w:p w14:paraId="66E44810"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 xml:space="preserve">QAIS will pilot the Levels of Care in Older Adult Care Homes as part of the Safer Staffing in Care Homes element of the Safer Staffing Wales programme </w:t>
            </w:r>
          </w:p>
          <w:p w14:paraId="5EAD871F"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QAIS will scope and possibly deliver the children with LD National Care Review on behalf of Welsh Government</w:t>
            </w:r>
          </w:p>
          <w:p w14:paraId="42258D06"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 xml:space="preserve">QAIS will support the delivery of any accepted recommendations of the National Care Review of LD Hospital services on behalf of Welsh Government </w:t>
            </w:r>
          </w:p>
          <w:p w14:paraId="359FF413"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 xml:space="preserve">QAIS will support the MH National Benchmarking in adult and CAMHS and host an all wales feedback event  </w:t>
            </w:r>
          </w:p>
          <w:p w14:paraId="54634F06"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 xml:space="preserve">QAIS will support the new LD National Benchmarking and host an all wales feedback event  </w:t>
            </w:r>
          </w:p>
          <w:p w14:paraId="00DB7605"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QAIS will collaborate with New Zealand, currently chairing the MH International Benchmarking to produce an international benchmarking report</w:t>
            </w:r>
          </w:p>
          <w:p w14:paraId="7E4B5350"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QAIS will explore the commissioning of our quality assurance services by the Isle of Man government</w:t>
            </w:r>
          </w:p>
          <w:p w14:paraId="2AC8186E" w14:textId="77777777" w:rsidR="00B0045A" w:rsidRPr="0005444A" w:rsidRDefault="00B0045A" w:rsidP="00DC6D1B">
            <w:pPr>
              <w:pStyle w:val="ListParagraph"/>
              <w:numPr>
                <w:ilvl w:val="0"/>
                <w:numId w:val="104"/>
              </w:numPr>
              <w:ind w:right="680"/>
              <w:rPr>
                <w:rFonts w:eastAsia="Cambria" w:cstheme="minorHAnsi"/>
                <w:iCs/>
              </w:rPr>
            </w:pPr>
            <w:r w:rsidRPr="0005444A">
              <w:rPr>
                <w:rFonts w:eastAsia="Cambria" w:cstheme="minorHAnsi"/>
                <w:iCs/>
              </w:rPr>
              <w:t xml:space="preserve">QAIS will scope and possibly deliver the commissioning of the sexual assault referral services as requested by this programme </w:t>
            </w:r>
          </w:p>
          <w:p w14:paraId="595DF66C" w14:textId="77777777" w:rsidR="00B0045A" w:rsidRPr="00C560CA" w:rsidRDefault="00B0045A" w:rsidP="00DC6D1B">
            <w:pPr>
              <w:pStyle w:val="ListParagraph"/>
              <w:numPr>
                <w:ilvl w:val="0"/>
                <w:numId w:val="104"/>
              </w:numPr>
              <w:ind w:right="680"/>
              <w:rPr>
                <w:rFonts w:eastAsia="Cambria" w:cstheme="minorHAnsi"/>
                <w:iCs/>
              </w:rPr>
            </w:pPr>
            <w:r w:rsidRPr="0005444A">
              <w:rPr>
                <w:rFonts w:eastAsia="Cambria" w:cstheme="minorHAnsi"/>
                <w:iCs/>
              </w:rPr>
              <w:t>QAIS will support the development of a value in MH project in partnership with Shared services, FDC and MH network</w:t>
            </w:r>
          </w:p>
        </w:tc>
        <w:tc>
          <w:tcPr>
            <w:tcW w:w="5528" w:type="dxa"/>
            <w:tcBorders>
              <w:top w:val="nil"/>
              <w:left w:val="nil"/>
              <w:bottom w:val="single" w:sz="4" w:space="0" w:color="auto"/>
              <w:right w:val="single" w:sz="4" w:space="0" w:color="auto"/>
            </w:tcBorders>
            <w:shd w:val="clear" w:color="auto" w:fill="auto"/>
            <w:tcMar>
              <w:top w:w="15" w:type="dxa"/>
              <w:left w:w="15" w:type="dxa"/>
              <w:bottom w:w="0" w:type="dxa"/>
              <w:right w:w="15" w:type="dxa"/>
            </w:tcMar>
          </w:tcPr>
          <w:p w14:paraId="04C36B80" w14:textId="77777777" w:rsidR="00B0045A" w:rsidRPr="00373390" w:rsidRDefault="00B0045A" w:rsidP="00B0045A">
            <w:pPr>
              <w:ind w:left="424" w:right="680"/>
              <w:rPr>
                <w:rFonts w:eastAsia="Cambria" w:cstheme="minorHAnsi"/>
                <w:iCs/>
                <w:color w:val="4F81BD"/>
              </w:rPr>
            </w:pPr>
          </w:p>
        </w:tc>
        <w:tc>
          <w:tcPr>
            <w:tcW w:w="5812" w:type="dxa"/>
            <w:tcBorders>
              <w:top w:val="nil"/>
              <w:left w:val="nil"/>
              <w:bottom w:val="single" w:sz="4" w:space="0" w:color="auto"/>
              <w:right w:val="single" w:sz="8" w:space="0" w:color="auto"/>
            </w:tcBorders>
            <w:shd w:val="clear" w:color="auto" w:fill="auto"/>
            <w:tcMar>
              <w:top w:w="15" w:type="dxa"/>
              <w:left w:w="15" w:type="dxa"/>
              <w:bottom w:w="0" w:type="dxa"/>
              <w:right w:w="15" w:type="dxa"/>
            </w:tcMar>
          </w:tcPr>
          <w:p w14:paraId="57FFADF1" w14:textId="77777777" w:rsidR="00B0045A" w:rsidRPr="00C560CA" w:rsidRDefault="00B0045A" w:rsidP="00B0045A">
            <w:pPr>
              <w:ind w:left="0" w:right="680"/>
            </w:pPr>
          </w:p>
        </w:tc>
      </w:tr>
    </w:tbl>
    <w:p w14:paraId="31C492F0" w14:textId="77777777" w:rsidR="00B0045A" w:rsidRPr="0053612A" w:rsidRDefault="00B0045A" w:rsidP="00B0045A">
      <w:pPr>
        <w:ind w:left="0" w:right="680"/>
        <w:rPr>
          <w:rFonts w:ascii="Cambria" w:eastAsia="Cambria" w:hAnsi="Cambria" w:cs="Cambria"/>
          <w:b/>
          <w:iCs/>
          <w:color w:val="5B9BD5" w:themeColor="accent1"/>
          <w:sz w:val="36"/>
          <w:szCs w:val="40"/>
        </w:rPr>
        <w:sectPr w:rsidR="00B0045A" w:rsidRPr="0053612A" w:rsidSect="00345867">
          <w:pgSz w:w="23814" w:h="16840" w:orient="landscape" w:code="8"/>
          <w:pgMar w:top="567" w:right="902" w:bottom="992" w:left="680" w:header="709" w:footer="709" w:gutter="0"/>
          <w:cols w:space="708"/>
          <w:docGrid w:linePitch="360"/>
        </w:sectPr>
      </w:pPr>
      <w:r>
        <w:br w:type="page"/>
      </w:r>
    </w:p>
    <w:p w14:paraId="293F2221" w14:textId="337BB92B" w:rsidR="00DC6D1B" w:rsidRDefault="00DC6D1B" w:rsidP="00DC6D1B">
      <w:pPr>
        <w:pStyle w:val="Heading1"/>
      </w:pPr>
      <w:bookmarkStart w:id="117" w:name="_Toc30755928"/>
      <w:r>
        <w:lastRenderedPageBreak/>
        <w:t>Appendix 10: EASC – Chairs Objectives January 2020</w:t>
      </w:r>
      <w:bookmarkEnd w:id="117"/>
    </w:p>
    <w:tbl>
      <w:tblPr>
        <w:tblW w:w="22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1"/>
        <w:gridCol w:w="4598"/>
        <w:gridCol w:w="14351"/>
      </w:tblGrid>
      <w:tr w:rsidR="00DC6D1B" w:rsidRPr="00DC6D1B" w14:paraId="3E42B4CA" w14:textId="77777777" w:rsidTr="00DC6D1B">
        <w:trPr>
          <w:trHeight w:val="707"/>
          <w:tblHeader/>
        </w:trPr>
        <w:tc>
          <w:tcPr>
            <w:tcW w:w="3301" w:type="dxa"/>
            <w:shd w:val="clear" w:color="auto" w:fill="BDD6EE" w:themeFill="accent1" w:themeFillTint="66"/>
            <w:vAlign w:val="center"/>
            <w:hideMark/>
          </w:tcPr>
          <w:p w14:paraId="4B939D3C"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Objective</w:t>
            </w:r>
          </w:p>
        </w:tc>
        <w:tc>
          <w:tcPr>
            <w:tcW w:w="4598" w:type="dxa"/>
            <w:shd w:val="clear" w:color="auto" w:fill="BDD6EE" w:themeFill="accent1" w:themeFillTint="66"/>
            <w:vAlign w:val="center"/>
            <w:hideMark/>
          </w:tcPr>
          <w:p w14:paraId="7903E428"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Actions</w:t>
            </w:r>
          </w:p>
        </w:tc>
        <w:tc>
          <w:tcPr>
            <w:tcW w:w="14351" w:type="dxa"/>
            <w:shd w:val="clear" w:color="auto" w:fill="BDD6EE" w:themeFill="accent1" w:themeFillTint="66"/>
            <w:vAlign w:val="center"/>
            <w:hideMark/>
          </w:tcPr>
          <w:p w14:paraId="2554B8CF"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Progress to date</w:t>
            </w:r>
          </w:p>
        </w:tc>
      </w:tr>
      <w:tr w:rsidR="00DC6D1B" w:rsidRPr="00DC6D1B" w14:paraId="6F22ABBE" w14:textId="77777777" w:rsidTr="00DC6D1B">
        <w:trPr>
          <w:trHeight w:val="4789"/>
        </w:trPr>
        <w:tc>
          <w:tcPr>
            <w:tcW w:w="3301" w:type="dxa"/>
            <w:vMerge w:val="restart"/>
            <w:shd w:val="clear" w:color="auto" w:fill="auto"/>
            <w:vAlign w:val="center"/>
            <w:hideMark/>
          </w:tcPr>
          <w:p w14:paraId="201E9030"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4F8E3D01"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1EC738B7"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BD786CA"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765AEA11"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18D28397"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Oversee Amber Review actions and system implementation</w:t>
            </w:r>
          </w:p>
          <w:p w14:paraId="5F0F039B"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E0A43A6"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4AD21830"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78F6BDF4"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2CE235A6"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7D30EC74"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8EC2576"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7665FB80"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416E6352"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42E52A83"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6C9CC8BE"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5CE031B"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B59F3CE"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24EB0D3D"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6867AA1C"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Oversee Amber Review actions and system implementation cont.</w:t>
            </w:r>
          </w:p>
          <w:p w14:paraId="6BF5E2EA"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30F16AE"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04E5EBCE"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0393E21B"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B55D5FC"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06FF1CE3"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0403D901"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22A8B91B"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3DD20E0F"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3E7239B4"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3F1C8994"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44D6CEC7"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7FC7843A"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2428A068"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459E68A8"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6921DBAE"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2F59C91"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33845845"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773B10A0"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2FF9C7DB"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1C74EE9C"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Oversee Amber Review actions and system implementation cont.</w:t>
            </w:r>
          </w:p>
          <w:p w14:paraId="4CF2862D"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0F124C56"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4C072681"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495D0398"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105FCB2B"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4601E825"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2339DC5"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21386F9A"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0D1E230B"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8330408"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382E9919"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6EB42706"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104A144F"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Oversee Amber Review actions and system implementation cont.</w:t>
            </w:r>
          </w:p>
          <w:p w14:paraId="04F9C962"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7DAF6E4B"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4E272E34"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0245D94"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1E26C4B2"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054908B"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573A00F5"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67439663"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26ED3693"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75535A60"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p w14:paraId="19BEFED4"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tc>
        <w:tc>
          <w:tcPr>
            <w:tcW w:w="4598" w:type="dxa"/>
            <w:shd w:val="clear" w:color="auto" w:fill="auto"/>
            <w:vAlign w:val="center"/>
            <w:hideMark/>
          </w:tcPr>
          <w:p w14:paraId="4F42B87F"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lastRenderedPageBreak/>
              <w:t>The Amber Review Programme is underway and will be completed in November.</w:t>
            </w:r>
          </w:p>
          <w:p w14:paraId="4DACC3CA"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7E00C8C"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94E53D6"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CF3380B"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19B9EF24"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0D17F659" w14:textId="77777777" w:rsidR="00DC6D1B" w:rsidRPr="00DC6D1B" w:rsidRDefault="00DC6D1B" w:rsidP="00DC6D1B">
            <w:pPr>
              <w:spacing w:after="0" w:line="240" w:lineRule="auto"/>
              <w:ind w:left="0"/>
              <w:rPr>
                <w:rFonts w:ascii="Calibri" w:eastAsia="Times New Roman" w:hAnsi="Calibri" w:cs="Calibri"/>
                <w:color w:val="FF0000"/>
                <w:sz w:val="28"/>
                <w:szCs w:val="28"/>
                <w:lang w:eastAsia="en-GB"/>
              </w:rPr>
            </w:pPr>
          </w:p>
          <w:p w14:paraId="6B5265A2" w14:textId="77777777" w:rsidR="00DC6D1B" w:rsidRPr="00DC6D1B" w:rsidRDefault="00DC6D1B" w:rsidP="00DC6D1B">
            <w:pPr>
              <w:spacing w:after="0" w:line="240" w:lineRule="auto"/>
              <w:ind w:left="0"/>
              <w:rPr>
                <w:rFonts w:ascii="Calibri" w:eastAsia="Times New Roman" w:hAnsi="Calibri" w:cs="Calibri"/>
                <w:color w:val="FF0000"/>
                <w:sz w:val="28"/>
                <w:szCs w:val="28"/>
                <w:lang w:eastAsia="en-GB"/>
              </w:rPr>
            </w:pPr>
          </w:p>
          <w:p w14:paraId="5311E59F" w14:textId="77777777" w:rsidR="00DC6D1B" w:rsidRPr="00DC6D1B" w:rsidRDefault="00DC6D1B" w:rsidP="00DC6D1B">
            <w:pPr>
              <w:spacing w:after="0" w:line="240" w:lineRule="auto"/>
              <w:ind w:left="0"/>
              <w:rPr>
                <w:rFonts w:ascii="Calibri" w:eastAsia="Times New Roman" w:hAnsi="Calibri" w:cs="Calibri"/>
                <w:sz w:val="28"/>
                <w:szCs w:val="28"/>
                <w:lang w:eastAsia="en-GB"/>
              </w:rPr>
            </w:pPr>
            <w:r w:rsidRPr="00DC6D1B">
              <w:rPr>
                <w:rFonts w:ascii="Calibri" w:eastAsia="Times New Roman" w:hAnsi="Calibri" w:cs="Calibri"/>
                <w:sz w:val="28"/>
                <w:szCs w:val="28"/>
                <w:lang w:eastAsia="en-GB"/>
              </w:rPr>
              <w:t>An interim call response time action plan has been agreed.</w:t>
            </w:r>
          </w:p>
          <w:p w14:paraId="70A2E2A5" w14:textId="77777777" w:rsidR="00DC6D1B" w:rsidRPr="00DC6D1B" w:rsidRDefault="00DC6D1B" w:rsidP="00DC6D1B">
            <w:pPr>
              <w:spacing w:after="0" w:line="240" w:lineRule="auto"/>
              <w:ind w:left="0"/>
              <w:rPr>
                <w:rFonts w:ascii="Calibri" w:eastAsia="Times New Roman" w:hAnsi="Calibri" w:cs="Calibri"/>
                <w:sz w:val="28"/>
                <w:szCs w:val="28"/>
                <w:lang w:eastAsia="en-GB"/>
              </w:rPr>
            </w:pPr>
          </w:p>
          <w:p w14:paraId="33DDC4A2" w14:textId="77777777" w:rsidR="00DC6D1B" w:rsidRPr="00DC6D1B" w:rsidRDefault="00DC6D1B" w:rsidP="00DC6D1B">
            <w:pPr>
              <w:spacing w:after="0" w:line="240" w:lineRule="auto"/>
              <w:ind w:left="0"/>
              <w:rPr>
                <w:rFonts w:ascii="Calibri" w:eastAsia="Times New Roman" w:hAnsi="Calibri" w:cs="Calibri"/>
                <w:sz w:val="28"/>
                <w:szCs w:val="28"/>
                <w:lang w:eastAsia="en-GB"/>
              </w:rPr>
            </w:pPr>
          </w:p>
          <w:p w14:paraId="5DCD5BE2" w14:textId="77777777" w:rsidR="00DC6D1B" w:rsidRPr="00DC6D1B" w:rsidRDefault="00DC6D1B" w:rsidP="00DC6D1B">
            <w:pPr>
              <w:spacing w:after="0" w:line="240" w:lineRule="auto"/>
              <w:ind w:left="0"/>
              <w:rPr>
                <w:rFonts w:ascii="Calibri" w:eastAsia="Times New Roman" w:hAnsi="Calibri" w:cs="Calibri"/>
                <w:sz w:val="28"/>
                <w:szCs w:val="28"/>
                <w:lang w:eastAsia="en-GB"/>
              </w:rPr>
            </w:pPr>
          </w:p>
          <w:p w14:paraId="2A4ACF8F" w14:textId="77777777" w:rsidR="00DC6D1B" w:rsidRPr="00DC6D1B" w:rsidRDefault="00DC6D1B" w:rsidP="00DC6D1B">
            <w:pPr>
              <w:spacing w:after="0" w:line="240" w:lineRule="auto"/>
              <w:ind w:left="0"/>
              <w:rPr>
                <w:rFonts w:ascii="Calibri" w:eastAsia="Times New Roman" w:hAnsi="Calibri" w:cs="Calibri"/>
                <w:sz w:val="28"/>
                <w:szCs w:val="28"/>
                <w:lang w:eastAsia="en-GB"/>
              </w:rPr>
            </w:pPr>
          </w:p>
          <w:p w14:paraId="13096E5A" w14:textId="77777777" w:rsidR="00DC6D1B" w:rsidRPr="00DC6D1B" w:rsidRDefault="00DC6D1B" w:rsidP="00DC6D1B">
            <w:pPr>
              <w:spacing w:after="0" w:line="240" w:lineRule="auto"/>
              <w:ind w:left="0"/>
              <w:rPr>
                <w:rFonts w:ascii="Calibri" w:eastAsia="Times New Roman" w:hAnsi="Calibri" w:cs="Calibri"/>
                <w:sz w:val="28"/>
                <w:szCs w:val="28"/>
                <w:lang w:eastAsia="en-GB"/>
              </w:rPr>
            </w:pPr>
          </w:p>
          <w:p w14:paraId="6BDB3E85" w14:textId="77777777" w:rsidR="00DC6D1B" w:rsidRPr="00DC6D1B" w:rsidRDefault="00DC6D1B" w:rsidP="00DC6D1B">
            <w:pPr>
              <w:spacing w:after="0" w:line="240" w:lineRule="auto"/>
              <w:ind w:left="0"/>
              <w:rPr>
                <w:rFonts w:ascii="Calibri" w:eastAsia="Times New Roman" w:hAnsi="Calibri" w:cs="Calibri"/>
                <w:sz w:val="28"/>
                <w:szCs w:val="28"/>
                <w:lang w:eastAsia="en-GB"/>
              </w:rPr>
            </w:pPr>
          </w:p>
          <w:p w14:paraId="54FA6DA0" w14:textId="77777777" w:rsidR="00DC6D1B" w:rsidRPr="00DC6D1B" w:rsidRDefault="00DC6D1B" w:rsidP="00DC6D1B">
            <w:pPr>
              <w:spacing w:after="0" w:line="240" w:lineRule="auto"/>
              <w:ind w:left="0"/>
              <w:rPr>
                <w:rFonts w:ascii="Calibri" w:eastAsia="Times New Roman" w:hAnsi="Calibri" w:cs="Calibri"/>
                <w:sz w:val="28"/>
                <w:szCs w:val="28"/>
                <w:lang w:eastAsia="en-GB"/>
              </w:rPr>
            </w:pPr>
          </w:p>
          <w:p w14:paraId="264C6FF7" w14:textId="77777777" w:rsidR="00DC6D1B" w:rsidRPr="00DC6D1B" w:rsidRDefault="00DC6D1B" w:rsidP="00DC6D1B">
            <w:pPr>
              <w:spacing w:after="0" w:line="240" w:lineRule="auto"/>
              <w:ind w:left="0"/>
              <w:rPr>
                <w:rFonts w:ascii="Calibri" w:eastAsia="Times New Roman" w:hAnsi="Calibri" w:cs="Calibri"/>
                <w:sz w:val="28"/>
                <w:szCs w:val="28"/>
                <w:lang w:eastAsia="en-GB"/>
              </w:rPr>
            </w:pPr>
          </w:p>
          <w:p w14:paraId="5D700C3A" w14:textId="77777777" w:rsidR="00DC6D1B" w:rsidRPr="00DC6D1B" w:rsidRDefault="00DC6D1B" w:rsidP="00DC6D1B">
            <w:pPr>
              <w:spacing w:after="0" w:line="240" w:lineRule="auto"/>
              <w:ind w:left="0"/>
              <w:rPr>
                <w:rFonts w:ascii="Calibri" w:eastAsia="Times New Roman" w:hAnsi="Calibri" w:cs="Calibri"/>
                <w:sz w:val="28"/>
                <w:szCs w:val="28"/>
                <w:lang w:eastAsia="en-GB"/>
              </w:rPr>
            </w:pPr>
          </w:p>
          <w:p w14:paraId="2E92016F"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324DDC89" w14:textId="77777777" w:rsidR="00DC6D1B" w:rsidRPr="00DC6D1B" w:rsidRDefault="00DC6D1B" w:rsidP="00DC6D1B">
            <w:pPr>
              <w:spacing w:after="0" w:line="240" w:lineRule="auto"/>
              <w:ind w:left="0"/>
              <w:rPr>
                <w:rFonts w:ascii="Calibri" w:eastAsia="Times New Roman" w:hAnsi="Calibri" w:cs="Calibri"/>
                <w:color w:val="FF0000"/>
                <w:sz w:val="28"/>
                <w:szCs w:val="28"/>
                <w:lang w:eastAsia="en-GB"/>
              </w:rPr>
            </w:pPr>
            <w:r w:rsidRPr="00DC6D1B">
              <w:rPr>
                <w:rFonts w:ascii="Calibri" w:eastAsia="Times New Roman" w:hAnsi="Calibri" w:cs="Calibri"/>
                <w:color w:val="000000"/>
                <w:sz w:val="28"/>
                <w:szCs w:val="28"/>
                <w:lang w:eastAsia="en-GB"/>
              </w:rPr>
              <w:t>Sustainable improvements re number of lost hours due to handover delays</w:t>
            </w:r>
          </w:p>
        </w:tc>
        <w:tc>
          <w:tcPr>
            <w:tcW w:w="14351" w:type="dxa"/>
            <w:shd w:val="clear" w:color="auto" w:fill="auto"/>
            <w:vAlign w:val="center"/>
            <w:hideMark/>
          </w:tcPr>
          <w:p w14:paraId="70124C1B" w14:textId="77777777" w:rsidR="00DC6D1B" w:rsidRPr="00DC6D1B" w:rsidRDefault="00DC6D1B" w:rsidP="00DC6D1B">
            <w:pPr>
              <w:numPr>
                <w:ilvl w:val="0"/>
                <w:numId w:val="137"/>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Implementation is being actioned and monitored via the Programme Board. The programme ended in November 2019.</w:t>
            </w:r>
          </w:p>
          <w:p w14:paraId="08FEADEF" w14:textId="77777777" w:rsidR="00DC6D1B" w:rsidRPr="00DC6D1B" w:rsidRDefault="00DC6D1B" w:rsidP="00DC6D1B">
            <w:pPr>
              <w:spacing w:after="0" w:line="240" w:lineRule="auto"/>
              <w:ind w:left="720"/>
              <w:contextualSpacing/>
              <w:rPr>
                <w:rFonts w:ascii="Calibri" w:eastAsia="Times New Roman" w:hAnsi="Calibri" w:cs="Calibri"/>
                <w:color w:val="000000"/>
                <w:sz w:val="28"/>
                <w:szCs w:val="28"/>
                <w:lang w:eastAsia="en-GB"/>
              </w:rPr>
            </w:pPr>
          </w:p>
          <w:p w14:paraId="2D6362B2" w14:textId="77777777" w:rsidR="00DC6D1B" w:rsidRPr="00DC6D1B" w:rsidRDefault="00DC6D1B" w:rsidP="00DC6D1B">
            <w:pPr>
              <w:numPr>
                <w:ilvl w:val="0"/>
                <w:numId w:val="137"/>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EASC will receive a closure report at their January 2020 meeting this will include the establishment of a taskforce on ambulance availability and the phase 1 implementation of the Demand and Capacity review. </w:t>
            </w:r>
          </w:p>
          <w:p w14:paraId="58CE1B55" w14:textId="77777777" w:rsidR="00DC6D1B" w:rsidRPr="00DC6D1B" w:rsidRDefault="00DC6D1B" w:rsidP="00DC6D1B">
            <w:pPr>
              <w:ind w:left="720"/>
              <w:contextualSpacing/>
              <w:rPr>
                <w:rFonts w:ascii="Calibri" w:eastAsia="Times New Roman" w:hAnsi="Calibri" w:cs="Calibri"/>
                <w:color w:val="000000"/>
                <w:sz w:val="28"/>
                <w:szCs w:val="28"/>
                <w:lang w:eastAsia="en-GB"/>
              </w:rPr>
            </w:pPr>
          </w:p>
          <w:p w14:paraId="75FB6F75" w14:textId="77777777" w:rsidR="00DC6D1B" w:rsidRPr="00DC6D1B" w:rsidRDefault="00DC6D1B" w:rsidP="00DC6D1B">
            <w:pPr>
              <w:numPr>
                <w:ilvl w:val="0"/>
                <w:numId w:val="137"/>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Wider unscheduled care system pressures have impacted on Red and Amber performance. The need to strike a balance has meant that expected progress on long waits in the Amber category is taking longer than originally planned.  </w:t>
            </w:r>
          </w:p>
          <w:p w14:paraId="49EFC4B4" w14:textId="77777777" w:rsidR="00DC6D1B" w:rsidRPr="00DC6D1B" w:rsidRDefault="00DC6D1B" w:rsidP="00DC6D1B">
            <w:pPr>
              <w:ind w:left="720"/>
              <w:contextualSpacing/>
              <w:rPr>
                <w:rFonts w:ascii="Calibri" w:eastAsia="Times New Roman" w:hAnsi="Calibri" w:cs="Calibri"/>
                <w:color w:val="000000"/>
                <w:sz w:val="28"/>
                <w:szCs w:val="28"/>
                <w:lang w:eastAsia="en-GB"/>
              </w:rPr>
            </w:pPr>
          </w:p>
          <w:p w14:paraId="0E5A0822" w14:textId="77777777" w:rsidR="00DC6D1B" w:rsidRPr="00DC6D1B" w:rsidRDefault="00DC6D1B" w:rsidP="00DC6D1B">
            <w:pPr>
              <w:numPr>
                <w:ilvl w:val="0"/>
                <w:numId w:val="137"/>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Lost Hours to handover delays have shown a deterioration against the expected improvement trajectory, implementation of managed cohorting areas at the worst performing sites are being  implemented to supplement existing plans:</w:t>
            </w:r>
            <w:r w:rsidRPr="00DC6D1B">
              <w:rPr>
                <w:rFonts w:ascii="Calibri" w:eastAsia="Times New Roman" w:hAnsi="Calibri" w:cs="Calibri"/>
                <w:color w:val="000000"/>
                <w:sz w:val="28"/>
                <w:szCs w:val="28"/>
                <w:lang w:eastAsia="en-GB"/>
              </w:rPr>
              <w:br/>
            </w:r>
            <w:r w:rsidRPr="00DC6D1B">
              <w:rPr>
                <w:rFonts w:ascii="Calibri" w:eastAsia="Times New Roman" w:hAnsi="Calibri" w:cs="Calibri"/>
                <w:color w:val="000000"/>
                <w:sz w:val="28"/>
                <w:szCs w:val="28"/>
                <w:lang w:eastAsia="en-GB"/>
              </w:rPr>
              <w:br/>
            </w:r>
          </w:p>
          <w:p w14:paraId="2EF6B28E" w14:textId="77777777" w:rsidR="00DC6D1B" w:rsidRPr="00DC6D1B" w:rsidRDefault="00DC6D1B" w:rsidP="00DC6D1B">
            <w:pPr>
              <w:numPr>
                <w:ilvl w:val="0"/>
                <w:numId w:val="143"/>
              </w:numPr>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Ysbyty Glan Clwyd – 16</w:t>
            </w:r>
            <w:r w:rsidRPr="00DC6D1B">
              <w:rPr>
                <w:rFonts w:ascii="Calibri" w:eastAsia="Times New Roman" w:hAnsi="Calibri" w:cs="Calibri"/>
                <w:color w:val="000000"/>
                <w:sz w:val="28"/>
                <w:szCs w:val="28"/>
                <w:vertAlign w:val="superscript"/>
                <w:lang w:eastAsia="en-GB"/>
              </w:rPr>
              <w:t>th</w:t>
            </w:r>
            <w:r w:rsidRPr="00DC6D1B">
              <w:rPr>
                <w:rFonts w:ascii="Calibri" w:eastAsia="Times New Roman" w:hAnsi="Calibri" w:cs="Calibri"/>
                <w:color w:val="000000"/>
                <w:sz w:val="28"/>
                <w:szCs w:val="28"/>
                <w:lang w:eastAsia="en-GB"/>
              </w:rPr>
              <w:t xml:space="preserve"> December 2019</w:t>
            </w:r>
          </w:p>
          <w:p w14:paraId="492CBFE3" w14:textId="77777777" w:rsidR="00DC6D1B" w:rsidRPr="00DC6D1B" w:rsidRDefault="00DC6D1B" w:rsidP="00DC6D1B">
            <w:pPr>
              <w:numPr>
                <w:ilvl w:val="0"/>
                <w:numId w:val="143"/>
              </w:numPr>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Princess of Wales – 20</w:t>
            </w:r>
            <w:r w:rsidRPr="00DC6D1B">
              <w:rPr>
                <w:rFonts w:ascii="Calibri" w:eastAsia="Times New Roman" w:hAnsi="Calibri" w:cs="Calibri"/>
                <w:color w:val="000000"/>
                <w:sz w:val="28"/>
                <w:szCs w:val="28"/>
                <w:vertAlign w:val="superscript"/>
                <w:lang w:eastAsia="en-GB"/>
              </w:rPr>
              <w:t>th</w:t>
            </w:r>
            <w:r w:rsidRPr="00DC6D1B">
              <w:rPr>
                <w:rFonts w:ascii="Calibri" w:eastAsia="Times New Roman" w:hAnsi="Calibri" w:cs="Calibri"/>
                <w:color w:val="000000"/>
                <w:sz w:val="28"/>
                <w:szCs w:val="28"/>
                <w:lang w:eastAsia="en-GB"/>
              </w:rPr>
              <w:t xml:space="preserve"> of January 2020</w:t>
            </w:r>
          </w:p>
          <w:p w14:paraId="54CA3A2F" w14:textId="77777777" w:rsidR="00DC6D1B" w:rsidRPr="00DC6D1B" w:rsidRDefault="00DC6D1B" w:rsidP="00DC6D1B">
            <w:pPr>
              <w:numPr>
                <w:ilvl w:val="0"/>
                <w:numId w:val="143"/>
              </w:numPr>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Royal Gwent – 3</w:t>
            </w:r>
            <w:r w:rsidRPr="00DC6D1B">
              <w:rPr>
                <w:rFonts w:ascii="Calibri" w:eastAsia="Times New Roman" w:hAnsi="Calibri" w:cs="Calibri"/>
                <w:color w:val="000000"/>
                <w:sz w:val="28"/>
                <w:szCs w:val="28"/>
                <w:vertAlign w:val="superscript"/>
                <w:lang w:eastAsia="en-GB"/>
              </w:rPr>
              <w:t>rd</w:t>
            </w:r>
            <w:r w:rsidRPr="00DC6D1B">
              <w:rPr>
                <w:rFonts w:ascii="Calibri" w:eastAsia="Times New Roman" w:hAnsi="Calibri" w:cs="Calibri"/>
                <w:color w:val="000000"/>
                <w:sz w:val="28"/>
                <w:szCs w:val="28"/>
                <w:lang w:eastAsia="en-GB"/>
              </w:rPr>
              <w:t xml:space="preserve"> February 2020</w:t>
            </w:r>
          </w:p>
          <w:p w14:paraId="6D270B4B" w14:textId="77777777" w:rsidR="00DC6D1B" w:rsidRPr="00DC6D1B" w:rsidRDefault="00DC6D1B" w:rsidP="00DC6D1B">
            <w:pPr>
              <w:numPr>
                <w:ilvl w:val="0"/>
                <w:numId w:val="143"/>
              </w:numPr>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Morriston – Phase 1 – February 2020</w:t>
            </w:r>
          </w:p>
          <w:p w14:paraId="0DE91D82" w14:textId="77777777" w:rsidR="00DC6D1B" w:rsidRPr="00DC6D1B" w:rsidRDefault="00DC6D1B" w:rsidP="00DC6D1B">
            <w:pPr>
              <w:ind w:left="1440"/>
              <w:contextualSpacing/>
              <w:rPr>
                <w:rFonts w:ascii="Calibri" w:eastAsia="Times New Roman" w:hAnsi="Calibri" w:cs="Calibri"/>
                <w:color w:val="000000"/>
                <w:sz w:val="28"/>
                <w:szCs w:val="28"/>
                <w:lang w:eastAsia="en-GB"/>
              </w:rPr>
            </w:pPr>
          </w:p>
          <w:p w14:paraId="431DAF03" w14:textId="77777777" w:rsidR="00DC6D1B" w:rsidRPr="00DC6D1B" w:rsidRDefault="00DC6D1B" w:rsidP="00DC6D1B">
            <w:pPr>
              <w:numPr>
                <w:ilvl w:val="0"/>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As a consequence of delayed progress in the use of alternative pathways, EASC via the CASC will now lead and coordinate this work, following agreement at the recent chairs meeting: </w:t>
            </w:r>
          </w:p>
          <w:p w14:paraId="64CFD510" w14:textId="77777777" w:rsidR="00DC6D1B" w:rsidRPr="00DC6D1B" w:rsidRDefault="00DC6D1B" w:rsidP="00DC6D1B">
            <w:pPr>
              <w:numPr>
                <w:ilvl w:val="1"/>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Directory of pathways to include 3 additional pathways per health board will be published by the end January. </w:t>
            </w:r>
          </w:p>
          <w:p w14:paraId="142DB1E3" w14:textId="77777777" w:rsidR="00DC6D1B" w:rsidRPr="00DC6D1B" w:rsidRDefault="00DC6D1B" w:rsidP="00DC6D1B">
            <w:pPr>
              <w:numPr>
                <w:ilvl w:val="1"/>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Take up of pathways and impact will be monitored with effect from February. </w:t>
            </w:r>
          </w:p>
          <w:p w14:paraId="380E1A98" w14:textId="77777777" w:rsidR="00DC6D1B" w:rsidRPr="00DC6D1B" w:rsidRDefault="00DC6D1B" w:rsidP="00DC6D1B">
            <w:pPr>
              <w:numPr>
                <w:ilvl w:val="1"/>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Lessons learnt and good practice will be disseminated to ensure a once for Wales approach is adopted. </w:t>
            </w:r>
          </w:p>
          <w:p w14:paraId="101F1DDA"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14C8E580"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A1926E7"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31F67018" w14:textId="77777777" w:rsidR="00DC6D1B" w:rsidRPr="00DC6D1B" w:rsidRDefault="00DC6D1B" w:rsidP="00DC6D1B">
            <w:pPr>
              <w:numPr>
                <w:ilvl w:val="0"/>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Conveyance to locations other than the Emergency Department is being picked up as part of the development of local performance reports for each health board. </w:t>
            </w:r>
          </w:p>
          <w:p w14:paraId="56370C14"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18D7406C" w14:textId="77777777" w:rsidR="00DC6D1B" w:rsidRPr="00DC6D1B" w:rsidRDefault="00DC6D1B" w:rsidP="00DC6D1B">
            <w:pPr>
              <w:numPr>
                <w:ilvl w:val="0"/>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Revised arrangements for Regional Escalation are due to be enacted on the 27</w:t>
            </w:r>
            <w:r w:rsidRPr="00DC6D1B">
              <w:rPr>
                <w:rFonts w:ascii="Calibri" w:eastAsia="Times New Roman" w:hAnsi="Calibri" w:cs="Calibri"/>
                <w:color w:val="000000"/>
                <w:sz w:val="28"/>
                <w:szCs w:val="28"/>
                <w:vertAlign w:val="superscript"/>
                <w:lang w:eastAsia="en-GB"/>
              </w:rPr>
              <w:t>th</w:t>
            </w:r>
            <w:r w:rsidRPr="00DC6D1B">
              <w:rPr>
                <w:rFonts w:ascii="Calibri" w:eastAsia="Times New Roman" w:hAnsi="Calibri" w:cs="Calibri"/>
                <w:color w:val="000000"/>
                <w:sz w:val="28"/>
                <w:szCs w:val="28"/>
                <w:lang w:eastAsia="en-GB"/>
              </w:rPr>
              <w:t xml:space="preserve"> of January. The EASC team will lead on the review and future development of these arrangements. </w:t>
            </w:r>
          </w:p>
          <w:p w14:paraId="14CF2AF5" w14:textId="77777777" w:rsidR="00DC6D1B" w:rsidRPr="00DC6D1B" w:rsidRDefault="00DC6D1B" w:rsidP="00DC6D1B">
            <w:pPr>
              <w:ind w:left="720"/>
              <w:contextualSpacing/>
              <w:rPr>
                <w:rFonts w:ascii="Calibri" w:eastAsia="Times New Roman" w:hAnsi="Calibri" w:cs="Calibri"/>
                <w:color w:val="000000"/>
                <w:sz w:val="28"/>
                <w:szCs w:val="28"/>
                <w:lang w:eastAsia="en-GB"/>
              </w:rPr>
            </w:pPr>
          </w:p>
          <w:p w14:paraId="6AAFA390" w14:textId="77777777" w:rsidR="00DC6D1B" w:rsidRPr="00DC6D1B" w:rsidRDefault="00DC6D1B" w:rsidP="00DC6D1B">
            <w:pPr>
              <w:numPr>
                <w:ilvl w:val="0"/>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The EASC team are providing support to Welsh Government and coordination the specification and delivery of a national whole system unscheduled care information and alert dashboard. This will be delivered in phases that will be agreed shortly. </w:t>
            </w:r>
          </w:p>
        </w:tc>
      </w:tr>
      <w:tr w:rsidR="00DC6D1B" w:rsidRPr="00DC6D1B" w14:paraId="2E0834CF" w14:textId="77777777" w:rsidTr="00DC6D1B">
        <w:trPr>
          <w:trHeight w:val="5362"/>
        </w:trPr>
        <w:tc>
          <w:tcPr>
            <w:tcW w:w="3301" w:type="dxa"/>
            <w:vMerge/>
            <w:vAlign w:val="center"/>
            <w:hideMark/>
          </w:tcPr>
          <w:p w14:paraId="20238F76"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tc>
        <w:tc>
          <w:tcPr>
            <w:tcW w:w="4598" w:type="dxa"/>
            <w:shd w:val="clear" w:color="auto" w:fill="auto"/>
            <w:vAlign w:val="center"/>
            <w:hideMark/>
          </w:tcPr>
          <w:p w14:paraId="0F436A07" w14:textId="77777777" w:rsidR="00DC6D1B" w:rsidRPr="00DC6D1B" w:rsidRDefault="00DC6D1B" w:rsidP="00DC6D1B">
            <w:pPr>
              <w:numPr>
                <w:ilvl w:val="0"/>
                <w:numId w:val="141"/>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An interim Amber call response time action plan</w:t>
            </w:r>
          </w:p>
          <w:p w14:paraId="28473EF3" w14:textId="77777777" w:rsidR="00DC6D1B" w:rsidRPr="00DC6D1B" w:rsidRDefault="00DC6D1B" w:rsidP="00DC6D1B">
            <w:pPr>
              <w:spacing w:after="0" w:line="240" w:lineRule="auto"/>
              <w:ind w:left="720"/>
              <w:contextualSpacing/>
              <w:rPr>
                <w:rFonts w:ascii="Calibri" w:eastAsia="Times New Roman" w:hAnsi="Calibri" w:cs="Calibri"/>
                <w:color w:val="000000"/>
                <w:sz w:val="28"/>
                <w:szCs w:val="28"/>
                <w:lang w:eastAsia="en-GB"/>
              </w:rPr>
            </w:pPr>
          </w:p>
          <w:p w14:paraId="5046B0CA" w14:textId="77777777" w:rsidR="00DC6D1B" w:rsidRPr="00DC6D1B" w:rsidRDefault="00DC6D1B" w:rsidP="00DC6D1B">
            <w:pPr>
              <w:spacing w:after="0" w:line="240" w:lineRule="auto"/>
              <w:ind w:left="720"/>
              <w:contextualSpacing/>
              <w:rPr>
                <w:rFonts w:ascii="Calibri" w:eastAsia="Times New Roman" w:hAnsi="Calibri" w:cs="Calibri"/>
                <w:color w:val="000000"/>
                <w:sz w:val="28"/>
                <w:szCs w:val="28"/>
                <w:lang w:eastAsia="en-GB"/>
              </w:rPr>
            </w:pPr>
          </w:p>
          <w:p w14:paraId="42F91E48"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A0B9562"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596EB9A6" w14:textId="77777777" w:rsidR="00DC6D1B" w:rsidRPr="00DC6D1B" w:rsidRDefault="00DC6D1B" w:rsidP="00DC6D1B">
            <w:pPr>
              <w:numPr>
                <w:ilvl w:val="0"/>
                <w:numId w:val="136"/>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The benefit realisation case for the Band 6 programme</w:t>
            </w:r>
          </w:p>
          <w:p w14:paraId="07D50879"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12B2C467"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F2570F7"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0A6BB3DD"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0DFC9C6" w14:textId="77777777" w:rsidR="00DC6D1B" w:rsidRPr="00DC6D1B" w:rsidRDefault="00DC6D1B" w:rsidP="00DC6D1B">
            <w:pPr>
              <w:numPr>
                <w:ilvl w:val="0"/>
                <w:numId w:val="136"/>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The WAST Mental Health Plan </w:t>
            </w:r>
          </w:p>
        </w:tc>
        <w:tc>
          <w:tcPr>
            <w:tcW w:w="14351" w:type="dxa"/>
            <w:shd w:val="clear" w:color="auto" w:fill="auto"/>
            <w:vAlign w:val="center"/>
            <w:hideMark/>
          </w:tcPr>
          <w:p w14:paraId="044C9C61" w14:textId="77777777" w:rsidR="00DC6D1B" w:rsidRPr="00DC6D1B" w:rsidRDefault="00DC6D1B" w:rsidP="00DC6D1B">
            <w:pPr>
              <w:spacing w:after="0" w:line="240" w:lineRule="auto"/>
              <w:ind w:left="0"/>
              <w:rPr>
                <w:rFonts w:ascii="Calibri" w:eastAsia="Times New Roman" w:hAnsi="Calibri" w:cs="Calibri"/>
                <w:sz w:val="28"/>
                <w:szCs w:val="28"/>
                <w:lang w:eastAsia="en-GB"/>
              </w:rPr>
            </w:pPr>
          </w:p>
          <w:p w14:paraId="0A17FADA" w14:textId="77777777" w:rsidR="00DC6D1B" w:rsidRPr="00DC6D1B" w:rsidRDefault="00DC6D1B" w:rsidP="00DC6D1B">
            <w:pPr>
              <w:numPr>
                <w:ilvl w:val="0"/>
                <w:numId w:val="136"/>
              </w:numPr>
              <w:spacing w:after="0" w:line="240" w:lineRule="auto"/>
              <w:contextualSpacing/>
              <w:rPr>
                <w:rFonts w:ascii="Calibri" w:eastAsia="Times New Roman" w:hAnsi="Calibri" w:cs="Calibri"/>
                <w:sz w:val="28"/>
                <w:szCs w:val="28"/>
                <w:lang w:eastAsia="en-GB"/>
              </w:rPr>
            </w:pPr>
            <w:r w:rsidRPr="00DC6D1B">
              <w:rPr>
                <w:rFonts w:ascii="Calibri" w:eastAsia="Times New Roman" w:hAnsi="Calibri" w:cs="Calibri"/>
                <w:sz w:val="28"/>
                <w:szCs w:val="28"/>
                <w:lang w:eastAsia="en-GB"/>
              </w:rPr>
              <w:t xml:space="preserve">EASC receives regular updates on Amber performance, alongside wider system performance and pressures. </w:t>
            </w:r>
          </w:p>
          <w:p w14:paraId="54FF26DB"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5B827919" w14:textId="77777777" w:rsidR="00DC6D1B" w:rsidRPr="00DC6D1B" w:rsidRDefault="00DC6D1B" w:rsidP="00DC6D1B">
            <w:pPr>
              <w:numPr>
                <w:ilvl w:val="0"/>
                <w:numId w:val="136"/>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Benefits realisation of band 6 Paramedics will be considered at the March 2020 EASC. Delivery of the benefits are included in the 2020/21 Commissioning intentions and should be included in the WAST IMTP.</w:t>
            </w:r>
          </w:p>
          <w:p w14:paraId="376C903F"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5AE68465" w14:textId="77777777" w:rsidR="00DC6D1B" w:rsidRPr="00DC6D1B" w:rsidRDefault="00DC6D1B" w:rsidP="00DC6D1B">
            <w:pPr>
              <w:numPr>
                <w:ilvl w:val="0"/>
                <w:numId w:val="136"/>
              </w:numPr>
              <w:spacing w:after="0" w:line="240" w:lineRule="auto"/>
              <w:contextualSpacing/>
              <w:rPr>
                <w:rFonts w:ascii="Calibri" w:eastAsia="Times New Roman" w:hAnsi="Calibri" w:cs="Calibri"/>
                <w:sz w:val="28"/>
                <w:szCs w:val="28"/>
                <w:lang w:eastAsia="en-GB"/>
              </w:rPr>
            </w:pPr>
            <w:r w:rsidRPr="00DC6D1B">
              <w:rPr>
                <w:rFonts w:ascii="Calibri" w:eastAsia="Times New Roman" w:hAnsi="Calibri" w:cs="Calibri"/>
                <w:color w:val="000000"/>
                <w:sz w:val="28"/>
                <w:szCs w:val="28"/>
                <w:lang w:eastAsia="en-GB"/>
              </w:rPr>
              <w:t xml:space="preserve">The Mental Health Access review being undertaken by the NCCU on behalf of Welsh Government is due to by published early summer 2020. </w:t>
            </w:r>
          </w:p>
          <w:p w14:paraId="587209C8" w14:textId="77777777" w:rsidR="00DC6D1B" w:rsidRPr="00DC6D1B" w:rsidRDefault="00DC6D1B" w:rsidP="00DC6D1B">
            <w:pPr>
              <w:ind w:left="720"/>
              <w:contextualSpacing/>
              <w:rPr>
                <w:rFonts w:ascii="Calibri" w:eastAsia="Times New Roman" w:hAnsi="Calibri" w:cs="Calibri"/>
                <w:color w:val="000000"/>
                <w:sz w:val="28"/>
                <w:szCs w:val="28"/>
                <w:lang w:eastAsia="en-GB"/>
              </w:rPr>
            </w:pPr>
          </w:p>
          <w:p w14:paraId="29EE177F" w14:textId="77777777" w:rsidR="00DC6D1B" w:rsidRPr="00DC6D1B" w:rsidRDefault="00DC6D1B" w:rsidP="00DC6D1B">
            <w:pPr>
              <w:numPr>
                <w:ilvl w:val="0"/>
                <w:numId w:val="136"/>
              </w:numPr>
              <w:spacing w:after="0" w:line="240" w:lineRule="auto"/>
              <w:contextualSpacing/>
              <w:rPr>
                <w:rFonts w:ascii="Calibri" w:eastAsia="Times New Roman" w:hAnsi="Calibri" w:cs="Calibri"/>
                <w:sz w:val="28"/>
                <w:szCs w:val="28"/>
                <w:lang w:eastAsia="en-GB"/>
              </w:rPr>
            </w:pPr>
            <w:r w:rsidRPr="00DC6D1B">
              <w:rPr>
                <w:rFonts w:ascii="Calibri" w:eastAsia="Times New Roman" w:hAnsi="Calibri" w:cs="Calibri"/>
                <w:color w:val="000000"/>
                <w:sz w:val="28"/>
                <w:szCs w:val="28"/>
                <w:lang w:eastAsia="en-GB"/>
              </w:rPr>
              <w:t>The NCCU are supporting WG and the MH network on developing a Mental Health crisis care and transport model for Wales.</w:t>
            </w:r>
          </w:p>
        </w:tc>
      </w:tr>
      <w:tr w:rsidR="00DC6D1B" w:rsidRPr="00DC6D1B" w14:paraId="3E899662" w14:textId="77777777" w:rsidTr="00DC6D1B">
        <w:trPr>
          <w:trHeight w:val="1726"/>
        </w:trPr>
        <w:tc>
          <w:tcPr>
            <w:tcW w:w="3301" w:type="dxa"/>
            <w:vMerge/>
            <w:vAlign w:val="center"/>
            <w:hideMark/>
          </w:tcPr>
          <w:p w14:paraId="0BDEC298"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tc>
        <w:tc>
          <w:tcPr>
            <w:tcW w:w="18949" w:type="dxa"/>
            <w:gridSpan w:val="2"/>
            <w:shd w:val="clear" w:color="auto" w:fill="auto"/>
            <w:vAlign w:val="center"/>
            <w:hideMark/>
          </w:tcPr>
          <w:p w14:paraId="7BDBE914"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Monitoring through regular reports at EASC the Service and Performance improvements and Developments for the: </w:t>
            </w:r>
          </w:p>
        </w:tc>
      </w:tr>
      <w:tr w:rsidR="00DC6D1B" w:rsidRPr="00DC6D1B" w14:paraId="18524F41" w14:textId="77777777" w:rsidTr="00DC6D1B">
        <w:trPr>
          <w:trHeight w:val="3625"/>
        </w:trPr>
        <w:tc>
          <w:tcPr>
            <w:tcW w:w="3301" w:type="dxa"/>
            <w:vMerge/>
            <w:vAlign w:val="center"/>
            <w:hideMark/>
          </w:tcPr>
          <w:p w14:paraId="3F5AF9A7"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tc>
        <w:tc>
          <w:tcPr>
            <w:tcW w:w="4598" w:type="dxa"/>
            <w:shd w:val="clear" w:color="auto" w:fill="auto"/>
            <w:vAlign w:val="center"/>
            <w:hideMark/>
          </w:tcPr>
          <w:p w14:paraId="20286385" w14:textId="77777777" w:rsidR="00DC6D1B" w:rsidRPr="00DC6D1B" w:rsidRDefault="00DC6D1B" w:rsidP="00DC6D1B">
            <w:pPr>
              <w:numPr>
                <w:ilvl w:val="0"/>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Completion of the NEPTS service transfer</w:t>
            </w:r>
          </w:p>
          <w:p w14:paraId="487EB5B7"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400E0380"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4A90D0E"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1466BDD6"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448D7603"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01F51E92"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33A27379"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A34B7C8"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537B67CB"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4049C591"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92D17F3" w14:textId="77777777" w:rsidR="00DC6D1B" w:rsidRPr="00DC6D1B" w:rsidRDefault="00DC6D1B" w:rsidP="00DC6D1B">
            <w:pPr>
              <w:numPr>
                <w:ilvl w:val="0"/>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The roll out of the 111 service</w:t>
            </w:r>
          </w:p>
        </w:tc>
        <w:tc>
          <w:tcPr>
            <w:tcW w:w="14351" w:type="dxa"/>
            <w:shd w:val="clear" w:color="auto" w:fill="auto"/>
            <w:vAlign w:val="center"/>
            <w:hideMark/>
          </w:tcPr>
          <w:p w14:paraId="01FCC209"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58AC974E" w14:textId="77777777" w:rsidR="00DC6D1B" w:rsidRPr="00DC6D1B" w:rsidRDefault="00DC6D1B" w:rsidP="00DC6D1B">
            <w:pPr>
              <w:numPr>
                <w:ilvl w:val="0"/>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Work programme agreed and on target with end date Sept 2020</w:t>
            </w:r>
            <w:r w:rsidRPr="00DC6D1B">
              <w:rPr>
                <w:rFonts w:ascii="Calibri" w:eastAsia="Times New Roman" w:hAnsi="Calibri" w:cs="Calibri"/>
                <w:color w:val="000000"/>
                <w:sz w:val="28"/>
                <w:szCs w:val="28"/>
                <w:lang w:eastAsia="en-GB"/>
              </w:rPr>
              <w:br/>
            </w:r>
          </w:p>
          <w:p w14:paraId="7035627A" w14:textId="77777777" w:rsidR="00DC6D1B" w:rsidRPr="00DC6D1B" w:rsidRDefault="00DC6D1B" w:rsidP="00DC6D1B">
            <w:pPr>
              <w:numPr>
                <w:ilvl w:val="0"/>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Progress to date includes:</w:t>
            </w:r>
          </w:p>
          <w:p w14:paraId="4B0FDCAE" w14:textId="77777777" w:rsidR="00DC6D1B" w:rsidRPr="00DC6D1B" w:rsidRDefault="00DC6D1B" w:rsidP="00DC6D1B">
            <w:pPr>
              <w:numPr>
                <w:ilvl w:val="1"/>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Signed framework operational in October 2019</w:t>
            </w:r>
          </w:p>
          <w:p w14:paraId="3A91CA84" w14:textId="77777777" w:rsidR="00DC6D1B" w:rsidRPr="00DC6D1B" w:rsidRDefault="00DC6D1B" w:rsidP="00DC6D1B">
            <w:pPr>
              <w:numPr>
                <w:ilvl w:val="1"/>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Local reporting arrangements in place across Wales</w:t>
            </w:r>
          </w:p>
          <w:p w14:paraId="0612F27D" w14:textId="77777777" w:rsidR="00DC6D1B" w:rsidRPr="00DC6D1B" w:rsidRDefault="00DC6D1B" w:rsidP="00DC6D1B">
            <w:pPr>
              <w:numPr>
                <w:ilvl w:val="1"/>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Demand and Capacity Review has been commissioned to be delivered by the end of 2020/21</w:t>
            </w:r>
          </w:p>
          <w:p w14:paraId="1FED524B" w14:textId="77777777" w:rsidR="00DC6D1B" w:rsidRPr="00DC6D1B" w:rsidRDefault="00DC6D1B" w:rsidP="00DC6D1B">
            <w:pPr>
              <w:numPr>
                <w:ilvl w:val="1"/>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Quality assurance function established. </w:t>
            </w:r>
          </w:p>
          <w:p w14:paraId="6E7AD984" w14:textId="77777777" w:rsidR="00DC6D1B" w:rsidRPr="00DC6D1B" w:rsidRDefault="00DC6D1B" w:rsidP="00DC6D1B">
            <w:pPr>
              <w:numPr>
                <w:ilvl w:val="1"/>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Positive internal audit report  </w:t>
            </w:r>
          </w:p>
          <w:p w14:paraId="79F787B9" w14:textId="77777777" w:rsidR="00DC6D1B" w:rsidRPr="00DC6D1B" w:rsidRDefault="00DC6D1B" w:rsidP="00DC6D1B">
            <w:pPr>
              <w:numPr>
                <w:ilvl w:val="1"/>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Improved NEPTS delivery against standards</w:t>
            </w:r>
          </w:p>
          <w:p w14:paraId="281EBE44" w14:textId="77777777" w:rsidR="00DC6D1B" w:rsidRPr="00DC6D1B" w:rsidRDefault="00DC6D1B" w:rsidP="00DC6D1B">
            <w:pPr>
              <w:spacing w:after="0" w:line="240" w:lineRule="auto"/>
              <w:ind w:left="1440"/>
              <w:contextualSpacing/>
              <w:rPr>
                <w:rFonts w:ascii="Calibri" w:eastAsia="Times New Roman" w:hAnsi="Calibri" w:cs="Calibri"/>
                <w:color w:val="000000"/>
                <w:sz w:val="28"/>
                <w:szCs w:val="28"/>
                <w:lang w:eastAsia="en-GB"/>
              </w:rPr>
            </w:pPr>
          </w:p>
          <w:p w14:paraId="3E760C7F" w14:textId="77777777" w:rsidR="00DC6D1B" w:rsidRPr="00DC6D1B" w:rsidRDefault="00DC6D1B" w:rsidP="00DC6D1B">
            <w:pPr>
              <w:numPr>
                <w:ilvl w:val="0"/>
                <w:numId w:val="142"/>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Developing close working relationship with 111 service to ensure alignment between WAST and 111 prior to formal commissioning</w:t>
            </w:r>
            <w:r w:rsidRPr="00DC6D1B">
              <w:rPr>
                <w:rFonts w:ascii="Calibri" w:eastAsia="Times New Roman" w:hAnsi="Calibri" w:cs="Calibri"/>
                <w:color w:val="000000"/>
                <w:sz w:val="28"/>
                <w:szCs w:val="28"/>
                <w:lang w:eastAsia="en-GB"/>
              </w:rPr>
              <w:br/>
            </w:r>
          </w:p>
          <w:p w14:paraId="51CA3D27" w14:textId="77777777" w:rsidR="00DC6D1B" w:rsidRPr="00DC6D1B" w:rsidRDefault="00DC6D1B" w:rsidP="00DC6D1B">
            <w:pPr>
              <w:numPr>
                <w:ilvl w:val="0"/>
                <w:numId w:val="142"/>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Included in commissioning intentions and EASC IMTP for 2020/21</w:t>
            </w:r>
          </w:p>
          <w:p w14:paraId="5698D2EA"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3FE03B5E"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tc>
      </w:tr>
      <w:tr w:rsidR="00DC6D1B" w:rsidRPr="00DC6D1B" w14:paraId="34A6314F" w14:textId="77777777" w:rsidTr="00DC6D1B">
        <w:trPr>
          <w:trHeight w:val="3529"/>
        </w:trPr>
        <w:tc>
          <w:tcPr>
            <w:tcW w:w="3301" w:type="dxa"/>
            <w:shd w:val="clear" w:color="auto" w:fill="auto"/>
            <w:vAlign w:val="center"/>
            <w:hideMark/>
          </w:tcPr>
          <w:p w14:paraId="28B73CBE"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lastRenderedPageBreak/>
              <w:t>Undertake demand and capacity assessment of WAST for system discussion and actions</w:t>
            </w:r>
          </w:p>
        </w:tc>
        <w:tc>
          <w:tcPr>
            <w:tcW w:w="4598" w:type="dxa"/>
            <w:shd w:val="clear" w:color="auto" w:fill="auto"/>
            <w:vAlign w:val="center"/>
            <w:hideMark/>
          </w:tcPr>
          <w:p w14:paraId="18A20D7B"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The independent review of demand and capacity in partnership with health boards on increased demand</w:t>
            </w:r>
          </w:p>
          <w:p w14:paraId="1BEBF3F7"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w:t>
            </w:r>
          </w:p>
        </w:tc>
        <w:tc>
          <w:tcPr>
            <w:tcW w:w="14351" w:type="dxa"/>
            <w:shd w:val="clear" w:color="auto" w:fill="auto"/>
            <w:vAlign w:val="center"/>
            <w:hideMark/>
          </w:tcPr>
          <w:p w14:paraId="45FAFAC2" w14:textId="77777777" w:rsidR="00DC6D1B" w:rsidRPr="00DC6D1B" w:rsidRDefault="00DC6D1B" w:rsidP="00DC6D1B">
            <w:pPr>
              <w:numPr>
                <w:ilvl w:val="0"/>
                <w:numId w:val="142"/>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The final demand and capacity review has been received and considered by the EASC Management Group. EASC will receive the report at the January 2020 meeting. </w:t>
            </w:r>
          </w:p>
          <w:p w14:paraId="4872CEE0" w14:textId="77777777" w:rsidR="00DC6D1B" w:rsidRPr="00DC6D1B" w:rsidRDefault="00DC6D1B" w:rsidP="00DC6D1B">
            <w:pPr>
              <w:numPr>
                <w:ilvl w:val="0"/>
                <w:numId w:val="142"/>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Phase 1 of implementation has already been supported by EASC. A longer term implementation plan is being developed. </w:t>
            </w:r>
          </w:p>
          <w:p w14:paraId="77773E83" w14:textId="77777777" w:rsidR="00DC6D1B" w:rsidRPr="00DC6D1B" w:rsidRDefault="00DC6D1B" w:rsidP="00DC6D1B">
            <w:pPr>
              <w:numPr>
                <w:ilvl w:val="0"/>
                <w:numId w:val="142"/>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The recruitment of at least an additional 90 WTE above establishment has been set as a commissioning intention for 2020/21.</w:t>
            </w:r>
            <w:r w:rsidRPr="00DC6D1B">
              <w:rPr>
                <w:rFonts w:ascii="Calibri" w:eastAsia="Times New Roman" w:hAnsi="Calibri" w:cs="Calibri"/>
                <w:color w:val="000000"/>
                <w:sz w:val="28"/>
                <w:szCs w:val="28"/>
                <w:lang w:eastAsia="en-GB"/>
              </w:rPr>
              <w:br/>
            </w:r>
          </w:p>
        </w:tc>
      </w:tr>
      <w:tr w:rsidR="00DC6D1B" w:rsidRPr="00DC6D1B" w14:paraId="0D495F9B" w14:textId="77777777" w:rsidTr="00DC6D1B">
        <w:trPr>
          <w:trHeight w:val="4056"/>
        </w:trPr>
        <w:tc>
          <w:tcPr>
            <w:tcW w:w="3301" w:type="dxa"/>
            <w:shd w:val="clear" w:color="auto" w:fill="auto"/>
            <w:vAlign w:val="center"/>
            <w:hideMark/>
          </w:tcPr>
          <w:p w14:paraId="66BE7824"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 xml:space="preserve">Ensure collaborative governance in place and key collective decisions </w:t>
            </w:r>
          </w:p>
        </w:tc>
        <w:tc>
          <w:tcPr>
            <w:tcW w:w="4598" w:type="dxa"/>
            <w:shd w:val="clear" w:color="auto" w:fill="auto"/>
            <w:vAlign w:val="center"/>
            <w:hideMark/>
          </w:tcPr>
          <w:p w14:paraId="3413F21E" w14:textId="77777777" w:rsidR="00DC6D1B" w:rsidRPr="00DC6D1B" w:rsidRDefault="00DC6D1B" w:rsidP="00DC6D1B">
            <w:pPr>
              <w:spacing w:after="0" w:line="240" w:lineRule="auto"/>
              <w:ind w:left="0"/>
              <w:rPr>
                <w:rFonts w:ascii="Calibri" w:eastAsia="Times New Roman" w:hAnsi="Calibri" w:cs="Calibri"/>
                <w:sz w:val="28"/>
                <w:szCs w:val="28"/>
                <w:lang w:eastAsia="en-GB"/>
              </w:rPr>
            </w:pPr>
            <w:r w:rsidRPr="00DC6D1B">
              <w:rPr>
                <w:rFonts w:ascii="Calibri" w:eastAsia="Times New Roman" w:hAnsi="Calibri" w:cs="Calibri"/>
                <w:sz w:val="28"/>
                <w:szCs w:val="28"/>
                <w:lang w:eastAsia="en-GB"/>
              </w:rPr>
              <w:t>EASC working with optimum attendance and common purpose.</w:t>
            </w:r>
          </w:p>
        </w:tc>
        <w:tc>
          <w:tcPr>
            <w:tcW w:w="14351" w:type="dxa"/>
            <w:shd w:val="clear" w:color="auto" w:fill="auto"/>
            <w:vAlign w:val="center"/>
            <w:hideMark/>
          </w:tcPr>
          <w:p w14:paraId="7C3C3818" w14:textId="77777777" w:rsidR="00DC6D1B" w:rsidRPr="00DC6D1B" w:rsidRDefault="00DC6D1B" w:rsidP="00DC6D1B">
            <w:pPr>
              <w:numPr>
                <w:ilvl w:val="0"/>
                <w:numId w:val="135"/>
              </w:numPr>
              <w:spacing w:after="0" w:line="240" w:lineRule="auto"/>
              <w:contextualSpacing/>
              <w:rPr>
                <w:rFonts w:ascii="Calibri" w:eastAsia="Times New Roman" w:hAnsi="Calibri" w:cs="Calibri"/>
                <w:sz w:val="28"/>
                <w:szCs w:val="28"/>
                <w:lang w:eastAsia="en-GB"/>
              </w:rPr>
            </w:pPr>
            <w:r w:rsidRPr="00DC6D1B">
              <w:rPr>
                <w:rFonts w:ascii="Calibri" w:eastAsia="Times New Roman" w:hAnsi="Calibri" w:cs="Calibri"/>
                <w:sz w:val="28"/>
                <w:szCs w:val="28"/>
                <w:lang w:eastAsia="en-GB"/>
              </w:rPr>
              <w:t>Attendance is good with all CEOs now having nominated deputies.</w:t>
            </w:r>
          </w:p>
          <w:p w14:paraId="2D40F0B3" w14:textId="77777777" w:rsidR="00DC6D1B" w:rsidRPr="00DC6D1B" w:rsidRDefault="00DC6D1B" w:rsidP="00DC6D1B">
            <w:pPr>
              <w:numPr>
                <w:ilvl w:val="0"/>
                <w:numId w:val="135"/>
              </w:numPr>
              <w:spacing w:after="0" w:line="240" w:lineRule="auto"/>
              <w:contextualSpacing/>
              <w:rPr>
                <w:rFonts w:ascii="Calibri" w:eastAsia="Times New Roman" w:hAnsi="Calibri" w:cs="Calibri"/>
                <w:sz w:val="28"/>
                <w:szCs w:val="28"/>
                <w:lang w:eastAsia="en-GB"/>
              </w:rPr>
            </w:pPr>
            <w:r w:rsidRPr="00DC6D1B">
              <w:rPr>
                <w:rFonts w:ascii="Calibri" w:eastAsia="Times New Roman" w:hAnsi="Calibri" w:cs="Calibri"/>
                <w:sz w:val="28"/>
                <w:szCs w:val="28"/>
                <w:lang w:eastAsia="en-GB"/>
              </w:rPr>
              <w:t xml:space="preserve">Development sessions are working well and will continue. </w:t>
            </w:r>
          </w:p>
          <w:p w14:paraId="2F5EBFCC" w14:textId="77777777" w:rsidR="00DC6D1B" w:rsidRPr="00DC6D1B" w:rsidRDefault="00DC6D1B" w:rsidP="00DC6D1B">
            <w:pPr>
              <w:numPr>
                <w:ilvl w:val="0"/>
                <w:numId w:val="135"/>
              </w:numPr>
              <w:spacing w:after="0" w:line="240" w:lineRule="auto"/>
              <w:contextualSpacing/>
              <w:rPr>
                <w:rFonts w:ascii="Calibri" w:eastAsia="Times New Roman" w:hAnsi="Calibri" w:cs="Calibri"/>
                <w:sz w:val="28"/>
                <w:szCs w:val="28"/>
                <w:lang w:eastAsia="en-GB"/>
              </w:rPr>
            </w:pPr>
            <w:r w:rsidRPr="00DC6D1B">
              <w:rPr>
                <w:rFonts w:ascii="Calibri" w:eastAsia="Times New Roman" w:hAnsi="Calibri" w:cs="Calibri"/>
                <w:sz w:val="28"/>
                <w:szCs w:val="28"/>
                <w:lang w:eastAsia="en-GB"/>
              </w:rPr>
              <w:t xml:space="preserve">Revised standing orders are being implemented, following recent guidance issued by Welsh Government. </w:t>
            </w:r>
          </w:p>
          <w:p w14:paraId="60F0B47F" w14:textId="77777777" w:rsidR="00DC6D1B" w:rsidRPr="00DC6D1B" w:rsidRDefault="00DC6D1B" w:rsidP="00DC6D1B">
            <w:pPr>
              <w:numPr>
                <w:ilvl w:val="0"/>
                <w:numId w:val="135"/>
              </w:numPr>
              <w:spacing w:after="0" w:line="240" w:lineRule="auto"/>
              <w:contextualSpacing/>
              <w:rPr>
                <w:rFonts w:ascii="Calibri" w:eastAsia="Times New Roman" w:hAnsi="Calibri" w:cs="Calibri"/>
                <w:sz w:val="28"/>
                <w:szCs w:val="28"/>
                <w:lang w:eastAsia="en-GB"/>
              </w:rPr>
            </w:pPr>
            <w:r w:rsidRPr="00DC6D1B">
              <w:rPr>
                <w:rFonts w:ascii="Calibri" w:eastAsia="Times New Roman" w:hAnsi="Calibri" w:cs="Calibri"/>
                <w:sz w:val="28"/>
                <w:szCs w:val="28"/>
                <w:lang w:eastAsia="en-GB"/>
              </w:rPr>
              <w:t>EASC management group has been established and attendance at health boards has been good, with consistent representation supporting robust discussions and positive progress.</w:t>
            </w:r>
          </w:p>
        </w:tc>
      </w:tr>
      <w:tr w:rsidR="00DC6D1B" w:rsidRPr="00DC6D1B" w14:paraId="0170B27D" w14:textId="77777777" w:rsidTr="00DC6D1B">
        <w:trPr>
          <w:trHeight w:val="3561"/>
        </w:trPr>
        <w:tc>
          <w:tcPr>
            <w:tcW w:w="3301" w:type="dxa"/>
            <w:shd w:val="clear" w:color="auto" w:fill="auto"/>
            <w:vAlign w:val="center"/>
            <w:hideMark/>
          </w:tcPr>
          <w:p w14:paraId="52E56D43"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Review and agree further EASC actions to underpin winter planning 2019-20.</w:t>
            </w:r>
          </w:p>
        </w:tc>
        <w:tc>
          <w:tcPr>
            <w:tcW w:w="4598" w:type="dxa"/>
            <w:shd w:val="clear" w:color="auto" w:fill="auto"/>
            <w:vAlign w:val="center"/>
            <w:hideMark/>
          </w:tcPr>
          <w:p w14:paraId="469D86C5"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Evaluation of 2018-19 interventions and opportunities for 2020</w:t>
            </w:r>
          </w:p>
        </w:tc>
        <w:tc>
          <w:tcPr>
            <w:tcW w:w="14351" w:type="dxa"/>
            <w:shd w:val="clear" w:color="auto" w:fill="auto"/>
            <w:vAlign w:val="center"/>
            <w:hideMark/>
          </w:tcPr>
          <w:p w14:paraId="24480ED5" w14:textId="77777777" w:rsidR="00DC6D1B" w:rsidRPr="00DC6D1B" w:rsidRDefault="00DC6D1B" w:rsidP="00DC6D1B">
            <w:pPr>
              <w:numPr>
                <w:ilvl w:val="0"/>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The NCCU winter evaluation of 2018/19 was submitted to WG in the summer and used to inform winter priorities and guidance for 2019/20</w:t>
            </w:r>
          </w:p>
          <w:p w14:paraId="7B6DBDFE"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3C1EB774" w14:textId="77777777" w:rsidR="00DC6D1B" w:rsidRPr="00DC6D1B" w:rsidRDefault="00DC6D1B" w:rsidP="00DC6D1B">
            <w:pPr>
              <w:numPr>
                <w:ilvl w:val="0"/>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A targeted evaluation of winter 2019/20 will be undertaken by the NCCU to inform ongoing winter planning and will extend to the schemes submitted by regional partnership boards. </w:t>
            </w:r>
          </w:p>
        </w:tc>
      </w:tr>
      <w:tr w:rsidR="00DC6D1B" w:rsidRPr="00DC6D1B" w14:paraId="4503A529" w14:textId="77777777" w:rsidTr="00DC6D1B">
        <w:trPr>
          <w:trHeight w:val="3229"/>
        </w:trPr>
        <w:tc>
          <w:tcPr>
            <w:tcW w:w="3301" w:type="dxa"/>
            <w:shd w:val="clear" w:color="auto" w:fill="auto"/>
            <w:vAlign w:val="center"/>
            <w:hideMark/>
          </w:tcPr>
          <w:p w14:paraId="5B7C149D"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Facilitate more of WAST options beyond 999 response as enablers for WAST role in community services and alternatives to hospital</w:t>
            </w:r>
          </w:p>
        </w:tc>
        <w:tc>
          <w:tcPr>
            <w:tcW w:w="4598" w:type="dxa"/>
            <w:shd w:val="clear" w:color="auto" w:fill="auto"/>
            <w:vAlign w:val="center"/>
            <w:hideMark/>
          </w:tcPr>
          <w:p w14:paraId="422FB582"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Development and piloting of alternative pathways</w:t>
            </w:r>
          </w:p>
          <w:p w14:paraId="3B5325CD"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FDE00B0"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08280144"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Adopting multi-disciplinary team working</w:t>
            </w:r>
          </w:p>
        </w:tc>
        <w:tc>
          <w:tcPr>
            <w:tcW w:w="14351" w:type="dxa"/>
            <w:shd w:val="clear" w:color="auto" w:fill="auto"/>
            <w:vAlign w:val="center"/>
            <w:hideMark/>
          </w:tcPr>
          <w:p w14:paraId="01C5521E" w14:textId="77777777" w:rsidR="00DC6D1B" w:rsidRPr="00DC6D1B" w:rsidRDefault="00DC6D1B" w:rsidP="00DC6D1B">
            <w:pPr>
              <w:numPr>
                <w:ilvl w:val="0"/>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As a consequence of delayed progress in the use of alternative pathways, EASC via the CASC will now lead and coordinate this work, following agreement at the recent chairs meeting: </w:t>
            </w:r>
            <w:r w:rsidRPr="00DC6D1B">
              <w:rPr>
                <w:rFonts w:ascii="Calibri" w:eastAsia="Times New Roman" w:hAnsi="Calibri" w:cs="Calibri"/>
                <w:color w:val="000000"/>
                <w:sz w:val="28"/>
                <w:szCs w:val="28"/>
                <w:lang w:eastAsia="en-GB"/>
              </w:rPr>
              <w:br/>
            </w:r>
          </w:p>
          <w:p w14:paraId="09EBF629" w14:textId="77777777" w:rsidR="00DC6D1B" w:rsidRPr="00DC6D1B" w:rsidRDefault="00DC6D1B" w:rsidP="00DC6D1B">
            <w:pPr>
              <w:numPr>
                <w:ilvl w:val="1"/>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Directory of pathways to include 3 additional pathways per health board will be published by the end January. </w:t>
            </w:r>
          </w:p>
          <w:p w14:paraId="3C4F2B49" w14:textId="77777777" w:rsidR="00DC6D1B" w:rsidRPr="00DC6D1B" w:rsidRDefault="00DC6D1B" w:rsidP="00DC6D1B">
            <w:pPr>
              <w:numPr>
                <w:ilvl w:val="1"/>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Take up of pathways and impact will be monitored with effect from February. </w:t>
            </w:r>
          </w:p>
          <w:p w14:paraId="443C5651" w14:textId="77777777" w:rsidR="00DC6D1B" w:rsidRDefault="00DC6D1B" w:rsidP="00DC6D1B">
            <w:pPr>
              <w:numPr>
                <w:ilvl w:val="1"/>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Lessons learnt and good practice will be disseminated to ensure a once for Wales approach is adopted. </w:t>
            </w:r>
          </w:p>
          <w:p w14:paraId="444201CC" w14:textId="77777777" w:rsidR="00DC6D1B" w:rsidRPr="00DC6D1B" w:rsidRDefault="00DC6D1B" w:rsidP="00DC6D1B">
            <w:pPr>
              <w:spacing w:after="0" w:line="240" w:lineRule="auto"/>
              <w:ind w:left="1440"/>
              <w:contextualSpacing/>
              <w:rPr>
                <w:rFonts w:ascii="Calibri" w:eastAsia="Times New Roman" w:hAnsi="Calibri" w:cs="Calibri"/>
                <w:color w:val="000000"/>
                <w:sz w:val="28"/>
                <w:szCs w:val="28"/>
                <w:lang w:eastAsia="en-GB"/>
              </w:rPr>
            </w:pPr>
          </w:p>
          <w:p w14:paraId="730940B0" w14:textId="334BCFB1" w:rsidR="00DC6D1B" w:rsidRPr="00DC6D1B" w:rsidRDefault="00DC6D1B" w:rsidP="00DC6D1B">
            <w:pPr>
              <w:numPr>
                <w:ilvl w:val="0"/>
                <w:numId w:val="144"/>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EASC has support the expansion and roll out of the APP project. The numbers of APPs in 2020/21 will be more than the number recommended within the Demand and Capacity review. </w:t>
            </w:r>
          </w:p>
        </w:tc>
      </w:tr>
      <w:tr w:rsidR="00DC6D1B" w:rsidRPr="00DC6D1B" w14:paraId="0539BBED" w14:textId="77777777" w:rsidTr="00DC6D1B">
        <w:trPr>
          <w:trHeight w:val="3672"/>
        </w:trPr>
        <w:tc>
          <w:tcPr>
            <w:tcW w:w="3301" w:type="dxa"/>
            <w:shd w:val="clear" w:color="auto" w:fill="auto"/>
            <w:vAlign w:val="center"/>
            <w:hideMark/>
          </w:tcPr>
          <w:p w14:paraId="37E3EE3C"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lastRenderedPageBreak/>
              <w:t>Align EASC with broader work on unscheduled care actions</w:t>
            </w:r>
          </w:p>
        </w:tc>
        <w:tc>
          <w:tcPr>
            <w:tcW w:w="4598" w:type="dxa"/>
            <w:shd w:val="clear" w:color="auto" w:fill="auto"/>
            <w:vAlign w:val="center"/>
            <w:hideMark/>
          </w:tcPr>
          <w:p w14:paraId="3E37538E"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Evaluate opportunities working in the pre hospital care environment</w:t>
            </w:r>
          </w:p>
        </w:tc>
        <w:tc>
          <w:tcPr>
            <w:tcW w:w="14351" w:type="dxa"/>
            <w:shd w:val="clear" w:color="auto" w:fill="auto"/>
            <w:vAlign w:val="center"/>
            <w:hideMark/>
          </w:tcPr>
          <w:p w14:paraId="6B8D4DAB" w14:textId="77777777" w:rsidR="00DC6D1B" w:rsidRPr="00DC6D1B" w:rsidRDefault="00DC6D1B" w:rsidP="00DC6D1B">
            <w:pPr>
              <w:numPr>
                <w:ilvl w:val="0"/>
                <w:numId w:val="138"/>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Discussed in detail during an EASC development session.</w:t>
            </w:r>
          </w:p>
          <w:p w14:paraId="26E98638" w14:textId="77777777" w:rsidR="00DC6D1B" w:rsidRPr="00DC6D1B" w:rsidRDefault="00DC6D1B" w:rsidP="00DC6D1B">
            <w:pPr>
              <w:numPr>
                <w:ilvl w:val="0"/>
                <w:numId w:val="138"/>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Support from EASC members and confirmation that EASC is the correct place to coordinate and share best practice. </w:t>
            </w:r>
          </w:p>
          <w:p w14:paraId="67CED7CD" w14:textId="77777777" w:rsidR="00DC6D1B" w:rsidRPr="00DC6D1B" w:rsidRDefault="00DC6D1B" w:rsidP="00DC6D1B">
            <w:pPr>
              <w:numPr>
                <w:ilvl w:val="0"/>
                <w:numId w:val="138"/>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Schemes included in the IMTP guidance for 2020/21 and specific projects included in regional transformational bids. </w:t>
            </w:r>
          </w:p>
        </w:tc>
      </w:tr>
      <w:tr w:rsidR="00DC6D1B" w:rsidRPr="00DC6D1B" w14:paraId="4F65B834" w14:textId="77777777" w:rsidTr="00DC6D1B">
        <w:trPr>
          <w:trHeight w:val="3518"/>
        </w:trPr>
        <w:tc>
          <w:tcPr>
            <w:tcW w:w="3301" w:type="dxa"/>
            <w:shd w:val="clear" w:color="auto" w:fill="auto"/>
            <w:vAlign w:val="center"/>
          </w:tcPr>
          <w:p w14:paraId="12EB2E85"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EMRTS</w:t>
            </w:r>
          </w:p>
        </w:tc>
        <w:tc>
          <w:tcPr>
            <w:tcW w:w="4598" w:type="dxa"/>
            <w:shd w:val="clear" w:color="auto" w:fill="auto"/>
            <w:vAlign w:val="center"/>
          </w:tcPr>
          <w:p w14:paraId="6364595D" w14:textId="77777777" w:rsidR="00DC6D1B" w:rsidRPr="00DC6D1B" w:rsidRDefault="00DC6D1B" w:rsidP="00DC6D1B">
            <w:pPr>
              <w:ind w:left="0"/>
              <w:rPr>
                <w:color w:val="FF0000"/>
              </w:rPr>
            </w:pPr>
            <w:r w:rsidRPr="00DC6D1B">
              <w:rPr>
                <w:rFonts w:ascii="Calibri" w:eastAsia="Times New Roman" w:hAnsi="Calibri" w:cs="Calibri"/>
                <w:color w:val="000000"/>
                <w:sz w:val="28"/>
                <w:szCs w:val="28"/>
                <w:lang w:eastAsia="en-GB"/>
              </w:rPr>
              <w:t>Move to 24 / 7 working</w:t>
            </w:r>
          </w:p>
        </w:tc>
        <w:tc>
          <w:tcPr>
            <w:tcW w:w="14351" w:type="dxa"/>
            <w:shd w:val="clear" w:color="auto" w:fill="auto"/>
            <w:vAlign w:val="center"/>
          </w:tcPr>
          <w:p w14:paraId="1BC535B4" w14:textId="77777777" w:rsidR="00DC6D1B" w:rsidRPr="00DC6D1B" w:rsidRDefault="00DC6D1B" w:rsidP="00DC6D1B">
            <w:pPr>
              <w:numPr>
                <w:ilvl w:val="0"/>
                <w:numId w:val="139"/>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Business case approved</w:t>
            </w:r>
          </w:p>
          <w:p w14:paraId="77AA09F6" w14:textId="77777777" w:rsidR="00DC6D1B" w:rsidRPr="00DC6D1B" w:rsidRDefault="00DC6D1B" w:rsidP="00DC6D1B">
            <w:pPr>
              <w:numPr>
                <w:ilvl w:val="0"/>
                <w:numId w:val="139"/>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Recruitment completed for phase 1</w:t>
            </w:r>
          </w:p>
          <w:p w14:paraId="514D1ED3" w14:textId="77777777" w:rsidR="00DC6D1B" w:rsidRPr="00DC6D1B" w:rsidRDefault="00DC6D1B" w:rsidP="00DC6D1B">
            <w:pPr>
              <w:numPr>
                <w:ilvl w:val="0"/>
                <w:numId w:val="139"/>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Funding provided to support additional twilight car over winter which has accelerated staff training. </w:t>
            </w:r>
          </w:p>
          <w:p w14:paraId="16A45341" w14:textId="77777777" w:rsidR="00DC6D1B" w:rsidRPr="00DC6D1B" w:rsidRDefault="00DC6D1B" w:rsidP="00DC6D1B">
            <w:pPr>
              <w:numPr>
                <w:ilvl w:val="0"/>
                <w:numId w:val="139"/>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Phase 1 to be operational April 2020 </w:t>
            </w:r>
          </w:p>
          <w:p w14:paraId="391AACD8" w14:textId="77777777" w:rsidR="00DC6D1B" w:rsidRPr="00DC6D1B" w:rsidRDefault="00DC6D1B" w:rsidP="00DC6D1B">
            <w:pPr>
              <w:numPr>
                <w:ilvl w:val="0"/>
                <w:numId w:val="139"/>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Alignment with Major Trauma Network </w:t>
            </w:r>
          </w:p>
        </w:tc>
      </w:tr>
      <w:tr w:rsidR="00DC6D1B" w:rsidRPr="00DC6D1B" w14:paraId="54A4C3B0" w14:textId="77777777" w:rsidTr="00DC6D1B">
        <w:trPr>
          <w:trHeight w:val="1120"/>
        </w:trPr>
        <w:tc>
          <w:tcPr>
            <w:tcW w:w="3301" w:type="dxa"/>
            <w:vMerge w:val="restart"/>
            <w:shd w:val="clear" w:color="auto" w:fill="auto"/>
            <w:vAlign w:val="center"/>
            <w:hideMark/>
          </w:tcPr>
          <w:p w14:paraId="0C5885A6"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r w:rsidRPr="00DC6D1B">
              <w:rPr>
                <w:rFonts w:ascii="Calibri" w:eastAsia="Times New Roman" w:hAnsi="Calibri" w:cs="Calibri"/>
                <w:b/>
                <w:bCs/>
                <w:color w:val="000000"/>
                <w:sz w:val="28"/>
                <w:szCs w:val="28"/>
                <w:lang w:eastAsia="en-GB"/>
              </w:rPr>
              <w:t>Commissioning Intentions</w:t>
            </w:r>
          </w:p>
        </w:tc>
        <w:tc>
          <w:tcPr>
            <w:tcW w:w="18949" w:type="dxa"/>
            <w:gridSpan w:val="2"/>
            <w:shd w:val="clear" w:color="auto" w:fill="auto"/>
            <w:vAlign w:val="center"/>
            <w:hideMark/>
          </w:tcPr>
          <w:p w14:paraId="3B0BF437"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Issue and monitor commissioning intentions that promote improvements:</w:t>
            </w:r>
          </w:p>
        </w:tc>
      </w:tr>
      <w:tr w:rsidR="00DC6D1B" w:rsidRPr="00DC6D1B" w14:paraId="2F991DA4" w14:textId="77777777" w:rsidTr="00DC6D1B">
        <w:trPr>
          <w:trHeight w:val="3105"/>
        </w:trPr>
        <w:tc>
          <w:tcPr>
            <w:tcW w:w="3301" w:type="dxa"/>
            <w:vMerge/>
            <w:vAlign w:val="center"/>
          </w:tcPr>
          <w:p w14:paraId="4FF40B62" w14:textId="77777777" w:rsidR="00DC6D1B" w:rsidRPr="00DC6D1B" w:rsidRDefault="00DC6D1B" w:rsidP="00DC6D1B">
            <w:pPr>
              <w:spacing w:after="0" w:line="240" w:lineRule="auto"/>
              <w:ind w:left="0"/>
              <w:rPr>
                <w:rFonts w:ascii="Calibri" w:eastAsia="Times New Roman" w:hAnsi="Calibri" w:cs="Calibri"/>
                <w:b/>
                <w:bCs/>
                <w:color w:val="000000"/>
                <w:sz w:val="28"/>
                <w:szCs w:val="28"/>
                <w:lang w:eastAsia="en-GB"/>
              </w:rPr>
            </w:pPr>
          </w:p>
        </w:tc>
        <w:tc>
          <w:tcPr>
            <w:tcW w:w="4598" w:type="dxa"/>
            <w:shd w:val="clear" w:color="auto" w:fill="auto"/>
          </w:tcPr>
          <w:p w14:paraId="60657D46"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3083DBFE"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Develop </w:t>
            </w:r>
            <w:r w:rsidRPr="00DC6D1B">
              <w:rPr>
                <w:rFonts w:ascii="Calibri" w:eastAsia="Times New Roman" w:hAnsi="Calibri" w:cs="Calibri"/>
                <w:b/>
                <w:color w:val="000000"/>
                <w:sz w:val="28"/>
                <w:szCs w:val="28"/>
                <w:u w:val="single"/>
                <w:lang w:eastAsia="en-GB"/>
              </w:rPr>
              <w:t>strategic</w:t>
            </w:r>
            <w:r w:rsidRPr="00DC6D1B">
              <w:rPr>
                <w:rFonts w:ascii="Calibri" w:eastAsia="Times New Roman" w:hAnsi="Calibri" w:cs="Calibri"/>
                <w:color w:val="000000"/>
                <w:sz w:val="28"/>
                <w:szCs w:val="28"/>
                <w:lang w:eastAsia="en-GB"/>
              </w:rPr>
              <w:t xml:space="preserve"> commissioning intentions</w:t>
            </w:r>
          </w:p>
          <w:p w14:paraId="4D9B78E3"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0797F98"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3020CFF9"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To the performance on Red calls and ensure consistency across Health Boards</w:t>
            </w:r>
          </w:p>
          <w:p w14:paraId="75D7508E"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03A5444"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38BF9822"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293C2B9E"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04620905"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4000B645"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65D4A68"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3FC73B6"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36EFF7BE"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2EFFF9C8"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2D1E4B9E"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E47BDB1"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To the response to low acuity, high volume calls</w:t>
            </w:r>
          </w:p>
          <w:p w14:paraId="21453294"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6B2143B"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28BF0BAE"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That facilitate the continuous improvement against the three Welsh Government clinical indicators</w:t>
            </w:r>
          </w:p>
          <w:p w14:paraId="442FC995"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8553BE2"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78E7365F"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591DE2A8"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A8D2284"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437219D7"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0B561890"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00F8FC6C"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AF85FDF"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Systematic collection of  Patient and Staff Experience data</w:t>
            </w:r>
          </w:p>
        </w:tc>
        <w:tc>
          <w:tcPr>
            <w:tcW w:w="14351" w:type="dxa"/>
            <w:shd w:val="clear" w:color="auto" w:fill="auto"/>
            <w:vAlign w:val="center"/>
          </w:tcPr>
          <w:p w14:paraId="5582E765" w14:textId="77777777" w:rsidR="00DC6D1B" w:rsidRPr="00DC6D1B" w:rsidRDefault="00DC6D1B" w:rsidP="00DC6D1B">
            <w:pPr>
              <w:spacing w:after="0" w:line="240" w:lineRule="auto"/>
              <w:ind w:left="720"/>
              <w:contextualSpacing/>
              <w:rPr>
                <w:rFonts w:ascii="Calibri" w:eastAsia="Times New Roman" w:hAnsi="Calibri" w:cs="Calibri"/>
                <w:color w:val="000000"/>
                <w:sz w:val="28"/>
                <w:szCs w:val="28"/>
                <w:lang w:eastAsia="en-GB"/>
              </w:rPr>
            </w:pPr>
          </w:p>
          <w:p w14:paraId="19F3FCF6" w14:textId="77777777" w:rsidR="00DC6D1B" w:rsidRPr="00DC6D1B" w:rsidRDefault="00DC6D1B" w:rsidP="00DC6D1B">
            <w:pPr>
              <w:numPr>
                <w:ilvl w:val="0"/>
                <w:numId w:val="140"/>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Schedule discussion at EASC and issue by end of 2019 / 20</w:t>
            </w:r>
          </w:p>
          <w:p w14:paraId="403C3917"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1670B62"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492C9B3F" w14:textId="77777777" w:rsidR="00DC6D1B" w:rsidRPr="00DC6D1B" w:rsidRDefault="00DC6D1B" w:rsidP="00DC6D1B">
            <w:pPr>
              <w:numPr>
                <w:ilvl w:val="0"/>
                <w:numId w:val="140"/>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Due to wider system pressures and delay in WAST implementing elements of its winter plan, Red performance was below 65% for November and December 2019.</w:t>
            </w:r>
          </w:p>
          <w:p w14:paraId="4F4CA843" w14:textId="77777777" w:rsidR="00DC6D1B" w:rsidRPr="00DC6D1B" w:rsidRDefault="00DC6D1B" w:rsidP="00DC6D1B">
            <w:pPr>
              <w:numPr>
                <w:ilvl w:val="0"/>
                <w:numId w:val="140"/>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It is worth noting that more calls were responded to in 8 minutes in December 2019 than in December 2018, but there has been a significant increase in the number of calls categorised as red. </w:t>
            </w:r>
          </w:p>
          <w:p w14:paraId="4ADFED27" w14:textId="77777777" w:rsidR="00DC6D1B" w:rsidRPr="00DC6D1B" w:rsidRDefault="00DC6D1B" w:rsidP="00DC6D1B">
            <w:pPr>
              <w:numPr>
                <w:ilvl w:val="0"/>
                <w:numId w:val="140"/>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Additional actions have been agreed with WAST and the performance at the start of January is encouraging. </w:t>
            </w:r>
          </w:p>
          <w:p w14:paraId="0B99D0B4"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26E85392" w14:textId="77777777" w:rsidR="00DC6D1B" w:rsidRPr="00DC6D1B" w:rsidRDefault="00DC6D1B" w:rsidP="00DC6D1B">
            <w:pPr>
              <w:numPr>
                <w:ilvl w:val="0"/>
                <w:numId w:val="14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The Demand and Capacity review provides a range of recommendations for ensuring appropriate response to patients, which have been agreed in principle by EASC.</w:t>
            </w:r>
          </w:p>
          <w:p w14:paraId="39DADB23" w14:textId="77777777" w:rsidR="00DC6D1B" w:rsidRPr="00DC6D1B" w:rsidRDefault="00DC6D1B" w:rsidP="00DC6D1B">
            <w:pPr>
              <w:spacing w:after="0" w:line="240" w:lineRule="auto"/>
              <w:ind w:left="720"/>
              <w:contextualSpacing/>
              <w:rPr>
                <w:rFonts w:ascii="Calibri" w:eastAsia="Times New Roman" w:hAnsi="Calibri" w:cs="Calibri"/>
                <w:color w:val="000000"/>
                <w:sz w:val="28"/>
                <w:szCs w:val="28"/>
                <w:lang w:eastAsia="en-GB"/>
              </w:rPr>
            </w:pPr>
          </w:p>
          <w:p w14:paraId="1C15920D" w14:textId="77777777" w:rsidR="00DC6D1B" w:rsidRPr="00DC6D1B" w:rsidRDefault="00DC6D1B" w:rsidP="00DC6D1B">
            <w:pPr>
              <w:numPr>
                <w:ilvl w:val="0"/>
                <w:numId w:val="140"/>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A key commissioning priority has been agreed with WAST to improve the timeliness and accuracy of clinical audit data</w:t>
            </w:r>
          </w:p>
          <w:p w14:paraId="0290C961" w14:textId="77777777" w:rsidR="00DC6D1B" w:rsidRPr="00DC6D1B" w:rsidRDefault="00DC6D1B" w:rsidP="00DC6D1B">
            <w:pPr>
              <w:numPr>
                <w:ilvl w:val="1"/>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This will enable the ongoing continuous improvement against the 3 current clinical indicators.</w:t>
            </w:r>
          </w:p>
          <w:p w14:paraId="078A3AC0" w14:textId="77777777" w:rsidR="00DC6D1B" w:rsidRPr="00DC6D1B" w:rsidRDefault="00DC6D1B" w:rsidP="00DC6D1B">
            <w:pPr>
              <w:spacing w:after="0" w:line="240" w:lineRule="auto"/>
              <w:ind w:left="1440"/>
              <w:contextualSpacing/>
              <w:rPr>
                <w:rFonts w:ascii="Calibri" w:eastAsia="Times New Roman" w:hAnsi="Calibri" w:cs="Calibri"/>
                <w:color w:val="000000"/>
                <w:sz w:val="28"/>
                <w:szCs w:val="28"/>
                <w:lang w:eastAsia="en-GB"/>
              </w:rPr>
            </w:pPr>
          </w:p>
          <w:p w14:paraId="5CFC872E" w14:textId="77777777" w:rsidR="00DC6D1B" w:rsidRPr="00DC6D1B" w:rsidRDefault="00DC6D1B" w:rsidP="00DC6D1B">
            <w:pPr>
              <w:numPr>
                <w:ilvl w:val="1"/>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Identify opportunities to extend the range clinical indicators e.g. stroke</w:t>
            </w:r>
          </w:p>
          <w:p w14:paraId="5EDADFB8" w14:textId="77777777" w:rsidR="00DC6D1B" w:rsidRPr="00DC6D1B" w:rsidRDefault="00DC6D1B" w:rsidP="00DC6D1B">
            <w:pPr>
              <w:spacing w:after="0" w:line="240" w:lineRule="auto"/>
              <w:ind w:left="720"/>
              <w:contextualSpacing/>
              <w:rPr>
                <w:rFonts w:ascii="Calibri" w:eastAsia="Times New Roman" w:hAnsi="Calibri" w:cs="Calibri"/>
                <w:color w:val="000000"/>
                <w:sz w:val="28"/>
                <w:szCs w:val="28"/>
                <w:lang w:eastAsia="en-GB"/>
              </w:rPr>
            </w:pPr>
          </w:p>
          <w:p w14:paraId="0DC5759B" w14:textId="77777777" w:rsidR="00DC6D1B" w:rsidRPr="00DC6D1B" w:rsidRDefault="00DC6D1B" w:rsidP="00DC6D1B">
            <w:pPr>
              <w:spacing w:after="0" w:line="240" w:lineRule="auto"/>
              <w:ind w:left="0"/>
              <w:rPr>
                <w:rFonts w:ascii="Calibri" w:eastAsia="Times New Roman" w:hAnsi="Calibri" w:cs="Calibri"/>
                <w:color w:val="000000"/>
                <w:sz w:val="28"/>
                <w:szCs w:val="28"/>
                <w:lang w:eastAsia="en-GB"/>
              </w:rPr>
            </w:pPr>
          </w:p>
          <w:p w14:paraId="6B3D7407" w14:textId="77777777" w:rsidR="00DC6D1B" w:rsidRPr="00DC6D1B" w:rsidRDefault="00DC6D1B" w:rsidP="00DC6D1B">
            <w:pPr>
              <w:numPr>
                <w:ilvl w:val="0"/>
                <w:numId w:val="135"/>
              </w:numPr>
              <w:spacing w:after="0" w:line="240" w:lineRule="auto"/>
              <w:contextualSpacing/>
              <w:rPr>
                <w:rFonts w:ascii="Calibri" w:eastAsia="Times New Roman" w:hAnsi="Calibri" w:cs="Calibri"/>
                <w:color w:val="000000"/>
                <w:sz w:val="28"/>
                <w:szCs w:val="28"/>
                <w:lang w:eastAsia="en-GB"/>
              </w:rPr>
            </w:pPr>
            <w:r w:rsidRPr="00DC6D1B">
              <w:rPr>
                <w:rFonts w:ascii="Calibri" w:eastAsia="Times New Roman" w:hAnsi="Calibri" w:cs="Calibri"/>
                <w:color w:val="000000"/>
                <w:sz w:val="28"/>
                <w:szCs w:val="28"/>
                <w:lang w:eastAsia="en-GB"/>
              </w:rPr>
              <w:t xml:space="preserve">Development of Patient and Staff Experience indicators to be included in the 2020 commissioning intentions </w:t>
            </w:r>
          </w:p>
        </w:tc>
      </w:tr>
    </w:tbl>
    <w:p w14:paraId="5D45BCFB" w14:textId="77777777" w:rsidR="00B0045A" w:rsidRDefault="00B0045A" w:rsidP="00B0045A">
      <w:pPr>
        <w:ind w:left="0" w:right="680"/>
        <w:rPr>
          <w:rFonts w:ascii="Cambria" w:eastAsia="Cambria" w:hAnsi="Cambria" w:cs="Cambria"/>
          <w:b/>
          <w:iCs/>
          <w:color w:val="5B9BD5" w:themeColor="accent1"/>
          <w:sz w:val="36"/>
          <w:szCs w:val="40"/>
        </w:rPr>
      </w:pPr>
    </w:p>
    <w:p w14:paraId="307B8647" w14:textId="6C9F5906" w:rsidR="00B0045A" w:rsidRDefault="00B0045A" w:rsidP="00E57268">
      <w:pPr>
        <w:ind w:left="0" w:right="680"/>
      </w:pPr>
    </w:p>
    <w:sectPr w:rsidR="00B0045A" w:rsidSect="00F33CEA">
      <w:pgSz w:w="23814" w:h="16840" w:code="8"/>
      <w:pgMar w:top="902" w:right="992" w:bottom="680" w:left="567" w:header="0" w:footer="48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931EDA" w14:textId="77777777" w:rsidR="00545DF4" w:rsidRDefault="00545DF4">
      <w:pPr>
        <w:spacing w:after="0" w:line="240" w:lineRule="auto"/>
      </w:pPr>
      <w:r>
        <w:separator/>
      </w:r>
    </w:p>
  </w:endnote>
  <w:endnote w:type="continuationSeparator" w:id="0">
    <w:p w14:paraId="285A5CD3" w14:textId="77777777" w:rsidR="00545DF4" w:rsidRDefault="00545D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38C7D7" w14:textId="77777777" w:rsidR="00545DF4" w:rsidRDefault="00545DF4" w:rsidP="009F35DB">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8124525"/>
      <w:docPartObj>
        <w:docPartGallery w:val="Page Numbers (Bottom of Page)"/>
        <w:docPartUnique/>
      </w:docPartObj>
    </w:sdtPr>
    <w:sdtEndPr/>
    <w:sdtContent>
      <w:sdt>
        <w:sdtPr>
          <w:id w:val="-1769616900"/>
          <w:docPartObj>
            <w:docPartGallery w:val="Page Numbers (Top of Page)"/>
            <w:docPartUnique/>
          </w:docPartObj>
        </w:sdtPr>
        <w:sdtEndPr/>
        <w:sdtContent>
          <w:p w14:paraId="767FAE5E" w14:textId="193B66D3" w:rsidR="00545DF4" w:rsidRDefault="00545DF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B846CA">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846CA">
              <w:rPr>
                <w:b/>
                <w:bCs/>
                <w:noProof/>
              </w:rPr>
              <w:t>134</w:t>
            </w:r>
            <w:r>
              <w:rPr>
                <w:b/>
                <w:bCs/>
                <w:sz w:val="24"/>
                <w:szCs w:val="24"/>
              </w:rPr>
              <w:fldChar w:fldCharType="end"/>
            </w:r>
          </w:p>
        </w:sdtContent>
      </w:sdt>
    </w:sdtContent>
  </w:sdt>
  <w:p w14:paraId="788291A9" w14:textId="77777777" w:rsidR="00545DF4" w:rsidRDefault="00545DF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CECB6F" w14:textId="77777777" w:rsidR="00545DF4" w:rsidRDefault="00545DF4" w:rsidP="009F35DB">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8025378"/>
      <w:docPartObj>
        <w:docPartGallery w:val="Page Numbers (Bottom of Page)"/>
        <w:docPartUnique/>
      </w:docPartObj>
    </w:sdtPr>
    <w:sdtEndPr/>
    <w:sdtContent>
      <w:sdt>
        <w:sdtPr>
          <w:id w:val="1457833019"/>
          <w:docPartObj>
            <w:docPartGallery w:val="Page Numbers (Top of Page)"/>
            <w:docPartUnique/>
          </w:docPartObj>
        </w:sdtPr>
        <w:sdtEndPr/>
        <w:sdtContent>
          <w:p w14:paraId="374E7590" w14:textId="371FDA20" w:rsidR="00545DF4" w:rsidRDefault="00545DF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B846CA">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846CA">
              <w:rPr>
                <w:b/>
                <w:bCs/>
                <w:noProof/>
              </w:rPr>
              <w:t>134</w:t>
            </w:r>
            <w:r>
              <w:rPr>
                <w:b/>
                <w:bCs/>
                <w:sz w:val="24"/>
                <w:szCs w:val="24"/>
              </w:rPr>
              <w:fldChar w:fldCharType="end"/>
            </w:r>
          </w:p>
        </w:sdtContent>
      </w:sdt>
    </w:sdtContent>
  </w:sdt>
  <w:p w14:paraId="6CA74B0F" w14:textId="16D663A3" w:rsidR="00545DF4" w:rsidRPr="00BE5C32" w:rsidRDefault="00545DF4" w:rsidP="00BE5C32">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1687354"/>
      <w:docPartObj>
        <w:docPartGallery w:val="Page Numbers (Bottom of Page)"/>
        <w:docPartUnique/>
      </w:docPartObj>
    </w:sdtPr>
    <w:sdtEndPr/>
    <w:sdtContent>
      <w:sdt>
        <w:sdtPr>
          <w:id w:val="898250356"/>
          <w:docPartObj>
            <w:docPartGallery w:val="Page Numbers (Top of Page)"/>
            <w:docPartUnique/>
          </w:docPartObj>
        </w:sdtPr>
        <w:sdtEndPr/>
        <w:sdtContent>
          <w:p w14:paraId="2F146A8D" w14:textId="205037CB" w:rsidR="00545DF4" w:rsidRDefault="00545DF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B846CA">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846CA">
              <w:rPr>
                <w:b/>
                <w:bCs/>
                <w:noProof/>
              </w:rPr>
              <w:t>134</w:t>
            </w:r>
            <w:r>
              <w:rPr>
                <w:b/>
                <w:bCs/>
                <w:sz w:val="24"/>
                <w:szCs w:val="24"/>
              </w:rPr>
              <w:fldChar w:fldCharType="end"/>
            </w:r>
          </w:p>
        </w:sdtContent>
      </w:sdt>
    </w:sdtContent>
  </w:sdt>
  <w:p w14:paraId="750874EF" w14:textId="17CE7A9B" w:rsidR="00545DF4" w:rsidRPr="00BE5C32" w:rsidRDefault="00545DF4" w:rsidP="00BE5C32">
    <w:pPr>
      <w:pStyle w:val="Footer"/>
      <w:ind w:left="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765521"/>
      <w:docPartObj>
        <w:docPartGallery w:val="Page Numbers (Bottom of Page)"/>
        <w:docPartUnique/>
      </w:docPartObj>
    </w:sdtPr>
    <w:sdtEndPr/>
    <w:sdtContent>
      <w:sdt>
        <w:sdtPr>
          <w:id w:val="856704635"/>
          <w:docPartObj>
            <w:docPartGallery w:val="Page Numbers (Top of Page)"/>
            <w:docPartUnique/>
          </w:docPartObj>
        </w:sdtPr>
        <w:sdtEndPr/>
        <w:sdtContent>
          <w:p w14:paraId="11A9C5AB" w14:textId="5ABC551F" w:rsidR="00545DF4" w:rsidRDefault="00545DF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B846CA">
              <w:rPr>
                <w:b/>
                <w:bCs/>
                <w:noProof/>
              </w:rPr>
              <w:t>87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846CA">
              <w:rPr>
                <w:b/>
                <w:bCs/>
                <w:noProof/>
              </w:rPr>
              <w:t>134</w:t>
            </w:r>
            <w:r>
              <w:rPr>
                <w:b/>
                <w:bCs/>
                <w:sz w:val="24"/>
                <w:szCs w:val="24"/>
              </w:rPr>
              <w:fldChar w:fldCharType="end"/>
            </w:r>
          </w:p>
        </w:sdtContent>
      </w:sdt>
    </w:sdtContent>
  </w:sdt>
  <w:p w14:paraId="21A35485" w14:textId="77777777" w:rsidR="00545DF4" w:rsidRDefault="00545DF4">
    <w:pPr>
      <w:pStyle w:val="BodyText"/>
      <w:spacing w:line="14" w:lineRule="auto"/>
      <w:rPr>
        <w:sz w:val="20"/>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9258559"/>
      <w:docPartObj>
        <w:docPartGallery w:val="Page Numbers (Bottom of Page)"/>
        <w:docPartUnique/>
      </w:docPartObj>
    </w:sdtPr>
    <w:sdtEndPr/>
    <w:sdtContent>
      <w:sdt>
        <w:sdtPr>
          <w:id w:val="1554573779"/>
          <w:docPartObj>
            <w:docPartGallery w:val="Page Numbers (Top of Page)"/>
            <w:docPartUnique/>
          </w:docPartObj>
        </w:sdtPr>
        <w:sdtEndPr/>
        <w:sdtContent>
          <w:p w14:paraId="5C62A52E" w14:textId="77777777" w:rsidR="00545DF4" w:rsidRDefault="00545DF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B846CA">
              <w:rPr>
                <w:b/>
                <w:bCs/>
                <w:noProof/>
              </w:rPr>
              <w:t>88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846CA">
              <w:rPr>
                <w:b/>
                <w:bCs/>
                <w:noProof/>
              </w:rPr>
              <w:t>134</w:t>
            </w:r>
            <w:r>
              <w:rPr>
                <w:b/>
                <w:bCs/>
                <w:sz w:val="24"/>
                <w:szCs w:val="24"/>
              </w:rPr>
              <w:fldChar w:fldCharType="end"/>
            </w:r>
          </w:p>
        </w:sdtContent>
      </w:sdt>
    </w:sdtContent>
  </w:sdt>
  <w:p w14:paraId="4F67ABCE" w14:textId="77777777" w:rsidR="00545DF4" w:rsidRDefault="00545DF4">
    <w:pPr>
      <w:pStyle w:val="BodyText"/>
      <w:spacing w:line="14" w:lineRule="auto"/>
      <w:rPr>
        <w:sz w:val="20"/>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4FE07E" w14:textId="77777777" w:rsidR="00545DF4" w:rsidRDefault="00545DF4">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168B9F" w14:textId="77777777" w:rsidR="00545DF4" w:rsidRDefault="00545DF4">
      <w:pPr>
        <w:spacing w:after="0" w:line="240" w:lineRule="auto"/>
      </w:pPr>
      <w:r>
        <w:separator/>
      </w:r>
    </w:p>
  </w:footnote>
  <w:footnote w:type="continuationSeparator" w:id="0">
    <w:p w14:paraId="5A25E2DB" w14:textId="77777777" w:rsidR="00545DF4" w:rsidRDefault="00545DF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565EAC" w14:textId="77777777" w:rsidR="00545DF4" w:rsidRDefault="00545DF4">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72C169" w14:textId="77777777" w:rsidR="00545DF4" w:rsidRDefault="00545DF4">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6A0E5E" w14:textId="77777777" w:rsidR="00545DF4" w:rsidRDefault="00545DF4">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6798AF" w14:textId="77777777" w:rsidR="00545DF4" w:rsidRDefault="00545DF4">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CC56B" w14:textId="77777777" w:rsidR="00545DF4" w:rsidRDefault="00545DF4">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74ABFB" w14:textId="77777777" w:rsidR="00545DF4" w:rsidRDefault="00545DF4">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5D272E" w14:textId="77777777" w:rsidR="00545DF4" w:rsidRDefault="00545DF4">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D1D3C8" w14:textId="77777777" w:rsidR="00545DF4" w:rsidRDefault="00545DF4">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4E8F96" w14:textId="77777777" w:rsidR="00545DF4" w:rsidRDefault="00545DF4">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95B979" w14:textId="77777777" w:rsidR="00545DF4" w:rsidRDefault="00545DF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C5B816" w14:textId="53FFEB0F" w:rsidR="00545DF4" w:rsidRPr="00861860" w:rsidRDefault="00545DF4" w:rsidP="00861860">
    <w:pPr>
      <w:pStyle w:val="Header"/>
      <w:ind w:left="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6B7B05" w14:textId="77777777" w:rsidR="00545DF4" w:rsidRDefault="00545DF4" w:rsidP="009F35DB">
    <w:pPr>
      <w:pStyle w:val="Header"/>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17883F" w14:textId="77777777" w:rsidR="00545DF4" w:rsidRDefault="00545DF4">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9797829"/>
      <w:docPartObj>
        <w:docPartGallery w:val="Watermarks"/>
        <w:docPartUnique/>
      </w:docPartObj>
    </w:sdtPr>
    <w:sdtEndPr/>
    <w:sdtContent>
      <w:p w14:paraId="77BD7447" w14:textId="6179F0D0" w:rsidR="00545DF4" w:rsidRDefault="00B846CA">
        <w:pPr>
          <w:pStyle w:val="Header"/>
        </w:pPr>
        <w:r>
          <w:rPr>
            <w:noProof/>
            <w:lang w:val="en-US"/>
          </w:rPr>
          <w:pict w14:anchorId="1245F74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4107"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B46EE5" w14:textId="77777777" w:rsidR="00545DF4" w:rsidRDefault="00545DF4">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DEE593" w14:textId="77777777" w:rsidR="00545DF4" w:rsidRDefault="00545DF4">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29927B" w14:textId="77777777" w:rsidR="00545DF4" w:rsidRDefault="00545DF4">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2C1851" w14:textId="77777777" w:rsidR="00545DF4" w:rsidRDefault="00545DF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60334"/>
    <w:multiLevelType w:val="hybridMultilevel"/>
    <w:tmpl w:val="120EF174"/>
    <w:lvl w:ilvl="0" w:tplc="08090003">
      <w:start w:val="1"/>
      <w:numFmt w:val="bullet"/>
      <w:lvlText w:val="o"/>
      <w:lvlJc w:val="left"/>
      <w:pPr>
        <w:ind w:left="1156" w:hanging="360"/>
      </w:pPr>
      <w:rPr>
        <w:rFonts w:ascii="Courier New" w:hAnsi="Courier New" w:cs="Courier New" w:hint="default"/>
      </w:rPr>
    </w:lvl>
    <w:lvl w:ilvl="1" w:tplc="08090003" w:tentative="1">
      <w:start w:val="1"/>
      <w:numFmt w:val="bullet"/>
      <w:lvlText w:val="o"/>
      <w:lvlJc w:val="left"/>
      <w:pPr>
        <w:ind w:left="1876" w:hanging="360"/>
      </w:pPr>
      <w:rPr>
        <w:rFonts w:ascii="Courier New" w:hAnsi="Courier New" w:cs="Courier New" w:hint="default"/>
      </w:rPr>
    </w:lvl>
    <w:lvl w:ilvl="2" w:tplc="08090005" w:tentative="1">
      <w:start w:val="1"/>
      <w:numFmt w:val="bullet"/>
      <w:lvlText w:val=""/>
      <w:lvlJc w:val="left"/>
      <w:pPr>
        <w:ind w:left="2596" w:hanging="360"/>
      </w:pPr>
      <w:rPr>
        <w:rFonts w:ascii="Wingdings" w:hAnsi="Wingdings" w:hint="default"/>
      </w:rPr>
    </w:lvl>
    <w:lvl w:ilvl="3" w:tplc="08090001" w:tentative="1">
      <w:start w:val="1"/>
      <w:numFmt w:val="bullet"/>
      <w:lvlText w:val=""/>
      <w:lvlJc w:val="left"/>
      <w:pPr>
        <w:ind w:left="3316" w:hanging="360"/>
      </w:pPr>
      <w:rPr>
        <w:rFonts w:ascii="Symbol" w:hAnsi="Symbol" w:hint="default"/>
      </w:rPr>
    </w:lvl>
    <w:lvl w:ilvl="4" w:tplc="08090003" w:tentative="1">
      <w:start w:val="1"/>
      <w:numFmt w:val="bullet"/>
      <w:lvlText w:val="o"/>
      <w:lvlJc w:val="left"/>
      <w:pPr>
        <w:ind w:left="4036" w:hanging="360"/>
      </w:pPr>
      <w:rPr>
        <w:rFonts w:ascii="Courier New" w:hAnsi="Courier New" w:cs="Courier New" w:hint="default"/>
      </w:rPr>
    </w:lvl>
    <w:lvl w:ilvl="5" w:tplc="08090005" w:tentative="1">
      <w:start w:val="1"/>
      <w:numFmt w:val="bullet"/>
      <w:lvlText w:val=""/>
      <w:lvlJc w:val="left"/>
      <w:pPr>
        <w:ind w:left="4756" w:hanging="360"/>
      </w:pPr>
      <w:rPr>
        <w:rFonts w:ascii="Wingdings" w:hAnsi="Wingdings" w:hint="default"/>
      </w:rPr>
    </w:lvl>
    <w:lvl w:ilvl="6" w:tplc="08090001" w:tentative="1">
      <w:start w:val="1"/>
      <w:numFmt w:val="bullet"/>
      <w:lvlText w:val=""/>
      <w:lvlJc w:val="left"/>
      <w:pPr>
        <w:ind w:left="5476" w:hanging="360"/>
      </w:pPr>
      <w:rPr>
        <w:rFonts w:ascii="Symbol" w:hAnsi="Symbol" w:hint="default"/>
      </w:rPr>
    </w:lvl>
    <w:lvl w:ilvl="7" w:tplc="08090003" w:tentative="1">
      <w:start w:val="1"/>
      <w:numFmt w:val="bullet"/>
      <w:lvlText w:val="o"/>
      <w:lvlJc w:val="left"/>
      <w:pPr>
        <w:ind w:left="6196" w:hanging="360"/>
      </w:pPr>
      <w:rPr>
        <w:rFonts w:ascii="Courier New" w:hAnsi="Courier New" w:cs="Courier New" w:hint="default"/>
      </w:rPr>
    </w:lvl>
    <w:lvl w:ilvl="8" w:tplc="08090005" w:tentative="1">
      <w:start w:val="1"/>
      <w:numFmt w:val="bullet"/>
      <w:lvlText w:val=""/>
      <w:lvlJc w:val="left"/>
      <w:pPr>
        <w:ind w:left="6916" w:hanging="360"/>
      </w:pPr>
      <w:rPr>
        <w:rFonts w:ascii="Wingdings" w:hAnsi="Wingdings" w:hint="default"/>
      </w:rPr>
    </w:lvl>
  </w:abstractNum>
  <w:abstractNum w:abstractNumId="1" w15:restartNumberingAfterBreak="0">
    <w:nsid w:val="020246A1"/>
    <w:multiLevelType w:val="hybridMultilevel"/>
    <w:tmpl w:val="AB08EF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180217"/>
    <w:multiLevelType w:val="hybridMultilevel"/>
    <w:tmpl w:val="B218FA94"/>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3" w15:restartNumberingAfterBreak="0">
    <w:nsid w:val="044A3569"/>
    <w:multiLevelType w:val="hybridMultilevel"/>
    <w:tmpl w:val="951AA2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C22A30"/>
    <w:multiLevelType w:val="hybridMultilevel"/>
    <w:tmpl w:val="70306122"/>
    <w:lvl w:ilvl="0" w:tplc="D3840572">
      <w:numFmt w:val="bullet"/>
      <w:lvlText w:val="•"/>
      <w:lvlJc w:val="left"/>
      <w:pPr>
        <w:ind w:left="1135" w:hanging="284"/>
      </w:pPr>
      <w:rPr>
        <w:rFonts w:ascii="Calibri" w:eastAsia="Calibri" w:hAnsi="Calibri" w:cs="Calibri" w:hint="default"/>
        <w:w w:val="100"/>
        <w:sz w:val="22"/>
        <w:szCs w:val="22"/>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5" w15:restartNumberingAfterBreak="0">
    <w:nsid w:val="06E35709"/>
    <w:multiLevelType w:val="hybridMultilevel"/>
    <w:tmpl w:val="42C03648"/>
    <w:lvl w:ilvl="0" w:tplc="542EC67A">
      <w:numFmt w:val="bullet"/>
      <w:lvlText w:val=""/>
      <w:lvlJc w:val="left"/>
      <w:pPr>
        <w:ind w:left="1854" w:hanging="360"/>
      </w:pPr>
      <w:rPr>
        <w:rFonts w:ascii="Symbol" w:eastAsia="Symbol" w:hAnsi="Symbol" w:cs="Symbol" w:hint="default"/>
        <w:w w:val="100"/>
        <w:sz w:val="22"/>
        <w:szCs w:val="22"/>
      </w:rPr>
    </w:lvl>
    <w:lvl w:ilvl="1" w:tplc="542EC67A">
      <w:numFmt w:val="bullet"/>
      <w:lvlText w:val=""/>
      <w:lvlJc w:val="left"/>
      <w:pPr>
        <w:ind w:left="2574" w:hanging="360"/>
      </w:pPr>
      <w:rPr>
        <w:rFonts w:ascii="Symbol" w:eastAsia="Symbol" w:hAnsi="Symbol" w:cs="Symbol" w:hint="default"/>
        <w:w w:val="100"/>
        <w:sz w:val="22"/>
        <w:szCs w:val="22"/>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6" w15:restartNumberingAfterBreak="0">
    <w:nsid w:val="08374558"/>
    <w:multiLevelType w:val="hybridMultilevel"/>
    <w:tmpl w:val="82A452E4"/>
    <w:lvl w:ilvl="0" w:tplc="8140032E">
      <w:numFmt w:val="bullet"/>
      <w:lvlText w:val=""/>
      <w:lvlJc w:val="left"/>
      <w:pPr>
        <w:ind w:left="708" w:hanging="284"/>
      </w:pPr>
      <w:rPr>
        <w:rFonts w:ascii="Symbol" w:eastAsia="Symbol" w:hAnsi="Symbol" w:cs="Symbol" w:hint="default"/>
        <w:color w:val="auto"/>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633A9B"/>
    <w:multiLevelType w:val="hybridMultilevel"/>
    <w:tmpl w:val="F2A067C0"/>
    <w:lvl w:ilvl="0" w:tplc="08090001">
      <w:start w:val="1"/>
      <w:numFmt w:val="bullet"/>
      <w:lvlText w:val=""/>
      <w:lvlJc w:val="left"/>
      <w:pPr>
        <w:ind w:left="2677" w:hanging="360"/>
      </w:pPr>
      <w:rPr>
        <w:rFonts w:ascii="Symbol" w:hAnsi="Symbol" w:hint="default"/>
      </w:rPr>
    </w:lvl>
    <w:lvl w:ilvl="1" w:tplc="08090003" w:tentative="1">
      <w:start w:val="1"/>
      <w:numFmt w:val="bullet"/>
      <w:lvlText w:val="o"/>
      <w:lvlJc w:val="left"/>
      <w:pPr>
        <w:ind w:left="2110" w:hanging="360"/>
      </w:pPr>
      <w:rPr>
        <w:rFonts w:ascii="Courier New" w:hAnsi="Courier New" w:cs="Courier New" w:hint="default"/>
      </w:rPr>
    </w:lvl>
    <w:lvl w:ilvl="2" w:tplc="08090005" w:tentative="1">
      <w:start w:val="1"/>
      <w:numFmt w:val="bullet"/>
      <w:lvlText w:val=""/>
      <w:lvlJc w:val="left"/>
      <w:pPr>
        <w:ind w:left="2830" w:hanging="360"/>
      </w:pPr>
      <w:rPr>
        <w:rFonts w:ascii="Wingdings" w:hAnsi="Wingdings" w:hint="default"/>
      </w:rPr>
    </w:lvl>
    <w:lvl w:ilvl="3" w:tplc="08090001" w:tentative="1">
      <w:start w:val="1"/>
      <w:numFmt w:val="bullet"/>
      <w:lvlText w:val=""/>
      <w:lvlJc w:val="left"/>
      <w:pPr>
        <w:ind w:left="3550" w:hanging="360"/>
      </w:pPr>
      <w:rPr>
        <w:rFonts w:ascii="Symbol" w:hAnsi="Symbol" w:hint="default"/>
      </w:rPr>
    </w:lvl>
    <w:lvl w:ilvl="4" w:tplc="08090003" w:tentative="1">
      <w:start w:val="1"/>
      <w:numFmt w:val="bullet"/>
      <w:lvlText w:val="o"/>
      <w:lvlJc w:val="left"/>
      <w:pPr>
        <w:ind w:left="4270" w:hanging="360"/>
      </w:pPr>
      <w:rPr>
        <w:rFonts w:ascii="Courier New" w:hAnsi="Courier New" w:cs="Courier New" w:hint="default"/>
      </w:rPr>
    </w:lvl>
    <w:lvl w:ilvl="5" w:tplc="08090005" w:tentative="1">
      <w:start w:val="1"/>
      <w:numFmt w:val="bullet"/>
      <w:lvlText w:val=""/>
      <w:lvlJc w:val="left"/>
      <w:pPr>
        <w:ind w:left="4990" w:hanging="360"/>
      </w:pPr>
      <w:rPr>
        <w:rFonts w:ascii="Wingdings" w:hAnsi="Wingdings" w:hint="default"/>
      </w:rPr>
    </w:lvl>
    <w:lvl w:ilvl="6" w:tplc="08090001" w:tentative="1">
      <w:start w:val="1"/>
      <w:numFmt w:val="bullet"/>
      <w:lvlText w:val=""/>
      <w:lvlJc w:val="left"/>
      <w:pPr>
        <w:ind w:left="5710" w:hanging="360"/>
      </w:pPr>
      <w:rPr>
        <w:rFonts w:ascii="Symbol" w:hAnsi="Symbol" w:hint="default"/>
      </w:rPr>
    </w:lvl>
    <w:lvl w:ilvl="7" w:tplc="08090003" w:tentative="1">
      <w:start w:val="1"/>
      <w:numFmt w:val="bullet"/>
      <w:lvlText w:val="o"/>
      <w:lvlJc w:val="left"/>
      <w:pPr>
        <w:ind w:left="6430" w:hanging="360"/>
      </w:pPr>
      <w:rPr>
        <w:rFonts w:ascii="Courier New" w:hAnsi="Courier New" w:cs="Courier New" w:hint="default"/>
      </w:rPr>
    </w:lvl>
    <w:lvl w:ilvl="8" w:tplc="08090005" w:tentative="1">
      <w:start w:val="1"/>
      <w:numFmt w:val="bullet"/>
      <w:lvlText w:val=""/>
      <w:lvlJc w:val="left"/>
      <w:pPr>
        <w:ind w:left="7150" w:hanging="360"/>
      </w:pPr>
      <w:rPr>
        <w:rFonts w:ascii="Wingdings" w:hAnsi="Wingdings" w:hint="default"/>
      </w:rPr>
    </w:lvl>
  </w:abstractNum>
  <w:abstractNum w:abstractNumId="8" w15:restartNumberingAfterBreak="0">
    <w:nsid w:val="0A4952FA"/>
    <w:multiLevelType w:val="hybridMultilevel"/>
    <w:tmpl w:val="D4044D4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 w15:restartNumberingAfterBreak="0">
    <w:nsid w:val="0A7849FF"/>
    <w:multiLevelType w:val="hybridMultilevel"/>
    <w:tmpl w:val="EAE014E6"/>
    <w:lvl w:ilvl="0" w:tplc="08090001">
      <w:start w:val="1"/>
      <w:numFmt w:val="bullet"/>
      <w:lvlText w:val=""/>
      <w:lvlJc w:val="left"/>
      <w:pPr>
        <w:ind w:left="1390" w:hanging="360"/>
      </w:pPr>
      <w:rPr>
        <w:rFonts w:ascii="Symbol" w:hAnsi="Symbol" w:hint="default"/>
      </w:rPr>
    </w:lvl>
    <w:lvl w:ilvl="1" w:tplc="08090003" w:tentative="1">
      <w:start w:val="1"/>
      <w:numFmt w:val="bullet"/>
      <w:lvlText w:val="o"/>
      <w:lvlJc w:val="left"/>
      <w:pPr>
        <w:ind w:left="2110" w:hanging="360"/>
      </w:pPr>
      <w:rPr>
        <w:rFonts w:ascii="Courier New" w:hAnsi="Courier New" w:cs="Courier New" w:hint="default"/>
      </w:rPr>
    </w:lvl>
    <w:lvl w:ilvl="2" w:tplc="08090005" w:tentative="1">
      <w:start w:val="1"/>
      <w:numFmt w:val="bullet"/>
      <w:lvlText w:val=""/>
      <w:lvlJc w:val="left"/>
      <w:pPr>
        <w:ind w:left="2830" w:hanging="360"/>
      </w:pPr>
      <w:rPr>
        <w:rFonts w:ascii="Wingdings" w:hAnsi="Wingdings" w:hint="default"/>
      </w:rPr>
    </w:lvl>
    <w:lvl w:ilvl="3" w:tplc="08090001" w:tentative="1">
      <w:start w:val="1"/>
      <w:numFmt w:val="bullet"/>
      <w:lvlText w:val=""/>
      <w:lvlJc w:val="left"/>
      <w:pPr>
        <w:ind w:left="3550" w:hanging="360"/>
      </w:pPr>
      <w:rPr>
        <w:rFonts w:ascii="Symbol" w:hAnsi="Symbol" w:hint="default"/>
      </w:rPr>
    </w:lvl>
    <w:lvl w:ilvl="4" w:tplc="08090003" w:tentative="1">
      <w:start w:val="1"/>
      <w:numFmt w:val="bullet"/>
      <w:lvlText w:val="o"/>
      <w:lvlJc w:val="left"/>
      <w:pPr>
        <w:ind w:left="4270" w:hanging="360"/>
      </w:pPr>
      <w:rPr>
        <w:rFonts w:ascii="Courier New" w:hAnsi="Courier New" w:cs="Courier New" w:hint="default"/>
      </w:rPr>
    </w:lvl>
    <w:lvl w:ilvl="5" w:tplc="08090005" w:tentative="1">
      <w:start w:val="1"/>
      <w:numFmt w:val="bullet"/>
      <w:lvlText w:val=""/>
      <w:lvlJc w:val="left"/>
      <w:pPr>
        <w:ind w:left="4990" w:hanging="360"/>
      </w:pPr>
      <w:rPr>
        <w:rFonts w:ascii="Wingdings" w:hAnsi="Wingdings" w:hint="default"/>
      </w:rPr>
    </w:lvl>
    <w:lvl w:ilvl="6" w:tplc="08090001" w:tentative="1">
      <w:start w:val="1"/>
      <w:numFmt w:val="bullet"/>
      <w:lvlText w:val=""/>
      <w:lvlJc w:val="left"/>
      <w:pPr>
        <w:ind w:left="5710" w:hanging="360"/>
      </w:pPr>
      <w:rPr>
        <w:rFonts w:ascii="Symbol" w:hAnsi="Symbol" w:hint="default"/>
      </w:rPr>
    </w:lvl>
    <w:lvl w:ilvl="7" w:tplc="08090003" w:tentative="1">
      <w:start w:val="1"/>
      <w:numFmt w:val="bullet"/>
      <w:lvlText w:val="o"/>
      <w:lvlJc w:val="left"/>
      <w:pPr>
        <w:ind w:left="6430" w:hanging="360"/>
      </w:pPr>
      <w:rPr>
        <w:rFonts w:ascii="Courier New" w:hAnsi="Courier New" w:cs="Courier New" w:hint="default"/>
      </w:rPr>
    </w:lvl>
    <w:lvl w:ilvl="8" w:tplc="08090005" w:tentative="1">
      <w:start w:val="1"/>
      <w:numFmt w:val="bullet"/>
      <w:lvlText w:val=""/>
      <w:lvlJc w:val="left"/>
      <w:pPr>
        <w:ind w:left="7150" w:hanging="360"/>
      </w:pPr>
      <w:rPr>
        <w:rFonts w:ascii="Wingdings" w:hAnsi="Wingdings" w:hint="default"/>
      </w:rPr>
    </w:lvl>
  </w:abstractNum>
  <w:abstractNum w:abstractNumId="10" w15:restartNumberingAfterBreak="0">
    <w:nsid w:val="0AB85CEC"/>
    <w:multiLevelType w:val="hybridMultilevel"/>
    <w:tmpl w:val="5BDA47B4"/>
    <w:lvl w:ilvl="0" w:tplc="08090001">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C857237"/>
    <w:multiLevelType w:val="hybridMultilevel"/>
    <w:tmpl w:val="131C9D3C"/>
    <w:lvl w:ilvl="0" w:tplc="E68AD428">
      <w:start w:val="1"/>
      <w:numFmt w:val="bullet"/>
      <w:lvlText w:val=""/>
      <w:lvlJc w:val="left"/>
      <w:pPr>
        <w:ind w:left="1287" w:hanging="360"/>
      </w:pPr>
      <w:rPr>
        <w:rFonts w:ascii="Symbol" w:hAnsi="Symbol" w:hint="default"/>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0D4E0D5C"/>
    <w:multiLevelType w:val="hybridMultilevel"/>
    <w:tmpl w:val="83DE7A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E504458"/>
    <w:multiLevelType w:val="hybridMultilevel"/>
    <w:tmpl w:val="3B8CC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07E685E"/>
    <w:multiLevelType w:val="hybridMultilevel"/>
    <w:tmpl w:val="76A87296"/>
    <w:lvl w:ilvl="0" w:tplc="542EC67A">
      <w:numFmt w:val="bullet"/>
      <w:lvlText w:val=""/>
      <w:lvlJc w:val="left"/>
      <w:pPr>
        <w:ind w:left="963" w:hanging="284"/>
      </w:pPr>
      <w:rPr>
        <w:rFonts w:ascii="Symbol" w:eastAsia="Symbol" w:hAnsi="Symbol" w:cs="Symbol" w:hint="default"/>
        <w:w w:val="100"/>
        <w:sz w:val="22"/>
        <w:szCs w:val="22"/>
      </w:rPr>
    </w:lvl>
    <w:lvl w:ilvl="1" w:tplc="A89262C4">
      <w:numFmt w:val="bullet"/>
      <w:lvlText w:val="•"/>
      <w:lvlJc w:val="left"/>
      <w:pPr>
        <w:ind w:left="1852" w:hanging="284"/>
      </w:pPr>
      <w:rPr>
        <w:rFonts w:hint="default"/>
      </w:rPr>
    </w:lvl>
    <w:lvl w:ilvl="2" w:tplc="6B08AC06">
      <w:numFmt w:val="bullet"/>
      <w:lvlText w:val="•"/>
      <w:lvlJc w:val="left"/>
      <w:pPr>
        <w:ind w:left="2745" w:hanging="284"/>
      </w:pPr>
      <w:rPr>
        <w:rFonts w:hint="default"/>
      </w:rPr>
    </w:lvl>
    <w:lvl w:ilvl="3" w:tplc="E5466616">
      <w:numFmt w:val="bullet"/>
      <w:lvlText w:val="•"/>
      <w:lvlJc w:val="left"/>
      <w:pPr>
        <w:ind w:left="3637" w:hanging="284"/>
      </w:pPr>
      <w:rPr>
        <w:rFonts w:hint="default"/>
      </w:rPr>
    </w:lvl>
    <w:lvl w:ilvl="4" w:tplc="C128A46A">
      <w:numFmt w:val="bullet"/>
      <w:lvlText w:val="•"/>
      <w:lvlJc w:val="left"/>
      <w:pPr>
        <w:ind w:left="4530" w:hanging="284"/>
      </w:pPr>
      <w:rPr>
        <w:rFonts w:hint="default"/>
      </w:rPr>
    </w:lvl>
    <w:lvl w:ilvl="5" w:tplc="E6249FE0">
      <w:numFmt w:val="bullet"/>
      <w:lvlText w:val="•"/>
      <w:lvlJc w:val="left"/>
      <w:pPr>
        <w:ind w:left="5423" w:hanging="284"/>
      </w:pPr>
      <w:rPr>
        <w:rFonts w:hint="default"/>
      </w:rPr>
    </w:lvl>
    <w:lvl w:ilvl="6" w:tplc="C130CE3E">
      <w:numFmt w:val="bullet"/>
      <w:lvlText w:val="•"/>
      <w:lvlJc w:val="left"/>
      <w:pPr>
        <w:ind w:left="6315" w:hanging="284"/>
      </w:pPr>
      <w:rPr>
        <w:rFonts w:hint="default"/>
      </w:rPr>
    </w:lvl>
    <w:lvl w:ilvl="7" w:tplc="BB16DF68">
      <w:numFmt w:val="bullet"/>
      <w:lvlText w:val="•"/>
      <w:lvlJc w:val="left"/>
      <w:pPr>
        <w:ind w:left="7208" w:hanging="284"/>
      </w:pPr>
      <w:rPr>
        <w:rFonts w:hint="default"/>
      </w:rPr>
    </w:lvl>
    <w:lvl w:ilvl="8" w:tplc="598A9E18">
      <w:numFmt w:val="bullet"/>
      <w:lvlText w:val="•"/>
      <w:lvlJc w:val="left"/>
      <w:pPr>
        <w:ind w:left="8101" w:hanging="284"/>
      </w:pPr>
      <w:rPr>
        <w:rFonts w:hint="default"/>
      </w:rPr>
    </w:lvl>
  </w:abstractNum>
  <w:abstractNum w:abstractNumId="15" w15:restartNumberingAfterBreak="0">
    <w:nsid w:val="115E02DD"/>
    <w:multiLevelType w:val="hybridMultilevel"/>
    <w:tmpl w:val="06BC9FB4"/>
    <w:lvl w:ilvl="0" w:tplc="D3840572">
      <w:numFmt w:val="bullet"/>
      <w:lvlText w:val="•"/>
      <w:lvlJc w:val="left"/>
      <w:pPr>
        <w:ind w:left="1418" w:hanging="284"/>
      </w:pPr>
      <w:rPr>
        <w:rFonts w:ascii="Calibri" w:eastAsia="Calibri" w:hAnsi="Calibri" w:cs="Calibri"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11B57E54"/>
    <w:multiLevelType w:val="hybridMultilevel"/>
    <w:tmpl w:val="548296AC"/>
    <w:lvl w:ilvl="0" w:tplc="5FB2BB0C">
      <w:numFmt w:val="bullet"/>
      <w:lvlText w:val=""/>
      <w:lvlJc w:val="left"/>
      <w:pPr>
        <w:ind w:left="1275" w:hanging="284"/>
      </w:pPr>
      <w:rPr>
        <w:rFonts w:ascii="Symbol" w:eastAsia="Symbol" w:hAnsi="Symbol" w:cs="Symbol"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12A56578"/>
    <w:multiLevelType w:val="multilevel"/>
    <w:tmpl w:val="8CC4D3F6"/>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137D44AF"/>
    <w:multiLevelType w:val="hybridMultilevel"/>
    <w:tmpl w:val="6390FC8A"/>
    <w:lvl w:ilvl="0" w:tplc="D3840572">
      <w:numFmt w:val="bullet"/>
      <w:lvlText w:val="•"/>
      <w:lvlJc w:val="left"/>
      <w:pPr>
        <w:ind w:left="851" w:hanging="284"/>
      </w:pPr>
      <w:rPr>
        <w:rFonts w:ascii="Calibri" w:eastAsia="Calibri" w:hAnsi="Calibri" w:cs="Calibri" w:hint="default"/>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37F34D6"/>
    <w:multiLevelType w:val="hybridMultilevel"/>
    <w:tmpl w:val="6E8C5F5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14071183"/>
    <w:multiLevelType w:val="hybridMultilevel"/>
    <w:tmpl w:val="048CE976"/>
    <w:lvl w:ilvl="0" w:tplc="08090001">
      <w:start w:val="1"/>
      <w:numFmt w:val="bullet"/>
      <w:lvlText w:val=""/>
      <w:lvlJc w:val="left"/>
      <w:pPr>
        <w:ind w:left="360" w:hanging="360"/>
      </w:pPr>
      <w:rPr>
        <w:rFonts w:ascii="Symbol" w:hAnsi="Symbol" w:hint="default"/>
        <w:spacing w:val="-20"/>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21" w15:restartNumberingAfterBreak="0">
    <w:nsid w:val="15A92802"/>
    <w:multiLevelType w:val="hybridMultilevel"/>
    <w:tmpl w:val="29202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7456F31"/>
    <w:multiLevelType w:val="hybridMultilevel"/>
    <w:tmpl w:val="ED4E54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85768EB"/>
    <w:multiLevelType w:val="hybridMultilevel"/>
    <w:tmpl w:val="A4467DC2"/>
    <w:lvl w:ilvl="0" w:tplc="08090001">
      <w:start w:val="1"/>
      <w:numFmt w:val="bullet"/>
      <w:lvlText w:val=""/>
      <w:lvlJc w:val="left"/>
      <w:pPr>
        <w:ind w:left="1384" w:hanging="360"/>
      </w:pPr>
      <w:rPr>
        <w:rFonts w:ascii="Symbol" w:hAnsi="Symbol" w:hint="default"/>
      </w:rPr>
    </w:lvl>
    <w:lvl w:ilvl="1" w:tplc="08090003" w:tentative="1">
      <w:start w:val="1"/>
      <w:numFmt w:val="bullet"/>
      <w:lvlText w:val="o"/>
      <w:lvlJc w:val="left"/>
      <w:pPr>
        <w:ind w:left="2104" w:hanging="360"/>
      </w:pPr>
      <w:rPr>
        <w:rFonts w:ascii="Courier New" w:hAnsi="Courier New" w:cs="Courier New" w:hint="default"/>
      </w:rPr>
    </w:lvl>
    <w:lvl w:ilvl="2" w:tplc="08090005" w:tentative="1">
      <w:start w:val="1"/>
      <w:numFmt w:val="bullet"/>
      <w:lvlText w:val=""/>
      <w:lvlJc w:val="left"/>
      <w:pPr>
        <w:ind w:left="2824" w:hanging="360"/>
      </w:pPr>
      <w:rPr>
        <w:rFonts w:ascii="Wingdings" w:hAnsi="Wingdings" w:hint="default"/>
      </w:rPr>
    </w:lvl>
    <w:lvl w:ilvl="3" w:tplc="08090001" w:tentative="1">
      <w:start w:val="1"/>
      <w:numFmt w:val="bullet"/>
      <w:lvlText w:val=""/>
      <w:lvlJc w:val="left"/>
      <w:pPr>
        <w:ind w:left="3544" w:hanging="360"/>
      </w:pPr>
      <w:rPr>
        <w:rFonts w:ascii="Symbol" w:hAnsi="Symbol" w:hint="default"/>
      </w:rPr>
    </w:lvl>
    <w:lvl w:ilvl="4" w:tplc="08090003" w:tentative="1">
      <w:start w:val="1"/>
      <w:numFmt w:val="bullet"/>
      <w:lvlText w:val="o"/>
      <w:lvlJc w:val="left"/>
      <w:pPr>
        <w:ind w:left="4264" w:hanging="360"/>
      </w:pPr>
      <w:rPr>
        <w:rFonts w:ascii="Courier New" w:hAnsi="Courier New" w:cs="Courier New" w:hint="default"/>
      </w:rPr>
    </w:lvl>
    <w:lvl w:ilvl="5" w:tplc="08090005" w:tentative="1">
      <w:start w:val="1"/>
      <w:numFmt w:val="bullet"/>
      <w:lvlText w:val=""/>
      <w:lvlJc w:val="left"/>
      <w:pPr>
        <w:ind w:left="4984" w:hanging="360"/>
      </w:pPr>
      <w:rPr>
        <w:rFonts w:ascii="Wingdings" w:hAnsi="Wingdings" w:hint="default"/>
      </w:rPr>
    </w:lvl>
    <w:lvl w:ilvl="6" w:tplc="08090001" w:tentative="1">
      <w:start w:val="1"/>
      <w:numFmt w:val="bullet"/>
      <w:lvlText w:val=""/>
      <w:lvlJc w:val="left"/>
      <w:pPr>
        <w:ind w:left="5704" w:hanging="360"/>
      </w:pPr>
      <w:rPr>
        <w:rFonts w:ascii="Symbol" w:hAnsi="Symbol" w:hint="default"/>
      </w:rPr>
    </w:lvl>
    <w:lvl w:ilvl="7" w:tplc="08090003" w:tentative="1">
      <w:start w:val="1"/>
      <w:numFmt w:val="bullet"/>
      <w:lvlText w:val="o"/>
      <w:lvlJc w:val="left"/>
      <w:pPr>
        <w:ind w:left="6424" w:hanging="360"/>
      </w:pPr>
      <w:rPr>
        <w:rFonts w:ascii="Courier New" w:hAnsi="Courier New" w:cs="Courier New" w:hint="default"/>
      </w:rPr>
    </w:lvl>
    <w:lvl w:ilvl="8" w:tplc="08090005" w:tentative="1">
      <w:start w:val="1"/>
      <w:numFmt w:val="bullet"/>
      <w:lvlText w:val=""/>
      <w:lvlJc w:val="left"/>
      <w:pPr>
        <w:ind w:left="7144" w:hanging="360"/>
      </w:pPr>
      <w:rPr>
        <w:rFonts w:ascii="Wingdings" w:hAnsi="Wingdings" w:hint="default"/>
      </w:rPr>
    </w:lvl>
  </w:abstractNum>
  <w:abstractNum w:abstractNumId="24" w15:restartNumberingAfterBreak="0">
    <w:nsid w:val="198245A8"/>
    <w:multiLevelType w:val="hybridMultilevel"/>
    <w:tmpl w:val="FA68218C"/>
    <w:lvl w:ilvl="0" w:tplc="08090001">
      <w:start w:val="1"/>
      <w:numFmt w:val="bullet"/>
      <w:lvlText w:val=""/>
      <w:lvlJc w:val="left"/>
      <w:pPr>
        <w:ind w:left="966" w:hanging="284"/>
      </w:pPr>
      <w:rPr>
        <w:rFonts w:ascii="Symbol" w:hAnsi="Symbol" w:hint="default"/>
        <w:w w:val="100"/>
        <w:sz w:val="22"/>
        <w:szCs w:val="22"/>
      </w:rPr>
    </w:lvl>
    <w:lvl w:ilvl="1" w:tplc="BA0013CC">
      <w:numFmt w:val="bullet"/>
      <w:lvlText w:val="•"/>
      <w:lvlJc w:val="left"/>
      <w:pPr>
        <w:ind w:left="1892" w:hanging="284"/>
      </w:pPr>
      <w:rPr>
        <w:rFonts w:hint="default"/>
      </w:rPr>
    </w:lvl>
    <w:lvl w:ilvl="2" w:tplc="E7A8A83A">
      <w:numFmt w:val="bullet"/>
      <w:lvlText w:val="•"/>
      <w:lvlJc w:val="left"/>
      <w:pPr>
        <w:ind w:left="2825" w:hanging="284"/>
      </w:pPr>
      <w:rPr>
        <w:rFonts w:hint="default"/>
      </w:rPr>
    </w:lvl>
    <w:lvl w:ilvl="3" w:tplc="33D4B344">
      <w:numFmt w:val="bullet"/>
      <w:lvlText w:val="•"/>
      <w:lvlJc w:val="left"/>
      <w:pPr>
        <w:ind w:left="3757" w:hanging="284"/>
      </w:pPr>
      <w:rPr>
        <w:rFonts w:hint="default"/>
      </w:rPr>
    </w:lvl>
    <w:lvl w:ilvl="4" w:tplc="A44C7C60">
      <w:numFmt w:val="bullet"/>
      <w:lvlText w:val="•"/>
      <w:lvlJc w:val="left"/>
      <w:pPr>
        <w:ind w:left="4690" w:hanging="284"/>
      </w:pPr>
      <w:rPr>
        <w:rFonts w:hint="default"/>
      </w:rPr>
    </w:lvl>
    <w:lvl w:ilvl="5" w:tplc="F3ACB092">
      <w:numFmt w:val="bullet"/>
      <w:lvlText w:val="•"/>
      <w:lvlJc w:val="left"/>
      <w:pPr>
        <w:ind w:left="5623" w:hanging="284"/>
      </w:pPr>
      <w:rPr>
        <w:rFonts w:hint="default"/>
      </w:rPr>
    </w:lvl>
    <w:lvl w:ilvl="6" w:tplc="50D0A70C">
      <w:numFmt w:val="bullet"/>
      <w:lvlText w:val="•"/>
      <w:lvlJc w:val="left"/>
      <w:pPr>
        <w:ind w:left="6555" w:hanging="284"/>
      </w:pPr>
      <w:rPr>
        <w:rFonts w:hint="default"/>
      </w:rPr>
    </w:lvl>
    <w:lvl w:ilvl="7" w:tplc="E8FE0EB0">
      <w:numFmt w:val="bullet"/>
      <w:lvlText w:val="•"/>
      <w:lvlJc w:val="left"/>
      <w:pPr>
        <w:ind w:left="7488" w:hanging="284"/>
      </w:pPr>
      <w:rPr>
        <w:rFonts w:hint="default"/>
      </w:rPr>
    </w:lvl>
    <w:lvl w:ilvl="8" w:tplc="F078BDDA">
      <w:numFmt w:val="bullet"/>
      <w:lvlText w:val="•"/>
      <w:lvlJc w:val="left"/>
      <w:pPr>
        <w:ind w:left="8421" w:hanging="284"/>
      </w:pPr>
      <w:rPr>
        <w:rFonts w:hint="default"/>
      </w:rPr>
    </w:lvl>
  </w:abstractNum>
  <w:abstractNum w:abstractNumId="25" w15:restartNumberingAfterBreak="0">
    <w:nsid w:val="1A6F4DCE"/>
    <w:multiLevelType w:val="hybridMultilevel"/>
    <w:tmpl w:val="1E227500"/>
    <w:lvl w:ilvl="0" w:tplc="542EC67A">
      <w:numFmt w:val="bullet"/>
      <w:lvlText w:val=""/>
      <w:lvlJc w:val="left"/>
      <w:pPr>
        <w:ind w:left="963" w:hanging="284"/>
      </w:pPr>
      <w:rPr>
        <w:rFonts w:ascii="Symbol" w:eastAsia="Symbol" w:hAnsi="Symbol" w:cs="Symbol" w:hint="default"/>
        <w:w w:val="100"/>
        <w:sz w:val="22"/>
        <w:szCs w:val="22"/>
      </w:rPr>
    </w:lvl>
    <w:lvl w:ilvl="1" w:tplc="08090001">
      <w:start w:val="1"/>
      <w:numFmt w:val="bullet"/>
      <w:lvlText w:val=""/>
      <w:lvlJc w:val="left"/>
      <w:pPr>
        <w:ind w:left="1852" w:hanging="284"/>
      </w:pPr>
      <w:rPr>
        <w:rFonts w:ascii="Symbol" w:hAnsi="Symbol" w:hint="default"/>
      </w:rPr>
    </w:lvl>
    <w:lvl w:ilvl="2" w:tplc="6B08AC06">
      <w:numFmt w:val="bullet"/>
      <w:lvlText w:val="•"/>
      <w:lvlJc w:val="left"/>
      <w:pPr>
        <w:ind w:left="2745" w:hanging="284"/>
      </w:pPr>
      <w:rPr>
        <w:rFonts w:hint="default"/>
      </w:rPr>
    </w:lvl>
    <w:lvl w:ilvl="3" w:tplc="E5466616">
      <w:numFmt w:val="bullet"/>
      <w:lvlText w:val="•"/>
      <w:lvlJc w:val="left"/>
      <w:pPr>
        <w:ind w:left="3637" w:hanging="284"/>
      </w:pPr>
      <w:rPr>
        <w:rFonts w:hint="default"/>
      </w:rPr>
    </w:lvl>
    <w:lvl w:ilvl="4" w:tplc="C128A46A">
      <w:numFmt w:val="bullet"/>
      <w:lvlText w:val="•"/>
      <w:lvlJc w:val="left"/>
      <w:pPr>
        <w:ind w:left="4530" w:hanging="284"/>
      </w:pPr>
      <w:rPr>
        <w:rFonts w:hint="default"/>
      </w:rPr>
    </w:lvl>
    <w:lvl w:ilvl="5" w:tplc="E6249FE0">
      <w:numFmt w:val="bullet"/>
      <w:lvlText w:val="•"/>
      <w:lvlJc w:val="left"/>
      <w:pPr>
        <w:ind w:left="5423" w:hanging="284"/>
      </w:pPr>
      <w:rPr>
        <w:rFonts w:hint="default"/>
      </w:rPr>
    </w:lvl>
    <w:lvl w:ilvl="6" w:tplc="C130CE3E">
      <w:numFmt w:val="bullet"/>
      <w:lvlText w:val="•"/>
      <w:lvlJc w:val="left"/>
      <w:pPr>
        <w:ind w:left="6315" w:hanging="284"/>
      </w:pPr>
      <w:rPr>
        <w:rFonts w:hint="default"/>
      </w:rPr>
    </w:lvl>
    <w:lvl w:ilvl="7" w:tplc="BB16DF68">
      <w:numFmt w:val="bullet"/>
      <w:lvlText w:val="•"/>
      <w:lvlJc w:val="left"/>
      <w:pPr>
        <w:ind w:left="7208" w:hanging="284"/>
      </w:pPr>
      <w:rPr>
        <w:rFonts w:hint="default"/>
      </w:rPr>
    </w:lvl>
    <w:lvl w:ilvl="8" w:tplc="598A9E18">
      <w:numFmt w:val="bullet"/>
      <w:lvlText w:val="•"/>
      <w:lvlJc w:val="left"/>
      <w:pPr>
        <w:ind w:left="8101" w:hanging="284"/>
      </w:pPr>
      <w:rPr>
        <w:rFonts w:hint="default"/>
      </w:rPr>
    </w:lvl>
  </w:abstractNum>
  <w:abstractNum w:abstractNumId="26" w15:restartNumberingAfterBreak="0">
    <w:nsid w:val="1A847FFE"/>
    <w:multiLevelType w:val="hybridMultilevel"/>
    <w:tmpl w:val="4B2AF9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1AA61873"/>
    <w:multiLevelType w:val="hybridMultilevel"/>
    <w:tmpl w:val="40D0BF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D0C198B"/>
    <w:multiLevelType w:val="hybridMultilevel"/>
    <w:tmpl w:val="49222546"/>
    <w:lvl w:ilvl="0" w:tplc="08090001">
      <w:start w:val="1"/>
      <w:numFmt w:val="bullet"/>
      <w:lvlText w:val=""/>
      <w:lvlJc w:val="left"/>
      <w:pPr>
        <w:ind w:left="1571" w:hanging="360"/>
      </w:pPr>
      <w:rPr>
        <w:rFonts w:ascii="Symbol" w:hAnsi="Symbol" w:hint="default"/>
      </w:rPr>
    </w:lvl>
    <w:lvl w:ilvl="1" w:tplc="08090003">
      <w:start w:val="1"/>
      <w:numFmt w:val="bullet"/>
      <w:lvlText w:val="o"/>
      <w:lvlJc w:val="left"/>
      <w:pPr>
        <w:ind w:left="2291" w:hanging="360"/>
      </w:pPr>
      <w:rPr>
        <w:rFonts w:ascii="Courier New" w:hAnsi="Courier New" w:cs="Courier New" w:hint="default"/>
      </w:rPr>
    </w:lvl>
    <w:lvl w:ilvl="2" w:tplc="08090001">
      <w:start w:val="1"/>
      <w:numFmt w:val="bullet"/>
      <w:lvlText w:val=""/>
      <w:lvlJc w:val="left"/>
      <w:pPr>
        <w:ind w:left="3011" w:hanging="360"/>
      </w:pPr>
      <w:rPr>
        <w:rFonts w:ascii="Symbol" w:hAnsi="Symbol"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29" w15:restartNumberingAfterBreak="0">
    <w:nsid w:val="1E2C3B4F"/>
    <w:multiLevelType w:val="hybridMultilevel"/>
    <w:tmpl w:val="F4340226"/>
    <w:lvl w:ilvl="0" w:tplc="08090003">
      <w:start w:val="1"/>
      <w:numFmt w:val="bullet"/>
      <w:lvlText w:val="o"/>
      <w:lvlJc w:val="left"/>
      <w:pPr>
        <w:ind w:left="360" w:hanging="360"/>
      </w:pPr>
      <w:rPr>
        <w:rFonts w:ascii="Courier New" w:hAnsi="Courier New" w:hint="default"/>
        <w:spacing w:val="-20"/>
      </w:rPr>
    </w:lvl>
    <w:lvl w:ilvl="1" w:tplc="81620EB2">
      <w:start w:val="1"/>
      <w:numFmt w:val="bullet"/>
      <w:lvlText w:val=""/>
      <w:lvlJc w:val="left"/>
      <w:pPr>
        <w:ind w:left="1080" w:hanging="360"/>
      </w:pPr>
      <w:rPr>
        <w:rFonts w:ascii="Symbol" w:hAnsi="Symbol" w:hint="default"/>
        <w:spacing w:val="-20"/>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30" w15:restartNumberingAfterBreak="0">
    <w:nsid w:val="1E34781C"/>
    <w:multiLevelType w:val="hybridMultilevel"/>
    <w:tmpl w:val="99A274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1FB2186F"/>
    <w:multiLevelType w:val="multilevel"/>
    <w:tmpl w:val="45F8B392"/>
    <w:lvl w:ilvl="0">
      <w:start w:val="1"/>
      <w:numFmt w:val="bullet"/>
      <w:lvlText w:val=""/>
      <w:lvlJc w:val="left"/>
      <w:pPr>
        <w:ind w:left="999" w:hanging="432"/>
      </w:pPr>
      <w:rPr>
        <w:rFonts w:ascii="Symbol" w:hAnsi="Symbol" w:hint="default"/>
      </w:rPr>
    </w:lvl>
    <w:lvl w:ilvl="1">
      <w:start w:val="1"/>
      <w:numFmt w:val="decimal"/>
      <w:lvlText w:val="%1.%2"/>
      <w:lvlJc w:val="left"/>
      <w:pPr>
        <w:ind w:left="2278" w:hanging="576"/>
      </w:pPr>
      <w:rPr>
        <w:rFonts w:asciiTheme="majorHAnsi" w:hAnsiTheme="majorHAnsi" w:cstheme="majorHAns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bullet"/>
      <w:lvlText w:val=""/>
      <w:lvlJc w:val="left"/>
      <w:pPr>
        <w:ind w:left="4974" w:hanging="720"/>
      </w:pPr>
      <w:rPr>
        <w:rFonts w:ascii="Symbol" w:hAnsi="Symbol" w:hint="default"/>
        <w:b w:val="0"/>
        <w:i w:val="0"/>
        <w:color w:val="auto"/>
        <w:sz w:val="24"/>
        <w:szCs w:val="24"/>
        <w:vertAlign w:val="baseline"/>
      </w:rPr>
    </w:lvl>
    <w:lvl w:ilvl="3">
      <w:start w:val="1"/>
      <w:numFmt w:val="decimal"/>
      <w:lvlText w:val="%1.%2.%3.%4"/>
      <w:lvlJc w:val="left"/>
      <w:pPr>
        <w:ind w:left="1999" w:hanging="864"/>
      </w:pPr>
      <w:rPr>
        <w:b w:val="0"/>
        <w:bCs w:val="0"/>
        <w:i w:val="0"/>
        <w:iCs w:val="0"/>
        <w:caps w:val="0"/>
        <w:smallCaps w:val="0"/>
        <w:strike w:val="0"/>
        <w:dstrike w:val="0"/>
        <w:outline w:val="0"/>
        <w:shadow w:val="0"/>
        <w:emboss w:val="0"/>
        <w:imprint w:val="0"/>
        <w:noProof w:val="0"/>
        <w:vanish w:val="0"/>
        <w:color w:val="44546A" w:themeColor="text2"/>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575" w:hanging="10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719" w:hanging="1152"/>
      </w:pPr>
    </w:lvl>
    <w:lvl w:ilvl="6">
      <w:start w:val="1"/>
      <w:numFmt w:val="decimal"/>
      <w:lvlText w:val="%1.%2.%3.%4.%5.%6.%7"/>
      <w:lvlJc w:val="left"/>
      <w:pPr>
        <w:ind w:left="1863" w:hanging="1296"/>
      </w:pPr>
    </w:lvl>
    <w:lvl w:ilvl="7">
      <w:start w:val="1"/>
      <w:numFmt w:val="decimal"/>
      <w:lvlText w:val="%1.%2.%3.%4.%5.%6.%7.%8"/>
      <w:lvlJc w:val="left"/>
      <w:pPr>
        <w:ind w:left="2007" w:hanging="1440"/>
      </w:pPr>
    </w:lvl>
    <w:lvl w:ilvl="8">
      <w:start w:val="1"/>
      <w:numFmt w:val="decimal"/>
      <w:lvlText w:val="%1.%2.%3.%4.%5.%6.%7.%8.%9"/>
      <w:lvlJc w:val="left"/>
      <w:pPr>
        <w:ind w:left="2151" w:hanging="1584"/>
      </w:pPr>
    </w:lvl>
  </w:abstractNum>
  <w:abstractNum w:abstractNumId="32" w15:restartNumberingAfterBreak="0">
    <w:nsid w:val="1FFD6C19"/>
    <w:multiLevelType w:val="hybridMultilevel"/>
    <w:tmpl w:val="A8D2201E"/>
    <w:lvl w:ilvl="0" w:tplc="D3840572">
      <w:numFmt w:val="bullet"/>
      <w:lvlText w:val="•"/>
      <w:lvlJc w:val="left"/>
      <w:pPr>
        <w:ind w:left="1418" w:hanging="284"/>
      </w:pPr>
      <w:rPr>
        <w:rFonts w:ascii="Calibri" w:eastAsia="Calibri" w:hAnsi="Calibri" w:cs="Calibri"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3" w15:restartNumberingAfterBreak="0">
    <w:nsid w:val="20440D67"/>
    <w:multiLevelType w:val="hybridMultilevel"/>
    <w:tmpl w:val="A6883FEA"/>
    <w:lvl w:ilvl="0" w:tplc="08090001">
      <w:start w:val="1"/>
      <w:numFmt w:val="bullet"/>
      <w:lvlText w:val=""/>
      <w:lvlJc w:val="left"/>
      <w:pPr>
        <w:ind w:left="2346" w:hanging="360"/>
      </w:pPr>
      <w:rPr>
        <w:rFonts w:ascii="Symbol" w:hAnsi="Symbol" w:hint="default"/>
      </w:rPr>
    </w:lvl>
    <w:lvl w:ilvl="1" w:tplc="08090003" w:tentative="1">
      <w:start w:val="1"/>
      <w:numFmt w:val="bullet"/>
      <w:lvlText w:val="o"/>
      <w:lvlJc w:val="left"/>
      <w:pPr>
        <w:ind w:left="2640" w:hanging="360"/>
      </w:pPr>
      <w:rPr>
        <w:rFonts w:ascii="Courier New" w:hAnsi="Courier New" w:cs="Courier New" w:hint="default"/>
      </w:rPr>
    </w:lvl>
    <w:lvl w:ilvl="2" w:tplc="08090005" w:tentative="1">
      <w:start w:val="1"/>
      <w:numFmt w:val="bullet"/>
      <w:lvlText w:val=""/>
      <w:lvlJc w:val="left"/>
      <w:pPr>
        <w:ind w:left="3360" w:hanging="360"/>
      </w:pPr>
      <w:rPr>
        <w:rFonts w:ascii="Wingdings" w:hAnsi="Wingdings" w:hint="default"/>
      </w:rPr>
    </w:lvl>
    <w:lvl w:ilvl="3" w:tplc="08090001" w:tentative="1">
      <w:start w:val="1"/>
      <w:numFmt w:val="bullet"/>
      <w:lvlText w:val=""/>
      <w:lvlJc w:val="left"/>
      <w:pPr>
        <w:ind w:left="4080" w:hanging="360"/>
      </w:pPr>
      <w:rPr>
        <w:rFonts w:ascii="Symbol" w:hAnsi="Symbol" w:hint="default"/>
      </w:rPr>
    </w:lvl>
    <w:lvl w:ilvl="4" w:tplc="08090003" w:tentative="1">
      <w:start w:val="1"/>
      <w:numFmt w:val="bullet"/>
      <w:lvlText w:val="o"/>
      <w:lvlJc w:val="left"/>
      <w:pPr>
        <w:ind w:left="4800" w:hanging="360"/>
      </w:pPr>
      <w:rPr>
        <w:rFonts w:ascii="Courier New" w:hAnsi="Courier New" w:cs="Courier New" w:hint="default"/>
      </w:rPr>
    </w:lvl>
    <w:lvl w:ilvl="5" w:tplc="08090005" w:tentative="1">
      <w:start w:val="1"/>
      <w:numFmt w:val="bullet"/>
      <w:lvlText w:val=""/>
      <w:lvlJc w:val="left"/>
      <w:pPr>
        <w:ind w:left="5520" w:hanging="360"/>
      </w:pPr>
      <w:rPr>
        <w:rFonts w:ascii="Wingdings" w:hAnsi="Wingdings" w:hint="default"/>
      </w:rPr>
    </w:lvl>
    <w:lvl w:ilvl="6" w:tplc="08090001" w:tentative="1">
      <w:start w:val="1"/>
      <w:numFmt w:val="bullet"/>
      <w:lvlText w:val=""/>
      <w:lvlJc w:val="left"/>
      <w:pPr>
        <w:ind w:left="6240" w:hanging="360"/>
      </w:pPr>
      <w:rPr>
        <w:rFonts w:ascii="Symbol" w:hAnsi="Symbol" w:hint="default"/>
      </w:rPr>
    </w:lvl>
    <w:lvl w:ilvl="7" w:tplc="08090003" w:tentative="1">
      <w:start w:val="1"/>
      <w:numFmt w:val="bullet"/>
      <w:lvlText w:val="o"/>
      <w:lvlJc w:val="left"/>
      <w:pPr>
        <w:ind w:left="6960" w:hanging="360"/>
      </w:pPr>
      <w:rPr>
        <w:rFonts w:ascii="Courier New" w:hAnsi="Courier New" w:cs="Courier New" w:hint="default"/>
      </w:rPr>
    </w:lvl>
    <w:lvl w:ilvl="8" w:tplc="08090005" w:tentative="1">
      <w:start w:val="1"/>
      <w:numFmt w:val="bullet"/>
      <w:lvlText w:val=""/>
      <w:lvlJc w:val="left"/>
      <w:pPr>
        <w:ind w:left="7680" w:hanging="360"/>
      </w:pPr>
      <w:rPr>
        <w:rFonts w:ascii="Wingdings" w:hAnsi="Wingdings" w:hint="default"/>
      </w:rPr>
    </w:lvl>
  </w:abstractNum>
  <w:abstractNum w:abstractNumId="34" w15:restartNumberingAfterBreak="0">
    <w:nsid w:val="2105683A"/>
    <w:multiLevelType w:val="hybridMultilevel"/>
    <w:tmpl w:val="7632B9D6"/>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21894A4C"/>
    <w:multiLevelType w:val="hybridMultilevel"/>
    <w:tmpl w:val="2B6ADE34"/>
    <w:lvl w:ilvl="0" w:tplc="08090003">
      <w:start w:val="1"/>
      <w:numFmt w:val="bullet"/>
      <w:lvlText w:val="o"/>
      <w:lvlJc w:val="left"/>
      <w:pPr>
        <w:ind w:left="1074" w:hanging="360"/>
      </w:pPr>
      <w:rPr>
        <w:rFonts w:ascii="Courier New" w:hAnsi="Courier New" w:cs="Courier New" w:hint="default"/>
      </w:rPr>
    </w:lvl>
    <w:lvl w:ilvl="1" w:tplc="08090003" w:tentative="1">
      <w:start w:val="1"/>
      <w:numFmt w:val="bullet"/>
      <w:lvlText w:val="o"/>
      <w:lvlJc w:val="left"/>
      <w:pPr>
        <w:ind w:left="1794" w:hanging="360"/>
      </w:pPr>
      <w:rPr>
        <w:rFonts w:ascii="Courier New" w:hAnsi="Courier New" w:cs="Courier New" w:hint="default"/>
      </w:rPr>
    </w:lvl>
    <w:lvl w:ilvl="2" w:tplc="08090005" w:tentative="1">
      <w:start w:val="1"/>
      <w:numFmt w:val="bullet"/>
      <w:lvlText w:val=""/>
      <w:lvlJc w:val="left"/>
      <w:pPr>
        <w:ind w:left="2514" w:hanging="360"/>
      </w:pPr>
      <w:rPr>
        <w:rFonts w:ascii="Wingdings" w:hAnsi="Wingdings" w:hint="default"/>
      </w:rPr>
    </w:lvl>
    <w:lvl w:ilvl="3" w:tplc="08090001" w:tentative="1">
      <w:start w:val="1"/>
      <w:numFmt w:val="bullet"/>
      <w:lvlText w:val=""/>
      <w:lvlJc w:val="left"/>
      <w:pPr>
        <w:ind w:left="3234" w:hanging="360"/>
      </w:pPr>
      <w:rPr>
        <w:rFonts w:ascii="Symbol" w:hAnsi="Symbol" w:hint="default"/>
      </w:rPr>
    </w:lvl>
    <w:lvl w:ilvl="4" w:tplc="08090003" w:tentative="1">
      <w:start w:val="1"/>
      <w:numFmt w:val="bullet"/>
      <w:lvlText w:val="o"/>
      <w:lvlJc w:val="left"/>
      <w:pPr>
        <w:ind w:left="3954" w:hanging="360"/>
      </w:pPr>
      <w:rPr>
        <w:rFonts w:ascii="Courier New" w:hAnsi="Courier New" w:cs="Courier New" w:hint="default"/>
      </w:rPr>
    </w:lvl>
    <w:lvl w:ilvl="5" w:tplc="08090005" w:tentative="1">
      <w:start w:val="1"/>
      <w:numFmt w:val="bullet"/>
      <w:lvlText w:val=""/>
      <w:lvlJc w:val="left"/>
      <w:pPr>
        <w:ind w:left="4674" w:hanging="360"/>
      </w:pPr>
      <w:rPr>
        <w:rFonts w:ascii="Wingdings" w:hAnsi="Wingdings" w:hint="default"/>
      </w:rPr>
    </w:lvl>
    <w:lvl w:ilvl="6" w:tplc="08090001" w:tentative="1">
      <w:start w:val="1"/>
      <w:numFmt w:val="bullet"/>
      <w:lvlText w:val=""/>
      <w:lvlJc w:val="left"/>
      <w:pPr>
        <w:ind w:left="5394" w:hanging="360"/>
      </w:pPr>
      <w:rPr>
        <w:rFonts w:ascii="Symbol" w:hAnsi="Symbol" w:hint="default"/>
      </w:rPr>
    </w:lvl>
    <w:lvl w:ilvl="7" w:tplc="08090003" w:tentative="1">
      <w:start w:val="1"/>
      <w:numFmt w:val="bullet"/>
      <w:lvlText w:val="o"/>
      <w:lvlJc w:val="left"/>
      <w:pPr>
        <w:ind w:left="6114" w:hanging="360"/>
      </w:pPr>
      <w:rPr>
        <w:rFonts w:ascii="Courier New" w:hAnsi="Courier New" w:cs="Courier New" w:hint="default"/>
      </w:rPr>
    </w:lvl>
    <w:lvl w:ilvl="8" w:tplc="08090005" w:tentative="1">
      <w:start w:val="1"/>
      <w:numFmt w:val="bullet"/>
      <w:lvlText w:val=""/>
      <w:lvlJc w:val="left"/>
      <w:pPr>
        <w:ind w:left="6834" w:hanging="360"/>
      </w:pPr>
      <w:rPr>
        <w:rFonts w:ascii="Wingdings" w:hAnsi="Wingdings" w:hint="default"/>
      </w:rPr>
    </w:lvl>
  </w:abstractNum>
  <w:abstractNum w:abstractNumId="36" w15:restartNumberingAfterBreak="0">
    <w:nsid w:val="22AE344D"/>
    <w:multiLevelType w:val="hybridMultilevel"/>
    <w:tmpl w:val="8A16D7EC"/>
    <w:lvl w:ilvl="0" w:tplc="9A8C7A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233B3B7C"/>
    <w:multiLevelType w:val="hybridMultilevel"/>
    <w:tmpl w:val="3CC83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244F1BE9"/>
    <w:multiLevelType w:val="hybridMultilevel"/>
    <w:tmpl w:val="E876831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245458C7"/>
    <w:multiLevelType w:val="hybridMultilevel"/>
    <w:tmpl w:val="38520D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6373F7D"/>
    <w:multiLevelType w:val="hybridMultilevel"/>
    <w:tmpl w:val="C936B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27274D50"/>
    <w:multiLevelType w:val="hybridMultilevel"/>
    <w:tmpl w:val="725A639E"/>
    <w:lvl w:ilvl="0" w:tplc="D3840572">
      <w:numFmt w:val="bullet"/>
      <w:lvlText w:val="•"/>
      <w:lvlJc w:val="left"/>
      <w:pPr>
        <w:ind w:left="851" w:hanging="284"/>
      </w:pPr>
      <w:rPr>
        <w:rFonts w:ascii="Calibri" w:eastAsia="Calibri" w:hAnsi="Calibri" w:cs="Calibri" w:hint="default"/>
        <w:w w:val="100"/>
        <w:sz w:val="22"/>
        <w:szCs w:val="22"/>
      </w:rPr>
    </w:lvl>
    <w:lvl w:ilvl="1" w:tplc="08090003">
      <w:start w:val="1"/>
      <w:numFmt w:val="bullet"/>
      <w:lvlText w:val="o"/>
      <w:lvlJc w:val="left"/>
      <w:pPr>
        <w:ind w:left="1417" w:hanging="284"/>
      </w:pPr>
      <w:rPr>
        <w:rFonts w:ascii="Courier New" w:hAnsi="Courier New" w:cs="Courier New" w:hint="default"/>
        <w:w w:val="100"/>
        <w:sz w:val="22"/>
        <w:szCs w:val="22"/>
      </w:rPr>
    </w:lvl>
    <w:lvl w:ilvl="2" w:tplc="E20ECC2C">
      <w:numFmt w:val="bullet"/>
      <w:lvlText w:val="•"/>
      <w:lvlJc w:val="left"/>
      <w:pPr>
        <w:ind w:left="2384" w:hanging="284"/>
      </w:pPr>
      <w:rPr>
        <w:rFonts w:hint="default"/>
      </w:rPr>
    </w:lvl>
    <w:lvl w:ilvl="3" w:tplc="584260A4">
      <w:numFmt w:val="bullet"/>
      <w:lvlText w:val="•"/>
      <w:lvlJc w:val="left"/>
      <w:pPr>
        <w:ind w:left="3342" w:hanging="284"/>
      </w:pPr>
      <w:rPr>
        <w:rFonts w:hint="default"/>
      </w:rPr>
    </w:lvl>
    <w:lvl w:ilvl="4" w:tplc="D870DC96">
      <w:numFmt w:val="bullet"/>
      <w:lvlText w:val="•"/>
      <w:lvlJc w:val="left"/>
      <w:pPr>
        <w:ind w:left="4301" w:hanging="284"/>
      </w:pPr>
      <w:rPr>
        <w:rFonts w:hint="default"/>
      </w:rPr>
    </w:lvl>
    <w:lvl w:ilvl="5" w:tplc="22244310">
      <w:numFmt w:val="bullet"/>
      <w:lvlText w:val="•"/>
      <w:lvlJc w:val="left"/>
      <w:pPr>
        <w:ind w:left="5259" w:hanging="284"/>
      </w:pPr>
      <w:rPr>
        <w:rFonts w:hint="default"/>
      </w:rPr>
    </w:lvl>
    <w:lvl w:ilvl="6" w:tplc="28662AA0">
      <w:numFmt w:val="bullet"/>
      <w:lvlText w:val="•"/>
      <w:lvlJc w:val="left"/>
      <w:pPr>
        <w:ind w:left="6218" w:hanging="284"/>
      </w:pPr>
      <w:rPr>
        <w:rFonts w:hint="default"/>
      </w:rPr>
    </w:lvl>
    <w:lvl w:ilvl="7" w:tplc="ADC04850">
      <w:numFmt w:val="bullet"/>
      <w:lvlText w:val="•"/>
      <w:lvlJc w:val="left"/>
      <w:pPr>
        <w:ind w:left="7176" w:hanging="284"/>
      </w:pPr>
      <w:rPr>
        <w:rFonts w:hint="default"/>
      </w:rPr>
    </w:lvl>
    <w:lvl w:ilvl="8" w:tplc="83FCED72">
      <w:numFmt w:val="bullet"/>
      <w:lvlText w:val="•"/>
      <w:lvlJc w:val="left"/>
      <w:pPr>
        <w:ind w:left="8135" w:hanging="284"/>
      </w:pPr>
      <w:rPr>
        <w:rFonts w:hint="default"/>
      </w:rPr>
    </w:lvl>
  </w:abstractNum>
  <w:abstractNum w:abstractNumId="42" w15:restartNumberingAfterBreak="0">
    <w:nsid w:val="28AC1510"/>
    <w:multiLevelType w:val="hybridMultilevel"/>
    <w:tmpl w:val="537C2EE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3" w15:restartNumberingAfterBreak="0">
    <w:nsid w:val="29612B51"/>
    <w:multiLevelType w:val="hybridMultilevel"/>
    <w:tmpl w:val="DFBE30F8"/>
    <w:lvl w:ilvl="0" w:tplc="478E95B6">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44" w15:restartNumberingAfterBreak="0">
    <w:nsid w:val="29BB2714"/>
    <w:multiLevelType w:val="hybridMultilevel"/>
    <w:tmpl w:val="E3D02D00"/>
    <w:lvl w:ilvl="0" w:tplc="542EC67A">
      <w:numFmt w:val="bullet"/>
      <w:lvlText w:val=""/>
      <w:lvlJc w:val="left"/>
      <w:pPr>
        <w:ind w:left="1418" w:hanging="284"/>
      </w:pPr>
      <w:rPr>
        <w:rFonts w:ascii="Symbol" w:eastAsia="Symbol" w:hAnsi="Symbol" w:cs="Symbol"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5" w15:restartNumberingAfterBreak="0">
    <w:nsid w:val="2D014DB4"/>
    <w:multiLevelType w:val="hybridMultilevel"/>
    <w:tmpl w:val="5DFAD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2D501C84"/>
    <w:multiLevelType w:val="hybridMultilevel"/>
    <w:tmpl w:val="E87EF02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E095DB0"/>
    <w:multiLevelType w:val="hybridMultilevel"/>
    <w:tmpl w:val="676023B2"/>
    <w:lvl w:ilvl="0" w:tplc="08090001">
      <w:start w:val="1"/>
      <w:numFmt w:val="bullet"/>
      <w:lvlText w:val=""/>
      <w:lvlJc w:val="left"/>
      <w:pPr>
        <w:ind w:left="1495" w:hanging="360"/>
      </w:pPr>
      <w:rPr>
        <w:rFonts w:ascii="Symbol" w:hAnsi="Symbol" w:hint="default"/>
      </w:rPr>
    </w:lvl>
    <w:lvl w:ilvl="1" w:tplc="08090003" w:tentative="1">
      <w:start w:val="1"/>
      <w:numFmt w:val="bullet"/>
      <w:lvlText w:val="o"/>
      <w:lvlJc w:val="left"/>
      <w:pPr>
        <w:ind w:left="2215" w:hanging="360"/>
      </w:pPr>
      <w:rPr>
        <w:rFonts w:ascii="Courier New" w:hAnsi="Courier New" w:cs="Courier New" w:hint="default"/>
      </w:rPr>
    </w:lvl>
    <w:lvl w:ilvl="2" w:tplc="08090001">
      <w:start w:val="1"/>
      <w:numFmt w:val="bullet"/>
      <w:lvlText w:val=""/>
      <w:lvlJc w:val="left"/>
      <w:pPr>
        <w:ind w:left="2935" w:hanging="360"/>
      </w:pPr>
      <w:rPr>
        <w:rFonts w:ascii="Symbol" w:hAnsi="Symbol" w:hint="default"/>
      </w:rPr>
    </w:lvl>
    <w:lvl w:ilvl="3" w:tplc="08090001" w:tentative="1">
      <w:start w:val="1"/>
      <w:numFmt w:val="bullet"/>
      <w:lvlText w:val=""/>
      <w:lvlJc w:val="left"/>
      <w:pPr>
        <w:ind w:left="3655" w:hanging="360"/>
      </w:pPr>
      <w:rPr>
        <w:rFonts w:ascii="Symbol" w:hAnsi="Symbol" w:hint="default"/>
      </w:rPr>
    </w:lvl>
    <w:lvl w:ilvl="4" w:tplc="08090003" w:tentative="1">
      <w:start w:val="1"/>
      <w:numFmt w:val="bullet"/>
      <w:lvlText w:val="o"/>
      <w:lvlJc w:val="left"/>
      <w:pPr>
        <w:ind w:left="4375" w:hanging="360"/>
      </w:pPr>
      <w:rPr>
        <w:rFonts w:ascii="Courier New" w:hAnsi="Courier New" w:cs="Courier New" w:hint="default"/>
      </w:rPr>
    </w:lvl>
    <w:lvl w:ilvl="5" w:tplc="08090005" w:tentative="1">
      <w:start w:val="1"/>
      <w:numFmt w:val="bullet"/>
      <w:lvlText w:val=""/>
      <w:lvlJc w:val="left"/>
      <w:pPr>
        <w:ind w:left="5095" w:hanging="360"/>
      </w:pPr>
      <w:rPr>
        <w:rFonts w:ascii="Wingdings" w:hAnsi="Wingdings" w:hint="default"/>
      </w:rPr>
    </w:lvl>
    <w:lvl w:ilvl="6" w:tplc="08090001" w:tentative="1">
      <w:start w:val="1"/>
      <w:numFmt w:val="bullet"/>
      <w:lvlText w:val=""/>
      <w:lvlJc w:val="left"/>
      <w:pPr>
        <w:ind w:left="5815" w:hanging="360"/>
      </w:pPr>
      <w:rPr>
        <w:rFonts w:ascii="Symbol" w:hAnsi="Symbol" w:hint="default"/>
      </w:rPr>
    </w:lvl>
    <w:lvl w:ilvl="7" w:tplc="08090003" w:tentative="1">
      <w:start w:val="1"/>
      <w:numFmt w:val="bullet"/>
      <w:lvlText w:val="o"/>
      <w:lvlJc w:val="left"/>
      <w:pPr>
        <w:ind w:left="6535" w:hanging="360"/>
      </w:pPr>
      <w:rPr>
        <w:rFonts w:ascii="Courier New" w:hAnsi="Courier New" w:cs="Courier New" w:hint="default"/>
      </w:rPr>
    </w:lvl>
    <w:lvl w:ilvl="8" w:tplc="08090005" w:tentative="1">
      <w:start w:val="1"/>
      <w:numFmt w:val="bullet"/>
      <w:lvlText w:val=""/>
      <w:lvlJc w:val="left"/>
      <w:pPr>
        <w:ind w:left="7255" w:hanging="360"/>
      </w:pPr>
      <w:rPr>
        <w:rFonts w:ascii="Wingdings" w:hAnsi="Wingdings" w:hint="default"/>
      </w:rPr>
    </w:lvl>
  </w:abstractNum>
  <w:abstractNum w:abstractNumId="48" w15:restartNumberingAfterBreak="0">
    <w:nsid w:val="2EB928BE"/>
    <w:multiLevelType w:val="hybridMultilevel"/>
    <w:tmpl w:val="5966097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0C40FB1"/>
    <w:multiLevelType w:val="hybridMultilevel"/>
    <w:tmpl w:val="5136D870"/>
    <w:lvl w:ilvl="0" w:tplc="E2D6F160">
      <w:start w:val="1"/>
      <w:numFmt w:val="decimal"/>
      <w:lvlText w:val="%1."/>
      <w:lvlJc w:val="left"/>
      <w:pPr>
        <w:ind w:left="492" w:hanging="361"/>
      </w:pPr>
      <w:rPr>
        <w:rFonts w:hint="default"/>
        <w:w w:val="100"/>
      </w:rPr>
    </w:lvl>
    <w:lvl w:ilvl="1" w:tplc="8F008A1C">
      <w:numFmt w:val="bullet"/>
      <w:lvlText w:val=""/>
      <w:lvlJc w:val="left"/>
      <w:pPr>
        <w:ind w:left="984" w:hanging="284"/>
      </w:pPr>
      <w:rPr>
        <w:rFonts w:ascii="Symbol" w:eastAsia="Symbol" w:hAnsi="Symbol" w:cs="Symbol" w:hint="default"/>
        <w:w w:val="100"/>
        <w:sz w:val="22"/>
        <w:szCs w:val="22"/>
      </w:rPr>
    </w:lvl>
    <w:lvl w:ilvl="2" w:tplc="F3D01FF0">
      <w:numFmt w:val="bullet"/>
      <w:lvlText w:val=""/>
      <w:lvlJc w:val="left"/>
      <w:pPr>
        <w:ind w:left="970" w:hanging="284"/>
      </w:pPr>
      <w:rPr>
        <w:rFonts w:ascii="Symbol" w:eastAsia="Symbol" w:hAnsi="Symbol" w:cs="Symbol" w:hint="default"/>
        <w:w w:val="100"/>
        <w:sz w:val="22"/>
        <w:szCs w:val="22"/>
      </w:rPr>
    </w:lvl>
    <w:lvl w:ilvl="3" w:tplc="C37059E6">
      <w:numFmt w:val="bullet"/>
      <w:lvlText w:val="•"/>
      <w:lvlJc w:val="left"/>
      <w:pPr>
        <w:ind w:left="1160" w:hanging="284"/>
      </w:pPr>
      <w:rPr>
        <w:rFonts w:hint="default"/>
      </w:rPr>
    </w:lvl>
    <w:lvl w:ilvl="4" w:tplc="58CABDDA">
      <w:numFmt w:val="bullet"/>
      <w:lvlText w:val="•"/>
      <w:lvlJc w:val="left"/>
      <w:pPr>
        <w:ind w:left="1260" w:hanging="284"/>
      </w:pPr>
      <w:rPr>
        <w:rFonts w:hint="default"/>
      </w:rPr>
    </w:lvl>
    <w:lvl w:ilvl="5" w:tplc="CADA92CA">
      <w:numFmt w:val="bullet"/>
      <w:lvlText w:val="•"/>
      <w:lvlJc w:val="left"/>
      <w:pPr>
        <w:ind w:left="2474" w:hanging="284"/>
      </w:pPr>
      <w:rPr>
        <w:rFonts w:hint="default"/>
      </w:rPr>
    </w:lvl>
    <w:lvl w:ilvl="6" w:tplc="B94AC0E4">
      <w:numFmt w:val="bullet"/>
      <w:lvlText w:val="•"/>
      <w:lvlJc w:val="left"/>
      <w:pPr>
        <w:ind w:left="3688" w:hanging="284"/>
      </w:pPr>
      <w:rPr>
        <w:rFonts w:hint="default"/>
      </w:rPr>
    </w:lvl>
    <w:lvl w:ilvl="7" w:tplc="9D6A7F72">
      <w:numFmt w:val="bullet"/>
      <w:lvlText w:val="•"/>
      <w:lvlJc w:val="left"/>
      <w:pPr>
        <w:ind w:left="4903" w:hanging="284"/>
      </w:pPr>
      <w:rPr>
        <w:rFonts w:hint="default"/>
      </w:rPr>
    </w:lvl>
    <w:lvl w:ilvl="8" w:tplc="A77A8B5C">
      <w:numFmt w:val="bullet"/>
      <w:lvlText w:val="•"/>
      <w:lvlJc w:val="left"/>
      <w:pPr>
        <w:ind w:left="6117" w:hanging="284"/>
      </w:pPr>
      <w:rPr>
        <w:rFonts w:hint="default"/>
      </w:rPr>
    </w:lvl>
  </w:abstractNum>
  <w:abstractNum w:abstractNumId="50" w15:restartNumberingAfterBreak="0">
    <w:nsid w:val="31361FC1"/>
    <w:multiLevelType w:val="hybridMultilevel"/>
    <w:tmpl w:val="B518E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318E5D35"/>
    <w:multiLevelType w:val="hybridMultilevel"/>
    <w:tmpl w:val="FC4CBAA4"/>
    <w:lvl w:ilvl="0" w:tplc="08090001">
      <w:start w:val="1"/>
      <w:numFmt w:val="bullet"/>
      <w:lvlText w:val=""/>
      <w:lvlJc w:val="left"/>
      <w:pPr>
        <w:ind w:left="766" w:hanging="360"/>
      </w:pPr>
      <w:rPr>
        <w:rFonts w:ascii="Symbol" w:hAnsi="Symbol" w:hint="default"/>
      </w:rPr>
    </w:lvl>
    <w:lvl w:ilvl="1" w:tplc="B9D6EDBA">
      <w:numFmt w:val="bullet"/>
      <w:lvlText w:val="·"/>
      <w:lvlJc w:val="left"/>
      <w:pPr>
        <w:ind w:left="1526" w:hanging="400"/>
      </w:pPr>
      <w:rPr>
        <w:rFonts w:ascii="Calibri" w:eastAsiaTheme="minorHAnsi" w:hAnsi="Calibri" w:cs="Calibri"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52" w15:restartNumberingAfterBreak="0">
    <w:nsid w:val="32092F69"/>
    <w:multiLevelType w:val="hybridMultilevel"/>
    <w:tmpl w:val="8D80CADA"/>
    <w:lvl w:ilvl="0" w:tplc="8F0084C6">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3" w15:restartNumberingAfterBreak="0">
    <w:nsid w:val="340431E3"/>
    <w:multiLevelType w:val="hybridMultilevel"/>
    <w:tmpl w:val="3944632E"/>
    <w:lvl w:ilvl="0" w:tplc="5FB2BB0C">
      <w:numFmt w:val="bullet"/>
      <w:lvlText w:val=""/>
      <w:lvlJc w:val="left"/>
      <w:pPr>
        <w:ind w:left="1275" w:hanging="284"/>
      </w:pPr>
      <w:rPr>
        <w:rFonts w:ascii="Symbol" w:eastAsia="Symbol" w:hAnsi="Symbol" w:cs="Symbol"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4" w15:restartNumberingAfterBreak="0">
    <w:nsid w:val="340E39E9"/>
    <w:multiLevelType w:val="hybridMultilevel"/>
    <w:tmpl w:val="D004D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345E3406"/>
    <w:multiLevelType w:val="hybridMultilevel"/>
    <w:tmpl w:val="83DE4C4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6" w15:restartNumberingAfterBreak="0">
    <w:nsid w:val="35675E0E"/>
    <w:multiLevelType w:val="hybridMultilevel"/>
    <w:tmpl w:val="696233DA"/>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36BC0054"/>
    <w:multiLevelType w:val="hybridMultilevel"/>
    <w:tmpl w:val="ACBC5B9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37352E8F"/>
    <w:multiLevelType w:val="hybridMultilevel"/>
    <w:tmpl w:val="16AC3D42"/>
    <w:lvl w:ilvl="0" w:tplc="542EC67A">
      <w:numFmt w:val="bullet"/>
      <w:lvlText w:val=""/>
      <w:lvlJc w:val="left"/>
      <w:pPr>
        <w:ind w:left="1211" w:hanging="360"/>
      </w:pPr>
      <w:rPr>
        <w:rFonts w:ascii="Symbol" w:eastAsia="Symbol" w:hAnsi="Symbol" w:cs="Symbol" w:hint="default"/>
        <w:w w:val="100"/>
        <w:sz w:val="22"/>
        <w:szCs w:val="22"/>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59" w15:restartNumberingAfterBreak="0">
    <w:nsid w:val="377E2C57"/>
    <w:multiLevelType w:val="hybridMultilevel"/>
    <w:tmpl w:val="F71C7E3E"/>
    <w:lvl w:ilvl="0" w:tplc="0FA2F558">
      <w:numFmt w:val="bullet"/>
      <w:lvlText w:val="-"/>
      <w:lvlJc w:val="left"/>
      <w:pPr>
        <w:ind w:left="927" w:hanging="360"/>
      </w:pPr>
      <w:rPr>
        <w:rFonts w:ascii="Calibri" w:eastAsia="Calibri" w:hAnsi="Calibri" w:cs="Calibri"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60" w15:restartNumberingAfterBreak="0">
    <w:nsid w:val="38100CD6"/>
    <w:multiLevelType w:val="multilevel"/>
    <w:tmpl w:val="8CC4D3F6"/>
    <w:lvl w:ilvl="0">
      <w:start w:val="1"/>
      <w:numFmt w:val="bullet"/>
      <w:lvlText w:val=""/>
      <w:lvlJc w:val="left"/>
      <w:pPr>
        <w:ind w:left="4472" w:hanging="360"/>
      </w:pPr>
      <w:rPr>
        <w:rFonts w:ascii="Symbol" w:hAnsi="Symbol" w:hint="default"/>
      </w:rPr>
    </w:lvl>
    <w:lvl w:ilvl="1">
      <w:start w:val="1"/>
      <w:numFmt w:val="lowerLetter"/>
      <w:lvlText w:val="%2)"/>
      <w:lvlJc w:val="left"/>
      <w:pPr>
        <w:ind w:left="4832" w:hanging="360"/>
      </w:pPr>
      <w:rPr>
        <w:rFonts w:hint="default"/>
      </w:rPr>
    </w:lvl>
    <w:lvl w:ilvl="2">
      <w:start w:val="1"/>
      <w:numFmt w:val="lowerRoman"/>
      <w:lvlText w:val="%3)"/>
      <w:lvlJc w:val="left"/>
      <w:pPr>
        <w:ind w:left="5192" w:hanging="360"/>
      </w:pPr>
      <w:rPr>
        <w:rFonts w:hint="default"/>
      </w:rPr>
    </w:lvl>
    <w:lvl w:ilvl="3">
      <w:start w:val="1"/>
      <w:numFmt w:val="decimal"/>
      <w:lvlText w:val="(%4)"/>
      <w:lvlJc w:val="left"/>
      <w:pPr>
        <w:ind w:left="5552" w:hanging="360"/>
      </w:pPr>
      <w:rPr>
        <w:rFonts w:hint="default"/>
      </w:rPr>
    </w:lvl>
    <w:lvl w:ilvl="4">
      <w:start w:val="1"/>
      <w:numFmt w:val="lowerLetter"/>
      <w:lvlText w:val="(%5)"/>
      <w:lvlJc w:val="left"/>
      <w:pPr>
        <w:ind w:left="5912" w:hanging="360"/>
      </w:pPr>
      <w:rPr>
        <w:rFonts w:hint="default"/>
      </w:rPr>
    </w:lvl>
    <w:lvl w:ilvl="5">
      <w:start w:val="1"/>
      <w:numFmt w:val="lowerRoman"/>
      <w:lvlText w:val="(%6)"/>
      <w:lvlJc w:val="left"/>
      <w:pPr>
        <w:ind w:left="6272" w:hanging="360"/>
      </w:pPr>
      <w:rPr>
        <w:rFonts w:hint="default"/>
      </w:rPr>
    </w:lvl>
    <w:lvl w:ilvl="6">
      <w:start w:val="1"/>
      <w:numFmt w:val="decimal"/>
      <w:lvlText w:val="%7."/>
      <w:lvlJc w:val="left"/>
      <w:pPr>
        <w:ind w:left="6632" w:hanging="360"/>
      </w:pPr>
      <w:rPr>
        <w:rFonts w:hint="default"/>
      </w:rPr>
    </w:lvl>
    <w:lvl w:ilvl="7">
      <w:start w:val="1"/>
      <w:numFmt w:val="lowerLetter"/>
      <w:lvlText w:val="%8."/>
      <w:lvlJc w:val="left"/>
      <w:pPr>
        <w:ind w:left="6992" w:hanging="360"/>
      </w:pPr>
      <w:rPr>
        <w:rFonts w:hint="default"/>
      </w:rPr>
    </w:lvl>
    <w:lvl w:ilvl="8">
      <w:start w:val="1"/>
      <w:numFmt w:val="lowerRoman"/>
      <w:lvlText w:val="%9."/>
      <w:lvlJc w:val="left"/>
      <w:pPr>
        <w:ind w:left="7352" w:hanging="360"/>
      </w:pPr>
      <w:rPr>
        <w:rFonts w:hint="default"/>
      </w:rPr>
    </w:lvl>
  </w:abstractNum>
  <w:abstractNum w:abstractNumId="61" w15:restartNumberingAfterBreak="0">
    <w:nsid w:val="38426BD9"/>
    <w:multiLevelType w:val="hybridMultilevel"/>
    <w:tmpl w:val="6AB86FE8"/>
    <w:lvl w:ilvl="0" w:tplc="5FB2BB0C">
      <w:numFmt w:val="bullet"/>
      <w:lvlText w:val=""/>
      <w:lvlJc w:val="left"/>
      <w:pPr>
        <w:ind w:left="1275" w:hanging="284"/>
      </w:pPr>
      <w:rPr>
        <w:rFonts w:ascii="Symbol" w:eastAsia="Symbol" w:hAnsi="Symbol" w:cs="Symbol"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2" w15:restartNumberingAfterBreak="0">
    <w:nsid w:val="3A3E1A54"/>
    <w:multiLevelType w:val="hybridMultilevel"/>
    <w:tmpl w:val="687CC77C"/>
    <w:lvl w:ilvl="0" w:tplc="08090001">
      <w:start w:val="1"/>
      <w:numFmt w:val="bullet"/>
      <w:lvlText w:val=""/>
      <w:lvlJc w:val="left"/>
      <w:pPr>
        <w:ind w:left="1333" w:hanging="360"/>
      </w:pPr>
      <w:rPr>
        <w:rFonts w:ascii="Symbol" w:hAnsi="Symbol" w:hint="default"/>
      </w:rPr>
    </w:lvl>
    <w:lvl w:ilvl="1" w:tplc="08090003" w:tentative="1">
      <w:start w:val="1"/>
      <w:numFmt w:val="bullet"/>
      <w:lvlText w:val="o"/>
      <w:lvlJc w:val="left"/>
      <w:pPr>
        <w:ind w:left="2053" w:hanging="360"/>
      </w:pPr>
      <w:rPr>
        <w:rFonts w:ascii="Courier New" w:hAnsi="Courier New" w:cs="Courier New" w:hint="default"/>
      </w:rPr>
    </w:lvl>
    <w:lvl w:ilvl="2" w:tplc="08090005" w:tentative="1">
      <w:start w:val="1"/>
      <w:numFmt w:val="bullet"/>
      <w:lvlText w:val=""/>
      <w:lvlJc w:val="left"/>
      <w:pPr>
        <w:ind w:left="2773" w:hanging="360"/>
      </w:pPr>
      <w:rPr>
        <w:rFonts w:ascii="Wingdings" w:hAnsi="Wingdings" w:hint="default"/>
      </w:rPr>
    </w:lvl>
    <w:lvl w:ilvl="3" w:tplc="08090001" w:tentative="1">
      <w:start w:val="1"/>
      <w:numFmt w:val="bullet"/>
      <w:lvlText w:val=""/>
      <w:lvlJc w:val="left"/>
      <w:pPr>
        <w:ind w:left="3493" w:hanging="360"/>
      </w:pPr>
      <w:rPr>
        <w:rFonts w:ascii="Symbol" w:hAnsi="Symbol" w:hint="default"/>
      </w:rPr>
    </w:lvl>
    <w:lvl w:ilvl="4" w:tplc="08090003" w:tentative="1">
      <w:start w:val="1"/>
      <w:numFmt w:val="bullet"/>
      <w:lvlText w:val="o"/>
      <w:lvlJc w:val="left"/>
      <w:pPr>
        <w:ind w:left="4213" w:hanging="360"/>
      </w:pPr>
      <w:rPr>
        <w:rFonts w:ascii="Courier New" w:hAnsi="Courier New" w:cs="Courier New" w:hint="default"/>
      </w:rPr>
    </w:lvl>
    <w:lvl w:ilvl="5" w:tplc="08090005" w:tentative="1">
      <w:start w:val="1"/>
      <w:numFmt w:val="bullet"/>
      <w:lvlText w:val=""/>
      <w:lvlJc w:val="left"/>
      <w:pPr>
        <w:ind w:left="4933" w:hanging="360"/>
      </w:pPr>
      <w:rPr>
        <w:rFonts w:ascii="Wingdings" w:hAnsi="Wingdings" w:hint="default"/>
      </w:rPr>
    </w:lvl>
    <w:lvl w:ilvl="6" w:tplc="08090001" w:tentative="1">
      <w:start w:val="1"/>
      <w:numFmt w:val="bullet"/>
      <w:lvlText w:val=""/>
      <w:lvlJc w:val="left"/>
      <w:pPr>
        <w:ind w:left="5653" w:hanging="360"/>
      </w:pPr>
      <w:rPr>
        <w:rFonts w:ascii="Symbol" w:hAnsi="Symbol" w:hint="default"/>
      </w:rPr>
    </w:lvl>
    <w:lvl w:ilvl="7" w:tplc="08090003" w:tentative="1">
      <w:start w:val="1"/>
      <w:numFmt w:val="bullet"/>
      <w:lvlText w:val="o"/>
      <w:lvlJc w:val="left"/>
      <w:pPr>
        <w:ind w:left="6373" w:hanging="360"/>
      </w:pPr>
      <w:rPr>
        <w:rFonts w:ascii="Courier New" w:hAnsi="Courier New" w:cs="Courier New" w:hint="default"/>
      </w:rPr>
    </w:lvl>
    <w:lvl w:ilvl="8" w:tplc="08090005" w:tentative="1">
      <w:start w:val="1"/>
      <w:numFmt w:val="bullet"/>
      <w:lvlText w:val=""/>
      <w:lvlJc w:val="left"/>
      <w:pPr>
        <w:ind w:left="7093" w:hanging="360"/>
      </w:pPr>
      <w:rPr>
        <w:rFonts w:ascii="Wingdings" w:hAnsi="Wingdings" w:hint="default"/>
      </w:rPr>
    </w:lvl>
  </w:abstractNum>
  <w:abstractNum w:abstractNumId="63" w15:restartNumberingAfterBreak="0">
    <w:nsid w:val="3A9233DD"/>
    <w:multiLevelType w:val="hybridMultilevel"/>
    <w:tmpl w:val="12362482"/>
    <w:lvl w:ilvl="0" w:tplc="E68AD428">
      <w:start w:val="1"/>
      <w:numFmt w:val="bullet"/>
      <w:lvlText w:val=""/>
      <w:lvlJc w:val="left"/>
      <w:pPr>
        <w:ind w:left="1854" w:hanging="360"/>
      </w:pPr>
      <w:rPr>
        <w:rFonts w:ascii="Symbol" w:hAnsi="Symbol" w:hint="default"/>
        <w:sz w:val="22"/>
        <w:szCs w:val="22"/>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64" w15:restartNumberingAfterBreak="0">
    <w:nsid w:val="3AE806B3"/>
    <w:multiLevelType w:val="hybridMultilevel"/>
    <w:tmpl w:val="56403C72"/>
    <w:lvl w:ilvl="0" w:tplc="AED24A4E">
      <w:numFmt w:val="bullet"/>
      <w:lvlText w:val=""/>
      <w:lvlJc w:val="left"/>
      <w:pPr>
        <w:ind w:left="708" w:hanging="284"/>
      </w:pPr>
      <w:rPr>
        <w:rFonts w:ascii="Symbol" w:eastAsia="Symbol" w:hAnsi="Symbol" w:cs="Symbol" w:hint="default"/>
        <w:color w:val="auto"/>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3B030F9B"/>
    <w:multiLevelType w:val="hybridMultilevel"/>
    <w:tmpl w:val="D78E0AF4"/>
    <w:lvl w:ilvl="0" w:tplc="9A8C7A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3DFF2EE7"/>
    <w:multiLevelType w:val="hybridMultilevel"/>
    <w:tmpl w:val="6E52C6CC"/>
    <w:lvl w:ilvl="0" w:tplc="0492AD18">
      <w:start w:val="1"/>
      <w:numFmt w:val="bullet"/>
      <w:lvlText w:val=""/>
      <w:lvlJc w:val="left"/>
      <w:pPr>
        <w:ind w:left="847" w:hanging="360"/>
      </w:pPr>
      <w:rPr>
        <w:rFonts w:ascii="Symbol" w:hAnsi="Symbol" w:hint="default"/>
        <w:color w:val="auto"/>
      </w:rPr>
    </w:lvl>
    <w:lvl w:ilvl="1" w:tplc="08090003">
      <w:start w:val="1"/>
      <w:numFmt w:val="bullet"/>
      <w:lvlText w:val="o"/>
      <w:lvlJc w:val="left"/>
      <w:pPr>
        <w:ind w:left="1567" w:hanging="360"/>
      </w:pPr>
      <w:rPr>
        <w:rFonts w:ascii="Courier New" w:hAnsi="Courier New" w:cs="Courier New" w:hint="default"/>
      </w:rPr>
    </w:lvl>
    <w:lvl w:ilvl="2" w:tplc="08090005" w:tentative="1">
      <w:start w:val="1"/>
      <w:numFmt w:val="bullet"/>
      <w:lvlText w:val=""/>
      <w:lvlJc w:val="left"/>
      <w:pPr>
        <w:ind w:left="2287" w:hanging="360"/>
      </w:pPr>
      <w:rPr>
        <w:rFonts w:ascii="Wingdings" w:hAnsi="Wingdings" w:hint="default"/>
      </w:rPr>
    </w:lvl>
    <w:lvl w:ilvl="3" w:tplc="08090001" w:tentative="1">
      <w:start w:val="1"/>
      <w:numFmt w:val="bullet"/>
      <w:lvlText w:val=""/>
      <w:lvlJc w:val="left"/>
      <w:pPr>
        <w:ind w:left="3007" w:hanging="360"/>
      </w:pPr>
      <w:rPr>
        <w:rFonts w:ascii="Symbol" w:hAnsi="Symbol" w:hint="default"/>
      </w:rPr>
    </w:lvl>
    <w:lvl w:ilvl="4" w:tplc="08090003" w:tentative="1">
      <w:start w:val="1"/>
      <w:numFmt w:val="bullet"/>
      <w:lvlText w:val="o"/>
      <w:lvlJc w:val="left"/>
      <w:pPr>
        <w:ind w:left="3727" w:hanging="360"/>
      </w:pPr>
      <w:rPr>
        <w:rFonts w:ascii="Courier New" w:hAnsi="Courier New" w:cs="Courier New" w:hint="default"/>
      </w:rPr>
    </w:lvl>
    <w:lvl w:ilvl="5" w:tplc="08090005" w:tentative="1">
      <w:start w:val="1"/>
      <w:numFmt w:val="bullet"/>
      <w:lvlText w:val=""/>
      <w:lvlJc w:val="left"/>
      <w:pPr>
        <w:ind w:left="4447" w:hanging="360"/>
      </w:pPr>
      <w:rPr>
        <w:rFonts w:ascii="Wingdings" w:hAnsi="Wingdings" w:hint="default"/>
      </w:rPr>
    </w:lvl>
    <w:lvl w:ilvl="6" w:tplc="08090001" w:tentative="1">
      <w:start w:val="1"/>
      <w:numFmt w:val="bullet"/>
      <w:lvlText w:val=""/>
      <w:lvlJc w:val="left"/>
      <w:pPr>
        <w:ind w:left="5167" w:hanging="360"/>
      </w:pPr>
      <w:rPr>
        <w:rFonts w:ascii="Symbol" w:hAnsi="Symbol" w:hint="default"/>
      </w:rPr>
    </w:lvl>
    <w:lvl w:ilvl="7" w:tplc="08090003" w:tentative="1">
      <w:start w:val="1"/>
      <w:numFmt w:val="bullet"/>
      <w:lvlText w:val="o"/>
      <w:lvlJc w:val="left"/>
      <w:pPr>
        <w:ind w:left="5887" w:hanging="360"/>
      </w:pPr>
      <w:rPr>
        <w:rFonts w:ascii="Courier New" w:hAnsi="Courier New" w:cs="Courier New" w:hint="default"/>
      </w:rPr>
    </w:lvl>
    <w:lvl w:ilvl="8" w:tplc="08090005" w:tentative="1">
      <w:start w:val="1"/>
      <w:numFmt w:val="bullet"/>
      <w:lvlText w:val=""/>
      <w:lvlJc w:val="left"/>
      <w:pPr>
        <w:ind w:left="6607" w:hanging="360"/>
      </w:pPr>
      <w:rPr>
        <w:rFonts w:ascii="Wingdings" w:hAnsi="Wingdings" w:hint="default"/>
      </w:rPr>
    </w:lvl>
  </w:abstractNum>
  <w:abstractNum w:abstractNumId="67" w15:restartNumberingAfterBreak="0">
    <w:nsid w:val="3EED4FE3"/>
    <w:multiLevelType w:val="hybridMultilevel"/>
    <w:tmpl w:val="DF7C1F5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8" w15:restartNumberingAfterBreak="0">
    <w:nsid w:val="3F0E3E29"/>
    <w:multiLevelType w:val="hybridMultilevel"/>
    <w:tmpl w:val="8B860002"/>
    <w:lvl w:ilvl="0" w:tplc="08090001">
      <w:start w:val="1"/>
      <w:numFmt w:val="bullet"/>
      <w:lvlText w:val=""/>
      <w:lvlJc w:val="left"/>
      <w:pPr>
        <w:ind w:left="3731" w:hanging="360"/>
      </w:pPr>
      <w:rPr>
        <w:rFonts w:ascii="Symbol" w:hAnsi="Symbol" w:hint="default"/>
      </w:rPr>
    </w:lvl>
    <w:lvl w:ilvl="1" w:tplc="08090003" w:tentative="1">
      <w:start w:val="1"/>
      <w:numFmt w:val="bullet"/>
      <w:lvlText w:val="o"/>
      <w:lvlJc w:val="left"/>
      <w:pPr>
        <w:ind w:left="4451" w:hanging="360"/>
      </w:pPr>
      <w:rPr>
        <w:rFonts w:ascii="Courier New" w:hAnsi="Courier New" w:cs="Courier New" w:hint="default"/>
      </w:rPr>
    </w:lvl>
    <w:lvl w:ilvl="2" w:tplc="08090005" w:tentative="1">
      <w:start w:val="1"/>
      <w:numFmt w:val="bullet"/>
      <w:lvlText w:val=""/>
      <w:lvlJc w:val="left"/>
      <w:pPr>
        <w:ind w:left="5171" w:hanging="360"/>
      </w:pPr>
      <w:rPr>
        <w:rFonts w:ascii="Wingdings" w:hAnsi="Wingdings" w:hint="default"/>
      </w:rPr>
    </w:lvl>
    <w:lvl w:ilvl="3" w:tplc="08090001" w:tentative="1">
      <w:start w:val="1"/>
      <w:numFmt w:val="bullet"/>
      <w:lvlText w:val=""/>
      <w:lvlJc w:val="left"/>
      <w:pPr>
        <w:ind w:left="5891" w:hanging="360"/>
      </w:pPr>
      <w:rPr>
        <w:rFonts w:ascii="Symbol" w:hAnsi="Symbol" w:hint="default"/>
      </w:rPr>
    </w:lvl>
    <w:lvl w:ilvl="4" w:tplc="08090003" w:tentative="1">
      <w:start w:val="1"/>
      <w:numFmt w:val="bullet"/>
      <w:lvlText w:val="o"/>
      <w:lvlJc w:val="left"/>
      <w:pPr>
        <w:ind w:left="6611" w:hanging="360"/>
      </w:pPr>
      <w:rPr>
        <w:rFonts w:ascii="Courier New" w:hAnsi="Courier New" w:cs="Courier New" w:hint="default"/>
      </w:rPr>
    </w:lvl>
    <w:lvl w:ilvl="5" w:tplc="08090005" w:tentative="1">
      <w:start w:val="1"/>
      <w:numFmt w:val="bullet"/>
      <w:lvlText w:val=""/>
      <w:lvlJc w:val="left"/>
      <w:pPr>
        <w:ind w:left="7331" w:hanging="360"/>
      </w:pPr>
      <w:rPr>
        <w:rFonts w:ascii="Wingdings" w:hAnsi="Wingdings" w:hint="default"/>
      </w:rPr>
    </w:lvl>
    <w:lvl w:ilvl="6" w:tplc="08090001" w:tentative="1">
      <w:start w:val="1"/>
      <w:numFmt w:val="bullet"/>
      <w:lvlText w:val=""/>
      <w:lvlJc w:val="left"/>
      <w:pPr>
        <w:ind w:left="8051" w:hanging="360"/>
      </w:pPr>
      <w:rPr>
        <w:rFonts w:ascii="Symbol" w:hAnsi="Symbol" w:hint="default"/>
      </w:rPr>
    </w:lvl>
    <w:lvl w:ilvl="7" w:tplc="08090003" w:tentative="1">
      <w:start w:val="1"/>
      <w:numFmt w:val="bullet"/>
      <w:lvlText w:val="o"/>
      <w:lvlJc w:val="left"/>
      <w:pPr>
        <w:ind w:left="8771" w:hanging="360"/>
      </w:pPr>
      <w:rPr>
        <w:rFonts w:ascii="Courier New" w:hAnsi="Courier New" w:cs="Courier New" w:hint="default"/>
      </w:rPr>
    </w:lvl>
    <w:lvl w:ilvl="8" w:tplc="08090005" w:tentative="1">
      <w:start w:val="1"/>
      <w:numFmt w:val="bullet"/>
      <w:lvlText w:val=""/>
      <w:lvlJc w:val="left"/>
      <w:pPr>
        <w:ind w:left="9491" w:hanging="360"/>
      </w:pPr>
      <w:rPr>
        <w:rFonts w:ascii="Wingdings" w:hAnsi="Wingdings" w:hint="default"/>
      </w:rPr>
    </w:lvl>
  </w:abstractNum>
  <w:abstractNum w:abstractNumId="69" w15:restartNumberingAfterBreak="0">
    <w:nsid w:val="46AD28E4"/>
    <w:multiLevelType w:val="hybridMultilevel"/>
    <w:tmpl w:val="DB2E29CA"/>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70" w15:restartNumberingAfterBreak="0">
    <w:nsid w:val="4815207D"/>
    <w:multiLevelType w:val="hybridMultilevel"/>
    <w:tmpl w:val="192CF238"/>
    <w:lvl w:ilvl="0" w:tplc="8140032E">
      <w:numFmt w:val="bullet"/>
      <w:lvlText w:val=""/>
      <w:lvlJc w:val="left"/>
      <w:pPr>
        <w:ind w:left="784" w:hanging="284"/>
      </w:pPr>
      <w:rPr>
        <w:rFonts w:ascii="Symbol" w:eastAsia="Symbol" w:hAnsi="Symbol" w:cs="Symbol" w:hint="default"/>
        <w:color w:val="auto"/>
        <w:w w:val="100"/>
        <w:sz w:val="22"/>
        <w:szCs w:val="22"/>
      </w:rPr>
    </w:lvl>
    <w:lvl w:ilvl="1" w:tplc="08090003" w:tentative="1">
      <w:start w:val="1"/>
      <w:numFmt w:val="bullet"/>
      <w:lvlText w:val="o"/>
      <w:lvlJc w:val="left"/>
      <w:pPr>
        <w:ind w:left="1516" w:hanging="360"/>
      </w:pPr>
      <w:rPr>
        <w:rFonts w:ascii="Courier New" w:hAnsi="Courier New" w:cs="Courier New" w:hint="default"/>
      </w:rPr>
    </w:lvl>
    <w:lvl w:ilvl="2" w:tplc="08090005" w:tentative="1">
      <w:start w:val="1"/>
      <w:numFmt w:val="bullet"/>
      <w:lvlText w:val=""/>
      <w:lvlJc w:val="left"/>
      <w:pPr>
        <w:ind w:left="2236" w:hanging="360"/>
      </w:pPr>
      <w:rPr>
        <w:rFonts w:ascii="Wingdings" w:hAnsi="Wingdings" w:hint="default"/>
      </w:rPr>
    </w:lvl>
    <w:lvl w:ilvl="3" w:tplc="08090001" w:tentative="1">
      <w:start w:val="1"/>
      <w:numFmt w:val="bullet"/>
      <w:lvlText w:val=""/>
      <w:lvlJc w:val="left"/>
      <w:pPr>
        <w:ind w:left="2956" w:hanging="360"/>
      </w:pPr>
      <w:rPr>
        <w:rFonts w:ascii="Symbol" w:hAnsi="Symbol" w:hint="default"/>
      </w:rPr>
    </w:lvl>
    <w:lvl w:ilvl="4" w:tplc="08090003" w:tentative="1">
      <w:start w:val="1"/>
      <w:numFmt w:val="bullet"/>
      <w:lvlText w:val="o"/>
      <w:lvlJc w:val="left"/>
      <w:pPr>
        <w:ind w:left="3676" w:hanging="360"/>
      </w:pPr>
      <w:rPr>
        <w:rFonts w:ascii="Courier New" w:hAnsi="Courier New" w:cs="Courier New" w:hint="default"/>
      </w:rPr>
    </w:lvl>
    <w:lvl w:ilvl="5" w:tplc="08090005" w:tentative="1">
      <w:start w:val="1"/>
      <w:numFmt w:val="bullet"/>
      <w:lvlText w:val=""/>
      <w:lvlJc w:val="left"/>
      <w:pPr>
        <w:ind w:left="4396" w:hanging="360"/>
      </w:pPr>
      <w:rPr>
        <w:rFonts w:ascii="Wingdings" w:hAnsi="Wingdings" w:hint="default"/>
      </w:rPr>
    </w:lvl>
    <w:lvl w:ilvl="6" w:tplc="08090001" w:tentative="1">
      <w:start w:val="1"/>
      <w:numFmt w:val="bullet"/>
      <w:lvlText w:val=""/>
      <w:lvlJc w:val="left"/>
      <w:pPr>
        <w:ind w:left="5116" w:hanging="360"/>
      </w:pPr>
      <w:rPr>
        <w:rFonts w:ascii="Symbol" w:hAnsi="Symbol" w:hint="default"/>
      </w:rPr>
    </w:lvl>
    <w:lvl w:ilvl="7" w:tplc="08090003" w:tentative="1">
      <w:start w:val="1"/>
      <w:numFmt w:val="bullet"/>
      <w:lvlText w:val="o"/>
      <w:lvlJc w:val="left"/>
      <w:pPr>
        <w:ind w:left="5836" w:hanging="360"/>
      </w:pPr>
      <w:rPr>
        <w:rFonts w:ascii="Courier New" w:hAnsi="Courier New" w:cs="Courier New" w:hint="default"/>
      </w:rPr>
    </w:lvl>
    <w:lvl w:ilvl="8" w:tplc="08090005" w:tentative="1">
      <w:start w:val="1"/>
      <w:numFmt w:val="bullet"/>
      <w:lvlText w:val=""/>
      <w:lvlJc w:val="left"/>
      <w:pPr>
        <w:ind w:left="6556" w:hanging="360"/>
      </w:pPr>
      <w:rPr>
        <w:rFonts w:ascii="Wingdings" w:hAnsi="Wingdings" w:hint="default"/>
      </w:rPr>
    </w:lvl>
  </w:abstractNum>
  <w:abstractNum w:abstractNumId="71" w15:restartNumberingAfterBreak="0">
    <w:nsid w:val="48301790"/>
    <w:multiLevelType w:val="hybridMultilevel"/>
    <w:tmpl w:val="342A9A92"/>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2" w15:restartNumberingAfterBreak="0">
    <w:nsid w:val="49476235"/>
    <w:multiLevelType w:val="hybridMultilevel"/>
    <w:tmpl w:val="D0D289D6"/>
    <w:lvl w:ilvl="0" w:tplc="5FB2BB0C">
      <w:numFmt w:val="bullet"/>
      <w:lvlText w:val=""/>
      <w:lvlJc w:val="left"/>
      <w:pPr>
        <w:ind w:left="708" w:hanging="284"/>
      </w:pPr>
      <w:rPr>
        <w:rFonts w:ascii="Symbol" w:eastAsia="Symbol" w:hAnsi="Symbol" w:cs="Symbol" w:hint="default"/>
        <w:w w:val="100"/>
        <w:sz w:val="22"/>
        <w:szCs w:val="22"/>
      </w:rPr>
    </w:lvl>
    <w:lvl w:ilvl="1" w:tplc="5EF67794">
      <w:numFmt w:val="bullet"/>
      <w:lvlText w:val=""/>
      <w:lvlJc w:val="left"/>
      <w:pPr>
        <w:ind w:left="1028" w:hanging="284"/>
      </w:pPr>
      <w:rPr>
        <w:rFonts w:ascii="Symbol" w:eastAsia="Symbol" w:hAnsi="Symbol" w:cs="Symbol" w:hint="default"/>
        <w:w w:val="100"/>
        <w:sz w:val="22"/>
        <w:szCs w:val="22"/>
      </w:rPr>
    </w:lvl>
    <w:lvl w:ilvl="2" w:tplc="0B704182">
      <w:numFmt w:val="bullet"/>
      <w:lvlText w:val="•"/>
      <w:lvlJc w:val="left"/>
      <w:pPr>
        <w:ind w:left="1279" w:hanging="286"/>
      </w:pPr>
      <w:rPr>
        <w:rFonts w:ascii="Calibri" w:eastAsia="Calibri" w:hAnsi="Calibri" w:cs="Calibri" w:hint="default"/>
        <w:w w:val="100"/>
        <w:sz w:val="22"/>
        <w:szCs w:val="22"/>
      </w:rPr>
    </w:lvl>
    <w:lvl w:ilvl="3" w:tplc="6F8255F4">
      <w:numFmt w:val="bullet"/>
      <w:lvlText w:val="•"/>
      <w:lvlJc w:val="left"/>
      <w:pPr>
        <w:ind w:left="2188" w:hanging="286"/>
      </w:pPr>
      <w:rPr>
        <w:rFonts w:hint="default"/>
      </w:rPr>
    </w:lvl>
    <w:lvl w:ilvl="4" w:tplc="DF52D28E">
      <w:numFmt w:val="bullet"/>
      <w:lvlText w:val="•"/>
      <w:lvlJc w:val="left"/>
      <w:pPr>
        <w:ind w:left="3096" w:hanging="286"/>
      </w:pPr>
      <w:rPr>
        <w:rFonts w:hint="default"/>
      </w:rPr>
    </w:lvl>
    <w:lvl w:ilvl="5" w:tplc="1B501F8C">
      <w:numFmt w:val="bullet"/>
      <w:lvlText w:val="•"/>
      <w:lvlJc w:val="left"/>
      <w:pPr>
        <w:ind w:left="4004" w:hanging="286"/>
      </w:pPr>
      <w:rPr>
        <w:rFonts w:hint="default"/>
      </w:rPr>
    </w:lvl>
    <w:lvl w:ilvl="6" w:tplc="927E4E92">
      <w:numFmt w:val="bullet"/>
      <w:lvlText w:val="•"/>
      <w:lvlJc w:val="left"/>
      <w:pPr>
        <w:ind w:left="4913" w:hanging="286"/>
      </w:pPr>
      <w:rPr>
        <w:rFonts w:hint="default"/>
      </w:rPr>
    </w:lvl>
    <w:lvl w:ilvl="7" w:tplc="A05C65D4">
      <w:numFmt w:val="bullet"/>
      <w:lvlText w:val="•"/>
      <w:lvlJc w:val="left"/>
      <w:pPr>
        <w:ind w:left="5821" w:hanging="286"/>
      </w:pPr>
      <w:rPr>
        <w:rFonts w:hint="default"/>
      </w:rPr>
    </w:lvl>
    <w:lvl w:ilvl="8" w:tplc="CB423D3A">
      <w:numFmt w:val="bullet"/>
      <w:lvlText w:val="•"/>
      <w:lvlJc w:val="left"/>
      <w:pPr>
        <w:ind w:left="6729" w:hanging="286"/>
      </w:pPr>
      <w:rPr>
        <w:rFonts w:hint="default"/>
      </w:rPr>
    </w:lvl>
  </w:abstractNum>
  <w:abstractNum w:abstractNumId="73" w15:restartNumberingAfterBreak="0">
    <w:nsid w:val="498369B1"/>
    <w:multiLevelType w:val="hybridMultilevel"/>
    <w:tmpl w:val="806EA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4B6652D4"/>
    <w:multiLevelType w:val="hybridMultilevel"/>
    <w:tmpl w:val="C1B6E4C2"/>
    <w:lvl w:ilvl="0" w:tplc="54BC01C2">
      <w:numFmt w:val="bullet"/>
      <w:lvlText w:val=""/>
      <w:lvlJc w:val="left"/>
      <w:pPr>
        <w:ind w:left="708" w:hanging="284"/>
      </w:pPr>
      <w:rPr>
        <w:rFonts w:ascii="Symbol" w:eastAsia="Symbol" w:hAnsi="Symbol" w:cs="Symbol" w:hint="default"/>
        <w:color w:val="auto"/>
        <w:w w:val="100"/>
        <w:sz w:val="22"/>
        <w:szCs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4B6E6EDF"/>
    <w:multiLevelType w:val="hybridMultilevel"/>
    <w:tmpl w:val="5854E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4DE10613"/>
    <w:multiLevelType w:val="hybridMultilevel"/>
    <w:tmpl w:val="D672954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524F6C5A"/>
    <w:multiLevelType w:val="multilevel"/>
    <w:tmpl w:val="8CC4D3F6"/>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b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8" w15:restartNumberingAfterBreak="0">
    <w:nsid w:val="537F67F4"/>
    <w:multiLevelType w:val="hybridMultilevel"/>
    <w:tmpl w:val="AC64084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542F5C78"/>
    <w:multiLevelType w:val="hybridMultilevel"/>
    <w:tmpl w:val="B70CC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54C12D98"/>
    <w:multiLevelType w:val="hybridMultilevel"/>
    <w:tmpl w:val="C2466AB0"/>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4D0D8A2">
      <w:numFmt w:val="bullet"/>
      <w:lvlText w:val="-"/>
      <w:lvlJc w:val="left"/>
      <w:pPr>
        <w:ind w:left="2886" w:hanging="660"/>
      </w:pPr>
      <w:rPr>
        <w:rFonts w:ascii="Calibri" w:eastAsia="Calibri" w:hAnsi="Calibri" w:cs="Calibri"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1" w15:restartNumberingAfterBreak="0">
    <w:nsid w:val="54CD12A5"/>
    <w:multiLevelType w:val="hybridMultilevel"/>
    <w:tmpl w:val="FC70E288"/>
    <w:lvl w:ilvl="0" w:tplc="D3840572">
      <w:numFmt w:val="bullet"/>
      <w:lvlText w:val="•"/>
      <w:lvlJc w:val="left"/>
      <w:pPr>
        <w:ind w:left="1418" w:hanging="284"/>
      </w:pPr>
      <w:rPr>
        <w:rFonts w:ascii="Calibri" w:eastAsia="Calibri" w:hAnsi="Calibri" w:cs="Calibri"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2" w15:restartNumberingAfterBreak="0">
    <w:nsid w:val="558E7832"/>
    <w:multiLevelType w:val="hybridMultilevel"/>
    <w:tmpl w:val="E5AA2C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56566DC8"/>
    <w:multiLevelType w:val="hybridMultilevel"/>
    <w:tmpl w:val="7BDE5E92"/>
    <w:lvl w:ilvl="0" w:tplc="6A8883F0">
      <w:start w:val="1"/>
      <w:numFmt w:val="decimal"/>
      <w:lvlText w:val="%1."/>
      <w:lvlJc w:val="left"/>
      <w:pPr>
        <w:ind w:left="873" w:hanging="360"/>
      </w:pPr>
      <w:rPr>
        <w:rFonts w:hint="default"/>
        <w:b/>
        <w:i w:val="0"/>
        <w:color w:val="222A35" w:themeColor="text2" w:themeShade="80"/>
        <w:sz w:val="22"/>
      </w:rPr>
    </w:lvl>
    <w:lvl w:ilvl="1" w:tplc="08090019" w:tentative="1">
      <w:start w:val="1"/>
      <w:numFmt w:val="lowerLetter"/>
      <w:lvlText w:val="%2."/>
      <w:lvlJc w:val="left"/>
      <w:pPr>
        <w:ind w:left="1593" w:hanging="360"/>
      </w:pPr>
    </w:lvl>
    <w:lvl w:ilvl="2" w:tplc="0809001B" w:tentative="1">
      <w:start w:val="1"/>
      <w:numFmt w:val="lowerRoman"/>
      <w:lvlText w:val="%3."/>
      <w:lvlJc w:val="right"/>
      <w:pPr>
        <w:ind w:left="2313" w:hanging="180"/>
      </w:pPr>
    </w:lvl>
    <w:lvl w:ilvl="3" w:tplc="0809000F" w:tentative="1">
      <w:start w:val="1"/>
      <w:numFmt w:val="decimal"/>
      <w:lvlText w:val="%4."/>
      <w:lvlJc w:val="left"/>
      <w:pPr>
        <w:ind w:left="3033" w:hanging="360"/>
      </w:pPr>
    </w:lvl>
    <w:lvl w:ilvl="4" w:tplc="08090019" w:tentative="1">
      <w:start w:val="1"/>
      <w:numFmt w:val="lowerLetter"/>
      <w:lvlText w:val="%5."/>
      <w:lvlJc w:val="left"/>
      <w:pPr>
        <w:ind w:left="3753" w:hanging="360"/>
      </w:pPr>
    </w:lvl>
    <w:lvl w:ilvl="5" w:tplc="0809001B" w:tentative="1">
      <w:start w:val="1"/>
      <w:numFmt w:val="lowerRoman"/>
      <w:lvlText w:val="%6."/>
      <w:lvlJc w:val="right"/>
      <w:pPr>
        <w:ind w:left="4473" w:hanging="180"/>
      </w:pPr>
    </w:lvl>
    <w:lvl w:ilvl="6" w:tplc="0809000F" w:tentative="1">
      <w:start w:val="1"/>
      <w:numFmt w:val="decimal"/>
      <w:lvlText w:val="%7."/>
      <w:lvlJc w:val="left"/>
      <w:pPr>
        <w:ind w:left="5193" w:hanging="360"/>
      </w:pPr>
    </w:lvl>
    <w:lvl w:ilvl="7" w:tplc="08090019" w:tentative="1">
      <w:start w:val="1"/>
      <w:numFmt w:val="lowerLetter"/>
      <w:lvlText w:val="%8."/>
      <w:lvlJc w:val="left"/>
      <w:pPr>
        <w:ind w:left="5913" w:hanging="360"/>
      </w:pPr>
    </w:lvl>
    <w:lvl w:ilvl="8" w:tplc="0809001B" w:tentative="1">
      <w:start w:val="1"/>
      <w:numFmt w:val="lowerRoman"/>
      <w:lvlText w:val="%9."/>
      <w:lvlJc w:val="right"/>
      <w:pPr>
        <w:ind w:left="6633" w:hanging="180"/>
      </w:pPr>
    </w:lvl>
  </w:abstractNum>
  <w:abstractNum w:abstractNumId="84" w15:restartNumberingAfterBreak="0">
    <w:nsid w:val="574007A5"/>
    <w:multiLevelType w:val="hybridMultilevel"/>
    <w:tmpl w:val="F1EA48F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5" w15:restartNumberingAfterBreak="0">
    <w:nsid w:val="574C5916"/>
    <w:multiLevelType w:val="hybridMultilevel"/>
    <w:tmpl w:val="D988F756"/>
    <w:lvl w:ilvl="0" w:tplc="08090001">
      <w:start w:val="1"/>
      <w:numFmt w:val="bullet"/>
      <w:lvlText w:val=""/>
      <w:lvlJc w:val="left"/>
      <w:pPr>
        <w:ind w:left="1900"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6" w15:restartNumberingAfterBreak="0">
    <w:nsid w:val="575B11F9"/>
    <w:multiLevelType w:val="hybridMultilevel"/>
    <w:tmpl w:val="86D64F1C"/>
    <w:lvl w:ilvl="0" w:tplc="08090001">
      <w:start w:val="1"/>
      <w:numFmt w:val="bullet"/>
      <w:lvlText w:val=""/>
      <w:lvlJc w:val="left"/>
      <w:pPr>
        <w:ind w:left="1495" w:hanging="360"/>
      </w:pPr>
      <w:rPr>
        <w:rFonts w:ascii="Symbol" w:hAnsi="Symbol" w:hint="default"/>
      </w:rPr>
    </w:lvl>
    <w:lvl w:ilvl="1" w:tplc="08090003" w:tentative="1">
      <w:start w:val="1"/>
      <w:numFmt w:val="bullet"/>
      <w:lvlText w:val="o"/>
      <w:lvlJc w:val="left"/>
      <w:pPr>
        <w:ind w:left="2215" w:hanging="360"/>
      </w:pPr>
      <w:rPr>
        <w:rFonts w:ascii="Courier New" w:hAnsi="Courier New" w:cs="Courier New" w:hint="default"/>
      </w:rPr>
    </w:lvl>
    <w:lvl w:ilvl="2" w:tplc="08090005" w:tentative="1">
      <w:start w:val="1"/>
      <w:numFmt w:val="bullet"/>
      <w:lvlText w:val=""/>
      <w:lvlJc w:val="left"/>
      <w:pPr>
        <w:ind w:left="2935" w:hanging="360"/>
      </w:pPr>
      <w:rPr>
        <w:rFonts w:ascii="Wingdings" w:hAnsi="Wingdings" w:hint="default"/>
      </w:rPr>
    </w:lvl>
    <w:lvl w:ilvl="3" w:tplc="08090001" w:tentative="1">
      <w:start w:val="1"/>
      <w:numFmt w:val="bullet"/>
      <w:lvlText w:val=""/>
      <w:lvlJc w:val="left"/>
      <w:pPr>
        <w:ind w:left="3655" w:hanging="360"/>
      </w:pPr>
      <w:rPr>
        <w:rFonts w:ascii="Symbol" w:hAnsi="Symbol" w:hint="default"/>
      </w:rPr>
    </w:lvl>
    <w:lvl w:ilvl="4" w:tplc="08090003" w:tentative="1">
      <w:start w:val="1"/>
      <w:numFmt w:val="bullet"/>
      <w:lvlText w:val="o"/>
      <w:lvlJc w:val="left"/>
      <w:pPr>
        <w:ind w:left="4375" w:hanging="360"/>
      </w:pPr>
      <w:rPr>
        <w:rFonts w:ascii="Courier New" w:hAnsi="Courier New" w:cs="Courier New" w:hint="default"/>
      </w:rPr>
    </w:lvl>
    <w:lvl w:ilvl="5" w:tplc="08090005" w:tentative="1">
      <w:start w:val="1"/>
      <w:numFmt w:val="bullet"/>
      <w:lvlText w:val=""/>
      <w:lvlJc w:val="left"/>
      <w:pPr>
        <w:ind w:left="5095" w:hanging="360"/>
      </w:pPr>
      <w:rPr>
        <w:rFonts w:ascii="Wingdings" w:hAnsi="Wingdings" w:hint="default"/>
      </w:rPr>
    </w:lvl>
    <w:lvl w:ilvl="6" w:tplc="08090001" w:tentative="1">
      <w:start w:val="1"/>
      <w:numFmt w:val="bullet"/>
      <w:lvlText w:val=""/>
      <w:lvlJc w:val="left"/>
      <w:pPr>
        <w:ind w:left="5815" w:hanging="360"/>
      </w:pPr>
      <w:rPr>
        <w:rFonts w:ascii="Symbol" w:hAnsi="Symbol" w:hint="default"/>
      </w:rPr>
    </w:lvl>
    <w:lvl w:ilvl="7" w:tplc="08090003" w:tentative="1">
      <w:start w:val="1"/>
      <w:numFmt w:val="bullet"/>
      <w:lvlText w:val="o"/>
      <w:lvlJc w:val="left"/>
      <w:pPr>
        <w:ind w:left="6535" w:hanging="360"/>
      </w:pPr>
      <w:rPr>
        <w:rFonts w:ascii="Courier New" w:hAnsi="Courier New" w:cs="Courier New" w:hint="default"/>
      </w:rPr>
    </w:lvl>
    <w:lvl w:ilvl="8" w:tplc="08090005" w:tentative="1">
      <w:start w:val="1"/>
      <w:numFmt w:val="bullet"/>
      <w:lvlText w:val=""/>
      <w:lvlJc w:val="left"/>
      <w:pPr>
        <w:ind w:left="7255" w:hanging="360"/>
      </w:pPr>
      <w:rPr>
        <w:rFonts w:ascii="Wingdings" w:hAnsi="Wingdings" w:hint="default"/>
      </w:rPr>
    </w:lvl>
  </w:abstractNum>
  <w:abstractNum w:abstractNumId="87" w15:restartNumberingAfterBreak="0">
    <w:nsid w:val="576A562A"/>
    <w:multiLevelType w:val="hybridMultilevel"/>
    <w:tmpl w:val="601810A4"/>
    <w:lvl w:ilvl="0" w:tplc="08090001">
      <w:start w:val="1"/>
      <w:numFmt w:val="bullet"/>
      <w:lvlText w:val=""/>
      <w:lvlJc w:val="left"/>
      <w:pPr>
        <w:ind w:left="2007" w:hanging="360"/>
      </w:pPr>
      <w:rPr>
        <w:rFonts w:ascii="Symbol" w:hAnsi="Symbol" w:hint="default"/>
      </w:rPr>
    </w:lvl>
    <w:lvl w:ilvl="1" w:tplc="08090003" w:tentative="1">
      <w:start w:val="1"/>
      <w:numFmt w:val="bullet"/>
      <w:lvlText w:val="o"/>
      <w:lvlJc w:val="left"/>
      <w:pPr>
        <w:ind w:left="2727" w:hanging="360"/>
      </w:pPr>
      <w:rPr>
        <w:rFonts w:ascii="Courier New" w:hAnsi="Courier New" w:cs="Courier New" w:hint="default"/>
      </w:rPr>
    </w:lvl>
    <w:lvl w:ilvl="2" w:tplc="08090005" w:tentative="1">
      <w:start w:val="1"/>
      <w:numFmt w:val="bullet"/>
      <w:lvlText w:val=""/>
      <w:lvlJc w:val="left"/>
      <w:pPr>
        <w:ind w:left="3447" w:hanging="360"/>
      </w:pPr>
      <w:rPr>
        <w:rFonts w:ascii="Wingdings" w:hAnsi="Wingdings" w:hint="default"/>
      </w:rPr>
    </w:lvl>
    <w:lvl w:ilvl="3" w:tplc="08090001" w:tentative="1">
      <w:start w:val="1"/>
      <w:numFmt w:val="bullet"/>
      <w:lvlText w:val=""/>
      <w:lvlJc w:val="left"/>
      <w:pPr>
        <w:ind w:left="4167" w:hanging="360"/>
      </w:pPr>
      <w:rPr>
        <w:rFonts w:ascii="Symbol" w:hAnsi="Symbol" w:hint="default"/>
      </w:rPr>
    </w:lvl>
    <w:lvl w:ilvl="4" w:tplc="08090003" w:tentative="1">
      <w:start w:val="1"/>
      <w:numFmt w:val="bullet"/>
      <w:lvlText w:val="o"/>
      <w:lvlJc w:val="left"/>
      <w:pPr>
        <w:ind w:left="4887" w:hanging="360"/>
      </w:pPr>
      <w:rPr>
        <w:rFonts w:ascii="Courier New" w:hAnsi="Courier New" w:cs="Courier New" w:hint="default"/>
      </w:rPr>
    </w:lvl>
    <w:lvl w:ilvl="5" w:tplc="08090005" w:tentative="1">
      <w:start w:val="1"/>
      <w:numFmt w:val="bullet"/>
      <w:lvlText w:val=""/>
      <w:lvlJc w:val="left"/>
      <w:pPr>
        <w:ind w:left="5607" w:hanging="360"/>
      </w:pPr>
      <w:rPr>
        <w:rFonts w:ascii="Wingdings" w:hAnsi="Wingdings" w:hint="default"/>
      </w:rPr>
    </w:lvl>
    <w:lvl w:ilvl="6" w:tplc="08090001" w:tentative="1">
      <w:start w:val="1"/>
      <w:numFmt w:val="bullet"/>
      <w:lvlText w:val=""/>
      <w:lvlJc w:val="left"/>
      <w:pPr>
        <w:ind w:left="6327" w:hanging="360"/>
      </w:pPr>
      <w:rPr>
        <w:rFonts w:ascii="Symbol" w:hAnsi="Symbol" w:hint="default"/>
      </w:rPr>
    </w:lvl>
    <w:lvl w:ilvl="7" w:tplc="08090003" w:tentative="1">
      <w:start w:val="1"/>
      <w:numFmt w:val="bullet"/>
      <w:lvlText w:val="o"/>
      <w:lvlJc w:val="left"/>
      <w:pPr>
        <w:ind w:left="7047" w:hanging="360"/>
      </w:pPr>
      <w:rPr>
        <w:rFonts w:ascii="Courier New" w:hAnsi="Courier New" w:cs="Courier New" w:hint="default"/>
      </w:rPr>
    </w:lvl>
    <w:lvl w:ilvl="8" w:tplc="08090005" w:tentative="1">
      <w:start w:val="1"/>
      <w:numFmt w:val="bullet"/>
      <w:lvlText w:val=""/>
      <w:lvlJc w:val="left"/>
      <w:pPr>
        <w:ind w:left="7767" w:hanging="360"/>
      </w:pPr>
      <w:rPr>
        <w:rFonts w:ascii="Wingdings" w:hAnsi="Wingdings" w:hint="default"/>
      </w:rPr>
    </w:lvl>
  </w:abstractNum>
  <w:abstractNum w:abstractNumId="88" w15:restartNumberingAfterBreak="0">
    <w:nsid w:val="5773225D"/>
    <w:multiLevelType w:val="hybridMultilevel"/>
    <w:tmpl w:val="5C26AD10"/>
    <w:lvl w:ilvl="0" w:tplc="08090001">
      <w:start w:val="1"/>
      <w:numFmt w:val="bullet"/>
      <w:lvlText w:val=""/>
      <w:lvlJc w:val="left"/>
      <w:pPr>
        <w:ind w:left="360" w:hanging="360"/>
      </w:pPr>
      <w:rPr>
        <w:rFonts w:ascii="Symbol" w:hAnsi="Symbol" w:hint="default"/>
        <w:spacing w:val="-20"/>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89" w15:restartNumberingAfterBreak="0">
    <w:nsid w:val="57FB7160"/>
    <w:multiLevelType w:val="hybridMultilevel"/>
    <w:tmpl w:val="2878EAA6"/>
    <w:lvl w:ilvl="0" w:tplc="E68AD428">
      <w:start w:val="1"/>
      <w:numFmt w:val="bullet"/>
      <w:lvlText w:val=""/>
      <w:lvlJc w:val="left"/>
      <w:pPr>
        <w:ind w:left="1287" w:hanging="360"/>
      </w:pPr>
      <w:rPr>
        <w:rFonts w:ascii="Symbol" w:hAnsi="Symbol" w:hint="default"/>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0" w15:restartNumberingAfterBreak="0">
    <w:nsid w:val="581A15DB"/>
    <w:multiLevelType w:val="hybridMultilevel"/>
    <w:tmpl w:val="69707BD0"/>
    <w:lvl w:ilvl="0" w:tplc="08090001">
      <w:start w:val="1"/>
      <w:numFmt w:val="bullet"/>
      <w:lvlText w:val=""/>
      <w:lvlJc w:val="left"/>
      <w:pPr>
        <w:ind w:left="1900"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1" w15:restartNumberingAfterBreak="0">
    <w:nsid w:val="58AE4C98"/>
    <w:multiLevelType w:val="hybridMultilevel"/>
    <w:tmpl w:val="717AC80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2" w15:restartNumberingAfterBreak="0">
    <w:nsid w:val="5918486D"/>
    <w:multiLevelType w:val="hybridMultilevel"/>
    <w:tmpl w:val="95A8E6BE"/>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93" w15:restartNumberingAfterBreak="0">
    <w:nsid w:val="59FD06C2"/>
    <w:multiLevelType w:val="hybridMultilevel"/>
    <w:tmpl w:val="D4541C90"/>
    <w:lvl w:ilvl="0" w:tplc="08090001">
      <w:start w:val="1"/>
      <w:numFmt w:val="bullet"/>
      <w:lvlText w:val=""/>
      <w:lvlJc w:val="left"/>
      <w:pPr>
        <w:ind w:left="1900"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4" w15:restartNumberingAfterBreak="0">
    <w:nsid w:val="5AC45272"/>
    <w:multiLevelType w:val="hybridMultilevel"/>
    <w:tmpl w:val="A6AA41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5" w15:restartNumberingAfterBreak="0">
    <w:nsid w:val="5B255BEF"/>
    <w:multiLevelType w:val="hybridMultilevel"/>
    <w:tmpl w:val="3AA8B1F4"/>
    <w:lvl w:ilvl="0" w:tplc="08090003">
      <w:start w:val="1"/>
      <w:numFmt w:val="bullet"/>
      <w:lvlText w:val="o"/>
      <w:lvlJc w:val="left"/>
      <w:pPr>
        <w:ind w:left="1156" w:hanging="360"/>
      </w:pPr>
      <w:rPr>
        <w:rFonts w:ascii="Courier New" w:hAnsi="Courier New" w:cs="Courier New" w:hint="default"/>
      </w:rPr>
    </w:lvl>
    <w:lvl w:ilvl="1" w:tplc="08090003" w:tentative="1">
      <w:start w:val="1"/>
      <w:numFmt w:val="bullet"/>
      <w:lvlText w:val="o"/>
      <w:lvlJc w:val="left"/>
      <w:pPr>
        <w:ind w:left="1876" w:hanging="360"/>
      </w:pPr>
      <w:rPr>
        <w:rFonts w:ascii="Courier New" w:hAnsi="Courier New" w:cs="Courier New" w:hint="default"/>
      </w:rPr>
    </w:lvl>
    <w:lvl w:ilvl="2" w:tplc="08090005" w:tentative="1">
      <w:start w:val="1"/>
      <w:numFmt w:val="bullet"/>
      <w:lvlText w:val=""/>
      <w:lvlJc w:val="left"/>
      <w:pPr>
        <w:ind w:left="2596" w:hanging="360"/>
      </w:pPr>
      <w:rPr>
        <w:rFonts w:ascii="Wingdings" w:hAnsi="Wingdings" w:hint="default"/>
      </w:rPr>
    </w:lvl>
    <w:lvl w:ilvl="3" w:tplc="08090001" w:tentative="1">
      <w:start w:val="1"/>
      <w:numFmt w:val="bullet"/>
      <w:lvlText w:val=""/>
      <w:lvlJc w:val="left"/>
      <w:pPr>
        <w:ind w:left="3316" w:hanging="360"/>
      </w:pPr>
      <w:rPr>
        <w:rFonts w:ascii="Symbol" w:hAnsi="Symbol" w:hint="default"/>
      </w:rPr>
    </w:lvl>
    <w:lvl w:ilvl="4" w:tplc="08090003" w:tentative="1">
      <w:start w:val="1"/>
      <w:numFmt w:val="bullet"/>
      <w:lvlText w:val="o"/>
      <w:lvlJc w:val="left"/>
      <w:pPr>
        <w:ind w:left="4036" w:hanging="360"/>
      </w:pPr>
      <w:rPr>
        <w:rFonts w:ascii="Courier New" w:hAnsi="Courier New" w:cs="Courier New" w:hint="default"/>
      </w:rPr>
    </w:lvl>
    <w:lvl w:ilvl="5" w:tplc="08090005" w:tentative="1">
      <w:start w:val="1"/>
      <w:numFmt w:val="bullet"/>
      <w:lvlText w:val=""/>
      <w:lvlJc w:val="left"/>
      <w:pPr>
        <w:ind w:left="4756" w:hanging="360"/>
      </w:pPr>
      <w:rPr>
        <w:rFonts w:ascii="Wingdings" w:hAnsi="Wingdings" w:hint="default"/>
      </w:rPr>
    </w:lvl>
    <w:lvl w:ilvl="6" w:tplc="08090001" w:tentative="1">
      <w:start w:val="1"/>
      <w:numFmt w:val="bullet"/>
      <w:lvlText w:val=""/>
      <w:lvlJc w:val="left"/>
      <w:pPr>
        <w:ind w:left="5476" w:hanging="360"/>
      </w:pPr>
      <w:rPr>
        <w:rFonts w:ascii="Symbol" w:hAnsi="Symbol" w:hint="default"/>
      </w:rPr>
    </w:lvl>
    <w:lvl w:ilvl="7" w:tplc="08090003" w:tentative="1">
      <w:start w:val="1"/>
      <w:numFmt w:val="bullet"/>
      <w:lvlText w:val="o"/>
      <w:lvlJc w:val="left"/>
      <w:pPr>
        <w:ind w:left="6196" w:hanging="360"/>
      </w:pPr>
      <w:rPr>
        <w:rFonts w:ascii="Courier New" w:hAnsi="Courier New" w:cs="Courier New" w:hint="default"/>
      </w:rPr>
    </w:lvl>
    <w:lvl w:ilvl="8" w:tplc="08090005" w:tentative="1">
      <w:start w:val="1"/>
      <w:numFmt w:val="bullet"/>
      <w:lvlText w:val=""/>
      <w:lvlJc w:val="left"/>
      <w:pPr>
        <w:ind w:left="6916" w:hanging="360"/>
      </w:pPr>
      <w:rPr>
        <w:rFonts w:ascii="Wingdings" w:hAnsi="Wingdings" w:hint="default"/>
      </w:rPr>
    </w:lvl>
  </w:abstractNum>
  <w:abstractNum w:abstractNumId="96" w15:restartNumberingAfterBreak="0">
    <w:nsid w:val="5BE057AD"/>
    <w:multiLevelType w:val="hybridMultilevel"/>
    <w:tmpl w:val="C050464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97" w15:restartNumberingAfterBreak="0">
    <w:nsid w:val="5D0310C4"/>
    <w:multiLevelType w:val="hybridMultilevel"/>
    <w:tmpl w:val="1E843920"/>
    <w:lvl w:ilvl="0" w:tplc="08090001">
      <w:start w:val="1"/>
      <w:numFmt w:val="bullet"/>
      <w:lvlText w:val=""/>
      <w:lvlJc w:val="left"/>
      <w:pPr>
        <w:ind w:left="3011" w:hanging="360"/>
      </w:pPr>
      <w:rPr>
        <w:rFonts w:ascii="Symbol" w:hAnsi="Symbol" w:hint="default"/>
      </w:rPr>
    </w:lvl>
    <w:lvl w:ilvl="1" w:tplc="08090003">
      <w:start w:val="1"/>
      <w:numFmt w:val="bullet"/>
      <w:lvlText w:val="o"/>
      <w:lvlJc w:val="left"/>
      <w:pPr>
        <w:ind w:left="3731" w:hanging="360"/>
      </w:pPr>
      <w:rPr>
        <w:rFonts w:ascii="Courier New" w:hAnsi="Courier New" w:cs="Courier New" w:hint="default"/>
      </w:rPr>
    </w:lvl>
    <w:lvl w:ilvl="2" w:tplc="08090001">
      <w:start w:val="1"/>
      <w:numFmt w:val="bullet"/>
      <w:lvlText w:val=""/>
      <w:lvlJc w:val="left"/>
      <w:pPr>
        <w:ind w:left="4451" w:hanging="360"/>
      </w:pPr>
      <w:rPr>
        <w:rFonts w:ascii="Symbol" w:hAnsi="Symbol" w:hint="default"/>
      </w:rPr>
    </w:lvl>
    <w:lvl w:ilvl="3" w:tplc="08090001" w:tentative="1">
      <w:start w:val="1"/>
      <w:numFmt w:val="bullet"/>
      <w:lvlText w:val=""/>
      <w:lvlJc w:val="left"/>
      <w:pPr>
        <w:ind w:left="5171" w:hanging="360"/>
      </w:pPr>
      <w:rPr>
        <w:rFonts w:ascii="Symbol" w:hAnsi="Symbol" w:hint="default"/>
      </w:rPr>
    </w:lvl>
    <w:lvl w:ilvl="4" w:tplc="08090003" w:tentative="1">
      <w:start w:val="1"/>
      <w:numFmt w:val="bullet"/>
      <w:lvlText w:val="o"/>
      <w:lvlJc w:val="left"/>
      <w:pPr>
        <w:ind w:left="5891" w:hanging="360"/>
      </w:pPr>
      <w:rPr>
        <w:rFonts w:ascii="Courier New" w:hAnsi="Courier New" w:cs="Courier New" w:hint="default"/>
      </w:rPr>
    </w:lvl>
    <w:lvl w:ilvl="5" w:tplc="08090005" w:tentative="1">
      <w:start w:val="1"/>
      <w:numFmt w:val="bullet"/>
      <w:lvlText w:val=""/>
      <w:lvlJc w:val="left"/>
      <w:pPr>
        <w:ind w:left="6611" w:hanging="360"/>
      </w:pPr>
      <w:rPr>
        <w:rFonts w:ascii="Wingdings" w:hAnsi="Wingdings" w:hint="default"/>
      </w:rPr>
    </w:lvl>
    <w:lvl w:ilvl="6" w:tplc="08090001" w:tentative="1">
      <w:start w:val="1"/>
      <w:numFmt w:val="bullet"/>
      <w:lvlText w:val=""/>
      <w:lvlJc w:val="left"/>
      <w:pPr>
        <w:ind w:left="7331" w:hanging="360"/>
      </w:pPr>
      <w:rPr>
        <w:rFonts w:ascii="Symbol" w:hAnsi="Symbol" w:hint="default"/>
      </w:rPr>
    </w:lvl>
    <w:lvl w:ilvl="7" w:tplc="08090003" w:tentative="1">
      <w:start w:val="1"/>
      <w:numFmt w:val="bullet"/>
      <w:lvlText w:val="o"/>
      <w:lvlJc w:val="left"/>
      <w:pPr>
        <w:ind w:left="8051" w:hanging="360"/>
      </w:pPr>
      <w:rPr>
        <w:rFonts w:ascii="Courier New" w:hAnsi="Courier New" w:cs="Courier New" w:hint="default"/>
      </w:rPr>
    </w:lvl>
    <w:lvl w:ilvl="8" w:tplc="08090005" w:tentative="1">
      <w:start w:val="1"/>
      <w:numFmt w:val="bullet"/>
      <w:lvlText w:val=""/>
      <w:lvlJc w:val="left"/>
      <w:pPr>
        <w:ind w:left="8771" w:hanging="360"/>
      </w:pPr>
      <w:rPr>
        <w:rFonts w:ascii="Wingdings" w:hAnsi="Wingdings" w:hint="default"/>
      </w:rPr>
    </w:lvl>
  </w:abstractNum>
  <w:abstractNum w:abstractNumId="98" w15:restartNumberingAfterBreak="0">
    <w:nsid w:val="5D235914"/>
    <w:multiLevelType w:val="hybridMultilevel"/>
    <w:tmpl w:val="2FFAF33E"/>
    <w:lvl w:ilvl="0" w:tplc="D3840572">
      <w:numFmt w:val="bullet"/>
      <w:lvlText w:val="•"/>
      <w:lvlJc w:val="left"/>
      <w:pPr>
        <w:ind w:left="1418" w:hanging="284"/>
      </w:pPr>
      <w:rPr>
        <w:rFonts w:ascii="Calibri" w:eastAsia="Calibri" w:hAnsi="Calibri" w:cs="Calibri"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9" w15:restartNumberingAfterBreak="0">
    <w:nsid w:val="5D5E2114"/>
    <w:multiLevelType w:val="hybridMultilevel"/>
    <w:tmpl w:val="CE2293DA"/>
    <w:lvl w:ilvl="0" w:tplc="514E9ADE">
      <w:numFmt w:val="bullet"/>
      <w:lvlText w:val="•"/>
      <w:lvlJc w:val="left"/>
      <w:pPr>
        <w:ind w:left="720" w:hanging="360"/>
      </w:pPr>
      <w:rPr>
        <w:rFonts w:ascii="Calibri" w:eastAsia="Calibri" w:hAnsi="Calibri" w:cs="Calibri" w:hint="default"/>
      </w:rPr>
    </w:lvl>
    <w:lvl w:ilvl="1" w:tplc="514E9ADE">
      <w:numFmt w:val="bullet"/>
      <w:lvlText w:val="•"/>
      <w:lvlJc w:val="left"/>
      <w:pPr>
        <w:ind w:left="1440" w:hanging="360"/>
      </w:pPr>
      <w:rPr>
        <w:rFonts w:ascii="Calibri" w:eastAsia="Calibr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5FCF5A25"/>
    <w:multiLevelType w:val="hybridMultilevel"/>
    <w:tmpl w:val="552840EA"/>
    <w:lvl w:ilvl="0" w:tplc="542EC67A">
      <w:numFmt w:val="bullet"/>
      <w:lvlText w:val=""/>
      <w:lvlJc w:val="left"/>
      <w:pPr>
        <w:ind w:left="1854" w:hanging="360"/>
      </w:pPr>
      <w:rPr>
        <w:rFonts w:ascii="Symbol" w:eastAsia="Symbol" w:hAnsi="Symbol" w:cs="Symbol" w:hint="default"/>
        <w:w w:val="100"/>
        <w:sz w:val="22"/>
        <w:szCs w:val="22"/>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01" w15:restartNumberingAfterBreak="0">
    <w:nsid w:val="5FF91353"/>
    <w:multiLevelType w:val="hybridMultilevel"/>
    <w:tmpl w:val="BA6C56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2" w15:restartNumberingAfterBreak="0">
    <w:nsid w:val="600558BC"/>
    <w:multiLevelType w:val="hybridMultilevel"/>
    <w:tmpl w:val="B772134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3" w15:restartNumberingAfterBreak="0">
    <w:nsid w:val="60317790"/>
    <w:multiLevelType w:val="hybridMultilevel"/>
    <w:tmpl w:val="619617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6079503D"/>
    <w:multiLevelType w:val="hybridMultilevel"/>
    <w:tmpl w:val="0FE62AC0"/>
    <w:lvl w:ilvl="0" w:tplc="6A8883F0">
      <w:start w:val="1"/>
      <w:numFmt w:val="decimal"/>
      <w:lvlText w:val="%1."/>
      <w:lvlJc w:val="left"/>
      <w:pPr>
        <w:ind w:left="1287" w:hanging="360"/>
      </w:pPr>
      <w:rPr>
        <w:rFonts w:hint="default"/>
        <w:b/>
        <w:i w:val="0"/>
        <w:color w:val="222A35" w:themeColor="text2" w:themeShade="80"/>
        <w:sz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5" w15:restartNumberingAfterBreak="0">
    <w:nsid w:val="608809F1"/>
    <w:multiLevelType w:val="hybridMultilevel"/>
    <w:tmpl w:val="32CE81E0"/>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06" w15:restartNumberingAfterBreak="0">
    <w:nsid w:val="63F87D8C"/>
    <w:multiLevelType w:val="hybridMultilevel"/>
    <w:tmpl w:val="55AAEAC6"/>
    <w:lvl w:ilvl="0" w:tplc="D3840572">
      <w:numFmt w:val="bullet"/>
      <w:lvlText w:val="•"/>
      <w:lvlJc w:val="left"/>
      <w:pPr>
        <w:ind w:left="1418" w:hanging="284"/>
      </w:pPr>
      <w:rPr>
        <w:rFonts w:ascii="Calibri" w:eastAsia="Calibri" w:hAnsi="Calibri" w:cs="Calibri"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7" w15:restartNumberingAfterBreak="0">
    <w:nsid w:val="640E3129"/>
    <w:multiLevelType w:val="hybridMultilevel"/>
    <w:tmpl w:val="4D76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8" w15:restartNumberingAfterBreak="0">
    <w:nsid w:val="64210C68"/>
    <w:multiLevelType w:val="hybridMultilevel"/>
    <w:tmpl w:val="511887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9" w15:restartNumberingAfterBreak="0">
    <w:nsid w:val="668548AA"/>
    <w:multiLevelType w:val="multilevel"/>
    <w:tmpl w:val="8CC4D3F6"/>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0" w15:restartNumberingAfterBreak="0">
    <w:nsid w:val="66BC08BC"/>
    <w:multiLevelType w:val="hybridMultilevel"/>
    <w:tmpl w:val="9CB8A4D4"/>
    <w:lvl w:ilvl="0" w:tplc="D3840572">
      <w:numFmt w:val="bullet"/>
      <w:lvlText w:val="•"/>
      <w:lvlJc w:val="left"/>
      <w:pPr>
        <w:ind w:left="851" w:hanging="284"/>
      </w:pPr>
      <w:rPr>
        <w:rFonts w:ascii="Calibri" w:eastAsia="Calibri" w:hAnsi="Calibri" w:cs="Calibri" w:hint="default"/>
        <w:w w:val="100"/>
        <w:sz w:val="22"/>
        <w:szCs w:val="22"/>
      </w:rPr>
    </w:lvl>
    <w:lvl w:ilvl="1" w:tplc="08090003">
      <w:start w:val="1"/>
      <w:numFmt w:val="bullet"/>
      <w:lvlText w:val="o"/>
      <w:lvlJc w:val="left"/>
      <w:pPr>
        <w:ind w:left="1417" w:hanging="284"/>
      </w:pPr>
      <w:rPr>
        <w:rFonts w:ascii="Courier New" w:hAnsi="Courier New" w:cs="Courier New" w:hint="default"/>
        <w:w w:val="100"/>
        <w:sz w:val="22"/>
        <w:szCs w:val="22"/>
      </w:rPr>
    </w:lvl>
    <w:lvl w:ilvl="2" w:tplc="E20ECC2C">
      <w:numFmt w:val="bullet"/>
      <w:lvlText w:val="•"/>
      <w:lvlJc w:val="left"/>
      <w:pPr>
        <w:ind w:left="2384" w:hanging="284"/>
      </w:pPr>
      <w:rPr>
        <w:rFonts w:hint="default"/>
      </w:rPr>
    </w:lvl>
    <w:lvl w:ilvl="3" w:tplc="584260A4">
      <w:numFmt w:val="bullet"/>
      <w:lvlText w:val="•"/>
      <w:lvlJc w:val="left"/>
      <w:pPr>
        <w:ind w:left="3342" w:hanging="284"/>
      </w:pPr>
      <w:rPr>
        <w:rFonts w:hint="default"/>
      </w:rPr>
    </w:lvl>
    <w:lvl w:ilvl="4" w:tplc="D870DC96">
      <w:numFmt w:val="bullet"/>
      <w:lvlText w:val="•"/>
      <w:lvlJc w:val="left"/>
      <w:pPr>
        <w:ind w:left="4301" w:hanging="284"/>
      </w:pPr>
      <w:rPr>
        <w:rFonts w:hint="default"/>
      </w:rPr>
    </w:lvl>
    <w:lvl w:ilvl="5" w:tplc="22244310">
      <w:numFmt w:val="bullet"/>
      <w:lvlText w:val="•"/>
      <w:lvlJc w:val="left"/>
      <w:pPr>
        <w:ind w:left="5259" w:hanging="284"/>
      </w:pPr>
      <w:rPr>
        <w:rFonts w:hint="default"/>
      </w:rPr>
    </w:lvl>
    <w:lvl w:ilvl="6" w:tplc="28662AA0">
      <w:numFmt w:val="bullet"/>
      <w:lvlText w:val="•"/>
      <w:lvlJc w:val="left"/>
      <w:pPr>
        <w:ind w:left="6218" w:hanging="284"/>
      </w:pPr>
      <w:rPr>
        <w:rFonts w:hint="default"/>
      </w:rPr>
    </w:lvl>
    <w:lvl w:ilvl="7" w:tplc="ADC04850">
      <w:numFmt w:val="bullet"/>
      <w:lvlText w:val="•"/>
      <w:lvlJc w:val="left"/>
      <w:pPr>
        <w:ind w:left="7176" w:hanging="284"/>
      </w:pPr>
      <w:rPr>
        <w:rFonts w:hint="default"/>
      </w:rPr>
    </w:lvl>
    <w:lvl w:ilvl="8" w:tplc="83FCED72">
      <w:numFmt w:val="bullet"/>
      <w:lvlText w:val="•"/>
      <w:lvlJc w:val="left"/>
      <w:pPr>
        <w:ind w:left="8135" w:hanging="284"/>
      </w:pPr>
      <w:rPr>
        <w:rFonts w:hint="default"/>
      </w:rPr>
    </w:lvl>
  </w:abstractNum>
  <w:abstractNum w:abstractNumId="111" w15:restartNumberingAfterBreak="0">
    <w:nsid w:val="66C15A45"/>
    <w:multiLevelType w:val="hybridMultilevel"/>
    <w:tmpl w:val="B98A8AD6"/>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1353" w:hanging="360"/>
      </w:pPr>
      <w:rPr>
        <w:rFonts w:ascii="Courier New" w:hAnsi="Courier New" w:cs="Courier New" w:hint="default"/>
      </w:rPr>
    </w:lvl>
    <w:lvl w:ilvl="2" w:tplc="08090005" w:tentative="1">
      <w:start w:val="1"/>
      <w:numFmt w:val="bullet"/>
      <w:lvlText w:val=""/>
      <w:lvlJc w:val="left"/>
      <w:pPr>
        <w:ind w:left="2073" w:hanging="360"/>
      </w:pPr>
      <w:rPr>
        <w:rFonts w:ascii="Wingdings" w:hAnsi="Wingdings" w:hint="default"/>
      </w:rPr>
    </w:lvl>
    <w:lvl w:ilvl="3" w:tplc="08090001" w:tentative="1">
      <w:start w:val="1"/>
      <w:numFmt w:val="bullet"/>
      <w:lvlText w:val=""/>
      <w:lvlJc w:val="left"/>
      <w:pPr>
        <w:ind w:left="2793" w:hanging="360"/>
      </w:pPr>
      <w:rPr>
        <w:rFonts w:ascii="Symbol" w:hAnsi="Symbol" w:hint="default"/>
      </w:rPr>
    </w:lvl>
    <w:lvl w:ilvl="4" w:tplc="08090003" w:tentative="1">
      <w:start w:val="1"/>
      <w:numFmt w:val="bullet"/>
      <w:lvlText w:val="o"/>
      <w:lvlJc w:val="left"/>
      <w:pPr>
        <w:ind w:left="3513" w:hanging="360"/>
      </w:pPr>
      <w:rPr>
        <w:rFonts w:ascii="Courier New" w:hAnsi="Courier New" w:cs="Courier New" w:hint="default"/>
      </w:rPr>
    </w:lvl>
    <w:lvl w:ilvl="5" w:tplc="08090005" w:tentative="1">
      <w:start w:val="1"/>
      <w:numFmt w:val="bullet"/>
      <w:lvlText w:val=""/>
      <w:lvlJc w:val="left"/>
      <w:pPr>
        <w:ind w:left="4233" w:hanging="360"/>
      </w:pPr>
      <w:rPr>
        <w:rFonts w:ascii="Wingdings" w:hAnsi="Wingdings" w:hint="default"/>
      </w:rPr>
    </w:lvl>
    <w:lvl w:ilvl="6" w:tplc="08090001" w:tentative="1">
      <w:start w:val="1"/>
      <w:numFmt w:val="bullet"/>
      <w:lvlText w:val=""/>
      <w:lvlJc w:val="left"/>
      <w:pPr>
        <w:ind w:left="4953" w:hanging="360"/>
      </w:pPr>
      <w:rPr>
        <w:rFonts w:ascii="Symbol" w:hAnsi="Symbol" w:hint="default"/>
      </w:rPr>
    </w:lvl>
    <w:lvl w:ilvl="7" w:tplc="08090003" w:tentative="1">
      <w:start w:val="1"/>
      <w:numFmt w:val="bullet"/>
      <w:lvlText w:val="o"/>
      <w:lvlJc w:val="left"/>
      <w:pPr>
        <w:ind w:left="5673" w:hanging="360"/>
      </w:pPr>
      <w:rPr>
        <w:rFonts w:ascii="Courier New" w:hAnsi="Courier New" w:cs="Courier New" w:hint="default"/>
      </w:rPr>
    </w:lvl>
    <w:lvl w:ilvl="8" w:tplc="08090005" w:tentative="1">
      <w:start w:val="1"/>
      <w:numFmt w:val="bullet"/>
      <w:lvlText w:val=""/>
      <w:lvlJc w:val="left"/>
      <w:pPr>
        <w:ind w:left="6393" w:hanging="360"/>
      </w:pPr>
      <w:rPr>
        <w:rFonts w:ascii="Wingdings" w:hAnsi="Wingdings" w:hint="default"/>
      </w:rPr>
    </w:lvl>
  </w:abstractNum>
  <w:abstractNum w:abstractNumId="112" w15:restartNumberingAfterBreak="0">
    <w:nsid w:val="67D76469"/>
    <w:multiLevelType w:val="hybridMultilevel"/>
    <w:tmpl w:val="D60ABC2A"/>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13" w15:restartNumberingAfterBreak="0">
    <w:nsid w:val="68AC53ED"/>
    <w:multiLevelType w:val="hybridMultilevel"/>
    <w:tmpl w:val="C860A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4" w15:restartNumberingAfterBreak="0">
    <w:nsid w:val="68E270BB"/>
    <w:multiLevelType w:val="hybridMultilevel"/>
    <w:tmpl w:val="0C08EE0C"/>
    <w:lvl w:ilvl="0" w:tplc="08090001">
      <w:start w:val="1"/>
      <w:numFmt w:val="bullet"/>
      <w:lvlText w:val=""/>
      <w:lvlJc w:val="left"/>
      <w:pPr>
        <w:ind w:left="360" w:hanging="360"/>
      </w:pPr>
      <w:rPr>
        <w:rFonts w:ascii="Symbol" w:hAnsi="Symbol" w:hint="default"/>
        <w:spacing w:val="-20"/>
      </w:rPr>
    </w:lvl>
    <w:lvl w:ilvl="1" w:tplc="08090003">
      <w:start w:val="1"/>
      <w:numFmt w:val="bullet"/>
      <w:lvlText w:val=""/>
      <w:lvlJc w:val="left"/>
      <w:pPr>
        <w:ind w:left="1080" w:hanging="360"/>
      </w:pPr>
      <w:rPr>
        <w:rFonts w:ascii="Symbol" w:hAnsi="Symbol" w:hint="default"/>
        <w:spacing w:val="-20"/>
      </w:rPr>
    </w:lvl>
    <w:lvl w:ilvl="2" w:tplc="08090005" w:tentative="1">
      <w:start w:val="1"/>
      <w:numFmt w:val="lowerRoman"/>
      <w:lvlText w:val="%3."/>
      <w:lvlJc w:val="right"/>
      <w:pPr>
        <w:ind w:left="1800" w:hanging="180"/>
      </w:pPr>
      <w:rPr>
        <w:rFonts w:cs="Times New Roman"/>
      </w:rPr>
    </w:lvl>
    <w:lvl w:ilvl="3" w:tplc="08090001" w:tentative="1">
      <w:start w:val="1"/>
      <w:numFmt w:val="decimal"/>
      <w:lvlText w:val="%4."/>
      <w:lvlJc w:val="left"/>
      <w:pPr>
        <w:ind w:left="2520" w:hanging="360"/>
      </w:pPr>
      <w:rPr>
        <w:rFonts w:cs="Times New Roman"/>
      </w:rPr>
    </w:lvl>
    <w:lvl w:ilvl="4" w:tplc="08090003" w:tentative="1">
      <w:start w:val="1"/>
      <w:numFmt w:val="lowerLetter"/>
      <w:lvlText w:val="%5."/>
      <w:lvlJc w:val="left"/>
      <w:pPr>
        <w:ind w:left="3240" w:hanging="360"/>
      </w:pPr>
      <w:rPr>
        <w:rFonts w:cs="Times New Roman"/>
      </w:rPr>
    </w:lvl>
    <w:lvl w:ilvl="5" w:tplc="08090005" w:tentative="1">
      <w:start w:val="1"/>
      <w:numFmt w:val="lowerRoman"/>
      <w:lvlText w:val="%6."/>
      <w:lvlJc w:val="right"/>
      <w:pPr>
        <w:ind w:left="3960" w:hanging="180"/>
      </w:pPr>
      <w:rPr>
        <w:rFonts w:cs="Times New Roman"/>
      </w:rPr>
    </w:lvl>
    <w:lvl w:ilvl="6" w:tplc="08090001" w:tentative="1">
      <w:start w:val="1"/>
      <w:numFmt w:val="decimal"/>
      <w:lvlText w:val="%7."/>
      <w:lvlJc w:val="left"/>
      <w:pPr>
        <w:ind w:left="4680" w:hanging="360"/>
      </w:pPr>
      <w:rPr>
        <w:rFonts w:cs="Times New Roman"/>
      </w:rPr>
    </w:lvl>
    <w:lvl w:ilvl="7" w:tplc="08090003" w:tentative="1">
      <w:start w:val="1"/>
      <w:numFmt w:val="lowerLetter"/>
      <w:lvlText w:val="%8."/>
      <w:lvlJc w:val="left"/>
      <w:pPr>
        <w:ind w:left="5400" w:hanging="360"/>
      </w:pPr>
      <w:rPr>
        <w:rFonts w:cs="Times New Roman"/>
      </w:rPr>
    </w:lvl>
    <w:lvl w:ilvl="8" w:tplc="08090005" w:tentative="1">
      <w:start w:val="1"/>
      <w:numFmt w:val="lowerRoman"/>
      <w:lvlText w:val="%9."/>
      <w:lvlJc w:val="right"/>
      <w:pPr>
        <w:ind w:left="6120" w:hanging="180"/>
      </w:pPr>
      <w:rPr>
        <w:rFonts w:cs="Times New Roman"/>
      </w:rPr>
    </w:lvl>
  </w:abstractNum>
  <w:abstractNum w:abstractNumId="115" w15:restartNumberingAfterBreak="0">
    <w:nsid w:val="691523D9"/>
    <w:multiLevelType w:val="hybridMultilevel"/>
    <w:tmpl w:val="F05ED466"/>
    <w:lvl w:ilvl="0" w:tplc="5FB2BB0C">
      <w:numFmt w:val="bullet"/>
      <w:lvlText w:val=""/>
      <w:lvlJc w:val="left"/>
      <w:pPr>
        <w:ind w:left="1275" w:hanging="284"/>
      </w:pPr>
      <w:rPr>
        <w:rFonts w:ascii="Symbol" w:eastAsia="Symbol" w:hAnsi="Symbol" w:cs="Symbol"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6" w15:restartNumberingAfterBreak="0">
    <w:nsid w:val="69162C06"/>
    <w:multiLevelType w:val="hybridMultilevel"/>
    <w:tmpl w:val="215AEDAA"/>
    <w:lvl w:ilvl="0" w:tplc="08090001">
      <w:start w:val="1"/>
      <w:numFmt w:val="bullet"/>
      <w:lvlText w:val=""/>
      <w:lvlJc w:val="left"/>
      <w:pPr>
        <w:ind w:left="2441" w:hanging="360"/>
      </w:pPr>
      <w:rPr>
        <w:rFonts w:ascii="Symbol" w:hAnsi="Symbol" w:hint="default"/>
      </w:rPr>
    </w:lvl>
    <w:lvl w:ilvl="1" w:tplc="08090003">
      <w:start w:val="1"/>
      <w:numFmt w:val="bullet"/>
      <w:lvlText w:val="o"/>
      <w:lvlJc w:val="left"/>
      <w:pPr>
        <w:ind w:left="3161" w:hanging="360"/>
      </w:pPr>
      <w:rPr>
        <w:rFonts w:ascii="Courier New" w:hAnsi="Courier New" w:cs="Courier New" w:hint="default"/>
      </w:rPr>
    </w:lvl>
    <w:lvl w:ilvl="2" w:tplc="08090005" w:tentative="1">
      <w:start w:val="1"/>
      <w:numFmt w:val="bullet"/>
      <w:lvlText w:val=""/>
      <w:lvlJc w:val="left"/>
      <w:pPr>
        <w:ind w:left="3881" w:hanging="360"/>
      </w:pPr>
      <w:rPr>
        <w:rFonts w:ascii="Wingdings" w:hAnsi="Wingdings" w:hint="default"/>
      </w:rPr>
    </w:lvl>
    <w:lvl w:ilvl="3" w:tplc="08090001" w:tentative="1">
      <w:start w:val="1"/>
      <w:numFmt w:val="bullet"/>
      <w:lvlText w:val=""/>
      <w:lvlJc w:val="left"/>
      <w:pPr>
        <w:ind w:left="4601" w:hanging="360"/>
      </w:pPr>
      <w:rPr>
        <w:rFonts w:ascii="Symbol" w:hAnsi="Symbol" w:hint="default"/>
      </w:rPr>
    </w:lvl>
    <w:lvl w:ilvl="4" w:tplc="08090003" w:tentative="1">
      <w:start w:val="1"/>
      <w:numFmt w:val="bullet"/>
      <w:lvlText w:val="o"/>
      <w:lvlJc w:val="left"/>
      <w:pPr>
        <w:ind w:left="5321" w:hanging="360"/>
      </w:pPr>
      <w:rPr>
        <w:rFonts w:ascii="Courier New" w:hAnsi="Courier New" w:cs="Courier New" w:hint="default"/>
      </w:rPr>
    </w:lvl>
    <w:lvl w:ilvl="5" w:tplc="08090005" w:tentative="1">
      <w:start w:val="1"/>
      <w:numFmt w:val="bullet"/>
      <w:lvlText w:val=""/>
      <w:lvlJc w:val="left"/>
      <w:pPr>
        <w:ind w:left="6041" w:hanging="360"/>
      </w:pPr>
      <w:rPr>
        <w:rFonts w:ascii="Wingdings" w:hAnsi="Wingdings" w:hint="default"/>
      </w:rPr>
    </w:lvl>
    <w:lvl w:ilvl="6" w:tplc="08090001" w:tentative="1">
      <w:start w:val="1"/>
      <w:numFmt w:val="bullet"/>
      <w:lvlText w:val=""/>
      <w:lvlJc w:val="left"/>
      <w:pPr>
        <w:ind w:left="6761" w:hanging="360"/>
      </w:pPr>
      <w:rPr>
        <w:rFonts w:ascii="Symbol" w:hAnsi="Symbol" w:hint="default"/>
      </w:rPr>
    </w:lvl>
    <w:lvl w:ilvl="7" w:tplc="08090003" w:tentative="1">
      <w:start w:val="1"/>
      <w:numFmt w:val="bullet"/>
      <w:lvlText w:val="o"/>
      <w:lvlJc w:val="left"/>
      <w:pPr>
        <w:ind w:left="7481" w:hanging="360"/>
      </w:pPr>
      <w:rPr>
        <w:rFonts w:ascii="Courier New" w:hAnsi="Courier New" w:cs="Courier New" w:hint="default"/>
      </w:rPr>
    </w:lvl>
    <w:lvl w:ilvl="8" w:tplc="08090005" w:tentative="1">
      <w:start w:val="1"/>
      <w:numFmt w:val="bullet"/>
      <w:lvlText w:val=""/>
      <w:lvlJc w:val="left"/>
      <w:pPr>
        <w:ind w:left="8201" w:hanging="360"/>
      </w:pPr>
      <w:rPr>
        <w:rFonts w:ascii="Wingdings" w:hAnsi="Wingdings" w:hint="default"/>
      </w:rPr>
    </w:lvl>
  </w:abstractNum>
  <w:abstractNum w:abstractNumId="117" w15:restartNumberingAfterBreak="0">
    <w:nsid w:val="69C157AF"/>
    <w:multiLevelType w:val="hybridMultilevel"/>
    <w:tmpl w:val="3FF88FC6"/>
    <w:lvl w:ilvl="0" w:tplc="D3840572">
      <w:numFmt w:val="bullet"/>
      <w:lvlText w:val="•"/>
      <w:lvlJc w:val="left"/>
      <w:pPr>
        <w:ind w:left="851" w:hanging="284"/>
      </w:pPr>
      <w:rPr>
        <w:rFonts w:ascii="Calibri" w:eastAsia="Calibri" w:hAnsi="Calibri" w:cs="Calibri" w:hint="default"/>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6BBE1EC6"/>
    <w:multiLevelType w:val="hybridMultilevel"/>
    <w:tmpl w:val="28D01CDA"/>
    <w:lvl w:ilvl="0" w:tplc="08090001">
      <w:start w:val="1"/>
      <w:numFmt w:val="bullet"/>
      <w:lvlText w:val=""/>
      <w:lvlJc w:val="left"/>
      <w:pPr>
        <w:ind w:left="1571" w:hanging="360"/>
      </w:pPr>
      <w:rPr>
        <w:rFonts w:ascii="Symbol" w:hAnsi="Symbol" w:hint="default"/>
      </w:rPr>
    </w:lvl>
    <w:lvl w:ilvl="1" w:tplc="08090003">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19" w15:restartNumberingAfterBreak="0">
    <w:nsid w:val="6BF60A55"/>
    <w:multiLevelType w:val="hybridMultilevel"/>
    <w:tmpl w:val="1BA4D9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0" w15:restartNumberingAfterBreak="0">
    <w:nsid w:val="6BF61922"/>
    <w:multiLevelType w:val="hybridMultilevel"/>
    <w:tmpl w:val="A934E43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1" w15:restartNumberingAfterBreak="0">
    <w:nsid w:val="6CCB721A"/>
    <w:multiLevelType w:val="hybridMultilevel"/>
    <w:tmpl w:val="1C6477AA"/>
    <w:lvl w:ilvl="0" w:tplc="08090001">
      <w:start w:val="1"/>
      <w:numFmt w:val="bullet"/>
      <w:lvlText w:val=""/>
      <w:lvlJc w:val="left"/>
      <w:pPr>
        <w:ind w:left="631" w:hanging="360"/>
      </w:pPr>
      <w:rPr>
        <w:rFonts w:ascii="Symbol" w:hAnsi="Symbol" w:hint="default"/>
      </w:rPr>
    </w:lvl>
    <w:lvl w:ilvl="1" w:tplc="08090019">
      <w:start w:val="1"/>
      <w:numFmt w:val="lowerLetter"/>
      <w:lvlText w:val="%2."/>
      <w:lvlJc w:val="left"/>
      <w:pPr>
        <w:ind w:left="1351" w:hanging="360"/>
      </w:pPr>
    </w:lvl>
    <w:lvl w:ilvl="2" w:tplc="0809001B" w:tentative="1">
      <w:start w:val="1"/>
      <w:numFmt w:val="lowerRoman"/>
      <w:lvlText w:val="%3."/>
      <w:lvlJc w:val="right"/>
      <w:pPr>
        <w:ind w:left="2071" w:hanging="180"/>
      </w:pPr>
    </w:lvl>
    <w:lvl w:ilvl="3" w:tplc="0809000F" w:tentative="1">
      <w:start w:val="1"/>
      <w:numFmt w:val="decimal"/>
      <w:lvlText w:val="%4."/>
      <w:lvlJc w:val="left"/>
      <w:pPr>
        <w:ind w:left="2791" w:hanging="360"/>
      </w:pPr>
    </w:lvl>
    <w:lvl w:ilvl="4" w:tplc="08090019" w:tentative="1">
      <w:start w:val="1"/>
      <w:numFmt w:val="lowerLetter"/>
      <w:lvlText w:val="%5."/>
      <w:lvlJc w:val="left"/>
      <w:pPr>
        <w:ind w:left="3511" w:hanging="360"/>
      </w:pPr>
    </w:lvl>
    <w:lvl w:ilvl="5" w:tplc="0809001B" w:tentative="1">
      <w:start w:val="1"/>
      <w:numFmt w:val="lowerRoman"/>
      <w:lvlText w:val="%6."/>
      <w:lvlJc w:val="right"/>
      <w:pPr>
        <w:ind w:left="4231" w:hanging="180"/>
      </w:pPr>
    </w:lvl>
    <w:lvl w:ilvl="6" w:tplc="0809000F" w:tentative="1">
      <w:start w:val="1"/>
      <w:numFmt w:val="decimal"/>
      <w:lvlText w:val="%7."/>
      <w:lvlJc w:val="left"/>
      <w:pPr>
        <w:ind w:left="4951" w:hanging="360"/>
      </w:pPr>
    </w:lvl>
    <w:lvl w:ilvl="7" w:tplc="08090019" w:tentative="1">
      <w:start w:val="1"/>
      <w:numFmt w:val="lowerLetter"/>
      <w:lvlText w:val="%8."/>
      <w:lvlJc w:val="left"/>
      <w:pPr>
        <w:ind w:left="5671" w:hanging="360"/>
      </w:pPr>
    </w:lvl>
    <w:lvl w:ilvl="8" w:tplc="0809001B" w:tentative="1">
      <w:start w:val="1"/>
      <w:numFmt w:val="lowerRoman"/>
      <w:lvlText w:val="%9."/>
      <w:lvlJc w:val="right"/>
      <w:pPr>
        <w:ind w:left="6391" w:hanging="180"/>
      </w:pPr>
    </w:lvl>
  </w:abstractNum>
  <w:abstractNum w:abstractNumId="122" w15:restartNumberingAfterBreak="0">
    <w:nsid w:val="6D0D507F"/>
    <w:multiLevelType w:val="hybridMultilevel"/>
    <w:tmpl w:val="8D80CADA"/>
    <w:lvl w:ilvl="0" w:tplc="8F0084C6">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3" w15:restartNumberingAfterBreak="0">
    <w:nsid w:val="6D162A5B"/>
    <w:multiLevelType w:val="hybridMultilevel"/>
    <w:tmpl w:val="80966E96"/>
    <w:lvl w:ilvl="0" w:tplc="E68AD428">
      <w:start w:val="1"/>
      <w:numFmt w:val="bullet"/>
      <w:lvlText w:val=""/>
      <w:lvlJc w:val="left"/>
      <w:pPr>
        <w:ind w:left="1287" w:hanging="360"/>
      </w:pPr>
      <w:rPr>
        <w:rFonts w:ascii="Symbol" w:hAnsi="Symbol" w:hint="default"/>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4" w15:restartNumberingAfterBreak="0">
    <w:nsid w:val="6D56440D"/>
    <w:multiLevelType w:val="hybridMultilevel"/>
    <w:tmpl w:val="DE82B6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6EDA654F"/>
    <w:multiLevelType w:val="hybridMultilevel"/>
    <w:tmpl w:val="B7E2E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6" w15:restartNumberingAfterBreak="0">
    <w:nsid w:val="6EE93F69"/>
    <w:multiLevelType w:val="hybridMultilevel"/>
    <w:tmpl w:val="DCE86D48"/>
    <w:lvl w:ilvl="0" w:tplc="08090005">
      <w:start w:val="1"/>
      <w:numFmt w:val="bullet"/>
      <w:lvlText w:val=""/>
      <w:lvlJc w:val="left"/>
      <w:pPr>
        <w:ind w:left="2287" w:hanging="360"/>
      </w:pPr>
      <w:rPr>
        <w:rFonts w:ascii="Wingdings" w:hAnsi="Wingdings" w:hint="default"/>
      </w:rPr>
    </w:lvl>
    <w:lvl w:ilvl="1" w:tplc="08090003" w:tentative="1">
      <w:start w:val="1"/>
      <w:numFmt w:val="bullet"/>
      <w:lvlText w:val="o"/>
      <w:lvlJc w:val="left"/>
      <w:pPr>
        <w:ind w:left="3007" w:hanging="360"/>
      </w:pPr>
      <w:rPr>
        <w:rFonts w:ascii="Courier New" w:hAnsi="Courier New" w:cs="Courier New" w:hint="default"/>
      </w:rPr>
    </w:lvl>
    <w:lvl w:ilvl="2" w:tplc="08090005" w:tentative="1">
      <w:start w:val="1"/>
      <w:numFmt w:val="bullet"/>
      <w:lvlText w:val=""/>
      <w:lvlJc w:val="left"/>
      <w:pPr>
        <w:ind w:left="3727" w:hanging="360"/>
      </w:pPr>
      <w:rPr>
        <w:rFonts w:ascii="Wingdings" w:hAnsi="Wingdings" w:hint="default"/>
      </w:rPr>
    </w:lvl>
    <w:lvl w:ilvl="3" w:tplc="08090001" w:tentative="1">
      <w:start w:val="1"/>
      <w:numFmt w:val="bullet"/>
      <w:lvlText w:val=""/>
      <w:lvlJc w:val="left"/>
      <w:pPr>
        <w:ind w:left="4447" w:hanging="360"/>
      </w:pPr>
      <w:rPr>
        <w:rFonts w:ascii="Symbol" w:hAnsi="Symbol" w:hint="default"/>
      </w:rPr>
    </w:lvl>
    <w:lvl w:ilvl="4" w:tplc="08090003" w:tentative="1">
      <w:start w:val="1"/>
      <w:numFmt w:val="bullet"/>
      <w:lvlText w:val="o"/>
      <w:lvlJc w:val="left"/>
      <w:pPr>
        <w:ind w:left="5167" w:hanging="360"/>
      </w:pPr>
      <w:rPr>
        <w:rFonts w:ascii="Courier New" w:hAnsi="Courier New" w:cs="Courier New" w:hint="default"/>
      </w:rPr>
    </w:lvl>
    <w:lvl w:ilvl="5" w:tplc="08090005" w:tentative="1">
      <w:start w:val="1"/>
      <w:numFmt w:val="bullet"/>
      <w:lvlText w:val=""/>
      <w:lvlJc w:val="left"/>
      <w:pPr>
        <w:ind w:left="5887" w:hanging="360"/>
      </w:pPr>
      <w:rPr>
        <w:rFonts w:ascii="Wingdings" w:hAnsi="Wingdings" w:hint="default"/>
      </w:rPr>
    </w:lvl>
    <w:lvl w:ilvl="6" w:tplc="08090001" w:tentative="1">
      <w:start w:val="1"/>
      <w:numFmt w:val="bullet"/>
      <w:lvlText w:val=""/>
      <w:lvlJc w:val="left"/>
      <w:pPr>
        <w:ind w:left="6607" w:hanging="360"/>
      </w:pPr>
      <w:rPr>
        <w:rFonts w:ascii="Symbol" w:hAnsi="Symbol" w:hint="default"/>
      </w:rPr>
    </w:lvl>
    <w:lvl w:ilvl="7" w:tplc="08090003" w:tentative="1">
      <w:start w:val="1"/>
      <w:numFmt w:val="bullet"/>
      <w:lvlText w:val="o"/>
      <w:lvlJc w:val="left"/>
      <w:pPr>
        <w:ind w:left="7327" w:hanging="360"/>
      </w:pPr>
      <w:rPr>
        <w:rFonts w:ascii="Courier New" w:hAnsi="Courier New" w:cs="Courier New" w:hint="default"/>
      </w:rPr>
    </w:lvl>
    <w:lvl w:ilvl="8" w:tplc="08090005" w:tentative="1">
      <w:start w:val="1"/>
      <w:numFmt w:val="bullet"/>
      <w:lvlText w:val=""/>
      <w:lvlJc w:val="left"/>
      <w:pPr>
        <w:ind w:left="8047" w:hanging="360"/>
      </w:pPr>
      <w:rPr>
        <w:rFonts w:ascii="Wingdings" w:hAnsi="Wingdings" w:hint="default"/>
      </w:rPr>
    </w:lvl>
  </w:abstractNum>
  <w:abstractNum w:abstractNumId="127" w15:restartNumberingAfterBreak="0">
    <w:nsid w:val="6FD645D6"/>
    <w:multiLevelType w:val="hybridMultilevel"/>
    <w:tmpl w:val="DFDECD2A"/>
    <w:lvl w:ilvl="0" w:tplc="08090011">
      <w:start w:val="1"/>
      <w:numFmt w:val="decimal"/>
      <w:lvlText w:val="%1)"/>
      <w:lvlJc w:val="left"/>
      <w:pPr>
        <w:ind w:left="1069" w:hanging="360"/>
      </w:pPr>
      <w:rPr>
        <w:rFonts w:cs="Times New Roman"/>
      </w:rPr>
    </w:lvl>
    <w:lvl w:ilvl="1" w:tplc="08090019" w:tentative="1">
      <w:start w:val="1"/>
      <w:numFmt w:val="lowerLetter"/>
      <w:lvlText w:val="%2."/>
      <w:lvlJc w:val="left"/>
      <w:pPr>
        <w:ind w:left="1789" w:hanging="360"/>
      </w:pPr>
      <w:rPr>
        <w:rFonts w:cs="Times New Roman"/>
      </w:rPr>
    </w:lvl>
    <w:lvl w:ilvl="2" w:tplc="0809001B" w:tentative="1">
      <w:start w:val="1"/>
      <w:numFmt w:val="lowerRoman"/>
      <w:lvlText w:val="%3."/>
      <w:lvlJc w:val="right"/>
      <w:pPr>
        <w:ind w:left="2509" w:hanging="180"/>
      </w:pPr>
      <w:rPr>
        <w:rFonts w:cs="Times New Roman"/>
      </w:rPr>
    </w:lvl>
    <w:lvl w:ilvl="3" w:tplc="0809000F" w:tentative="1">
      <w:start w:val="1"/>
      <w:numFmt w:val="decimal"/>
      <w:lvlText w:val="%4."/>
      <w:lvlJc w:val="left"/>
      <w:pPr>
        <w:ind w:left="3229" w:hanging="360"/>
      </w:pPr>
      <w:rPr>
        <w:rFonts w:cs="Times New Roman"/>
      </w:rPr>
    </w:lvl>
    <w:lvl w:ilvl="4" w:tplc="08090019" w:tentative="1">
      <w:start w:val="1"/>
      <w:numFmt w:val="lowerLetter"/>
      <w:lvlText w:val="%5."/>
      <w:lvlJc w:val="left"/>
      <w:pPr>
        <w:ind w:left="3949" w:hanging="360"/>
      </w:pPr>
      <w:rPr>
        <w:rFonts w:cs="Times New Roman"/>
      </w:rPr>
    </w:lvl>
    <w:lvl w:ilvl="5" w:tplc="0809001B" w:tentative="1">
      <w:start w:val="1"/>
      <w:numFmt w:val="lowerRoman"/>
      <w:lvlText w:val="%6."/>
      <w:lvlJc w:val="right"/>
      <w:pPr>
        <w:ind w:left="4669" w:hanging="180"/>
      </w:pPr>
      <w:rPr>
        <w:rFonts w:cs="Times New Roman"/>
      </w:rPr>
    </w:lvl>
    <w:lvl w:ilvl="6" w:tplc="0809000F" w:tentative="1">
      <w:start w:val="1"/>
      <w:numFmt w:val="decimal"/>
      <w:lvlText w:val="%7."/>
      <w:lvlJc w:val="left"/>
      <w:pPr>
        <w:ind w:left="5389" w:hanging="360"/>
      </w:pPr>
      <w:rPr>
        <w:rFonts w:cs="Times New Roman"/>
      </w:rPr>
    </w:lvl>
    <w:lvl w:ilvl="7" w:tplc="08090019" w:tentative="1">
      <w:start w:val="1"/>
      <w:numFmt w:val="lowerLetter"/>
      <w:lvlText w:val="%8."/>
      <w:lvlJc w:val="left"/>
      <w:pPr>
        <w:ind w:left="6109" w:hanging="360"/>
      </w:pPr>
      <w:rPr>
        <w:rFonts w:cs="Times New Roman"/>
      </w:rPr>
    </w:lvl>
    <w:lvl w:ilvl="8" w:tplc="0809001B" w:tentative="1">
      <w:start w:val="1"/>
      <w:numFmt w:val="lowerRoman"/>
      <w:lvlText w:val="%9."/>
      <w:lvlJc w:val="right"/>
      <w:pPr>
        <w:ind w:left="6829" w:hanging="180"/>
      </w:pPr>
      <w:rPr>
        <w:rFonts w:cs="Times New Roman"/>
      </w:rPr>
    </w:lvl>
  </w:abstractNum>
  <w:abstractNum w:abstractNumId="128" w15:restartNumberingAfterBreak="0">
    <w:nsid w:val="70902456"/>
    <w:multiLevelType w:val="hybridMultilevel"/>
    <w:tmpl w:val="4C5A86E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9" w15:restartNumberingAfterBreak="0">
    <w:nsid w:val="722F5127"/>
    <w:multiLevelType w:val="hybridMultilevel"/>
    <w:tmpl w:val="FF40047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0" w15:restartNumberingAfterBreak="0">
    <w:nsid w:val="74484362"/>
    <w:multiLevelType w:val="hybridMultilevel"/>
    <w:tmpl w:val="708E6CCC"/>
    <w:lvl w:ilvl="0" w:tplc="3FD42594">
      <w:numFmt w:val="bullet"/>
      <w:lvlText w:val="•"/>
      <w:lvlJc w:val="left"/>
      <w:pPr>
        <w:ind w:left="851" w:hanging="284"/>
      </w:pPr>
      <w:rPr>
        <w:rFonts w:ascii="Calibri" w:eastAsia="Calibri" w:hAnsi="Calibri" w:cs="Calibri" w:hint="default"/>
        <w:color w:val="auto"/>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1" w15:restartNumberingAfterBreak="0">
    <w:nsid w:val="749536F7"/>
    <w:multiLevelType w:val="multilevel"/>
    <w:tmpl w:val="50E00AA4"/>
    <w:lvl w:ilvl="0">
      <w:start w:val="1"/>
      <w:numFmt w:val="decimal"/>
      <w:pStyle w:val="Heading1"/>
      <w:lvlText w:val="%1"/>
      <w:lvlJc w:val="left"/>
      <w:pPr>
        <w:ind w:left="432" w:hanging="432"/>
      </w:pPr>
    </w:lvl>
    <w:lvl w:ilvl="1">
      <w:start w:val="1"/>
      <w:numFmt w:val="decimal"/>
      <w:pStyle w:val="Heading2"/>
      <w:lvlText w:val="%1.%2"/>
      <w:lvlJc w:val="left"/>
      <w:pPr>
        <w:ind w:left="1711" w:hanging="576"/>
      </w:pPr>
      <w:rPr>
        <w:rFonts w:asciiTheme="majorHAnsi" w:hAnsiTheme="majorHAnsi" w:cstheme="majorHAns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4407" w:hanging="720"/>
      </w:pPr>
      <w:rPr>
        <w:rFonts w:asciiTheme="majorHAnsi" w:hAnsiTheme="majorHAnsi" w:cstheme="majorHAnsi" w:hint="default"/>
        <w:b w:val="0"/>
        <w:i w:val="0"/>
        <w:color w:val="auto"/>
        <w:sz w:val="24"/>
        <w:szCs w:val="24"/>
        <w:vertAlign w:val="baseline"/>
      </w:rPr>
    </w:lvl>
    <w:lvl w:ilvl="3">
      <w:start w:val="1"/>
      <w:numFmt w:val="decimal"/>
      <w:pStyle w:val="Heading4"/>
      <w:lvlText w:val="%1.%2.%3.%4"/>
      <w:lvlJc w:val="left"/>
      <w:pPr>
        <w:ind w:left="1432" w:hanging="864"/>
      </w:pPr>
      <w:rPr>
        <w:b w:val="0"/>
        <w:bCs w:val="0"/>
        <w:i w:val="0"/>
        <w:iCs w:val="0"/>
        <w:caps w:val="0"/>
        <w:smallCaps w:val="0"/>
        <w:strike w:val="0"/>
        <w:dstrike w:val="0"/>
        <w:outline w:val="0"/>
        <w:shadow w:val="0"/>
        <w:emboss w:val="0"/>
        <w:imprint w:val="0"/>
        <w:noProof w:val="0"/>
        <w:vanish w:val="0"/>
        <w:color w:val="44546A" w:themeColor="text2"/>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08" w:hanging="10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2" w15:restartNumberingAfterBreak="0">
    <w:nsid w:val="792C60BD"/>
    <w:multiLevelType w:val="hybridMultilevel"/>
    <w:tmpl w:val="151675CE"/>
    <w:lvl w:ilvl="0" w:tplc="D3840572">
      <w:numFmt w:val="bullet"/>
      <w:lvlText w:val="•"/>
      <w:lvlJc w:val="left"/>
      <w:pPr>
        <w:ind w:left="851" w:hanging="284"/>
      </w:pPr>
      <w:rPr>
        <w:rFonts w:ascii="Calibri" w:eastAsia="Calibri" w:hAnsi="Calibri" w:cs="Calibri" w:hint="default"/>
        <w:w w:val="1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3" w15:restartNumberingAfterBreak="0">
    <w:nsid w:val="793831A8"/>
    <w:multiLevelType w:val="hybridMultilevel"/>
    <w:tmpl w:val="8D0C69CE"/>
    <w:lvl w:ilvl="0" w:tplc="542EC67A">
      <w:numFmt w:val="bullet"/>
      <w:lvlText w:val=""/>
      <w:lvlJc w:val="left"/>
      <w:pPr>
        <w:ind w:left="1530" w:hanging="284"/>
      </w:pPr>
      <w:rPr>
        <w:rFonts w:ascii="Symbol" w:eastAsia="Symbol" w:hAnsi="Symbol" w:cs="Symbol"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4" w15:restartNumberingAfterBreak="0">
    <w:nsid w:val="79A91462"/>
    <w:multiLevelType w:val="hybridMultilevel"/>
    <w:tmpl w:val="06264212"/>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5" w15:restartNumberingAfterBreak="0">
    <w:nsid w:val="7A2066FA"/>
    <w:multiLevelType w:val="hybridMultilevel"/>
    <w:tmpl w:val="9578A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6" w15:restartNumberingAfterBreak="0">
    <w:nsid w:val="7A2709D9"/>
    <w:multiLevelType w:val="hybridMultilevel"/>
    <w:tmpl w:val="E75C3BEA"/>
    <w:lvl w:ilvl="0" w:tplc="D3840572">
      <w:numFmt w:val="bullet"/>
      <w:lvlText w:val="•"/>
      <w:lvlJc w:val="left"/>
      <w:pPr>
        <w:ind w:left="1418" w:hanging="284"/>
      </w:pPr>
      <w:rPr>
        <w:rFonts w:ascii="Calibri" w:eastAsia="Calibri" w:hAnsi="Calibri" w:cs="Calibri" w:hint="default"/>
        <w:w w:val="100"/>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7" w15:restartNumberingAfterBreak="0">
    <w:nsid w:val="7A916BF6"/>
    <w:multiLevelType w:val="hybridMultilevel"/>
    <w:tmpl w:val="282A2222"/>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38" w15:restartNumberingAfterBreak="0">
    <w:nsid w:val="7B497D63"/>
    <w:multiLevelType w:val="hybridMultilevel"/>
    <w:tmpl w:val="4790C6DA"/>
    <w:lvl w:ilvl="0" w:tplc="08090001">
      <w:start w:val="1"/>
      <w:numFmt w:val="bullet"/>
      <w:lvlText w:val=""/>
      <w:lvlJc w:val="left"/>
      <w:pPr>
        <w:ind w:left="2574"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9" w15:restartNumberingAfterBreak="0">
    <w:nsid w:val="7C7B488C"/>
    <w:multiLevelType w:val="hybridMultilevel"/>
    <w:tmpl w:val="C3B69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0" w15:restartNumberingAfterBreak="0">
    <w:nsid w:val="7CB86DCB"/>
    <w:multiLevelType w:val="hybridMultilevel"/>
    <w:tmpl w:val="F208AAB0"/>
    <w:lvl w:ilvl="0" w:tplc="9A8C7AE4">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7D212913"/>
    <w:multiLevelType w:val="hybridMultilevel"/>
    <w:tmpl w:val="EB8CEB10"/>
    <w:lvl w:ilvl="0" w:tplc="0809000F">
      <w:start w:val="1"/>
      <w:numFmt w:val="decimal"/>
      <w:lvlText w:val="%1."/>
      <w:lvlJc w:val="left"/>
      <w:pPr>
        <w:ind w:left="1287" w:hanging="360"/>
      </w:pPr>
      <w:rPr>
        <w:rFont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2" w15:restartNumberingAfterBreak="0">
    <w:nsid w:val="7D9E6300"/>
    <w:multiLevelType w:val="hybridMultilevel"/>
    <w:tmpl w:val="60C83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3" w15:restartNumberingAfterBreak="0">
    <w:nsid w:val="7E571733"/>
    <w:multiLevelType w:val="hybridMultilevel"/>
    <w:tmpl w:val="68481040"/>
    <w:lvl w:ilvl="0" w:tplc="C9D6CE82">
      <w:numFmt w:val="bullet"/>
      <w:lvlText w:val=""/>
      <w:lvlJc w:val="left"/>
      <w:pPr>
        <w:ind w:left="984" w:hanging="284"/>
      </w:pPr>
      <w:rPr>
        <w:rFonts w:ascii="Symbol" w:eastAsia="Symbol" w:hAnsi="Symbol" w:cs="Symbol" w:hint="default"/>
        <w:w w:val="100"/>
        <w:sz w:val="22"/>
        <w:szCs w:val="22"/>
      </w:rPr>
    </w:lvl>
    <w:lvl w:ilvl="1" w:tplc="DDE89F20">
      <w:numFmt w:val="bullet"/>
      <w:lvlText w:val="•"/>
      <w:lvlJc w:val="left"/>
      <w:pPr>
        <w:ind w:left="1506" w:hanging="720"/>
      </w:pPr>
      <w:rPr>
        <w:rFonts w:ascii="Calibri" w:eastAsia="Calibri" w:hAnsi="Calibri" w:cs="Calibri" w:hint="default"/>
        <w:b/>
        <w:bCs/>
        <w:w w:val="100"/>
        <w:sz w:val="22"/>
        <w:szCs w:val="22"/>
      </w:rPr>
    </w:lvl>
    <w:lvl w:ilvl="2" w:tplc="16BA62BE">
      <w:numFmt w:val="bullet"/>
      <w:lvlText w:val="•"/>
      <w:lvlJc w:val="left"/>
      <w:pPr>
        <w:ind w:left="2247" w:hanging="720"/>
      </w:pPr>
      <w:rPr>
        <w:rFonts w:hint="default"/>
      </w:rPr>
    </w:lvl>
    <w:lvl w:ilvl="3" w:tplc="ABE01D8A">
      <w:numFmt w:val="bullet"/>
      <w:lvlText w:val="•"/>
      <w:lvlJc w:val="left"/>
      <w:pPr>
        <w:ind w:left="2994" w:hanging="720"/>
      </w:pPr>
      <w:rPr>
        <w:rFonts w:hint="default"/>
      </w:rPr>
    </w:lvl>
    <w:lvl w:ilvl="4" w:tplc="BD469F72">
      <w:numFmt w:val="bullet"/>
      <w:lvlText w:val="•"/>
      <w:lvlJc w:val="left"/>
      <w:pPr>
        <w:ind w:left="3742" w:hanging="720"/>
      </w:pPr>
      <w:rPr>
        <w:rFonts w:hint="default"/>
      </w:rPr>
    </w:lvl>
    <w:lvl w:ilvl="5" w:tplc="71229E28">
      <w:numFmt w:val="bullet"/>
      <w:lvlText w:val="•"/>
      <w:lvlJc w:val="left"/>
      <w:pPr>
        <w:ind w:left="4489" w:hanging="720"/>
      </w:pPr>
      <w:rPr>
        <w:rFonts w:hint="default"/>
      </w:rPr>
    </w:lvl>
    <w:lvl w:ilvl="6" w:tplc="CA7462E2">
      <w:numFmt w:val="bullet"/>
      <w:lvlText w:val="•"/>
      <w:lvlJc w:val="left"/>
      <w:pPr>
        <w:ind w:left="5236" w:hanging="720"/>
      </w:pPr>
      <w:rPr>
        <w:rFonts w:hint="default"/>
      </w:rPr>
    </w:lvl>
    <w:lvl w:ilvl="7" w:tplc="F66E66E2">
      <w:numFmt w:val="bullet"/>
      <w:lvlText w:val="•"/>
      <w:lvlJc w:val="left"/>
      <w:pPr>
        <w:ind w:left="5984" w:hanging="720"/>
      </w:pPr>
      <w:rPr>
        <w:rFonts w:hint="default"/>
      </w:rPr>
    </w:lvl>
    <w:lvl w:ilvl="8" w:tplc="754AFE86">
      <w:numFmt w:val="bullet"/>
      <w:lvlText w:val="•"/>
      <w:lvlJc w:val="left"/>
      <w:pPr>
        <w:ind w:left="6731" w:hanging="720"/>
      </w:pPr>
      <w:rPr>
        <w:rFonts w:hint="default"/>
      </w:rPr>
    </w:lvl>
  </w:abstractNum>
  <w:abstractNum w:abstractNumId="144" w15:restartNumberingAfterBreak="0">
    <w:nsid w:val="7FD02244"/>
    <w:multiLevelType w:val="hybridMultilevel"/>
    <w:tmpl w:val="1898D5D2"/>
    <w:lvl w:ilvl="0" w:tplc="69D22E8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80"/>
  </w:num>
  <w:num w:numId="3">
    <w:abstractNumId w:val="116"/>
  </w:num>
  <w:num w:numId="4">
    <w:abstractNumId w:val="86"/>
  </w:num>
  <w:num w:numId="5">
    <w:abstractNumId w:val="33"/>
  </w:num>
  <w:num w:numId="6">
    <w:abstractNumId w:val="87"/>
  </w:num>
  <w:num w:numId="7">
    <w:abstractNumId w:val="96"/>
  </w:num>
  <w:num w:numId="8">
    <w:abstractNumId w:val="62"/>
  </w:num>
  <w:num w:numId="9">
    <w:abstractNumId w:val="128"/>
  </w:num>
  <w:num w:numId="10">
    <w:abstractNumId w:val="99"/>
  </w:num>
  <w:num w:numId="11">
    <w:abstractNumId w:val="84"/>
  </w:num>
  <w:num w:numId="12">
    <w:abstractNumId w:val="23"/>
  </w:num>
  <w:num w:numId="13">
    <w:abstractNumId w:val="25"/>
  </w:num>
  <w:num w:numId="14">
    <w:abstractNumId w:val="51"/>
  </w:num>
  <w:num w:numId="15">
    <w:abstractNumId w:val="60"/>
  </w:num>
  <w:num w:numId="16">
    <w:abstractNumId w:val="109"/>
  </w:num>
  <w:num w:numId="17">
    <w:abstractNumId w:val="77"/>
  </w:num>
  <w:num w:numId="18">
    <w:abstractNumId w:val="17"/>
  </w:num>
  <w:num w:numId="19">
    <w:abstractNumId w:val="127"/>
  </w:num>
  <w:num w:numId="20">
    <w:abstractNumId w:val="83"/>
  </w:num>
  <w:num w:numId="21">
    <w:abstractNumId w:val="41"/>
  </w:num>
  <w:num w:numId="22">
    <w:abstractNumId w:val="24"/>
  </w:num>
  <w:num w:numId="23">
    <w:abstractNumId w:val="111"/>
  </w:num>
  <w:num w:numId="24">
    <w:abstractNumId w:val="45"/>
  </w:num>
  <w:num w:numId="25">
    <w:abstractNumId w:val="105"/>
  </w:num>
  <w:num w:numId="26">
    <w:abstractNumId w:val="28"/>
  </w:num>
  <w:num w:numId="27">
    <w:abstractNumId w:val="97"/>
  </w:num>
  <w:num w:numId="28">
    <w:abstractNumId w:val="68"/>
  </w:num>
  <w:num w:numId="29">
    <w:abstractNumId w:val="110"/>
  </w:num>
  <w:num w:numId="30">
    <w:abstractNumId w:val="118"/>
  </w:num>
  <w:num w:numId="31">
    <w:abstractNumId w:val="2"/>
  </w:num>
  <w:num w:numId="32">
    <w:abstractNumId w:val="47"/>
  </w:num>
  <w:num w:numId="33">
    <w:abstractNumId w:val="72"/>
  </w:num>
  <w:num w:numId="34">
    <w:abstractNumId w:val="119"/>
  </w:num>
  <w:num w:numId="35">
    <w:abstractNumId w:val="85"/>
  </w:num>
  <w:num w:numId="36">
    <w:abstractNumId w:val="90"/>
  </w:num>
  <w:num w:numId="37">
    <w:abstractNumId w:val="93"/>
  </w:num>
  <w:num w:numId="38">
    <w:abstractNumId w:val="122"/>
  </w:num>
  <w:num w:numId="39">
    <w:abstractNumId w:val="94"/>
  </w:num>
  <w:num w:numId="40">
    <w:abstractNumId w:val="38"/>
  </w:num>
  <w:num w:numId="41">
    <w:abstractNumId w:val="101"/>
  </w:num>
  <w:num w:numId="42">
    <w:abstractNumId w:val="35"/>
  </w:num>
  <w:num w:numId="43">
    <w:abstractNumId w:val="139"/>
  </w:num>
  <w:num w:numId="44">
    <w:abstractNumId w:val="3"/>
  </w:num>
  <w:num w:numId="45">
    <w:abstractNumId w:val="75"/>
  </w:num>
  <w:num w:numId="46">
    <w:abstractNumId w:val="79"/>
  </w:num>
  <w:num w:numId="47">
    <w:abstractNumId w:val="73"/>
  </w:num>
  <w:num w:numId="48">
    <w:abstractNumId w:val="13"/>
  </w:num>
  <w:num w:numId="49">
    <w:abstractNumId w:val="135"/>
  </w:num>
  <w:num w:numId="50">
    <w:abstractNumId w:val="121"/>
  </w:num>
  <w:num w:numId="51">
    <w:abstractNumId w:val="40"/>
  </w:num>
  <w:num w:numId="52">
    <w:abstractNumId w:val="12"/>
  </w:num>
  <w:num w:numId="53">
    <w:abstractNumId w:val="142"/>
  </w:num>
  <w:num w:numId="54">
    <w:abstractNumId w:val="124"/>
  </w:num>
  <w:num w:numId="55">
    <w:abstractNumId w:val="39"/>
  </w:num>
  <w:num w:numId="56">
    <w:abstractNumId w:val="113"/>
  </w:num>
  <w:num w:numId="57">
    <w:abstractNumId w:val="54"/>
  </w:num>
  <w:num w:numId="58">
    <w:abstractNumId w:val="125"/>
  </w:num>
  <w:num w:numId="59">
    <w:abstractNumId w:val="108"/>
  </w:num>
  <w:num w:numId="60">
    <w:abstractNumId w:val="30"/>
  </w:num>
  <w:num w:numId="61">
    <w:abstractNumId w:val="52"/>
  </w:num>
  <w:num w:numId="62">
    <w:abstractNumId w:val="114"/>
  </w:num>
  <w:num w:numId="63">
    <w:abstractNumId w:val="29"/>
  </w:num>
  <w:num w:numId="64">
    <w:abstractNumId w:val="10"/>
  </w:num>
  <w:num w:numId="65">
    <w:abstractNumId w:val="20"/>
  </w:num>
  <w:num w:numId="66">
    <w:abstractNumId w:val="88"/>
  </w:num>
  <w:num w:numId="67">
    <w:abstractNumId w:val="50"/>
  </w:num>
  <w:num w:numId="68">
    <w:abstractNumId w:val="129"/>
  </w:num>
  <w:num w:numId="69">
    <w:abstractNumId w:val="123"/>
  </w:num>
  <w:num w:numId="70">
    <w:abstractNumId w:val="11"/>
  </w:num>
  <w:num w:numId="71">
    <w:abstractNumId w:val="89"/>
  </w:num>
  <w:num w:numId="72">
    <w:abstractNumId w:val="143"/>
  </w:num>
  <w:num w:numId="73">
    <w:abstractNumId w:val="63"/>
  </w:num>
  <w:num w:numId="74">
    <w:abstractNumId w:val="49"/>
  </w:num>
  <w:num w:numId="75">
    <w:abstractNumId w:val="138"/>
  </w:num>
  <w:num w:numId="76">
    <w:abstractNumId w:val="7"/>
  </w:num>
  <w:num w:numId="77">
    <w:abstractNumId w:val="22"/>
  </w:num>
  <w:num w:numId="78">
    <w:abstractNumId w:val="37"/>
  </w:num>
  <w:num w:numId="79">
    <w:abstractNumId w:val="91"/>
  </w:num>
  <w:num w:numId="80">
    <w:abstractNumId w:val="8"/>
  </w:num>
  <w:num w:numId="81">
    <w:abstractNumId w:val="55"/>
  </w:num>
  <w:num w:numId="82">
    <w:abstractNumId w:val="103"/>
  </w:num>
  <w:num w:numId="83">
    <w:abstractNumId w:val="104"/>
  </w:num>
  <w:num w:numId="84">
    <w:abstractNumId w:val="120"/>
  </w:num>
  <w:num w:numId="85">
    <w:abstractNumId w:val="1"/>
  </w:num>
  <w:num w:numId="86">
    <w:abstractNumId w:val="137"/>
  </w:num>
  <w:num w:numId="87">
    <w:abstractNumId w:val="9"/>
  </w:num>
  <w:num w:numId="88">
    <w:abstractNumId w:val="71"/>
  </w:num>
  <w:num w:numId="89">
    <w:abstractNumId w:val="100"/>
  </w:num>
  <w:num w:numId="90">
    <w:abstractNumId w:val="5"/>
  </w:num>
  <w:num w:numId="91">
    <w:abstractNumId w:val="136"/>
  </w:num>
  <w:num w:numId="92">
    <w:abstractNumId w:val="15"/>
  </w:num>
  <w:num w:numId="93">
    <w:abstractNumId w:val="106"/>
  </w:num>
  <w:num w:numId="94">
    <w:abstractNumId w:val="44"/>
  </w:num>
  <w:num w:numId="95">
    <w:abstractNumId w:val="131"/>
  </w:num>
  <w:num w:numId="96">
    <w:abstractNumId w:val="141"/>
  </w:num>
  <w:num w:numId="97">
    <w:abstractNumId w:val="67"/>
  </w:num>
  <w:num w:numId="98">
    <w:abstractNumId w:val="43"/>
  </w:num>
  <w:num w:numId="99">
    <w:abstractNumId w:val="16"/>
  </w:num>
  <w:num w:numId="100">
    <w:abstractNumId w:val="61"/>
  </w:num>
  <w:num w:numId="101">
    <w:abstractNumId w:val="115"/>
  </w:num>
  <w:num w:numId="102">
    <w:abstractNumId w:val="53"/>
  </w:num>
  <w:num w:numId="103">
    <w:abstractNumId w:val="64"/>
  </w:num>
  <w:num w:numId="104">
    <w:abstractNumId w:val="6"/>
  </w:num>
  <w:num w:numId="105">
    <w:abstractNumId w:val="74"/>
  </w:num>
  <w:num w:numId="106">
    <w:abstractNumId w:val="69"/>
  </w:num>
  <w:num w:numId="107">
    <w:abstractNumId w:val="92"/>
  </w:num>
  <w:num w:numId="108">
    <w:abstractNumId w:val="21"/>
  </w:num>
  <w:num w:numId="109">
    <w:abstractNumId w:val="133"/>
  </w:num>
  <w:num w:numId="110">
    <w:abstractNumId w:val="112"/>
  </w:num>
  <w:num w:numId="111">
    <w:abstractNumId w:val="32"/>
  </w:num>
  <w:num w:numId="112">
    <w:abstractNumId w:val="4"/>
  </w:num>
  <w:num w:numId="113">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98"/>
  </w:num>
  <w:num w:numId="115">
    <w:abstractNumId w:val="81"/>
  </w:num>
  <w:num w:numId="116">
    <w:abstractNumId w:val="117"/>
  </w:num>
  <w:num w:numId="117">
    <w:abstractNumId w:val="18"/>
  </w:num>
  <w:num w:numId="118">
    <w:abstractNumId w:val="132"/>
  </w:num>
  <w:num w:numId="119">
    <w:abstractNumId w:val="130"/>
  </w:num>
  <w:num w:numId="120">
    <w:abstractNumId w:val="144"/>
  </w:num>
  <w:num w:numId="121">
    <w:abstractNumId w:val="66"/>
  </w:num>
  <w:num w:numId="122">
    <w:abstractNumId w:val="126"/>
  </w:num>
  <w:num w:numId="123">
    <w:abstractNumId w:val="107"/>
  </w:num>
  <w:num w:numId="124">
    <w:abstractNumId w:val="140"/>
  </w:num>
  <w:num w:numId="125">
    <w:abstractNumId w:val="70"/>
  </w:num>
  <w:num w:numId="126">
    <w:abstractNumId w:val="0"/>
  </w:num>
  <w:num w:numId="127">
    <w:abstractNumId w:val="95"/>
  </w:num>
  <w:num w:numId="128">
    <w:abstractNumId w:val="65"/>
  </w:num>
  <w:num w:numId="129">
    <w:abstractNumId w:val="36"/>
  </w:num>
  <w:num w:numId="130">
    <w:abstractNumId w:val="34"/>
  </w:num>
  <w:num w:numId="131">
    <w:abstractNumId w:val="58"/>
  </w:num>
  <w:num w:numId="132">
    <w:abstractNumId w:val="42"/>
  </w:num>
  <w:num w:numId="133">
    <w:abstractNumId w:val="31"/>
  </w:num>
  <w:num w:numId="134">
    <w:abstractNumId w:val="102"/>
  </w:num>
  <w:num w:numId="135">
    <w:abstractNumId w:val="56"/>
  </w:num>
  <w:num w:numId="136">
    <w:abstractNumId w:val="57"/>
  </w:num>
  <w:num w:numId="137">
    <w:abstractNumId w:val="26"/>
  </w:num>
  <w:num w:numId="138">
    <w:abstractNumId w:val="48"/>
  </w:num>
  <w:num w:numId="139">
    <w:abstractNumId w:val="27"/>
  </w:num>
  <w:num w:numId="140">
    <w:abstractNumId w:val="46"/>
  </w:num>
  <w:num w:numId="141">
    <w:abstractNumId w:val="78"/>
  </w:num>
  <w:num w:numId="142">
    <w:abstractNumId w:val="76"/>
  </w:num>
  <w:num w:numId="143">
    <w:abstractNumId w:val="19"/>
  </w:num>
  <w:num w:numId="144">
    <w:abstractNumId w:val="134"/>
  </w:num>
  <w:num w:numId="145">
    <w:abstractNumId w:val="82"/>
  </w:num>
  <w:num w:numId="146">
    <w:abstractNumId w:val="59"/>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hideSpellingErrors/>
  <w:hideGrammaticalErrors/>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4108"/>
    <o:shapelayout v:ext="edit">
      <o:idmap v:ext="edit" data="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88D"/>
    <w:rsid w:val="00001C46"/>
    <w:rsid w:val="0001137B"/>
    <w:rsid w:val="0001489C"/>
    <w:rsid w:val="00025EF5"/>
    <w:rsid w:val="000310F6"/>
    <w:rsid w:val="000349C9"/>
    <w:rsid w:val="00042CCD"/>
    <w:rsid w:val="00053848"/>
    <w:rsid w:val="00053A7D"/>
    <w:rsid w:val="0005444A"/>
    <w:rsid w:val="00075376"/>
    <w:rsid w:val="00076FF7"/>
    <w:rsid w:val="00081BA3"/>
    <w:rsid w:val="00082ED2"/>
    <w:rsid w:val="00086E96"/>
    <w:rsid w:val="00091DDA"/>
    <w:rsid w:val="00093F75"/>
    <w:rsid w:val="0009722C"/>
    <w:rsid w:val="000972C5"/>
    <w:rsid w:val="000A4037"/>
    <w:rsid w:val="000A4C86"/>
    <w:rsid w:val="000A5F05"/>
    <w:rsid w:val="000B2D77"/>
    <w:rsid w:val="000B3BE7"/>
    <w:rsid w:val="000C0843"/>
    <w:rsid w:val="000C55BC"/>
    <w:rsid w:val="000D376A"/>
    <w:rsid w:val="000D3DB3"/>
    <w:rsid w:val="000D4FFC"/>
    <w:rsid w:val="000D7603"/>
    <w:rsid w:val="000E17A2"/>
    <w:rsid w:val="000E441F"/>
    <w:rsid w:val="000E6BF9"/>
    <w:rsid w:val="001067CD"/>
    <w:rsid w:val="001077CD"/>
    <w:rsid w:val="00112555"/>
    <w:rsid w:val="00124868"/>
    <w:rsid w:val="00135853"/>
    <w:rsid w:val="001411DE"/>
    <w:rsid w:val="0014298B"/>
    <w:rsid w:val="00144E64"/>
    <w:rsid w:val="0014666E"/>
    <w:rsid w:val="00155870"/>
    <w:rsid w:val="001905C3"/>
    <w:rsid w:val="00192BCC"/>
    <w:rsid w:val="0019419B"/>
    <w:rsid w:val="001A0A84"/>
    <w:rsid w:val="001A0ACD"/>
    <w:rsid w:val="001B1431"/>
    <w:rsid w:val="001B16FF"/>
    <w:rsid w:val="001B41DB"/>
    <w:rsid w:val="001C4457"/>
    <w:rsid w:val="001C7C23"/>
    <w:rsid w:val="001D3D28"/>
    <w:rsid w:val="001E013D"/>
    <w:rsid w:val="001E42C7"/>
    <w:rsid w:val="001E708D"/>
    <w:rsid w:val="001F4E41"/>
    <w:rsid w:val="00207FC3"/>
    <w:rsid w:val="0021112B"/>
    <w:rsid w:val="002115FD"/>
    <w:rsid w:val="00212BAB"/>
    <w:rsid w:val="00213E79"/>
    <w:rsid w:val="00220B13"/>
    <w:rsid w:val="0022106C"/>
    <w:rsid w:val="002221FF"/>
    <w:rsid w:val="002243C9"/>
    <w:rsid w:val="00226675"/>
    <w:rsid w:val="00227896"/>
    <w:rsid w:val="00231529"/>
    <w:rsid w:val="002343A3"/>
    <w:rsid w:val="00237E80"/>
    <w:rsid w:val="0024113D"/>
    <w:rsid w:val="00242DC9"/>
    <w:rsid w:val="00245334"/>
    <w:rsid w:val="002463D8"/>
    <w:rsid w:val="002501E8"/>
    <w:rsid w:val="00251C27"/>
    <w:rsid w:val="002565F8"/>
    <w:rsid w:val="002642EB"/>
    <w:rsid w:val="002716AC"/>
    <w:rsid w:val="0027768E"/>
    <w:rsid w:val="002A0BF3"/>
    <w:rsid w:val="002C4C92"/>
    <w:rsid w:val="002C687A"/>
    <w:rsid w:val="002E219C"/>
    <w:rsid w:val="002E6552"/>
    <w:rsid w:val="002F3A99"/>
    <w:rsid w:val="002F649E"/>
    <w:rsid w:val="002F6A49"/>
    <w:rsid w:val="00311412"/>
    <w:rsid w:val="003151C4"/>
    <w:rsid w:val="00320912"/>
    <w:rsid w:val="00323F44"/>
    <w:rsid w:val="0032433B"/>
    <w:rsid w:val="0033139C"/>
    <w:rsid w:val="00331CD1"/>
    <w:rsid w:val="00336175"/>
    <w:rsid w:val="003410A6"/>
    <w:rsid w:val="00345867"/>
    <w:rsid w:val="003505FF"/>
    <w:rsid w:val="0035527B"/>
    <w:rsid w:val="0036158B"/>
    <w:rsid w:val="00363174"/>
    <w:rsid w:val="00365EB2"/>
    <w:rsid w:val="00371380"/>
    <w:rsid w:val="00373390"/>
    <w:rsid w:val="00374EB6"/>
    <w:rsid w:val="00384A1A"/>
    <w:rsid w:val="003A14B1"/>
    <w:rsid w:val="003B308F"/>
    <w:rsid w:val="003C5082"/>
    <w:rsid w:val="003C5FB7"/>
    <w:rsid w:val="003D4BE0"/>
    <w:rsid w:val="003D5072"/>
    <w:rsid w:val="003F2139"/>
    <w:rsid w:val="003F4132"/>
    <w:rsid w:val="003F43D5"/>
    <w:rsid w:val="003F611E"/>
    <w:rsid w:val="0040010F"/>
    <w:rsid w:val="00403C02"/>
    <w:rsid w:val="00412261"/>
    <w:rsid w:val="00431D0A"/>
    <w:rsid w:val="004352CD"/>
    <w:rsid w:val="0043611C"/>
    <w:rsid w:val="00436796"/>
    <w:rsid w:val="00441E8D"/>
    <w:rsid w:val="00444F1D"/>
    <w:rsid w:val="00446818"/>
    <w:rsid w:val="00452DBC"/>
    <w:rsid w:val="00454357"/>
    <w:rsid w:val="00460992"/>
    <w:rsid w:val="00463D6D"/>
    <w:rsid w:val="004674C0"/>
    <w:rsid w:val="00473CF0"/>
    <w:rsid w:val="00487AEE"/>
    <w:rsid w:val="00491122"/>
    <w:rsid w:val="00493093"/>
    <w:rsid w:val="004A102A"/>
    <w:rsid w:val="004A639B"/>
    <w:rsid w:val="004A774B"/>
    <w:rsid w:val="004B176B"/>
    <w:rsid w:val="004B452E"/>
    <w:rsid w:val="004C11A9"/>
    <w:rsid w:val="004C3955"/>
    <w:rsid w:val="004C4988"/>
    <w:rsid w:val="004F031E"/>
    <w:rsid w:val="004F3F61"/>
    <w:rsid w:val="00500979"/>
    <w:rsid w:val="005046BB"/>
    <w:rsid w:val="00510CBF"/>
    <w:rsid w:val="00525D8B"/>
    <w:rsid w:val="0053612A"/>
    <w:rsid w:val="00542DE2"/>
    <w:rsid w:val="00545DF4"/>
    <w:rsid w:val="005545E5"/>
    <w:rsid w:val="005712EF"/>
    <w:rsid w:val="00571EC6"/>
    <w:rsid w:val="00576D82"/>
    <w:rsid w:val="00581D83"/>
    <w:rsid w:val="00584645"/>
    <w:rsid w:val="00586B00"/>
    <w:rsid w:val="00590010"/>
    <w:rsid w:val="005937EC"/>
    <w:rsid w:val="00594DDD"/>
    <w:rsid w:val="00595E5F"/>
    <w:rsid w:val="005972ED"/>
    <w:rsid w:val="005975CC"/>
    <w:rsid w:val="00597B60"/>
    <w:rsid w:val="005A4B77"/>
    <w:rsid w:val="005B700B"/>
    <w:rsid w:val="005B775E"/>
    <w:rsid w:val="005C4233"/>
    <w:rsid w:val="005D0379"/>
    <w:rsid w:val="005D4282"/>
    <w:rsid w:val="005E19B7"/>
    <w:rsid w:val="005F1AB5"/>
    <w:rsid w:val="005F3FD4"/>
    <w:rsid w:val="005F740E"/>
    <w:rsid w:val="00605E3F"/>
    <w:rsid w:val="006119BD"/>
    <w:rsid w:val="0061206B"/>
    <w:rsid w:val="00613757"/>
    <w:rsid w:val="006228F3"/>
    <w:rsid w:val="00636DDA"/>
    <w:rsid w:val="006474BA"/>
    <w:rsid w:val="00661AB6"/>
    <w:rsid w:val="0067447A"/>
    <w:rsid w:val="00690644"/>
    <w:rsid w:val="006A6909"/>
    <w:rsid w:val="006B33D1"/>
    <w:rsid w:val="006B3572"/>
    <w:rsid w:val="006C0957"/>
    <w:rsid w:val="006C2C71"/>
    <w:rsid w:val="006C646B"/>
    <w:rsid w:val="006C6DB1"/>
    <w:rsid w:val="006C705E"/>
    <w:rsid w:val="006E24B9"/>
    <w:rsid w:val="006E76F2"/>
    <w:rsid w:val="006F211C"/>
    <w:rsid w:val="006F24BC"/>
    <w:rsid w:val="006F59FE"/>
    <w:rsid w:val="00701C2F"/>
    <w:rsid w:val="007128D2"/>
    <w:rsid w:val="007173B1"/>
    <w:rsid w:val="00724071"/>
    <w:rsid w:val="00734FE9"/>
    <w:rsid w:val="007434B5"/>
    <w:rsid w:val="00753785"/>
    <w:rsid w:val="007632E1"/>
    <w:rsid w:val="00792BCA"/>
    <w:rsid w:val="00794339"/>
    <w:rsid w:val="007946D6"/>
    <w:rsid w:val="007A16D8"/>
    <w:rsid w:val="007A7B45"/>
    <w:rsid w:val="007C6A84"/>
    <w:rsid w:val="007E79F1"/>
    <w:rsid w:val="008017D5"/>
    <w:rsid w:val="0080258B"/>
    <w:rsid w:val="008030DD"/>
    <w:rsid w:val="0083095D"/>
    <w:rsid w:val="00832A2C"/>
    <w:rsid w:val="0084031F"/>
    <w:rsid w:val="00841DEA"/>
    <w:rsid w:val="00842F82"/>
    <w:rsid w:val="00851C45"/>
    <w:rsid w:val="008532E4"/>
    <w:rsid w:val="00861860"/>
    <w:rsid w:val="0086642D"/>
    <w:rsid w:val="00882762"/>
    <w:rsid w:val="008832D8"/>
    <w:rsid w:val="00883F0D"/>
    <w:rsid w:val="00895172"/>
    <w:rsid w:val="00895C91"/>
    <w:rsid w:val="008962B5"/>
    <w:rsid w:val="008A3E09"/>
    <w:rsid w:val="008B1B14"/>
    <w:rsid w:val="008E0D60"/>
    <w:rsid w:val="008E2297"/>
    <w:rsid w:val="008E250E"/>
    <w:rsid w:val="008E5F3E"/>
    <w:rsid w:val="008F0D76"/>
    <w:rsid w:val="008F2262"/>
    <w:rsid w:val="008F5BBF"/>
    <w:rsid w:val="0090577A"/>
    <w:rsid w:val="0090740A"/>
    <w:rsid w:val="009102C7"/>
    <w:rsid w:val="00913139"/>
    <w:rsid w:val="00914994"/>
    <w:rsid w:val="009309F7"/>
    <w:rsid w:val="009433B3"/>
    <w:rsid w:val="009444F3"/>
    <w:rsid w:val="009455B9"/>
    <w:rsid w:val="00945D37"/>
    <w:rsid w:val="009473E1"/>
    <w:rsid w:val="00950C88"/>
    <w:rsid w:val="00984729"/>
    <w:rsid w:val="00990D62"/>
    <w:rsid w:val="009924CF"/>
    <w:rsid w:val="00993A20"/>
    <w:rsid w:val="009A050C"/>
    <w:rsid w:val="009A5536"/>
    <w:rsid w:val="009B78B2"/>
    <w:rsid w:val="009C01D3"/>
    <w:rsid w:val="009D4DA6"/>
    <w:rsid w:val="009E6FBA"/>
    <w:rsid w:val="009F35DB"/>
    <w:rsid w:val="009F4AC7"/>
    <w:rsid w:val="00A00D15"/>
    <w:rsid w:val="00A02CB9"/>
    <w:rsid w:val="00A05579"/>
    <w:rsid w:val="00A05EAB"/>
    <w:rsid w:val="00A1335F"/>
    <w:rsid w:val="00A343E4"/>
    <w:rsid w:val="00A3588D"/>
    <w:rsid w:val="00A36B72"/>
    <w:rsid w:val="00A40E55"/>
    <w:rsid w:val="00A46361"/>
    <w:rsid w:val="00A479D7"/>
    <w:rsid w:val="00A50712"/>
    <w:rsid w:val="00A526F4"/>
    <w:rsid w:val="00A553A0"/>
    <w:rsid w:val="00A57036"/>
    <w:rsid w:val="00A67009"/>
    <w:rsid w:val="00A92F54"/>
    <w:rsid w:val="00A9516C"/>
    <w:rsid w:val="00AA0A2E"/>
    <w:rsid w:val="00AA2591"/>
    <w:rsid w:val="00AB1AE8"/>
    <w:rsid w:val="00AB50D0"/>
    <w:rsid w:val="00AB6888"/>
    <w:rsid w:val="00AB6CED"/>
    <w:rsid w:val="00AD33FE"/>
    <w:rsid w:val="00AD7D6C"/>
    <w:rsid w:val="00AE71D3"/>
    <w:rsid w:val="00AF1B3B"/>
    <w:rsid w:val="00B0045A"/>
    <w:rsid w:val="00B20841"/>
    <w:rsid w:val="00B22E43"/>
    <w:rsid w:val="00B23B84"/>
    <w:rsid w:val="00B263BD"/>
    <w:rsid w:val="00B4305C"/>
    <w:rsid w:val="00B45286"/>
    <w:rsid w:val="00B46D5F"/>
    <w:rsid w:val="00B64021"/>
    <w:rsid w:val="00B66B9B"/>
    <w:rsid w:val="00B70C94"/>
    <w:rsid w:val="00B70EEE"/>
    <w:rsid w:val="00B72134"/>
    <w:rsid w:val="00B7253E"/>
    <w:rsid w:val="00B77ACE"/>
    <w:rsid w:val="00B82E0F"/>
    <w:rsid w:val="00B846CA"/>
    <w:rsid w:val="00B86A35"/>
    <w:rsid w:val="00BA7843"/>
    <w:rsid w:val="00BB1F10"/>
    <w:rsid w:val="00BB5278"/>
    <w:rsid w:val="00BC3691"/>
    <w:rsid w:val="00BD1175"/>
    <w:rsid w:val="00BD71E2"/>
    <w:rsid w:val="00BE1BD0"/>
    <w:rsid w:val="00BE46A0"/>
    <w:rsid w:val="00BE5C32"/>
    <w:rsid w:val="00BE7C47"/>
    <w:rsid w:val="00BF3F28"/>
    <w:rsid w:val="00C023AB"/>
    <w:rsid w:val="00C21D97"/>
    <w:rsid w:val="00C2503C"/>
    <w:rsid w:val="00C311F1"/>
    <w:rsid w:val="00C35711"/>
    <w:rsid w:val="00C41EF6"/>
    <w:rsid w:val="00C45252"/>
    <w:rsid w:val="00C47811"/>
    <w:rsid w:val="00C538C0"/>
    <w:rsid w:val="00C560CA"/>
    <w:rsid w:val="00C67A90"/>
    <w:rsid w:val="00C716CB"/>
    <w:rsid w:val="00C76AFF"/>
    <w:rsid w:val="00C84BC0"/>
    <w:rsid w:val="00C906B6"/>
    <w:rsid w:val="00C93685"/>
    <w:rsid w:val="00C94F7F"/>
    <w:rsid w:val="00C96C16"/>
    <w:rsid w:val="00CA60F5"/>
    <w:rsid w:val="00CB0636"/>
    <w:rsid w:val="00CB2378"/>
    <w:rsid w:val="00CC4B5F"/>
    <w:rsid w:val="00CD5ACF"/>
    <w:rsid w:val="00CE2325"/>
    <w:rsid w:val="00D0352E"/>
    <w:rsid w:val="00D12920"/>
    <w:rsid w:val="00D135D5"/>
    <w:rsid w:val="00D14514"/>
    <w:rsid w:val="00D2059A"/>
    <w:rsid w:val="00D26E4B"/>
    <w:rsid w:val="00D41210"/>
    <w:rsid w:val="00D51D57"/>
    <w:rsid w:val="00D55D46"/>
    <w:rsid w:val="00D6003C"/>
    <w:rsid w:val="00D61970"/>
    <w:rsid w:val="00D6652C"/>
    <w:rsid w:val="00D703FC"/>
    <w:rsid w:val="00D70BC8"/>
    <w:rsid w:val="00D774A6"/>
    <w:rsid w:val="00D91824"/>
    <w:rsid w:val="00D964E1"/>
    <w:rsid w:val="00D96EC4"/>
    <w:rsid w:val="00DA4011"/>
    <w:rsid w:val="00DA6E62"/>
    <w:rsid w:val="00DA7723"/>
    <w:rsid w:val="00DA7D4D"/>
    <w:rsid w:val="00DB2198"/>
    <w:rsid w:val="00DB5364"/>
    <w:rsid w:val="00DC234A"/>
    <w:rsid w:val="00DC6D1B"/>
    <w:rsid w:val="00DD26DF"/>
    <w:rsid w:val="00DD60F5"/>
    <w:rsid w:val="00DE34C1"/>
    <w:rsid w:val="00DE3666"/>
    <w:rsid w:val="00DE3EE0"/>
    <w:rsid w:val="00DE48F7"/>
    <w:rsid w:val="00DE7DD3"/>
    <w:rsid w:val="00E04296"/>
    <w:rsid w:val="00E07C06"/>
    <w:rsid w:val="00E15BD5"/>
    <w:rsid w:val="00E2575C"/>
    <w:rsid w:val="00E40AD3"/>
    <w:rsid w:val="00E40FE2"/>
    <w:rsid w:val="00E42A27"/>
    <w:rsid w:val="00E51822"/>
    <w:rsid w:val="00E57268"/>
    <w:rsid w:val="00E57D89"/>
    <w:rsid w:val="00E63A68"/>
    <w:rsid w:val="00E66CF3"/>
    <w:rsid w:val="00E66DDD"/>
    <w:rsid w:val="00E6789C"/>
    <w:rsid w:val="00E70D03"/>
    <w:rsid w:val="00E8286A"/>
    <w:rsid w:val="00E85B35"/>
    <w:rsid w:val="00E93073"/>
    <w:rsid w:val="00EA11E3"/>
    <w:rsid w:val="00EA293F"/>
    <w:rsid w:val="00EA512E"/>
    <w:rsid w:val="00EA748F"/>
    <w:rsid w:val="00EC5E7E"/>
    <w:rsid w:val="00ED0305"/>
    <w:rsid w:val="00EE0A9F"/>
    <w:rsid w:val="00F12FC5"/>
    <w:rsid w:val="00F20B79"/>
    <w:rsid w:val="00F21456"/>
    <w:rsid w:val="00F276FC"/>
    <w:rsid w:val="00F31746"/>
    <w:rsid w:val="00F33CEA"/>
    <w:rsid w:val="00F41419"/>
    <w:rsid w:val="00F521B9"/>
    <w:rsid w:val="00F56AFE"/>
    <w:rsid w:val="00F6662F"/>
    <w:rsid w:val="00F6720A"/>
    <w:rsid w:val="00F67EF5"/>
    <w:rsid w:val="00F83F3F"/>
    <w:rsid w:val="00F83FB6"/>
    <w:rsid w:val="00FC5F72"/>
    <w:rsid w:val="00FE7CC0"/>
    <w:rsid w:val="00FF630C"/>
    <w:rsid w:val="00FF6B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108"/>
    <o:shapelayout v:ext="edit">
      <o:idmap v:ext="edit" data="1"/>
    </o:shapelayout>
  </w:shapeDefaults>
  <w:decimalSymbol w:val="."/>
  <w:listSeparator w:val=","/>
  <w14:docId w14:val="0553945A"/>
  <w15:chartTrackingRefBased/>
  <w15:docId w15:val="{64CD25C8-7166-425B-8DEA-139F8474A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5867"/>
    <w:pPr>
      <w:ind w:left="567"/>
    </w:pPr>
  </w:style>
  <w:style w:type="paragraph" w:styleId="Heading1">
    <w:name w:val="heading 1"/>
    <w:basedOn w:val="IntenseQuote"/>
    <w:link w:val="Heading1Char"/>
    <w:autoRedefine/>
    <w:uiPriority w:val="1"/>
    <w:qFormat/>
    <w:rsid w:val="000C55BC"/>
    <w:pPr>
      <w:widowControl w:val="0"/>
      <w:numPr>
        <w:numId w:val="95"/>
      </w:numPr>
      <w:autoSpaceDE w:val="0"/>
      <w:autoSpaceDN w:val="0"/>
      <w:spacing w:before="101" w:line="240" w:lineRule="auto"/>
      <w:ind w:left="998" w:right="567" w:hanging="431"/>
      <w:outlineLvl w:val="0"/>
    </w:pPr>
    <w:rPr>
      <w:rFonts w:ascii="Cambria" w:eastAsia="Cambria" w:hAnsi="Cambria" w:cs="Cambria"/>
      <w:b/>
      <w:i w:val="0"/>
      <w:color w:val="44546A" w:themeColor="text2"/>
      <w:sz w:val="36"/>
      <w:szCs w:val="40"/>
    </w:rPr>
  </w:style>
  <w:style w:type="paragraph" w:styleId="Heading2">
    <w:name w:val="heading 2"/>
    <w:basedOn w:val="Normal"/>
    <w:next w:val="Normal"/>
    <w:link w:val="Heading2Char1"/>
    <w:uiPriority w:val="9"/>
    <w:unhideWhenUsed/>
    <w:qFormat/>
    <w:rsid w:val="007128D2"/>
    <w:pPr>
      <w:keepNext/>
      <w:keepLines/>
      <w:numPr>
        <w:ilvl w:val="1"/>
        <w:numId w:val="95"/>
      </w:numPr>
      <w:spacing w:before="40" w:after="0"/>
      <w:ind w:left="1145" w:hanging="578"/>
      <w:outlineLvl w:val="1"/>
    </w:pPr>
    <w:rPr>
      <w:rFonts w:asciiTheme="majorHAnsi" w:eastAsia="Cambria" w:hAnsiTheme="majorHAnsi" w:cstheme="majorBidi"/>
      <w:b/>
      <w:color w:val="1F4E79" w:themeColor="accent1" w:themeShade="80"/>
      <w:sz w:val="32"/>
      <w:szCs w:val="26"/>
    </w:rPr>
  </w:style>
  <w:style w:type="paragraph" w:styleId="Heading3">
    <w:name w:val="heading 3"/>
    <w:basedOn w:val="Normal"/>
    <w:next w:val="Normal"/>
    <w:link w:val="Heading3Char1"/>
    <w:uiPriority w:val="9"/>
    <w:unhideWhenUsed/>
    <w:qFormat/>
    <w:rsid w:val="000C55BC"/>
    <w:pPr>
      <w:keepNext/>
      <w:keepLines/>
      <w:numPr>
        <w:ilvl w:val="2"/>
        <w:numId w:val="95"/>
      </w:numPr>
      <w:spacing w:before="40" w:after="0"/>
      <w:ind w:left="1287"/>
      <w:outlineLvl w:val="2"/>
    </w:pPr>
    <w:rPr>
      <w:rFonts w:asciiTheme="majorHAnsi" w:eastAsiaTheme="majorEastAsia" w:hAnsiTheme="majorHAnsi" w:cstheme="majorBidi"/>
      <w:color w:val="1F4D78" w:themeColor="accent1" w:themeShade="7F"/>
      <w:sz w:val="28"/>
      <w:szCs w:val="24"/>
    </w:rPr>
  </w:style>
  <w:style w:type="paragraph" w:styleId="Heading4">
    <w:name w:val="heading 4"/>
    <w:basedOn w:val="Normal"/>
    <w:link w:val="Heading4Char"/>
    <w:uiPriority w:val="1"/>
    <w:qFormat/>
    <w:rsid w:val="007128D2"/>
    <w:pPr>
      <w:widowControl w:val="0"/>
      <w:numPr>
        <w:ilvl w:val="3"/>
        <w:numId w:val="95"/>
      </w:numPr>
      <w:autoSpaceDE w:val="0"/>
      <w:autoSpaceDN w:val="0"/>
      <w:spacing w:after="0" w:line="240" w:lineRule="auto"/>
      <w:ind w:left="1429" w:hanging="862"/>
      <w:outlineLvl w:val="3"/>
    </w:pPr>
    <w:rPr>
      <w:rFonts w:ascii="Calibri" w:eastAsia="Calibri" w:hAnsi="Calibri" w:cs="Calibri"/>
      <w:b/>
      <w:bCs/>
      <w:color w:val="44546A" w:themeColor="text2"/>
    </w:rPr>
  </w:style>
  <w:style w:type="paragraph" w:styleId="Heading5">
    <w:name w:val="heading 5"/>
    <w:basedOn w:val="Normal"/>
    <w:next w:val="Normal"/>
    <w:link w:val="Heading5Char"/>
    <w:uiPriority w:val="9"/>
    <w:unhideWhenUsed/>
    <w:qFormat/>
    <w:rsid w:val="007128D2"/>
    <w:pPr>
      <w:widowControl w:val="0"/>
      <w:autoSpaceDE w:val="0"/>
      <w:autoSpaceDN w:val="0"/>
      <w:spacing w:after="0" w:line="240" w:lineRule="auto"/>
      <w:ind w:right="95"/>
      <w:jc w:val="both"/>
      <w:outlineLvl w:val="4"/>
    </w:pPr>
    <w:rPr>
      <w:rFonts w:ascii="Calibri" w:eastAsia="Calibri" w:hAnsi="Calibri" w:cs="Calibri"/>
    </w:rPr>
  </w:style>
  <w:style w:type="paragraph" w:styleId="Heading6">
    <w:name w:val="heading 6"/>
    <w:basedOn w:val="Normal"/>
    <w:next w:val="Normal"/>
    <w:link w:val="Heading6Char"/>
    <w:uiPriority w:val="9"/>
    <w:semiHidden/>
    <w:unhideWhenUsed/>
    <w:qFormat/>
    <w:rsid w:val="0024113D"/>
    <w:pPr>
      <w:keepNext/>
      <w:keepLines/>
      <w:numPr>
        <w:ilvl w:val="5"/>
        <w:numId w:val="95"/>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24113D"/>
    <w:pPr>
      <w:keepNext/>
      <w:keepLines/>
      <w:numPr>
        <w:ilvl w:val="6"/>
        <w:numId w:val="95"/>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24113D"/>
    <w:pPr>
      <w:keepNext/>
      <w:keepLines/>
      <w:numPr>
        <w:ilvl w:val="7"/>
        <w:numId w:val="95"/>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4113D"/>
    <w:pPr>
      <w:keepNext/>
      <w:keepLines/>
      <w:numPr>
        <w:ilvl w:val="8"/>
        <w:numId w:val="9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C55BC"/>
    <w:rPr>
      <w:rFonts w:ascii="Cambria" w:eastAsia="Cambria" w:hAnsi="Cambria" w:cs="Cambria"/>
      <w:b/>
      <w:iCs/>
      <w:color w:val="44546A" w:themeColor="text2"/>
      <w:sz w:val="36"/>
      <w:szCs w:val="40"/>
    </w:rPr>
  </w:style>
  <w:style w:type="paragraph" w:customStyle="1" w:styleId="Heading21">
    <w:name w:val="Heading 21"/>
    <w:basedOn w:val="Normal"/>
    <w:next w:val="Heading2"/>
    <w:link w:val="Heading2Char"/>
    <w:uiPriority w:val="1"/>
    <w:rsid w:val="00A3588D"/>
    <w:pPr>
      <w:widowControl w:val="0"/>
      <w:autoSpaceDE w:val="0"/>
      <w:autoSpaceDN w:val="0"/>
      <w:spacing w:after="0" w:line="240" w:lineRule="auto"/>
      <w:ind w:left="100"/>
      <w:outlineLvl w:val="1"/>
    </w:pPr>
    <w:rPr>
      <w:rFonts w:ascii="Cambria" w:eastAsia="Cambria" w:hAnsi="Cambria" w:cs="Cambria"/>
      <w:b/>
      <w:color w:val="4F81BD"/>
      <w:sz w:val="28"/>
      <w:szCs w:val="28"/>
    </w:rPr>
  </w:style>
  <w:style w:type="paragraph" w:customStyle="1" w:styleId="Heading31">
    <w:name w:val="Heading 31"/>
    <w:basedOn w:val="Normal"/>
    <w:next w:val="Heading3"/>
    <w:link w:val="Heading3Char"/>
    <w:uiPriority w:val="1"/>
    <w:rsid w:val="00A3588D"/>
    <w:pPr>
      <w:widowControl w:val="0"/>
      <w:autoSpaceDE w:val="0"/>
      <w:autoSpaceDN w:val="0"/>
      <w:spacing w:after="0" w:line="240" w:lineRule="auto"/>
      <w:ind w:left="113"/>
      <w:outlineLvl w:val="2"/>
    </w:pPr>
    <w:rPr>
      <w:rFonts w:ascii="Cambria" w:eastAsia="Cambria" w:hAnsi="Cambria" w:cs="Cambria"/>
      <w:i/>
      <w:color w:val="8DB3E2"/>
      <w:sz w:val="24"/>
      <w:szCs w:val="24"/>
    </w:rPr>
  </w:style>
  <w:style w:type="character" w:customStyle="1" w:styleId="Heading4Char">
    <w:name w:val="Heading 4 Char"/>
    <w:basedOn w:val="DefaultParagraphFont"/>
    <w:link w:val="Heading4"/>
    <w:uiPriority w:val="1"/>
    <w:rsid w:val="007128D2"/>
    <w:rPr>
      <w:rFonts w:ascii="Calibri" w:eastAsia="Calibri" w:hAnsi="Calibri" w:cs="Calibri"/>
      <w:b/>
      <w:bCs/>
      <w:color w:val="44546A" w:themeColor="text2"/>
    </w:rPr>
  </w:style>
  <w:style w:type="numbering" w:customStyle="1" w:styleId="NoList1">
    <w:name w:val="No List1"/>
    <w:next w:val="NoList"/>
    <w:uiPriority w:val="99"/>
    <w:semiHidden/>
    <w:unhideWhenUsed/>
    <w:rsid w:val="00A3588D"/>
  </w:style>
  <w:style w:type="paragraph" w:customStyle="1" w:styleId="IntenseQuote1">
    <w:name w:val="Intense Quote1"/>
    <w:basedOn w:val="Normal"/>
    <w:next w:val="Normal"/>
    <w:link w:val="IntenseQuoteChar"/>
    <w:uiPriority w:val="30"/>
    <w:qFormat/>
    <w:rsid w:val="00A3588D"/>
    <w:pPr>
      <w:widowControl w:val="0"/>
      <w:pBdr>
        <w:top w:val="single" w:sz="4" w:space="10" w:color="4F81BD"/>
        <w:bottom w:val="single" w:sz="4" w:space="10" w:color="4F81BD"/>
      </w:pBdr>
      <w:autoSpaceDE w:val="0"/>
      <w:autoSpaceDN w:val="0"/>
      <w:spacing w:before="360" w:after="360" w:line="240" w:lineRule="auto"/>
      <w:ind w:left="864" w:right="864"/>
      <w:jc w:val="center"/>
    </w:pPr>
    <w:rPr>
      <w:rFonts w:ascii="Calibri" w:eastAsia="Calibri" w:hAnsi="Calibri" w:cs="Calibri"/>
      <w:i/>
      <w:iCs/>
      <w:color w:val="4F81BD"/>
    </w:rPr>
  </w:style>
  <w:style w:type="character" w:customStyle="1" w:styleId="IntenseQuoteChar">
    <w:name w:val="Intense Quote Char"/>
    <w:basedOn w:val="DefaultParagraphFont"/>
    <w:link w:val="IntenseQuote1"/>
    <w:uiPriority w:val="30"/>
    <w:rsid w:val="00A3588D"/>
    <w:rPr>
      <w:rFonts w:ascii="Calibri" w:eastAsia="Calibri" w:hAnsi="Calibri" w:cs="Calibri"/>
      <w:i/>
      <w:iCs/>
      <w:color w:val="4F81BD"/>
    </w:rPr>
  </w:style>
  <w:style w:type="character" w:customStyle="1" w:styleId="Heading2Char">
    <w:name w:val="Heading 2 Char"/>
    <w:basedOn w:val="DefaultParagraphFont"/>
    <w:link w:val="Heading21"/>
    <w:uiPriority w:val="1"/>
    <w:rsid w:val="00A3588D"/>
    <w:rPr>
      <w:rFonts w:ascii="Cambria" w:eastAsia="Cambria" w:hAnsi="Cambria" w:cs="Cambria"/>
      <w:b/>
      <w:color w:val="4F81BD"/>
      <w:sz w:val="28"/>
      <w:szCs w:val="28"/>
    </w:rPr>
  </w:style>
  <w:style w:type="character" w:customStyle="1" w:styleId="Heading3Char">
    <w:name w:val="Heading 3 Char"/>
    <w:basedOn w:val="DefaultParagraphFont"/>
    <w:link w:val="Heading31"/>
    <w:uiPriority w:val="1"/>
    <w:rsid w:val="00A3588D"/>
    <w:rPr>
      <w:rFonts w:ascii="Cambria" w:eastAsia="Cambria" w:hAnsi="Cambria" w:cs="Cambria"/>
      <w:i/>
      <w:color w:val="8DB3E2"/>
      <w:sz w:val="24"/>
      <w:szCs w:val="24"/>
    </w:rPr>
  </w:style>
  <w:style w:type="paragraph" w:styleId="TOC1">
    <w:name w:val="toc 1"/>
    <w:basedOn w:val="Normal"/>
    <w:uiPriority w:val="39"/>
    <w:qFormat/>
    <w:rsid w:val="00A3588D"/>
    <w:pPr>
      <w:widowControl w:val="0"/>
      <w:autoSpaceDE w:val="0"/>
      <w:autoSpaceDN w:val="0"/>
      <w:spacing w:before="98" w:after="0" w:line="240" w:lineRule="auto"/>
      <w:ind w:left="112"/>
    </w:pPr>
    <w:rPr>
      <w:rFonts w:ascii="Calibri" w:eastAsia="Calibri" w:hAnsi="Calibri" w:cs="Calibri"/>
    </w:rPr>
  </w:style>
  <w:style w:type="paragraph" w:styleId="TOC2">
    <w:name w:val="toc 2"/>
    <w:basedOn w:val="Normal"/>
    <w:uiPriority w:val="39"/>
    <w:qFormat/>
    <w:rsid w:val="00A3588D"/>
    <w:pPr>
      <w:widowControl w:val="0"/>
      <w:autoSpaceDE w:val="0"/>
      <w:autoSpaceDN w:val="0"/>
      <w:spacing w:before="98" w:after="0" w:line="240" w:lineRule="auto"/>
      <w:ind w:left="398"/>
    </w:pPr>
    <w:rPr>
      <w:rFonts w:ascii="Calibri" w:eastAsia="Calibri" w:hAnsi="Calibri" w:cs="Calibri"/>
    </w:rPr>
  </w:style>
  <w:style w:type="paragraph" w:styleId="BodyText">
    <w:name w:val="Body Text"/>
    <w:basedOn w:val="Normal"/>
    <w:link w:val="BodyTextChar"/>
    <w:uiPriority w:val="1"/>
    <w:qFormat/>
    <w:rsid w:val="00A3588D"/>
    <w:pPr>
      <w:widowControl w:val="0"/>
      <w:autoSpaceDE w:val="0"/>
      <w:autoSpaceDN w:val="0"/>
      <w:spacing w:after="0" w:line="240" w:lineRule="auto"/>
    </w:pPr>
    <w:rPr>
      <w:rFonts w:ascii="Calibri" w:eastAsia="Calibri" w:hAnsi="Calibri" w:cs="Calibri"/>
    </w:rPr>
  </w:style>
  <w:style w:type="character" w:customStyle="1" w:styleId="BodyTextChar">
    <w:name w:val="Body Text Char"/>
    <w:basedOn w:val="DefaultParagraphFont"/>
    <w:link w:val="BodyText"/>
    <w:uiPriority w:val="1"/>
    <w:rsid w:val="00A3588D"/>
    <w:rPr>
      <w:rFonts w:ascii="Calibri" w:eastAsia="Calibri" w:hAnsi="Calibri" w:cs="Calibri"/>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A3588D"/>
    <w:pPr>
      <w:widowControl w:val="0"/>
      <w:autoSpaceDE w:val="0"/>
      <w:autoSpaceDN w:val="0"/>
      <w:spacing w:after="0" w:line="240" w:lineRule="auto"/>
      <w:ind w:left="1264" w:hanging="283"/>
    </w:pPr>
    <w:rPr>
      <w:rFonts w:ascii="Calibri" w:eastAsia="Calibri" w:hAnsi="Calibri" w:cs="Calibri"/>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1"/>
    <w:qFormat/>
    <w:locked/>
    <w:rsid w:val="00A3588D"/>
    <w:rPr>
      <w:rFonts w:ascii="Calibri" w:eastAsia="Calibri" w:hAnsi="Calibri" w:cs="Calibri"/>
    </w:rPr>
  </w:style>
  <w:style w:type="paragraph" w:customStyle="1" w:styleId="TableParagraph">
    <w:name w:val="Table Paragraph"/>
    <w:basedOn w:val="Normal"/>
    <w:uiPriority w:val="1"/>
    <w:qFormat/>
    <w:rsid w:val="00A3588D"/>
    <w:pPr>
      <w:widowControl w:val="0"/>
      <w:autoSpaceDE w:val="0"/>
      <w:autoSpaceDN w:val="0"/>
      <w:spacing w:after="0" w:line="240" w:lineRule="auto"/>
      <w:ind w:left="103"/>
    </w:pPr>
    <w:rPr>
      <w:rFonts w:ascii="Calibri" w:eastAsia="Calibri" w:hAnsi="Calibri" w:cs="Calibri"/>
    </w:rPr>
  </w:style>
  <w:style w:type="paragraph" w:customStyle="1" w:styleId="TOCHeading1">
    <w:name w:val="TOC Heading1"/>
    <w:basedOn w:val="Heading1"/>
    <w:next w:val="Normal"/>
    <w:uiPriority w:val="39"/>
    <w:unhideWhenUsed/>
    <w:qFormat/>
    <w:rsid w:val="00A3588D"/>
    <w:pPr>
      <w:keepNext/>
      <w:keepLines/>
      <w:widowControl/>
      <w:autoSpaceDE/>
      <w:autoSpaceDN/>
      <w:spacing w:before="240" w:line="259" w:lineRule="auto"/>
      <w:ind w:left="0"/>
      <w:jc w:val="left"/>
      <w:outlineLvl w:val="9"/>
    </w:pPr>
    <w:rPr>
      <w:rFonts w:eastAsia="Times New Roman" w:cs="Times New Roman"/>
      <w:i/>
      <w:color w:val="365F91"/>
      <w:sz w:val="32"/>
      <w:szCs w:val="32"/>
    </w:rPr>
  </w:style>
  <w:style w:type="paragraph" w:styleId="TOC3">
    <w:name w:val="toc 3"/>
    <w:basedOn w:val="Normal"/>
    <w:next w:val="Normal"/>
    <w:autoRedefine/>
    <w:uiPriority w:val="39"/>
    <w:unhideWhenUsed/>
    <w:rsid w:val="00A3588D"/>
    <w:pPr>
      <w:widowControl w:val="0"/>
      <w:autoSpaceDE w:val="0"/>
      <w:autoSpaceDN w:val="0"/>
      <w:spacing w:after="100" w:line="240" w:lineRule="auto"/>
      <w:ind w:left="440"/>
    </w:pPr>
    <w:rPr>
      <w:rFonts w:ascii="Calibri" w:eastAsia="Calibri" w:hAnsi="Calibri" w:cs="Calibri"/>
    </w:rPr>
  </w:style>
  <w:style w:type="paragraph" w:styleId="Header">
    <w:name w:val="header"/>
    <w:basedOn w:val="Normal"/>
    <w:link w:val="HeaderChar"/>
    <w:uiPriority w:val="99"/>
    <w:unhideWhenUsed/>
    <w:rsid w:val="00A3588D"/>
    <w:pPr>
      <w:widowControl w:val="0"/>
      <w:tabs>
        <w:tab w:val="center" w:pos="4513"/>
        <w:tab w:val="right" w:pos="9026"/>
      </w:tabs>
      <w:autoSpaceDE w:val="0"/>
      <w:autoSpaceDN w:val="0"/>
      <w:spacing w:after="0" w:line="240" w:lineRule="auto"/>
    </w:pPr>
    <w:rPr>
      <w:rFonts w:ascii="Calibri" w:eastAsia="Calibri" w:hAnsi="Calibri" w:cs="Calibri"/>
    </w:rPr>
  </w:style>
  <w:style w:type="character" w:customStyle="1" w:styleId="HeaderChar">
    <w:name w:val="Header Char"/>
    <w:basedOn w:val="DefaultParagraphFont"/>
    <w:link w:val="Header"/>
    <w:uiPriority w:val="99"/>
    <w:rsid w:val="00A3588D"/>
    <w:rPr>
      <w:rFonts w:ascii="Calibri" w:eastAsia="Calibri" w:hAnsi="Calibri" w:cs="Calibri"/>
    </w:rPr>
  </w:style>
  <w:style w:type="paragraph" w:styleId="Footer">
    <w:name w:val="footer"/>
    <w:basedOn w:val="Normal"/>
    <w:link w:val="FooterChar"/>
    <w:uiPriority w:val="99"/>
    <w:unhideWhenUsed/>
    <w:rsid w:val="00A3588D"/>
    <w:pPr>
      <w:widowControl w:val="0"/>
      <w:tabs>
        <w:tab w:val="center" w:pos="4513"/>
        <w:tab w:val="right" w:pos="9026"/>
      </w:tabs>
      <w:autoSpaceDE w:val="0"/>
      <w:autoSpaceDN w:val="0"/>
      <w:spacing w:after="0" w:line="240" w:lineRule="auto"/>
    </w:pPr>
    <w:rPr>
      <w:rFonts w:ascii="Calibri" w:eastAsia="Calibri" w:hAnsi="Calibri" w:cs="Calibri"/>
    </w:rPr>
  </w:style>
  <w:style w:type="character" w:customStyle="1" w:styleId="FooterChar">
    <w:name w:val="Footer Char"/>
    <w:basedOn w:val="DefaultParagraphFont"/>
    <w:link w:val="Footer"/>
    <w:uiPriority w:val="99"/>
    <w:rsid w:val="00A3588D"/>
    <w:rPr>
      <w:rFonts w:ascii="Calibri" w:eastAsia="Calibri" w:hAnsi="Calibri" w:cs="Calibri"/>
    </w:rPr>
  </w:style>
  <w:style w:type="character" w:customStyle="1" w:styleId="Hyperlink1">
    <w:name w:val="Hyperlink1"/>
    <w:basedOn w:val="DefaultParagraphFont"/>
    <w:uiPriority w:val="99"/>
    <w:unhideWhenUsed/>
    <w:rsid w:val="00A3588D"/>
    <w:rPr>
      <w:color w:val="0000FF"/>
      <w:u w:val="single"/>
    </w:rPr>
  </w:style>
  <w:style w:type="character" w:styleId="CommentReference">
    <w:name w:val="annotation reference"/>
    <w:basedOn w:val="DefaultParagraphFont"/>
    <w:uiPriority w:val="99"/>
    <w:semiHidden/>
    <w:unhideWhenUsed/>
    <w:rsid w:val="00A3588D"/>
    <w:rPr>
      <w:sz w:val="16"/>
      <w:szCs w:val="16"/>
    </w:rPr>
  </w:style>
  <w:style w:type="paragraph" w:styleId="CommentText">
    <w:name w:val="annotation text"/>
    <w:basedOn w:val="Normal"/>
    <w:link w:val="CommentTextChar"/>
    <w:uiPriority w:val="99"/>
    <w:semiHidden/>
    <w:unhideWhenUsed/>
    <w:rsid w:val="00A3588D"/>
    <w:pPr>
      <w:widowControl w:val="0"/>
      <w:autoSpaceDE w:val="0"/>
      <w:autoSpaceDN w:val="0"/>
      <w:spacing w:after="0" w:line="240" w:lineRule="auto"/>
    </w:pPr>
    <w:rPr>
      <w:rFonts w:ascii="Calibri" w:eastAsia="Calibri" w:hAnsi="Calibri" w:cs="Calibri"/>
      <w:sz w:val="20"/>
      <w:szCs w:val="20"/>
    </w:rPr>
  </w:style>
  <w:style w:type="character" w:customStyle="1" w:styleId="CommentTextChar">
    <w:name w:val="Comment Text Char"/>
    <w:basedOn w:val="DefaultParagraphFont"/>
    <w:link w:val="CommentText"/>
    <w:uiPriority w:val="99"/>
    <w:semiHidden/>
    <w:rsid w:val="00A3588D"/>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A3588D"/>
    <w:rPr>
      <w:b/>
      <w:bCs/>
    </w:rPr>
  </w:style>
  <w:style w:type="character" w:customStyle="1" w:styleId="CommentSubjectChar">
    <w:name w:val="Comment Subject Char"/>
    <w:basedOn w:val="CommentTextChar"/>
    <w:link w:val="CommentSubject"/>
    <w:uiPriority w:val="99"/>
    <w:semiHidden/>
    <w:rsid w:val="00A3588D"/>
    <w:rPr>
      <w:rFonts w:ascii="Calibri" w:eastAsia="Calibri" w:hAnsi="Calibri" w:cs="Calibri"/>
      <w:b/>
      <w:bCs/>
      <w:sz w:val="20"/>
      <w:szCs w:val="20"/>
    </w:rPr>
  </w:style>
  <w:style w:type="paragraph" w:styleId="BalloonText">
    <w:name w:val="Balloon Text"/>
    <w:basedOn w:val="Normal"/>
    <w:link w:val="BalloonTextChar"/>
    <w:uiPriority w:val="99"/>
    <w:semiHidden/>
    <w:unhideWhenUsed/>
    <w:rsid w:val="00A3588D"/>
    <w:pPr>
      <w:widowControl w:val="0"/>
      <w:autoSpaceDE w:val="0"/>
      <w:autoSpaceDN w:val="0"/>
      <w:spacing w:after="0" w:line="240" w:lineRule="auto"/>
    </w:pPr>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rsid w:val="00A3588D"/>
    <w:rPr>
      <w:rFonts w:ascii="Segoe UI" w:eastAsia="Calibri" w:hAnsi="Segoe UI" w:cs="Segoe UI"/>
      <w:sz w:val="18"/>
      <w:szCs w:val="18"/>
    </w:rPr>
  </w:style>
  <w:style w:type="paragraph" w:customStyle="1" w:styleId="Default">
    <w:name w:val="Default"/>
    <w:rsid w:val="00A3588D"/>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99"/>
    <w:rsid w:val="00A35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3588D"/>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99"/>
    <w:rsid w:val="00A35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99"/>
    <w:rsid w:val="00A35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99"/>
    <w:rsid w:val="00A35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99"/>
    <w:rsid w:val="00A35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nseQuote">
    <w:name w:val="Intense Quote"/>
    <w:basedOn w:val="Normal"/>
    <w:next w:val="Normal"/>
    <w:link w:val="IntenseQuoteChar1"/>
    <w:uiPriority w:val="30"/>
    <w:qFormat/>
    <w:rsid w:val="00A3588D"/>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1">
    <w:name w:val="Intense Quote Char1"/>
    <w:basedOn w:val="DefaultParagraphFont"/>
    <w:link w:val="IntenseQuote"/>
    <w:uiPriority w:val="30"/>
    <w:rsid w:val="00A3588D"/>
    <w:rPr>
      <w:i/>
      <w:iCs/>
      <w:color w:val="5B9BD5" w:themeColor="accent1"/>
    </w:rPr>
  </w:style>
  <w:style w:type="character" w:customStyle="1" w:styleId="Heading2Char1">
    <w:name w:val="Heading 2 Char1"/>
    <w:basedOn w:val="DefaultParagraphFont"/>
    <w:link w:val="Heading2"/>
    <w:uiPriority w:val="9"/>
    <w:rsid w:val="007128D2"/>
    <w:rPr>
      <w:rFonts w:asciiTheme="majorHAnsi" w:eastAsia="Cambria" w:hAnsiTheme="majorHAnsi" w:cstheme="majorBidi"/>
      <w:b/>
      <w:color w:val="1F4E79" w:themeColor="accent1" w:themeShade="80"/>
      <w:sz w:val="32"/>
      <w:szCs w:val="26"/>
    </w:rPr>
  </w:style>
  <w:style w:type="character" w:customStyle="1" w:styleId="Heading3Char1">
    <w:name w:val="Heading 3 Char1"/>
    <w:basedOn w:val="DefaultParagraphFont"/>
    <w:link w:val="Heading3"/>
    <w:uiPriority w:val="9"/>
    <w:rsid w:val="000C55BC"/>
    <w:rPr>
      <w:rFonts w:asciiTheme="majorHAnsi" w:eastAsiaTheme="majorEastAsia" w:hAnsiTheme="majorHAnsi" w:cstheme="majorBidi"/>
      <w:color w:val="1F4D78" w:themeColor="accent1" w:themeShade="7F"/>
      <w:sz w:val="28"/>
      <w:szCs w:val="24"/>
    </w:rPr>
  </w:style>
  <w:style w:type="character" w:styleId="Hyperlink">
    <w:name w:val="Hyperlink"/>
    <w:basedOn w:val="DefaultParagraphFont"/>
    <w:uiPriority w:val="99"/>
    <w:unhideWhenUsed/>
    <w:rsid w:val="00A3588D"/>
    <w:rPr>
      <w:color w:val="0563C1" w:themeColor="hyperlink"/>
      <w:u w:val="single"/>
    </w:rPr>
  </w:style>
  <w:style w:type="table" w:customStyle="1" w:styleId="TableGrid5">
    <w:name w:val="Table Grid5"/>
    <w:basedOn w:val="TableNormal"/>
    <w:next w:val="TableGrid"/>
    <w:uiPriority w:val="99"/>
    <w:rsid w:val="005F1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7128D2"/>
    <w:rPr>
      <w:rFonts w:ascii="Calibri" w:eastAsia="Calibri" w:hAnsi="Calibri" w:cs="Calibri"/>
    </w:rPr>
  </w:style>
  <w:style w:type="paragraph" w:styleId="NoSpacing">
    <w:name w:val="No Spacing"/>
    <w:uiPriority w:val="1"/>
    <w:qFormat/>
    <w:rsid w:val="00B82E0F"/>
    <w:pPr>
      <w:spacing w:after="0" w:line="240" w:lineRule="auto"/>
    </w:pPr>
  </w:style>
  <w:style w:type="paragraph" w:customStyle="1" w:styleId="m9000832314544992108msolistparagraph">
    <w:name w:val="m_9000832314544992108msolistparagraph"/>
    <w:basedOn w:val="Normal"/>
    <w:rsid w:val="00B86A35"/>
    <w:pPr>
      <w:spacing w:before="100" w:beforeAutospacing="1" w:after="100" w:afterAutospacing="1" w:line="240" w:lineRule="auto"/>
      <w:ind w:left="0"/>
    </w:pPr>
    <w:rPr>
      <w:rFonts w:ascii="Times New Roman" w:eastAsia="Times New Roman" w:hAnsi="Times New Roman" w:cs="Times New Roman"/>
      <w:sz w:val="24"/>
      <w:szCs w:val="24"/>
      <w:lang w:eastAsia="en-GB"/>
    </w:rPr>
  </w:style>
  <w:style w:type="character" w:customStyle="1" w:styleId="Heading6Char">
    <w:name w:val="Heading 6 Char"/>
    <w:basedOn w:val="DefaultParagraphFont"/>
    <w:link w:val="Heading6"/>
    <w:uiPriority w:val="9"/>
    <w:semiHidden/>
    <w:rsid w:val="0024113D"/>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24113D"/>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24113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24113D"/>
    <w:rPr>
      <w:rFonts w:asciiTheme="majorHAnsi" w:eastAsiaTheme="majorEastAsia" w:hAnsiTheme="majorHAnsi" w:cstheme="majorBidi"/>
      <w:i/>
      <w:iCs/>
      <w:color w:val="272727" w:themeColor="text1" w:themeTint="D8"/>
      <w:sz w:val="21"/>
      <w:szCs w:val="21"/>
    </w:rPr>
  </w:style>
  <w:style w:type="character" w:styleId="PageNumber">
    <w:name w:val="page number"/>
    <w:basedOn w:val="DefaultParagraphFont"/>
    <w:uiPriority w:val="99"/>
    <w:unhideWhenUsed/>
    <w:rsid w:val="004C11A9"/>
  </w:style>
  <w:style w:type="character" w:styleId="FollowedHyperlink">
    <w:name w:val="FollowedHyperlink"/>
    <w:basedOn w:val="DefaultParagraphFont"/>
    <w:uiPriority w:val="99"/>
    <w:semiHidden/>
    <w:unhideWhenUsed/>
    <w:rsid w:val="001077CD"/>
    <w:rPr>
      <w:color w:val="954F72"/>
      <w:u w:val="single"/>
    </w:rPr>
  </w:style>
  <w:style w:type="paragraph" w:customStyle="1" w:styleId="font0">
    <w:name w:val="font0"/>
    <w:basedOn w:val="Normal"/>
    <w:rsid w:val="001077CD"/>
    <w:pPr>
      <w:spacing w:before="100" w:beforeAutospacing="1" w:after="100" w:afterAutospacing="1" w:line="240" w:lineRule="auto"/>
      <w:ind w:left="0"/>
    </w:pPr>
    <w:rPr>
      <w:rFonts w:ascii="Calibri" w:eastAsia="Times New Roman" w:hAnsi="Calibri" w:cs="Calibri"/>
      <w:color w:val="000000"/>
      <w:lang w:eastAsia="en-GB"/>
    </w:rPr>
  </w:style>
  <w:style w:type="paragraph" w:customStyle="1" w:styleId="font5">
    <w:name w:val="font5"/>
    <w:basedOn w:val="Normal"/>
    <w:rsid w:val="001077CD"/>
    <w:pPr>
      <w:spacing w:before="100" w:beforeAutospacing="1" w:after="100" w:afterAutospacing="1" w:line="240" w:lineRule="auto"/>
      <w:ind w:left="0"/>
    </w:pPr>
    <w:rPr>
      <w:rFonts w:ascii="Calibri" w:eastAsia="Times New Roman" w:hAnsi="Calibri" w:cs="Calibri"/>
      <w:b/>
      <w:bCs/>
      <w:color w:val="000000"/>
      <w:lang w:eastAsia="en-GB"/>
    </w:rPr>
  </w:style>
  <w:style w:type="paragraph" w:customStyle="1" w:styleId="font6">
    <w:name w:val="font6"/>
    <w:basedOn w:val="Normal"/>
    <w:rsid w:val="001077CD"/>
    <w:pPr>
      <w:spacing w:before="100" w:beforeAutospacing="1" w:after="100" w:afterAutospacing="1" w:line="240" w:lineRule="auto"/>
      <w:ind w:left="0"/>
    </w:pPr>
    <w:rPr>
      <w:rFonts w:ascii="Calibri" w:eastAsia="Times New Roman" w:hAnsi="Calibri" w:cs="Calibri"/>
      <w:color w:val="0F243E"/>
      <w:lang w:eastAsia="en-GB"/>
    </w:rPr>
  </w:style>
  <w:style w:type="paragraph" w:customStyle="1" w:styleId="font7">
    <w:name w:val="font7"/>
    <w:basedOn w:val="Normal"/>
    <w:rsid w:val="001077CD"/>
    <w:pPr>
      <w:spacing w:before="100" w:beforeAutospacing="1" w:after="100" w:afterAutospacing="1" w:line="240" w:lineRule="auto"/>
      <w:ind w:left="0"/>
    </w:pPr>
    <w:rPr>
      <w:rFonts w:ascii="Calibri" w:eastAsia="Times New Roman" w:hAnsi="Calibri" w:cs="Calibri"/>
      <w:i/>
      <w:iCs/>
      <w:color w:val="0F243E"/>
      <w:lang w:eastAsia="en-GB"/>
    </w:rPr>
  </w:style>
  <w:style w:type="paragraph" w:customStyle="1" w:styleId="font8">
    <w:name w:val="font8"/>
    <w:basedOn w:val="Normal"/>
    <w:rsid w:val="001077CD"/>
    <w:pPr>
      <w:spacing w:before="100" w:beforeAutospacing="1" w:after="100" w:afterAutospacing="1" w:line="240" w:lineRule="auto"/>
      <w:ind w:left="0"/>
    </w:pPr>
    <w:rPr>
      <w:rFonts w:ascii="Calibri" w:eastAsia="Times New Roman" w:hAnsi="Calibri" w:cs="Calibri"/>
      <w:b/>
      <w:bCs/>
      <w:color w:val="0F243E"/>
      <w:lang w:eastAsia="en-GB"/>
    </w:rPr>
  </w:style>
  <w:style w:type="paragraph" w:customStyle="1" w:styleId="font9">
    <w:name w:val="font9"/>
    <w:basedOn w:val="Normal"/>
    <w:rsid w:val="001077CD"/>
    <w:pPr>
      <w:spacing w:before="100" w:beforeAutospacing="1" w:after="100" w:afterAutospacing="1" w:line="240" w:lineRule="auto"/>
      <w:ind w:left="0"/>
    </w:pPr>
    <w:rPr>
      <w:rFonts w:ascii="Calibri" w:eastAsia="Times New Roman" w:hAnsi="Calibri" w:cs="Calibri"/>
      <w:color w:val="0F243E"/>
      <w:lang w:eastAsia="en-GB"/>
    </w:rPr>
  </w:style>
  <w:style w:type="paragraph" w:customStyle="1" w:styleId="xl65">
    <w:name w:val="xl65"/>
    <w:basedOn w:val="Normal"/>
    <w:rsid w:val="001077CD"/>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ind w:left="0"/>
      <w:jc w:val="center"/>
      <w:textAlignment w:val="center"/>
    </w:pPr>
    <w:rPr>
      <w:rFonts w:ascii="Times New Roman" w:eastAsia="Times New Roman" w:hAnsi="Times New Roman" w:cs="Times New Roman"/>
      <w:b/>
      <w:bCs/>
      <w:sz w:val="24"/>
      <w:szCs w:val="24"/>
      <w:lang w:eastAsia="en-GB"/>
    </w:rPr>
  </w:style>
  <w:style w:type="paragraph" w:customStyle="1" w:styleId="xl66">
    <w:name w:val="xl66"/>
    <w:basedOn w:val="Normal"/>
    <w:rsid w:val="001077CD"/>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ind w:left="0"/>
      <w:textAlignment w:val="center"/>
    </w:pPr>
    <w:rPr>
      <w:rFonts w:ascii="Times New Roman" w:eastAsia="Times New Roman" w:hAnsi="Times New Roman" w:cs="Times New Roman"/>
      <w:b/>
      <w:bCs/>
      <w:sz w:val="24"/>
      <w:szCs w:val="24"/>
      <w:lang w:eastAsia="en-GB"/>
    </w:rPr>
  </w:style>
  <w:style w:type="paragraph" w:customStyle="1" w:styleId="xl67">
    <w:name w:val="xl67"/>
    <w:basedOn w:val="Normal"/>
    <w:rsid w:val="001077CD"/>
    <w:pPr>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68">
    <w:name w:val="xl68"/>
    <w:basedOn w:val="Normal"/>
    <w:rsid w:val="001077CD"/>
    <w:pPr>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69">
    <w:name w:val="xl69"/>
    <w:basedOn w:val="Normal"/>
    <w:rsid w:val="001077CD"/>
    <w:pPr>
      <w:spacing w:before="100" w:beforeAutospacing="1" w:after="100" w:afterAutospacing="1" w:line="240" w:lineRule="auto"/>
      <w:ind w:left="0"/>
      <w:jc w:val="center"/>
      <w:textAlignment w:val="center"/>
    </w:pPr>
    <w:rPr>
      <w:rFonts w:ascii="Times New Roman" w:eastAsia="Times New Roman" w:hAnsi="Times New Roman" w:cs="Times New Roman"/>
      <w:sz w:val="24"/>
      <w:szCs w:val="24"/>
      <w:lang w:eastAsia="en-GB"/>
    </w:rPr>
  </w:style>
  <w:style w:type="paragraph" w:customStyle="1" w:styleId="xl70">
    <w:name w:val="xl70"/>
    <w:basedOn w:val="Normal"/>
    <w:rsid w:val="001077CD"/>
    <w:pPr>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71">
    <w:name w:val="xl71"/>
    <w:basedOn w:val="Normal"/>
    <w:rsid w:val="001077CD"/>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72">
    <w:name w:val="xl72"/>
    <w:basedOn w:val="Normal"/>
    <w:rsid w:val="001077C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73">
    <w:name w:val="xl73"/>
    <w:basedOn w:val="Normal"/>
    <w:rsid w:val="001077C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ind w:left="0"/>
      <w:jc w:val="center"/>
      <w:textAlignment w:val="center"/>
    </w:pPr>
    <w:rPr>
      <w:rFonts w:ascii="Times New Roman" w:eastAsia="Times New Roman" w:hAnsi="Times New Roman" w:cs="Times New Roman"/>
      <w:sz w:val="24"/>
      <w:szCs w:val="24"/>
      <w:lang w:eastAsia="en-GB"/>
    </w:rPr>
  </w:style>
  <w:style w:type="paragraph" w:customStyle="1" w:styleId="xl74">
    <w:name w:val="xl74"/>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75">
    <w:name w:val="xl75"/>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jc w:val="center"/>
      <w:textAlignment w:val="center"/>
    </w:pPr>
    <w:rPr>
      <w:rFonts w:ascii="Times New Roman" w:eastAsia="Times New Roman" w:hAnsi="Times New Roman" w:cs="Times New Roman"/>
      <w:sz w:val="24"/>
      <w:szCs w:val="24"/>
      <w:lang w:eastAsia="en-GB"/>
    </w:rPr>
  </w:style>
  <w:style w:type="paragraph" w:customStyle="1" w:styleId="xl76">
    <w:name w:val="xl76"/>
    <w:basedOn w:val="Normal"/>
    <w:rsid w:val="001077C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ind w:left="0"/>
      <w:textAlignment w:val="center"/>
    </w:pPr>
    <w:rPr>
      <w:rFonts w:ascii="Times New Roman" w:eastAsia="Times New Roman" w:hAnsi="Times New Roman" w:cs="Times New Roman"/>
      <w:color w:val="0F243E"/>
      <w:sz w:val="24"/>
      <w:szCs w:val="24"/>
      <w:lang w:eastAsia="en-GB"/>
    </w:rPr>
  </w:style>
  <w:style w:type="paragraph" w:customStyle="1" w:styleId="xl77">
    <w:name w:val="xl77"/>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78">
    <w:name w:val="xl78"/>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textAlignment w:val="center"/>
    </w:pPr>
    <w:rPr>
      <w:rFonts w:ascii="Times New Roman" w:eastAsia="Times New Roman" w:hAnsi="Times New Roman" w:cs="Times New Roman"/>
      <w:color w:val="0F243E"/>
      <w:sz w:val="24"/>
      <w:szCs w:val="24"/>
      <w:lang w:eastAsia="en-GB"/>
    </w:rPr>
  </w:style>
  <w:style w:type="paragraph" w:customStyle="1" w:styleId="xl79">
    <w:name w:val="xl79"/>
    <w:basedOn w:val="Normal"/>
    <w:rsid w:val="001077C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80">
    <w:name w:val="xl80"/>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81">
    <w:name w:val="xl81"/>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jc w:val="center"/>
      <w:textAlignment w:val="center"/>
    </w:pPr>
    <w:rPr>
      <w:rFonts w:ascii="Times New Roman" w:eastAsia="Times New Roman" w:hAnsi="Times New Roman" w:cs="Times New Roman"/>
      <w:sz w:val="24"/>
      <w:szCs w:val="24"/>
      <w:lang w:eastAsia="en-GB"/>
    </w:rPr>
  </w:style>
  <w:style w:type="paragraph" w:customStyle="1" w:styleId="xl82">
    <w:name w:val="xl82"/>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83">
    <w:name w:val="xl83"/>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pPr>
    <w:rPr>
      <w:rFonts w:ascii="Times New Roman" w:eastAsia="Times New Roman" w:hAnsi="Times New Roman" w:cs="Times New Roman"/>
      <w:color w:val="0F243E"/>
      <w:sz w:val="24"/>
      <w:szCs w:val="24"/>
      <w:lang w:eastAsia="en-GB"/>
    </w:rPr>
  </w:style>
  <w:style w:type="paragraph" w:customStyle="1" w:styleId="xl84">
    <w:name w:val="xl84"/>
    <w:basedOn w:val="Normal"/>
    <w:rsid w:val="001077CD"/>
    <w:pPr>
      <w:pBdr>
        <w:top w:val="single" w:sz="4" w:space="0" w:color="auto"/>
        <w:left w:val="single" w:sz="4" w:space="31" w:color="auto"/>
        <w:bottom w:val="single" w:sz="4" w:space="0" w:color="auto"/>
        <w:right w:val="single" w:sz="4" w:space="0" w:color="auto"/>
      </w:pBdr>
      <w:spacing w:before="100" w:beforeAutospacing="1" w:after="100" w:afterAutospacing="1" w:line="240" w:lineRule="auto"/>
      <w:ind w:left="0" w:firstLineChars="500" w:firstLine="500"/>
      <w:textAlignment w:val="center"/>
    </w:pPr>
    <w:rPr>
      <w:rFonts w:ascii="Courier New" w:eastAsia="Times New Roman" w:hAnsi="Courier New" w:cs="Courier New"/>
      <w:color w:val="0F243E"/>
      <w:sz w:val="24"/>
      <w:szCs w:val="24"/>
      <w:lang w:eastAsia="en-GB"/>
    </w:rPr>
  </w:style>
  <w:style w:type="paragraph" w:customStyle="1" w:styleId="xl85">
    <w:name w:val="xl85"/>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textAlignment w:val="center"/>
    </w:pPr>
    <w:rPr>
      <w:rFonts w:ascii="Times New Roman" w:eastAsia="Times New Roman" w:hAnsi="Times New Roman" w:cs="Times New Roman"/>
      <w:color w:val="0F243E"/>
      <w:sz w:val="24"/>
      <w:szCs w:val="24"/>
      <w:lang w:eastAsia="en-GB"/>
    </w:rPr>
  </w:style>
  <w:style w:type="paragraph" w:customStyle="1" w:styleId="xl86">
    <w:name w:val="xl86"/>
    <w:basedOn w:val="Normal"/>
    <w:rsid w:val="001077CD"/>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line="240" w:lineRule="auto"/>
      <w:ind w:left="0"/>
      <w:jc w:val="center"/>
      <w:textAlignment w:val="center"/>
    </w:pPr>
    <w:rPr>
      <w:rFonts w:ascii="Times New Roman" w:eastAsia="Times New Roman" w:hAnsi="Times New Roman" w:cs="Times New Roman"/>
      <w:sz w:val="24"/>
      <w:szCs w:val="24"/>
      <w:lang w:eastAsia="en-GB"/>
    </w:rPr>
  </w:style>
  <w:style w:type="paragraph" w:customStyle="1" w:styleId="xl87">
    <w:name w:val="xl87"/>
    <w:basedOn w:val="Normal"/>
    <w:rsid w:val="001077CD"/>
    <w:pPr>
      <w:pBdr>
        <w:top w:val="single" w:sz="4" w:space="0" w:color="auto"/>
        <w:left w:val="single" w:sz="4" w:space="0" w:color="auto"/>
        <w:bottom w:val="single" w:sz="4" w:space="0" w:color="auto"/>
        <w:right w:val="single" w:sz="4" w:space="0" w:color="auto"/>
      </w:pBdr>
      <w:shd w:val="clear" w:color="000000" w:fill="FFD966"/>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88">
    <w:name w:val="xl88"/>
    <w:basedOn w:val="Normal"/>
    <w:rsid w:val="001077CD"/>
    <w:pPr>
      <w:pBdr>
        <w:top w:val="single" w:sz="4" w:space="0" w:color="auto"/>
        <w:left w:val="single" w:sz="4" w:space="0" w:color="auto"/>
        <w:bottom w:val="single" w:sz="4" w:space="0" w:color="auto"/>
        <w:right w:val="single" w:sz="4" w:space="0" w:color="auto"/>
      </w:pBdr>
      <w:shd w:val="clear" w:color="000000" w:fill="9BC2E6"/>
      <w:spacing w:before="100" w:beforeAutospacing="1" w:after="100" w:afterAutospacing="1" w:line="240" w:lineRule="auto"/>
      <w:ind w:left="0"/>
      <w:textAlignment w:val="center"/>
    </w:pPr>
    <w:rPr>
      <w:rFonts w:ascii="Times New Roman" w:eastAsia="Times New Roman" w:hAnsi="Times New Roman" w:cs="Times New Roman"/>
      <w:sz w:val="24"/>
      <w:szCs w:val="24"/>
      <w:lang w:eastAsia="en-GB"/>
    </w:rPr>
  </w:style>
  <w:style w:type="paragraph" w:customStyle="1" w:styleId="xl89">
    <w:name w:val="xl89"/>
    <w:basedOn w:val="Normal"/>
    <w:rsid w:val="001077C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ind w:left="0"/>
      <w:textAlignment w:val="center"/>
    </w:pPr>
    <w:rPr>
      <w:rFonts w:ascii="Courier New" w:eastAsia="Times New Roman" w:hAnsi="Courier New" w:cs="Courier New"/>
      <w:b/>
      <w:bCs/>
      <w:color w:val="0F243E"/>
      <w:sz w:val="24"/>
      <w:szCs w:val="24"/>
      <w:lang w:eastAsia="en-GB"/>
    </w:rPr>
  </w:style>
  <w:style w:type="paragraph" w:customStyle="1" w:styleId="xl90">
    <w:name w:val="xl90"/>
    <w:basedOn w:val="Normal"/>
    <w:rsid w:val="001077C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ind w:left="0"/>
      <w:textAlignment w:val="center"/>
    </w:pPr>
    <w:rPr>
      <w:rFonts w:ascii="Times New Roman" w:eastAsia="Times New Roman" w:hAnsi="Times New Roman" w:cs="Times New Roman"/>
      <w:b/>
      <w:bCs/>
      <w:sz w:val="24"/>
      <w:szCs w:val="24"/>
      <w:lang w:eastAsia="en-GB"/>
    </w:rPr>
  </w:style>
  <w:style w:type="paragraph" w:customStyle="1" w:styleId="xl91">
    <w:name w:val="xl91"/>
    <w:basedOn w:val="Normal"/>
    <w:rsid w:val="001077C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ind w:left="0"/>
      <w:textAlignment w:val="center"/>
    </w:pPr>
    <w:rPr>
      <w:rFonts w:ascii="Times New Roman" w:eastAsia="Times New Roman" w:hAnsi="Times New Roman" w:cs="Times New Roman"/>
      <w:b/>
      <w:bCs/>
      <w:color w:val="0F243E"/>
      <w:sz w:val="24"/>
      <w:szCs w:val="24"/>
      <w:lang w:eastAsia="en-GB"/>
    </w:rPr>
  </w:style>
  <w:style w:type="paragraph" w:customStyle="1" w:styleId="xl92">
    <w:name w:val="xl92"/>
    <w:basedOn w:val="Normal"/>
    <w:rsid w:val="001077C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ind w:left="0"/>
      <w:textAlignment w:val="center"/>
    </w:pPr>
    <w:rPr>
      <w:rFonts w:ascii="Times New Roman" w:eastAsia="Times New Roman" w:hAnsi="Times New Roman" w:cs="Times New Roman"/>
      <w:b/>
      <w:bCs/>
      <w:sz w:val="24"/>
      <w:szCs w:val="24"/>
      <w:lang w:eastAsia="en-GB"/>
    </w:rPr>
  </w:style>
  <w:style w:type="paragraph" w:customStyle="1" w:styleId="xl93">
    <w:name w:val="xl93"/>
    <w:basedOn w:val="Normal"/>
    <w:rsid w:val="001077CD"/>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ind w:left="0"/>
      <w:textAlignment w:val="center"/>
    </w:pPr>
    <w:rPr>
      <w:rFonts w:ascii="Times New Roman" w:eastAsia="Times New Roman" w:hAnsi="Times New Roman" w:cs="Times New Roman"/>
      <w:color w:val="FFFFFF"/>
      <w:sz w:val="24"/>
      <w:szCs w:val="24"/>
      <w:lang w:eastAsia="en-GB"/>
    </w:rPr>
  </w:style>
  <w:style w:type="paragraph" w:customStyle="1" w:styleId="xl94">
    <w:name w:val="xl94"/>
    <w:basedOn w:val="Normal"/>
    <w:rsid w:val="001077C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ind w:left="0"/>
      <w:textAlignment w:val="center"/>
    </w:pPr>
    <w:rPr>
      <w:rFonts w:ascii="Times New Roman" w:eastAsia="Times New Roman" w:hAnsi="Times New Roman" w:cs="Times New Roman"/>
      <w:color w:val="0F243E"/>
      <w:sz w:val="24"/>
      <w:szCs w:val="24"/>
      <w:lang w:eastAsia="en-GB"/>
    </w:rPr>
  </w:style>
  <w:style w:type="paragraph" w:customStyle="1" w:styleId="xl95">
    <w:name w:val="xl95"/>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jc w:val="center"/>
      <w:textAlignment w:val="center"/>
    </w:pPr>
    <w:rPr>
      <w:rFonts w:ascii="Times New Roman" w:eastAsia="Times New Roman" w:hAnsi="Times New Roman" w:cs="Times New Roman"/>
      <w:sz w:val="24"/>
      <w:szCs w:val="24"/>
      <w:lang w:eastAsia="en-GB"/>
    </w:rPr>
  </w:style>
  <w:style w:type="paragraph" w:customStyle="1" w:styleId="xl96">
    <w:name w:val="xl96"/>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textAlignment w:val="center"/>
    </w:pPr>
    <w:rPr>
      <w:rFonts w:ascii="Times New Roman" w:eastAsia="Times New Roman" w:hAnsi="Times New Roman" w:cs="Times New Roman"/>
      <w:color w:val="FF0000"/>
      <w:sz w:val="24"/>
      <w:szCs w:val="24"/>
      <w:lang w:eastAsia="en-GB"/>
    </w:rPr>
  </w:style>
  <w:style w:type="paragraph" w:customStyle="1" w:styleId="xl97">
    <w:name w:val="xl97"/>
    <w:basedOn w:val="Normal"/>
    <w:rsid w:val="001077CD"/>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line="240" w:lineRule="auto"/>
      <w:ind w:left="0"/>
      <w:jc w:val="center"/>
      <w:textAlignment w:val="center"/>
    </w:pPr>
    <w:rPr>
      <w:rFonts w:ascii="Times New Roman" w:eastAsia="Times New Roman" w:hAnsi="Times New Roman" w:cs="Times New Roman"/>
      <w:sz w:val="24"/>
      <w:szCs w:val="24"/>
      <w:lang w:eastAsia="en-GB"/>
    </w:rPr>
  </w:style>
  <w:style w:type="paragraph" w:customStyle="1" w:styleId="xl98">
    <w:name w:val="xl98"/>
    <w:basedOn w:val="Normal"/>
    <w:rsid w:val="001077CD"/>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textAlignment w:val="center"/>
    </w:pPr>
    <w:rPr>
      <w:rFonts w:ascii="Times New Roman" w:eastAsia="Times New Roman" w:hAnsi="Times New Roman" w:cs="Times New Roman"/>
      <w:color w:val="0F243E"/>
      <w:sz w:val="24"/>
      <w:szCs w:val="24"/>
      <w:lang w:eastAsia="en-GB"/>
    </w:rPr>
  </w:style>
  <w:style w:type="paragraph" w:customStyle="1" w:styleId="xl63">
    <w:name w:val="xl63"/>
    <w:basedOn w:val="Normal"/>
    <w:rsid w:val="006C705E"/>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ind w:left="0"/>
      <w:jc w:val="center"/>
      <w:textAlignment w:val="center"/>
    </w:pPr>
    <w:rPr>
      <w:rFonts w:ascii="Times New Roman" w:eastAsia="Times New Roman" w:hAnsi="Times New Roman" w:cs="Times New Roman"/>
      <w:b/>
      <w:bCs/>
      <w:sz w:val="24"/>
      <w:szCs w:val="24"/>
      <w:lang w:eastAsia="en-GB"/>
    </w:rPr>
  </w:style>
  <w:style w:type="paragraph" w:customStyle="1" w:styleId="xl64">
    <w:name w:val="xl64"/>
    <w:basedOn w:val="Normal"/>
    <w:rsid w:val="006C705E"/>
    <w:pPr>
      <w:pBdr>
        <w:top w:val="single" w:sz="4" w:space="0" w:color="auto"/>
        <w:left w:val="single" w:sz="4" w:space="0" w:color="auto"/>
        <w:bottom w:val="single" w:sz="4" w:space="0" w:color="auto"/>
        <w:right w:val="single" w:sz="4" w:space="0" w:color="auto"/>
      </w:pBdr>
      <w:shd w:val="clear" w:color="000000" w:fill="CCCCFF"/>
      <w:spacing w:before="100" w:beforeAutospacing="1" w:after="100" w:afterAutospacing="1" w:line="240" w:lineRule="auto"/>
      <w:ind w:left="0"/>
      <w:textAlignment w:val="center"/>
    </w:pPr>
    <w:rPr>
      <w:rFonts w:ascii="Times New Roman" w:eastAsia="Times New Roman" w:hAnsi="Times New Roman" w:cs="Times New Roman"/>
      <w:b/>
      <w:bCs/>
      <w:sz w:val="24"/>
      <w:szCs w:val="24"/>
      <w:lang w:eastAsia="en-GB"/>
    </w:rPr>
  </w:style>
  <w:style w:type="paragraph" w:customStyle="1" w:styleId="xl99">
    <w:name w:val="xl99"/>
    <w:basedOn w:val="Normal"/>
    <w:rsid w:val="009444F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ind w:left="0"/>
      <w:textAlignment w:val="top"/>
    </w:pPr>
    <w:rPr>
      <w:rFonts w:ascii="Courier New" w:eastAsia="Times New Roman" w:hAnsi="Courier New" w:cs="Courier New"/>
      <w:b/>
      <w:bCs/>
      <w:color w:val="0F243E"/>
      <w:sz w:val="24"/>
      <w:szCs w:val="24"/>
      <w:lang w:eastAsia="en-GB"/>
    </w:rPr>
  </w:style>
  <w:style w:type="paragraph" w:customStyle="1" w:styleId="xl100">
    <w:name w:val="xl100"/>
    <w:basedOn w:val="Normal"/>
    <w:rsid w:val="009444F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textAlignment w:val="top"/>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98820">
      <w:bodyDiv w:val="1"/>
      <w:marLeft w:val="0"/>
      <w:marRight w:val="0"/>
      <w:marTop w:val="0"/>
      <w:marBottom w:val="0"/>
      <w:divBdr>
        <w:top w:val="none" w:sz="0" w:space="0" w:color="auto"/>
        <w:left w:val="none" w:sz="0" w:space="0" w:color="auto"/>
        <w:bottom w:val="none" w:sz="0" w:space="0" w:color="auto"/>
        <w:right w:val="none" w:sz="0" w:space="0" w:color="auto"/>
      </w:divBdr>
    </w:div>
    <w:div w:id="65107745">
      <w:bodyDiv w:val="1"/>
      <w:marLeft w:val="0"/>
      <w:marRight w:val="0"/>
      <w:marTop w:val="0"/>
      <w:marBottom w:val="0"/>
      <w:divBdr>
        <w:top w:val="none" w:sz="0" w:space="0" w:color="auto"/>
        <w:left w:val="none" w:sz="0" w:space="0" w:color="auto"/>
        <w:bottom w:val="none" w:sz="0" w:space="0" w:color="auto"/>
        <w:right w:val="none" w:sz="0" w:space="0" w:color="auto"/>
      </w:divBdr>
    </w:div>
    <w:div w:id="89741977">
      <w:bodyDiv w:val="1"/>
      <w:marLeft w:val="0"/>
      <w:marRight w:val="0"/>
      <w:marTop w:val="0"/>
      <w:marBottom w:val="0"/>
      <w:divBdr>
        <w:top w:val="none" w:sz="0" w:space="0" w:color="auto"/>
        <w:left w:val="none" w:sz="0" w:space="0" w:color="auto"/>
        <w:bottom w:val="none" w:sz="0" w:space="0" w:color="auto"/>
        <w:right w:val="none" w:sz="0" w:space="0" w:color="auto"/>
      </w:divBdr>
    </w:div>
    <w:div w:id="91829029">
      <w:bodyDiv w:val="1"/>
      <w:marLeft w:val="0"/>
      <w:marRight w:val="0"/>
      <w:marTop w:val="0"/>
      <w:marBottom w:val="0"/>
      <w:divBdr>
        <w:top w:val="none" w:sz="0" w:space="0" w:color="auto"/>
        <w:left w:val="none" w:sz="0" w:space="0" w:color="auto"/>
        <w:bottom w:val="none" w:sz="0" w:space="0" w:color="auto"/>
        <w:right w:val="none" w:sz="0" w:space="0" w:color="auto"/>
      </w:divBdr>
    </w:div>
    <w:div w:id="190186292">
      <w:bodyDiv w:val="1"/>
      <w:marLeft w:val="0"/>
      <w:marRight w:val="0"/>
      <w:marTop w:val="0"/>
      <w:marBottom w:val="0"/>
      <w:divBdr>
        <w:top w:val="none" w:sz="0" w:space="0" w:color="auto"/>
        <w:left w:val="none" w:sz="0" w:space="0" w:color="auto"/>
        <w:bottom w:val="none" w:sz="0" w:space="0" w:color="auto"/>
        <w:right w:val="none" w:sz="0" w:space="0" w:color="auto"/>
      </w:divBdr>
    </w:div>
    <w:div w:id="295375891">
      <w:bodyDiv w:val="1"/>
      <w:marLeft w:val="0"/>
      <w:marRight w:val="0"/>
      <w:marTop w:val="0"/>
      <w:marBottom w:val="0"/>
      <w:divBdr>
        <w:top w:val="none" w:sz="0" w:space="0" w:color="auto"/>
        <w:left w:val="none" w:sz="0" w:space="0" w:color="auto"/>
        <w:bottom w:val="none" w:sz="0" w:space="0" w:color="auto"/>
        <w:right w:val="none" w:sz="0" w:space="0" w:color="auto"/>
      </w:divBdr>
    </w:div>
    <w:div w:id="381100155">
      <w:bodyDiv w:val="1"/>
      <w:marLeft w:val="0"/>
      <w:marRight w:val="0"/>
      <w:marTop w:val="0"/>
      <w:marBottom w:val="0"/>
      <w:divBdr>
        <w:top w:val="none" w:sz="0" w:space="0" w:color="auto"/>
        <w:left w:val="none" w:sz="0" w:space="0" w:color="auto"/>
        <w:bottom w:val="none" w:sz="0" w:space="0" w:color="auto"/>
        <w:right w:val="none" w:sz="0" w:space="0" w:color="auto"/>
      </w:divBdr>
    </w:div>
    <w:div w:id="418868685">
      <w:bodyDiv w:val="1"/>
      <w:marLeft w:val="0"/>
      <w:marRight w:val="0"/>
      <w:marTop w:val="0"/>
      <w:marBottom w:val="0"/>
      <w:divBdr>
        <w:top w:val="none" w:sz="0" w:space="0" w:color="auto"/>
        <w:left w:val="none" w:sz="0" w:space="0" w:color="auto"/>
        <w:bottom w:val="none" w:sz="0" w:space="0" w:color="auto"/>
        <w:right w:val="none" w:sz="0" w:space="0" w:color="auto"/>
      </w:divBdr>
    </w:div>
    <w:div w:id="429618132">
      <w:bodyDiv w:val="1"/>
      <w:marLeft w:val="0"/>
      <w:marRight w:val="0"/>
      <w:marTop w:val="0"/>
      <w:marBottom w:val="0"/>
      <w:divBdr>
        <w:top w:val="none" w:sz="0" w:space="0" w:color="auto"/>
        <w:left w:val="none" w:sz="0" w:space="0" w:color="auto"/>
        <w:bottom w:val="none" w:sz="0" w:space="0" w:color="auto"/>
        <w:right w:val="none" w:sz="0" w:space="0" w:color="auto"/>
      </w:divBdr>
    </w:div>
    <w:div w:id="470371771">
      <w:bodyDiv w:val="1"/>
      <w:marLeft w:val="0"/>
      <w:marRight w:val="0"/>
      <w:marTop w:val="0"/>
      <w:marBottom w:val="0"/>
      <w:divBdr>
        <w:top w:val="none" w:sz="0" w:space="0" w:color="auto"/>
        <w:left w:val="none" w:sz="0" w:space="0" w:color="auto"/>
        <w:bottom w:val="none" w:sz="0" w:space="0" w:color="auto"/>
        <w:right w:val="none" w:sz="0" w:space="0" w:color="auto"/>
      </w:divBdr>
    </w:div>
    <w:div w:id="475418224">
      <w:bodyDiv w:val="1"/>
      <w:marLeft w:val="0"/>
      <w:marRight w:val="0"/>
      <w:marTop w:val="0"/>
      <w:marBottom w:val="0"/>
      <w:divBdr>
        <w:top w:val="none" w:sz="0" w:space="0" w:color="auto"/>
        <w:left w:val="none" w:sz="0" w:space="0" w:color="auto"/>
        <w:bottom w:val="none" w:sz="0" w:space="0" w:color="auto"/>
        <w:right w:val="none" w:sz="0" w:space="0" w:color="auto"/>
      </w:divBdr>
    </w:div>
    <w:div w:id="488519469">
      <w:bodyDiv w:val="1"/>
      <w:marLeft w:val="0"/>
      <w:marRight w:val="0"/>
      <w:marTop w:val="0"/>
      <w:marBottom w:val="0"/>
      <w:divBdr>
        <w:top w:val="none" w:sz="0" w:space="0" w:color="auto"/>
        <w:left w:val="none" w:sz="0" w:space="0" w:color="auto"/>
        <w:bottom w:val="none" w:sz="0" w:space="0" w:color="auto"/>
        <w:right w:val="none" w:sz="0" w:space="0" w:color="auto"/>
      </w:divBdr>
    </w:div>
    <w:div w:id="510992992">
      <w:bodyDiv w:val="1"/>
      <w:marLeft w:val="0"/>
      <w:marRight w:val="0"/>
      <w:marTop w:val="0"/>
      <w:marBottom w:val="0"/>
      <w:divBdr>
        <w:top w:val="none" w:sz="0" w:space="0" w:color="auto"/>
        <w:left w:val="none" w:sz="0" w:space="0" w:color="auto"/>
        <w:bottom w:val="none" w:sz="0" w:space="0" w:color="auto"/>
        <w:right w:val="none" w:sz="0" w:space="0" w:color="auto"/>
      </w:divBdr>
    </w:div>
    <w:div w:id="703595529">
      <w:bodyDiv w:val="1"/>
      <w:marLeft w:val="0"/>
      <w:marRight w:val="0"/>
      <w:marTop w:val="0"/>
      <w:marBottom w:val="0"/>
      <w:divBdr>
        <w:top w:val="none" w:sz="0" w:space="0" w:color="auto"/>
        <w:left w:val="none" w:sz="0" w:space="0" w:color="auto"/>
        <w:bottom w:val="none" w:sz="0" w:space="0" w:color="auto"/>
        <w:right w:val="none" w:sz="0" w:space="0" w:color="auto"/>
      </w:divBdr>
    </w:div>
    <w:div w:id="747966202">
      <w:bodyDiv w:val="1"/>
      <w:marLeft w:val="0"/>
      <w:marRight w:val="0"/>
      <w:marTop w:val="0"/>
      <w:marBottom w:val="0"/>
      <w:divBdr>
        <w:top w:val="none" w:sz="0" w:space="0" w:color="auto"/>
        <w:left w:val="none" w:sz="0" w:space="0" w:color="auto"/>
        <w:bottom w:val="none" w:sz="0" w:space="0" w:color="auto"/>
        <w:right w:val="none" w:sz="0" w:space="0" w:color="auto"/>
      </w:divBdr>
    </w:div>
    <w:div w:id="757560685">
      <w:bodyDiv w:val="1"/>
      <w:marLeft w:val="0"/>
      <w:marRight w:val="0"/>
      <w:marTop w:val="0"/>
      <w:marBottom w:val="0"/>
      <w:divBdr>
        <w:top w:val="none" w:sz="0" w:space="0" w:color="auto"/>
        <w:left w:val="none" w:sz="0" w:space="0" w:color="auto"/>
        <w:bottom w:val="none" w:sz="0" w:space="0" w:color="auto"/>
        <w:right w:val="none" w:sz="0" w:space="0" w:color="auto"/>
      </w:divBdr>
    </w:div>
    <w:div w:id="758016046">
      <w:bodyDiv w:val="1"/>
      <w:marLeft w:val="0"/>
      <w:marRight w:val="0"/>
      <w:marTop w:val="0"/>
      <w:marBottom w:val="0"/>
      <w:divBdr>
        <w:top w:val="none" w:sz="0" w:space="0" w:color="auto"/>
        <w:left w:val="none" w:sz="0" w:space="0" w:color="auto"/>
        <w:bottom w:val="none" w:sz="0" w:space="0" w:color="auto"/>
        <w:right w:val="none" w:sz="0" w:space="0" w:color="auto"/>
      </w:divBdr>
    </w:div>
    <w:div w:id="831139316">
      <w:bodyDiv w:val="1"/>
      <w:marLeft w:val="0"/>
      <w:marRight w:val="0"/>
      <w:marTop w:val="0"/>
      <w:marBottom w:val="0"/>
      <w:divBdr>
        <w:top w:val="none" w:sz="0" w:space="0" w:color="auto"/>
        <w:left w:val="none" w:sz="0" w:space="0" w:color="auto"/>
        <w:bottom w:val="none" w:sz="0" w:space="0" w:color="auto"/>
        <w:right w:val="none" w:sz="0" w:space="0" w:color="auto"/>
      </w:divBdr>
    </w:div>
    <w:div w:id="851649879">
      <w:bodyDiv w:val="1"/>
      <w:marLeft w:val="0"/>
      <w:marRight w:val="0"/>
      <w:marTop w:val="0"/>
      <w:marBottom w:val="0"/>
      <w:divBdr>
        <w:top w:val="none" w:sz="0" w:space="0" w:color="auto"/>
        <w:left w:val="none" w:sz="0" w:space="0" w:color="auto"/>
        <w:bottom w:val="none" w:sz="0" w:space="0" w:color="auto"/>
        <w:right w:val="none" w:sz="0" w:space="0" w:color="auto"/>
      </w:divBdr>
    </w:div>
    <w:div w:id="882903969">
      <w:bodyDiv w:val="1"/>
      <w:marLeft w:val="0"/>
      <w:marRight w:val="0"/>
      <w:marTop w:val="0"/>
      <w:marBottom w:val="0"/>
      <w:divBdr>
        <w:top w:val="none" w:sz="0" w:space="0" w:color="auto"/>
        <w:left w:val="none" w:sz="0" w:space="0" w:color="auto"/>
        <w:bottom w:val="none" w:sz="0" w:space="0" w:color="auto"/>
        <w:right w:val="none" w:sz="0" w:space="0" w:color="auto"/>
      </w:divBdr>
    </w:div>
    <w:div w:id="883715371">
      <w:bodyDiv w:val="1"/>
      <w:marLeft w:val="0"/>
      <w:marRight w:val="0"/>
      <w:marTop w:val="0"/>
      <w:marBottom w:val="0"/>
      <w:divBdr>
        <w:top w:val="none" w:sz="0" w:space="0" w:color="auto"/>
        <w:left w:val="none" w:sz="0" w:space="0" w:color="auto"/>
        <w:bottom w:val="none" w:sz="0" w:space="0" w:color="auto"/>
        <w:right w:val="none" w:sz="0" w:space="0" w:color="auto"/>
      </w:divBdr>
    </w:div>
    <w:div w:id="927883931">
      <w:bodyDiv w:val="1"/>
      <w:marLeft w:val="0"/>
      <w:marRight w:val="0"/>
      <w:marTop w:val="0"/>
      <w:marBottom w:val="0"/>
      <w:divBdr>
        <w:top w:val="none" w:sz="0" w:space="0" w:color="auto"/>
        <w:left w:val="none" w:sz="0" w:space="0" w:color="auto"/>
        <w:bottom w:val="none" w:sz="0" w:space="0" w:color="auto"/>
        <w:right w:val="none" w:sz="0" w:space="0" w:color="auto"/>
      </w:divBdr>
    </w:div>
    <w:div w:id="969634492">
      <w:bodyDiv w:val="1"/>
      <w:marLeft w:val="0"/>
      <w:marRight w:val="0"/>
      <w:marTop w:val="0"/>
      <w:marBottom w:val="0"/>
      <w:divBdr>
        <w:top w:val="none" w:sz="0" w:space="0" w:color="auto"/>
        <w:left w:val="none" w:sz="0" w:space="0" w:color="auto"/>
        <w:bottom w:val="none" w:sz="0" w:space="0" w:color="auto"/>
        <w:right w:val="none" w:sz="0" w:space="0" w:color="auto"/>
      </w:divBdr>
    </w:div>
    <w:div w:id="1041055537">
      <w:bodyDiv w:val="1"/>
      <w:marLeft w:val="0"/>
      <w:marRight w:val="0"/>
      <w:marTop w:val="0"/>
      <w:marBottom w:val="0"/>
      <w:divBdr>
        <w:top w:val="none" w:sz="0" w:space="0" w:color="auto"/>
        <w:left w:val="none" w:sz="0" w:space="0" w:color="auto"/>
        <w:bottom w:val="none" w:sz="0" w:space="0" w:color="auto"/>
        <w:right w:val="none" w:sz="0" w:space="0" w:color="auto"/>
      </w:divBdr>
    </w:div>
    <w:div w:id="1116633278">
      <w:bodyDiv w:val="1"/>
      <w:marLeft w:val="0"/>
      <w:marRight w:val="0"/>
      <w:marTop w:val="0"/>
      <w:marBottom w:val="0"/>
      <w:divBdr>
        <w:top w:val="none" w:sz="0" w:space="0" w:color="auto"/>
        <w:left w:val="none" w:sz="0" w:space="0" w:color="auto"/>
        <w:bottom w:val="none" w:sz="0" w:space="0" w:color="auto"/>
        <w:right w:val="none" w:sz="0" w:space="0" w:color="auto"/>
      </w:divBdr>
    </w:div>
    <w:div w:id="1160736558">
      <w:bodyDiv w:val="1"/>
      <w:marLeft w:val="0"/>
      <w:marRight w:val="0"/>
      <w:marTop w:val="0"/>
      <w:marBottom w:val="0"/>
      <w:divBdr>
        <w:top w:val="none" w:sz="0" w:space="0" w:color="auto"/>
        <w:left w:val="none" w:sz="0" w:space="0" w:color="auto"/>
        <w:bottom w:val="none" w:sz="0" w:space="0" w:color="auto"/>
        <w:right w:val="none" w:sz="0" w:space="0" w:color="auto"/>
      </w:divBdr>
    </w:div>
    <w:div w:id="1184437619">
      <w:bodyDiv w:val="1"/>
      <w:marLeft w:val="0"/>
      <w:marRight w:val="0"/>
      <w:marTop w:val="0"/>
      <w:marBottom w:val="0"/>
      <w:divBdr>
        <w:top w:val="none" w:sz="0" w:space="0" w:color="auto"/>
        <w:left w:val="none" w:sz="0" w:space="0" w:color="auto"/>
        <w:bottom w:val="none" w:sz="0" w:space="0" w:color="auto"/>
        <w:right w:val="none" w:sz="0" w:space="0" w:color="auto"/>
      </w:divBdr>
    </w:div>
    <w:div w:id="1235775667">
      <w:bodyDiv w:val="1"/>
      <w:marLeft w:val="0"/>
      <w:marRight w:val="0"/>
      <w:marTop w:val="0"/>
      <w:marBottom w:val="0"/>
      <w:divBdr>
        <w:top w:val="none" w:sz="0" w:space="0" w:color="auto"/>
        <w:left w:val="none" w:sz="0" w:space="0" w:color="auto"/>
        <w:bottom w:val="none" w:sz="0" w:space="0" w:color="auto"/>
        <w:right w:val="none" w:sz="0" w:space="0" w:color="auto"/>
      </w:divBdr>
    </w:div>
    <w:div w:id="1381973682">
      <w:bodyDiv w:val="1"/>
      <w:marLeft w:val="0"/>
      <w:marRight w:val="0"/>
      <w:marTop w:val="0"/>
      <w:marBottom w:val="0"/>
      <w:divBdr>
        <w:top w:val="none" w:sz="0" w:space="0" w:color="auto"/>
        <w:left w:val="none" w:sz="0" w:space="0" w:color="auto"/>
        <w:bottom w:val="none" w:sz="0" w:space="0" w:color="auto"/>
        <w:right w:val="none" w:sz="0" w:space="0" w:color="auto"/>
      </w:divBdr>
    </w:div>
    <w:div w:id="1535192893">
      <w:bodyDiv w:val="1"/>
      <w:marLeft w:val="0"/>
      <w:marRight w:val="0"/>
      <w:marTop w:val="0"/>
      <w:marBottom w:val="0"/>
      <w:divBdr>
        <w:top w:val="none" w:sz="0" w:space="0" w:color="auto"/>
        <w:left w:val="none" w:sz="0" w:space="0" w:color="auto"/>
        <w:bottom w:val="none" w:sz="0" w:space="0" w:color="auto"/>
        <w:right w:val="none" w:sz="0" w:space="0" w:color="auto"/>
      </w:divBdr>
    </w:div>
    <w:div w:id="1659504765">
      <w:bodyDiv w:val="1"/>
      <w:marLeft w:val="0"/>
      <w:marRight w:val="0"/>
      <w:marTop w:val="0"/>
      <w:marBottom w:val="0"/>
      <w:divBdr>
        <w:top w:val="none" w:sz="0" w:space="0" w:color="auto"/>
        <w:left w:val="none" w:sz="0" w:space="0" w:color="auto"/>
        <w:bottom w:val="none" w:sz="0" w:space="0" w:color="auto"/>
        <w:right w:val="none" w:sz="0" w:space="0" w:color="auto"/>
      </w:divBdr>
    </w:div>
    <w:div w:id="1743866258">
      <w:bodyDiv w:val="1"/>
      <w:marLeft w:val="0"/>
      <w:marRight w:val="0"/>
      <w:marTop w:val="0"/>
      <w:marBottom w:val="0"/>
      <w:divBdr>
        <w:top w:val="none" w:sz="0" w:space="0" w:color="auto"/>
        <w:left w:val="none" w:sz="0" w:space="0" w:color="auto"/>
        <w:bottom w:val="none" w:sz="0" w:space="0" w:color="auto"/>
        <w:right w:val="none" w:sz="0" w:space="0" w:color="auto"/>
      </w:divBdr>
    </w:div>
    <w:div w:id="1905598427">
      <w:bodyDiv w:val="1"/>
      <w:marLeft w:val="0"/>
      <w:marRight w:val="0"/>
      <w:marTop w:val="0"/>
      <w:marBottom w:val="0"/>
      <w:divBdr>
        <w:top w:val="none" w:sz="0" w:space="0" w:color="auto"/>
        <w:left w:val="none" w:sz="0" w:space="0" w:color="auto"/>
        <w:bottom w:val="none" w:sz="0" w:space="0" w:color="auto"/>
        <w:right w:val="none" w:sz="0" w:space="0" w:color="auto"/>
      </w:divBdr>
    </w:div>
    <w:div w:id="2054233608">
      <w:bodyDiv w:val="1"/>
      <w:marLeft w:val="0"/>
      <w:marRight w:val="0"/>
      <w:marTop w:val="0"/>
      <w:marBottom w:val="0"/>
      <w:divBdr>
        <w:top w:val="none" w:sz="0" w:space="0" w:color="auto"/>
        <w:left w:val="none" w:sz="0" w:space="0" w:color="auto"/>
        <w:bottom w:val="none" w:sz="0" w:space="0" w:color="auto"/>
        <w:right w:val="none" w:sz="0" w:space="0" w:color="auto"/>
      </w:divBdr>
    </w:div>
    <w:div w:id="2115395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footer" Target="footer1.xml"/><Relationship Id="rId26" Type="http://schemas.openxmlformats.org/officeDocument/2006/relationships/header" Target="header5.xml"/><Relationship Id="rId39" Type="http://schemas.openxmlformats.org/officeDocument/2006/relationships/image" Target="media/image16.png"/><Relationship Id="rId21" Type="http://schemas.openxmlformats.org/officeDocument/2006/relationships/footer" Target="footer3.xml"/><Relationship Id="rId34" Type="http://schemas.openxmlformats.org/officeDocument/2006/relationships/image" Target="media/image11.png"/><Relationship Id="rId42" Type="http://schemas.openxmlformats.org/officeDocument/2006/relationships/image" Target="media/image19.png"/><Relationship Id="rId47" Type="http://schemas.openxmlformats.org/officeDocument/2006/relationships/image" Target="media/image24.png"/><Relationship Id="rId55" Type="http://schemas.openxmlformats.org/officeDocument/2006/relationships/image" Target="media/image27.png"/><Relationship Id="rId63" Type="http://schemas.openxmlformats.org/officeDocument/2006/relationships/image" Target="media/image38.png"/><Relationship Id="rId68" Type="http://schemas.openxmlformats.org/officeDocument/2006/relationships/package" Target="embeddings/Microsoft_Visio_Drawing111.vsdx"/><Relationship Id="rId76" Type="http://schemas.openxmlformats.org/officeDocument/2006/relationships/image" Target="media/image50.png"/><Relationship Id="rId84" Type="http://schemas.openxmlformats.org/officeDocument/2006/relationships/image" Target="media/image54.png"/><Relationship Id="rId89" Type="http://schemas.openxmlformats.org/officeDocument/2006/relationships/header" Target="header16.xml"/><Relationship Id="rId7" Type="http://schemas.openxmlformats.org/officeDocument/2006/relationships/endnotes" Target="endnotes.xml"/><Relationship Id="rId71" Type="http://schemas.openxmlformats.org/officeDocument/2006/relationships/image" Target="media/image45.emf"/><Relationship Id="rId92" Type="http://schemas.openxmlformats.org/officeDocument/2006/relationships/header" Target="header18.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header" Target="header7.xml"/><Relationship Id="rId11" Type="http://schemas.openxmlformats.org/officeDocument/2006/relationships/image" Target="media/image4.png"/><Relationship Id="rId24" Type="http://schemas.openxmlformats.org/officeDocument/2006/relationships/image" Target="media/image9.png"/><Relationship Id="rId32" Type="http://schemas.openxmlformats.org/officeDocument/2006/relationships/header" Target="header9.xml"/><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image" Target="media/image33.png"/><Relationship Id="rId66" Type="http://schemas.openxmlformats.org/officeDocument/2006/relationships/image" Target="media/image41.png"/><Relationship Id="rId74" Type="http://schemas.openxmlformats.org/officeDocument/2006/relationships/image" Target="media/image48.png"/><Relationship Id="rId79" Type="http://schemas.openxmlformats.org/officeDocument/2006/relationships/header" Target="header11.xml"/><Relationship Id="rId87" Type="http://schemas.openxmlformats.org/officeDocument/2006/relationships/footer" Target="footer7.xml"/><Relationship Id="rId5" Type="http://schemas.openxmlformats.org/officeDocument/2006/relationships/webSettings" Target="webSettings.xml"/><Relationship Id="rId61" Type="http://schemas.openxmlformats.org/officeDocument/2006/relationships/image" Target="media/image36.png"/><Relationship Id="rId82" Type="http://schemas.openxmlformats.org/officeDocument/2006/relationships/image" Target="media/image52.jpeg"/><Relationship Id="rId90" Type="http://schemas.openxmlformats.org/officeDocument/2006/relationships/header" Target="header17.xml"/><Relationship Id="rId95" Type="http://schemas.openxmlformats.org/officeDocument/2006/relationships/theme" Target="theme/theme1.xml"/><Relationship Id="rId19" Type="http://schemas.openxmlformats.org/officeDocument/2006/relationships/footer" Target="footer2.xml"/><Relationship Id="rId14" Type="http://schemas.openxmlformats.org/officeDocument/2006/relationships/image" Target="media/image7.png"/><Relationship Id="rId22" Type="http://schemas.openxmlformats.org/officeDocument/2006/relationships/image" Target="media/image6.jpeg"/><Relationship Id="rId27" Type="http://schemas.openxmlformats.org/officeDocument/2006/relationships/footer" Target="footer4.xml"/><Relationship Id="rId30" Type="http://schemas.openxmlformats.org/officeDocument/2006/relationships/header" Target="header8.xml"/><Relationship Id="rId35" Type="http://schemas.openxmlformats.org/officeDocument/2006/relationships/image" Target="media/image12.png"/><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image" Target="media/image31.png"/><Relationship Id="rId64" Type="http://schemas.openxmlformats.org/officeDocument/2006/relationships/image" Target="media/image39.png"/><Relationship Id="rId69" Type="http://schemas.openxmlformats.org/officeDocument/2006/relationships/image" Target="media/image43.png"/><Relationship Id="rId77" Type="http://schemas.openxmlformats.org/officeDocument/2006/relationships/image" Target="media/image51.png"/><Relationship Id="rId8" Type="http://schemas.openxmlformats.org/officeDocument/2006/relationships/image" Target="media/image1.jpeg"/><Relationship Id="rId51" Type="http://schemas.openxmlformats.org/officeDocument/2006/relationships/image" Target="media/image28.png"/><Relationship Id="rId72" Type="http://schemas.openxmlformats.org/officeDocument/2006/relationships/image" Target="media/image46.png"/><Relationship Id="rId80" Type="http://schemas.openxmlformats.org/officeDocument/2006/relationships/footer" Target="footer6.xml"/><Relationship Id="rId85" Type="http://schemas.openxmlformats.org/officeDocument/2006/relationships/header" Target="header13.xml"/><Relationship Id="rId93" Type="http://schemas.openxmlformats.org/officeDocument/2006/relationships/image" Target="media/image55.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eader" Target="header2.xml"/><Relationship Id="rId25" Type="http://schemas.openxmlformats.org/officeDocument/2006/relationships/header" Target="header4.xml"/><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23.png"/><Relationship Id="rId59" Type="http://schemas.openxmlformats.org/officeDocument/2006/relationships/image" Target="media/image34.png"/><Relationship Id="rId67" Type="http://schemas.openxmlformats.org/officeDocument/2006/relationships/image" Target="media/image42.emf"/><Relationship Id="rId20" Type="http://schemas.openxmlformats.org/officeDocument/2006/relationships/header" Target="header3.xml"/><Relationship Id="rId41" Type="http://schemas.openxmlformats.org/officeDocument/2006/relationships/image" Target="media/image18.png"/><Relationship Id="rId54" Type="http://schemas.openxmlformats.org/officeDocument/2006/relationships/image" Target="media/image26.emf"/><Relationship Id="rId62" Type="http://schemas.openxmlformats.org/officeDocument/2006/relationships/image" Target="media/image37.png"/><Relationship Id="rId70" Type="http://schemas.openxmlformats.org/officeDocument/2006/relationships/image" Target="media/image44.png"/><Relationship Id="rId75" Type="http://schemas.openxmlformats.org/officeDocument/2006/relationships/image" Target="media/image49.png"/><Relationship Id="rId83" Type="http://schemas.openxmlformats.org/officeDocument/2006/relationships/image" Target="media/image53.png"/><Relationship Id="rId88" Type="http://schemas.openxmlformats.org/officeDocument/2006/relationships/header" Target="header15.xml"/><Relationship Id="rId91"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0.jpeg"/><Relationship Id="rId28" Type="http://schemas.openxmlformats.org/officeDocument/2006/relationships/header" Target="header6.xml"/><Relationship Id="rId36" Type="http://schemas.openxmlformats.org/officeDocument/2006/relationships/image" Target="media/image13.png"/><Relationship Id="rId57" Type="http://schemas.openxmlformats.org/officeDocument/2006/relationships/image" Target="media/image32.png"/><Relationship Id="rId10" Type="http://schemas.openxmlformats.org/officeDocument/2006/relationships/image" Target="media/image3.png"/><Relationship Id="rId31" Type="http://schemas.openxmlformats.org/officeDocument/2006/relationships/footer" Target="footer5.xml"/><Relationship Id="rId44" Type="http://schemas.openxmlformats.org/officeDocument/2006/relationships/image" Target="media/image21.png"/><Relationship Id="rId52" Type="http://schemas.openxmlformats.org/officeDocument/2006/relationships/image" Target="media/image29.png"/><Relationship Id="rId60" Type="http://schemas.openxmlformats.org/officeDocument/2006/relationships/image" Target="media/image35.png"/><Relationship Id="rId65" Type="http://schemas.openxmlformats.org/officeDocument/2006/relationships/image" Target="media/image40.png"/><Relationship Id="rId73" Type="http://schemas.openxmlformats.org/officeDocument/2006/relationships/image" Target="media/image47.png"/><Relationship Id="rId78" Type="http://schemas.openxmlformats.org/officeDocument/2006/relationships/header" Target="header10.xml"/><Relationship Id="rId81" Type="http://schemas.openxmlformats.org/officeDocument/2006/relationships/header" Target="header12.xml"/><Relationship Id="rId86" Type="http://schemas.openxmlformats.org/officeDocument/2006/relationships/header" Target="header14.xm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4502E7-9EF6-4242-B80E-0754A1AB9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ACA7E4F</Template>
  <TotalTime>406</TotalTime>
  <Pages>134</Pages>
  <Words>50266</Words>
  <Characters>286517</Characters>
  <Application>Microsoft Office Word</Application>
  <DocSecurity>0</DocSecurity>
  <Lines>2387</Lines>
  <Paragraphs>672</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336111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Rodaway (CTUHB - NCCU)</dc:creator>
  <cp:keywords/>
  <dc:description/>
  <cp:lastModifiedBy>Jonathan Jones (CTUHB - National Collaborative Commissioning Unit (NCCU))</cp:lastModifiedBy>
  <cp:revision>68</cp:revision>
  <cp:lastPrinted>2019-12-23T10:00:00Z</cp:lastPrinted>
  <dcterms:created xsi:type="dcterms:W3CDTF">2020-01-16T14:02:00Z</dcterms:created>
  <dcterms:modified xsi:type="dcterms:W3CDTF">2020-01-24T10:57:00Z</dcterms:modified>
</cp:coreProperties>
</file>