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r w:rsidRPr="00A3588D">
        <w:rPr>
          <w:rFonts w:ascii="Calibri" w:eastAsia="Calibri" w:hAnsi="Calibri" w:cs="Calibri"/>
          <w:noProof/>
          <w:lang w:eastAsia="en-GB"/>
        </w:rPr>
        <mc:AlternateContent>
          <mc:Choice Requires="wpg">
            <w:drawing>
              <wp:anchor distT="0" distB="0" distL="114300" distR="114300" simplePos="0" relativeHeight="251662336" behindDoc="1" locked="0" layoutInCell="1" allowOverlap="1" wp14:anchorId="64907DEB" wp14:editId="082520AC">
                <wp:simplePos x="0" y="0"/>
                <wp:positionH relativeFrom="page">
                  <wp:posOffset>0</wp:posOffset>
                </wp:positionH>
                <wp:positionV relativeFrom="page">
                  <wp:posOffset>9525</wp:posOffset>
                </wp:positionV>
                <wp:extent cx="7560310" cy="10685145"/>
                <wp:effectExtent l="0" t="0" r="2540" b="1905"/>
                <wp:wrapNone/>
                <wp:docPr id="32"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0685145"/>
                          <a:chOff x="0" y="11"/>
                          <a:chExt cx="11906" cy="16827"/>
                        </a:xfrm>
                      </wpg:grpSpPr>
                      <pic:pic xmlns:pic="http://schemas.openxmlformats.org/drawingml/2006/picture">
                        <pic:nvPicPr>
                          <pic:cNvPr id="33" name="Picture 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11"/>
                            <a:ext cx="11906" cy="1682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4" name="Picture 7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494" y="4603"/>
                            <a:ext cx="10766" cy="1111"/>
                          </a:xfrm>
                          <a:prstGeom prst="rect">
                            <a:avLst/>
                          </a:prstGeom>
                          <a:noFill/>
                          <a:extLst>
                            <a:ext uri="{909E8E84-426E-40DD-AFC4-6F175D3DCCD1}">
                              <a14:hiddenFill xmlns:a14="http://schemas.microsoft.com/office/drawing/2010/main">
                                <a:solidFill>
                                  <a:srgbClr val="FFFFFF"/>
                                </a:solidFill>
                              </a14:hiddenFill>
                            </a:ext>
                          </a:extLst>
                        </pic:spPr>
                      </pic:pic>
                      <wps:wsp>
                        <wps:cNvPr id="35" name="Rectangle 70"/>
                        <wps:cNvSpPr>
                          <a:spLocks noChangeArrowheads="1"/>
                        </wps:cNvSpPr>
                        <wps:spPr bwMode="auto">
                          <a:xfrm>
                            <a:off x="592" y="4669"/>
                            <a:ext cx="10572" cy="917"/>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69"/>
                        <wps:cNvSpPr>
                          <a:spLocks noChangeArrowheads="1"/>
                        </wps:cNvSpPr>
                        <wps:spPr bwMode="auto">
                          <a:xfrm>
                            <a:off x="592" y="4669"/>
                            <a:ext cx="10572" cy="917"/>
                          </a:xfrm>
                          <a:prstGeom prst="rect">
                            <a:avLst/>
                          </a:prstGeom>
                          <a:noFill/>
                          <a:ln w="381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7" name="Picture 6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619" y="4769"/>
                            <a:ext cx="10514" cy="71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8" name="Picture 6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547" y="5700"/>
                            <a:ext cx="8568" cy="131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F6AA9D6" id="Group 66" o:spid="_x0000_s1026" style="position:absolute;margin-left:0;margin-top:.75pt;width:595.3pt;height:841.35pt;z-index:-251654144;mso-position-horizontal-relative:page;mso-position-vertical-relative:page" coordorigin=",11" coordsize="11906,1682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2" o:spid="_x0000_s1027" type="#_x0000_t75" style="position:absolute;top:11;width:11906;height:168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6qXazGAAAA2wAAAA8AAABkcnMvZG93bnJldi54bWxEj0FrwkAUhO8F/8PyCr2IbqylhNRVRBRa&#10;0ENi8PzIviap2bchu03S/vquIPQ4zMw3zGozmkb01LnasoLFPAJBXFhdc6kgPx9mMQjnkTU2lknB&#10;DznYrCcPK0y0HTilPvOlCBB2CSqovG8TKV1RkUE3ty1x8D5tZ9AH2ZVSdzgEuGnkcxS9SoM1h4UK&#10;W9pVVFyzb6Ngf4oO+TFlLi+/8cvX9TJNP/ZTpZ4ex+0bCE+j/w/f2+9awXIJty/hB8j1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qpdrMYAAADbAAAADwAAAAAAAAAAAAAA&#10;AACfAgAAZHJzL2Rvd25yZXYueG1sUEsFBgAAAAAEAAQA9wAAAJIDAAAAAA==&#10;">
                  <v:imagedata r:id="rId12" o:title=""/>
                </v:shape>
                <v:shape id="Picture 71" o:spid="_x0000_s1028" type="#_x0000_t75" style="position:absolute;left:494;top:4603;width:10766;height:11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LLqYTFAAAA2wAAAA8AAABkcnMvZG93bnJldi54bWxEj0FrwkAUhO+C/2F5Qi+iG7VIia4i1oLg&#10;pWpt8fbIPpOY7NuQ3cb4791CweMwM98w82VrStFQ7XLLCkbDCARxYnXOqYKv48fgDYTzyBpLy6Tg&#10;Tg6Wi25njrG2N95Tc/CpCBB2MSrIvK9iKV2SkUE3tBVx8C62NuiDrFOpa7wFuCnlOIqm0mDOYSHD&#10;itYZJcXh1yg4f//0r81udyrM52bszLmoju8bpV567WoGwlPrn+H/9lYrmLzC35fwA+Ti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Sy6mExQAAANsAAAAPAAAAAAAAAAAAAAAA&#10;AJ8CAABkcnMvZG93bnJldi54bWxQSwUGAAAAAAQABAD3AAAAkQMAAAAA&#10;">
                  <v:imagedata r:id="rId13" o:title=""/>
                </v:shape>
                <v:rect id="Rectangle 70" o:spid="_x0000_s1029" style="position:absolute;left:592;top:4669;width:10572;height:9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d3UcUA&#10;AADbAAAADwAAAGRycy9kb3ducmV2LnhtbESPQWvCQBSE74L/YXlCb7ppi1Kim1Ck0hYqrcaDx2f2&#10;mQSzb0N2m8R/3xWEHoeZ+YZZpYOpRUetqywreJxFIIhzqysuFByyzfQFhPPIGmvLpOBKDtJkPFph&#10;rG3PO+r2vhABwi5GBaX3TSyly0sy6Ga2IQ7e2bYGfZBtIXWLfYCbWj5F0UIarDgslNjQuqT8sv81&#10;Ck7Rbuiar7cfyrZZ/338NO+njVHqYTK8LkF4Gvx/+N7+0Aqe53D7En6AT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J3dRxQAAANsAAAAPAAAAAAAAAAAAAAAAAJgCAABkcnMv&#10;ZG93bnJldi54bWxQSwUGAAAAAAQABAD1AAAAigMAAAAA&#10;" fillcolor="#4f81bd" stroked="f"/>
                <v:rect id="Rectangle 69" o:spid="_x0000_s1030" style="position:absolute;left:592;top:4669;width:10572;height:9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7ZE8MA&#10;AADbAAAADwAAAGRycy9kb3ducmV2LnhtbESPQYvCMBSE78L+h/AW9qbpuiJSTUXKCl72YPXi7dk8&#10;29rmpTZRu//eCILHYeabYRbL3jTiRp2rLCv4HkUgiHOrKy4U7Hfr4QyE88gaG8uk4J8cLJOPwQJj&#10;be+8pVvmCxFK2MWooPS+jaV0eUkG3ci2xME72c6gD7IrpO7wHspNI8dRNJUGKw4LJbaUlpTX2dUo&#10;+Jkcor/LOT2utmO3rn99ypesUurrs1/NQXjq/Tv8ojc6cFN4fgk/QC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b7ZE8MAAADbAAAADwAAAAAAAAAAAAAAAACYAgAAZHJzL2Rv&#10;d25yZXYueG1sUEsFBgAAAAAEAAQA9QAAAIgDAAAAAA==&#10;" filled="f" strokecolor="white" strokeweight="3pt"/>
                <v:shape id="Picture 68" o:spid="_x0000_s1031" type="#_x0000_t75" style="position:absolute;left:619;top:4769;width:10514;height:7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9Nmm/CAAAA2wAAAA8AAABkcnMvZG93bnJldi54bWxEj0FrAjEUhO+C/yG8Qm+aXYtt2RpFLAXx&#10;5iqlx8fmdXdp8rIk6Zr+eyMIPQ4z8w2z2iRrxEg+9I4VlPMCBHHjdM+tgvPpY/YKIkRkjcYxKfij&#10;AJv1dLLCSrsLH2msYysyhEOFCroYh0rK0HRkMczdQJy9b+ctxix9K7XHS4ZbIxdF8Swt9pwXOhxo&#10;11HzU/9aBeZzkbgcl4cv/17uxqWrkxlqpR4f0vYNRKQU/8P39l4reHqB25f8A+T6C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fTZpvwgAAANsAAAAPAAAAAAAAAAAAAAAAAJ8C&#10;AABkcnMvZG93bnJldi54bWxQSwUGAAAAAAQABAD3AAAAjgMAAAAA&#10;">
                  <v:imagedata r:id="rId14" o:title=""/>
                </v:shape>
                <v:shape id="Picture 67" o:spid="_x0000_s1032" type="#_x0000_t75" style="position:absolute;left:547;top:5700;width:8568;height:13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xeBe8AAAA2wAAAA8AAABkcnMvZG93bnJldi54bWxET0sKwjAQ3QveIYzgTtMqaKlGEUEQdOHv&#10;AEMztsVmUppoq6c3C8Hl4/2X685U4kWNKy0riMcRCOLM6pJzBbfrbpSAcB5ZY2WZFLzJwXrV7y0x&#10;1bblM70uPhchhF2KCgrv61RKlxVk0I1tTRy4u20M+gCbXOoG2xBuKjmJopk0WHJoKLCmbUHZ4/I0&#10;CqLYWpwf3en62TzaQ14nsooTpYaDbrMA4anzf/HPvdcKpmFs+BJ+gFx9AQ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A2cXgXvAAAANsAAAAPAAAAAAAAAAAAAAAAAJ8CAABkcnMv&#10;ZG93bnJldi54bWxQSwUGAAAAAAQABAD3AAAAiAMAAAAA&#10;">
                  <v:imagedata r:id="rId15" o:title=""/>
                </v:shape>
                <w10:wrap anchorx="page" anchory="page"/>
              </v:group>
            </w:pict>
          </mc:Fallback>
        </mc:AlternateContent>
      </w: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rsidR="00A3588D" w:rsidRPr="00A3588D" w:rsidRDefault="00A3588D" w:rsidP="002115FD">
      <w:pPr>
        <w:widowControl w:val="0"/>
        <w:autoSpaceDE w:val="0"/>
        <w:autoSpaceDN w:val="0"/>
        <w:spacing w:after="0" w:line="240" w:lineRule="auto"/>
        <w:ind w:right="680"/>
        <w:rPr>
          <w:rFonts w:ascii="Times New Roman" w:eastAsia="Calibri" w:hAnsi="Calibri" w:cs="Calibri"/>
          <w:sz w:val="27"/>
        </w:rPr>
      </w:pPr>
    </w:p>
    <w:p w:rsidR="00A3588D" w:rsidRPr="00A3588D" w:rsidRDefault="00180C26" w:rsidP="002115FD">
      <w:pPr>
        <w:widowControl w:val="0"/>
        <w:autoSpaceDE w:val="0"/>
        <w:autoSpaceDN w:val="0"/>
        <w:spacing w:after="0" w:line="240" w:lineRule="auto"/>
        <w:ind w:right="680"/>
        <w:rPr>
          <w:rFonts w:ascii="Times New Roman" w:eastAsia="Calibri" w:hAnsi="Calibri" w:cs="Calibri"/>
          <w:sz w:val="20"/>
        </w:rPr>
      </w:pPr>
      <w:bookmarkStart w:id="0" w:name="Mental_Health_&amp;_Learning_Disability_Adul"/>
      <w:bookmarkStart w:id="1" w:name="Audit_methodologies"/>
      <w:bookmarkEnd w:id="0"/>
      <w:bookmarkEnd w:id="1"/>
      <w:r w:rsidRPr="00A3588D">
        <w:rPr>
          <w:rFonts w:ascii="Times New Roman" w:eastAsia="Calibri" w:hAnsi="Calibri" w:cs="Calibri"/>
          <w:noProof/>
          <w:sz w:val="20"/>
          <w:lang w:eastAsia="en-GB"/>
        </w:rPr>
        <mc:AlternateContent>
          <mc:Choice Requires="wps">
            <w:drawing>
              <wp:anchor distT="0" distB="0" distL="114300" distR="114300" simplePos="0" relativeHeight="251663360" behindDoc="1" locked="0" layoutInCell="1" allowOverlap="1" wp14:anchorId="728A5FA1" wp14:editId="6C245EF1">
                <wp:simplePos x="0" y="0"/>
                <wp:positionH relativeFrom="column">
                  <wp:posOffset>-46355</wp:posOffset>
                </wp:positionH>
                <wp:positionV relativeFrom="paragraph">
                  <wp:posOffset>577850</wp:posOffset>
                </wp:positionV>
                <wp:extent cx="6582410" cy="582295"/>
                <wp:effectExtent l="0" t="0" r="8890" b="8255"/>
                <wp:wrapTight wrapText="bothSides">
                  <wp:wrapPolygon edited="0">
                    <wp:start x="0" y="0"/>
                    <wp:lineTo x="0" y="21200"/>
                    <wp:lineTo x="21567" y="21200"/>
                    <wp:lineTo x="21567" y="0"/>
                    <wp:lineTo x="0" y="0"/>
                  </wp:wrapPolygon>
                </wp:wrapTight>
                <wp:docPr id="31"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2410" cy="582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6D0C" w:rsidRPr="00B31E37" w:rsidRDefault="003A6D0C" w:rsidP="00180C26">
                            <w:pPr>
                              <w:spacing w:before="187"/>
                              <w:rPr>
                                <w:rFonts w:ascii="Cambria"/>
                                <w:b/>
                                <w:sz w:val="40"/>
                              </w:rPr>
                            </w:pPr>
                            <w:r>
                              <w:rPr>
                                <w:rFonts w:ascii="Cambria"/>
                                <w:b/>
                                <w:color w:val="FFFFFF"/>
                                <w:sz w:val="40"/>
                              </w:rPr>
                              <w:t>NATIONAL COLLABORATIVE COMMISSIONING UNIT</w:t>
                            </w:r>
                          </w:p>
                        </w:txbxContent>
                      </wps:txbx>
                      <wps:bodyPr rot="0" vert="horz" wrap="square" lIns="0" tIns="0" rIns="0" bIns="0" anchor="t" anchorCtr="0" upright="1">
                        <a:noAutofit/>
                      </wps:bodyPr>
                    </wps:wsp>
                  </a:graphicData>
                </a:graphic>
              </wp:anchor>
            </w:drawing>
          </mc:Choice>
          <mc:Fallback>
            <w:pict>
              <v:shapetype w14:anchorId="728A5FA1" id="_x0000_t202" coordsize="21600,21600" o:spt="202" path="m,l,21600r21600,l21600,xe">
                <v:stroke joinstyle="miter"/>
                <v:path gradientshapeok="t" o:connecttype="rect"/>
              </v:shapetype>
              <v:shape id="Text Box 73" o:spid="_x0000_s1026" type="#_x0000_t202" style="position:absolute;left:0;text-align:left;margin-left:-3.65pt;margin-top:45.5pt;width:518.3pt;height:45.8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" filled="f" stroked="f">
                <v:textbox inset="0,0,0,0">
                  <w:txbxContent>
                    <w:p w:rsidR="003A6D0C" w:rsidRPr="00B31E37" w:rsidRDefault="003A6D0C" w:rsidP="00180C26">
                      <w:pPr>
                        <w:spacing w:before="187"/>
                        <w:rPr>
                          <w:rFonts w:ascii="Cambria"/>
                          <w:b/>
                          <w:sz w:val="40"/>
                        </w:rPr>
                      </w:pPr>
                      <w:r>
                        <w:rPr>
                          <w:rFonts w:ascii="Cambria"/>
                          <w:b/>
                          <w:color w:val="FFFFFF"/>
                          <w:sz w:val="40"/>
                        </w:rPr>
                        <w:t>NATIONAL COLLABORATIVE COMMISSIONING UNIT</w:t>
                      </w:r>
                    </w:p>
                  </w:txbxContent>
                </v:textbox>
                <w10:wrap type="tight"/>
              </v:shape>
            </w:pict>
          </mc:Fallback>
        </mc:AlternateContent>
      </w:r>
    </w:p>
    <w:p w:rsidR="00A3588D" w:rsidRDefault="00A3588D" w:rsidP="002115FD">
      <w:pPr>
        <w:widowControl w:val="0"/>
        <w:autoSpaceDE w:val="0"/>
        <w:autoSpaceDN w:val="0"/>
        <w:spacing w:before="84" w:after="0" w:line="240" w:lineRule="auto"/>
        <w:ind w:right="680"/>
        <w:rPr>
          <w:rFonts w:ascii="Cambria" w:eastAsia="Calibri" w:hAnsi="Calibri" w:cs="Calibri"/>
          <w:b/>
          <w:color w:val="DDD9C3"/>
          <w:sz w:val="56"/>
        </w:rPr>
      </w:pPr>
      <w:r w:rsidRPr="00A3588D">
        <w:rPr>
          <w:rFonts w:ascii="Cambria" w:eastAsia="Calibri" w:hAnsi="Calibri" w:cs="Calibri"/>
          <w:b/>
          <w:color w:val="DDD9C3"/>
          <w:sz w:val="56"/>
        </w:rPr>
        <w:t xml:space="preserve">INTEGRATED MEDIUM </w:t>
      </w:r>
      <w:bookmarkStart w:id="2" w:name="Future_commissioning_opportunities_acros"/>
      <w:bookmarkEnd w:id="2"/>
      <w:r w:rsidRPr="00A3588D">
        <w:rPr>
          <w:rFonts w:ascii="Cambria" w:eastAsia="Calibri" w:hAnsi="Calibri" w:cs="Calibri"/>
          <w:b/>
          <w:color w:val="DDD9C3"/>
          <w:sz w:val="56"/>
        </w:rPr>
        <w:t>TERM PLAN 2020/2023</w:t>
      </w:r>
      <w:r w:rsidR="00433532">
        <w:rPr>
          <w:rFonts w:ascii="Cambria" w:eastAsia="Calibri" w:hAnsi="Calibri" w:cs="Calibri"/>
          <w:b/>
          <w:color w:val="DDD9C3"/>
          <w:sz w:val="56"/>
        </w:rPr>
        <w:br/>
      </w:r>
    </w:p>
    <w:p w:rsidR="0094556D" w:rsidRDefault="00433532" w:rsidP="002115FD">
      <w:pPr>
        <w:widowControl w:val="0"/>
        <w:autoSpaceDE w:val="0"/>
        <w:autoSpaceDN w:val="0"/>
        <w:spacing w:before="84" w:after="0" w:line="240" w:lineRule="auto"/>
        <w:ind w:right="680"/>
        <w:rPr>
          <w:rFonts w:ascii="Cambria" w:eastAsia="Calibri" w:hAnsi="Calibri" w:cs="Calibri"/>
          <w:b/>
          <w:color w:val="DDD9C3"/>
          <w:sz w:val="56"/>
        </w:rPr>
      </w:pPr>
      <w:r>
        <w:rPr>
          <w:rFonts w:ascii="Cambria" w:eastAsia="Calibri" w:hAnsi="Calibri" w:cs="Calibri"/>
          <w:b/>
          <w:color w:val="DDD9C3"/>
          <w:sz w:val="56"/>
        </w:rPr>
        <w:t>Appendicies</w:t>
      </w:r>
    </w:p>
    <w:p w:rsidR="0094556D" w:rsidRDefault="0094556D">
      <w:pPr>
        <w:ind w:left="0"/>
        <w:rPr>
          <w:rFonts w:ascii="Cambria" w:eastAsia="Calibri" w:hAnsi="Calibri" w:cs="Calibri"/>
          <w:b/>
          <w:color w:val="DDD9C3"/>
          <w:sz w:val="56"/>
        </w:rPr>
      </w:pPr>
      <w:r>
        <w:rPr>
          <w:rFonts w:ascii="Cambria" w:eastAsia="Calibri" w:hAnsi="Calibri" w:cs="Calibri"/>
          <w:b/>
          <w:color w:val="DDD9C3"/>
          <w:sz w:val="56"/>
        </w:rPr>
        <w:br w:type="page"/>
      </w:r>
    </w:p>
    <w:sdt>
      <w:sdtPr>
        <w:rPr>
          <w:rFonts w:ascii="Calibri" w:eastAsia="Calibri" w:hAnsi="Calibri" w:cs="Calibri"/>
        </w:rPr>
        <w:id w:val="1557511515"/>
        <w:docPartObj>
          <w:docPartGallery w:val="Table of Contents"/>
          <w:docPartUnique/>
        </w:docPartObj>
      </w:sdtPr>
      <w:sdtEndPr>
        <w:rPr>
          <w:b/>
          <w:bCs/>
          <w:noProof/>
        </w:rPr>
      </w:sdtEndPr>
      <w:sdtContent>
        <w:p w:rsidR="00A3588D" w:rsidRPr="0094556D" w:rsidRDefault="00A3588D" w:rsidP="002115FD">
          <w:pPr>
            <w:keepNext/>
            <w:keepLines/>
            <w:pBdr>
              <w:top w:val="single" w:sz="4" w:space="10" w:color="4F81BD"/>
              <w:bottom w:val="single" w:sz="4" w:space="10" w:color="4F81BD"/>
            </w:pBdr>
            <w:spacing w:before="240" w:after="360"/>
            <w:ind w:right="680"/>
            <w:jc w:val="center"/>
            <w:rPr>
              <w:rFonts w:ascii="Cambria" w:eastAsia="Times New Roman" w:hAnsi="Cambria" w:cs="Times New Roman"/>
              <w:b/>
              <w:i/>
              <w:iCs/>
              <w:color w:val="365F91"/>
              <w:sz w:val="32"/>
              <w:szCs w:val="32"/>
            </w:rPr>
          </w:pPr>
          <w:r w:rsidRPr="0094556D">
            <w:rPr>
              <w:rFonts w:ascii="Cambria" w:eastAsia="Times New Roman" w:hAnsi="Cambria" w:cs="Times New Roman"/>
              <w:b/>
              <w:i/>
              <w:iCs/>
              <w:color w:val="365F91"/>
              <w:sz w:val="32"/>
              <w:szCs w:val="32"/>
            </w:rPr>
            <w:t>Table of Contents</w:t>
          </w:r>
        </w:p>
        <w:p w:rsidR="006110E6" w:rsidRDefault="00A3588D">
          <w:pPr>
            <w:pStyle w:val="TOC1"/>
            <w:tabs>
              <w:tab w:val="left" w:pos="660"/>
              <w:tab w:val="right" w:leader="dot" w:pos="10359"/>
            </w:tabs>
            <w:rPr>
              <w:rFonts w:asciiTheme="minorHAnsi" w:eastAsiaTheme="minorEastAsia" w:hAnsiTheme="minorHAnsi" w:cstheme="minorBidi"/>
              <w:noProof/>
              <w:lang w:eastAsia="en-GB"/>
            </w:rPr>
          </w:pPr>
          <w:r w:rsidRPr="00A3588D">
            <w:fldChar w:fldCharType="begin"/>
          </w:r>
          <w:r w:rsidRPr="00A3588D">
            <w:instrText xml:space="preserve"> TOC \o "1-2" \h \z \u </w:instrText>
          </w:r>
          <w:r w:rsidRPr="00A3588D">
            <w:fldChar w:fldCharType="separate"/>
          </w:r>
          <w:hyperlink w:anchor="_Toc29996020" w:history="1">
            <w:r w:rsidR="006110E6" w:rsidRPr="008104A4">
              <w:rPr>
                <w:rStyle w:val="Hyperlink"/>
                <w:noProof/>
              </w:rPr>
              <w:t>1.</w:t>
            </w:r>
            <w:r w:rsidR="006110E6">
              <w:rPr>
                <w:rFonts w:asciiTheme="minorHAnsi" w:eastAsiaTheme="minorEastAsia" w:hAnsiTheme="minorHAnsi" w:cstheme="minorBidi"/>
                <w:noProof/>
                <w:lang w:eastAsia="en-GB"/>
              </w:rPr>
              <w:tab/>
            </w:r>
            <w:r w:rsidR="006110E6" w:rsidRPr="008104A4">
              <w:rPr>
                <w:rStyle w:val="Hyperlink"/>
                <w:noProof/>
              </w:rPr>
              <w:t>Introduction</w:t>
            </w:r>
            <w:r w:rsidR="006110E6">
              <w:rPr>
                <w:noProof/>
                <w:webHidden/>
              </w:rPr>
              <w:tab/>
            </w:r>
            <w:r w:rsidR="006110E6">
              <w:rPr>
                <w:noProof/>
                <w:webHidden/>
              </w:rPr>
              <w:fldChar w:fldCharType="begin"/>
            </w:r>
            <w:r w:rsidR="006110E6">
              <w:rPr>
                <w:noProof/>
                <w:webHidden/>
              </w:rPr>
              <w:instrText xml:space="preserve"> PAGEREF _Toc29996020 \h </w:instrText>
            </w:r>
            <w:r w:rsidR="006110E6">
              <w:rPr>
                <w:noProof/>
                <w:webHidden/>
              </w:rPr>
            </w:r>
            <w:r w:rsidR="006110E6">
              <w:rPr>
                <w:noProof/>
                <w:webHidden/>
              </w:rPr>
              <w:fldChar w:fldCharType="separate"/>
            </w:r>
            <w:r w:rsidR="006110E6">
              <w:rPr>
                <w:noProof/>
                <w:webHidden/>
              </w:rPr>
              <w:t>3</w:t>
            </w:r>
            <w:r w:rsidR="006110E6">
              <w:rPr>
                <w:noProof/>
                <w:webHidden/>
              </w:rPr>
              <w:fldChar w:fldCharType="end"/>
            </w:r>
          </w:hyperlink>
        </w:p>
        <w:p w:rsidR="006110E6" w:rsidRDefault="003A6D0C">
          <w:pPr>
            <w:pStyle w:val="TOC2"/>
            <w:tabs>
              <w:tab w:val="right" w:leader="dot" w:pos="10359"/>
            </w:tabs>
            <w:rPr>
              <w:rFonts w:asciiTheme="minorHAnsi" w:eastAsiaTheme="minorEastAsia" w:hAnsiTheme="minorHAnsi" w:cstheme="minorBidi"/>
              <w:noProof/>
              <w:lang w:eastAsia="en-GB"/>
            </w:rPr>
          </w:pPr>
          <w:hyperlink w:anchor="_Toc29996021" w:history="1">
            <w:r w:rsidR="006110E6" w:rsidRPr="008104A4">
              <w:rPr>
                <w:rStyle w:val="Hyperlink"/>
                <w:noProof/>
              </w:rPr>
              <w:t>1.1 Our Vision</w:t>
            </w:r>
            <w:r w:rsidR="006110E6">
              <w:rPr>
                <w:noProof/>
                <w:webHidden/>
              </w:rPr>
              <w:tab/>
            </w:r>
            <w:r w:rsidR="006110E6">
              <w:rPr>
                <w:noProof/>
                <w:webHidden/>
              </w:rPr>
              <w:fldChar w:fldCharType="begin"/>
            </w:r>
            <w:r w:rsidR="006110E6">
              <w:rPr>
                <w:noProof/>
                <w:webHidden/>
              </w:rPr>
              <w:instrText xml:space="preserve"> PAGEREF _Toc29996021 \h </w:instrText>
            </w:r>
            <w:r w:rsidR="006110E6">
              <w:rPr>
                <w:noProof/>
                <w:webHidden/>
              </w:rPr>
            </w:r>
            <w:r w:rsidR="006110E6">
              <w:rPr>
                <w:noProof/>
                <w:webHidden/>
              </w:rPr>
              <w:fldChar w:fldCharType="separate"/>
            </w:r>
            <w:r w:rsidR="006110E6">
              <w:rPr>
                <w:noProof/>
                <w:webHidden/>
              </w:rPr>
              <w:t>3</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22" w:history="1">
            <w:r w:rsidR="006110E6" w:rsidRPr="008104A4">
              <w:rPr>
                <w:rStyle w:val="Hyperlink"/>
                <w:noProof/>
              </w:rPr>
              <w:t>2.</w:t>
            </w:r>
            <w:r w:rsidR="006110E6">
              <w:rPr>
                <w:rFonts w:asciiTheme="minorHAnsi" w:eastAsiaTheme="minorEastAsia" w:hAnsiTheme="minorHAnsi" w:cstheme="minorBidi"/>
                <w:noProof/>
                <w:lang w:eastAsia="en-GB"/>
              </w:rPr>
              <w:tab/>
            </w:r>
            <w:r w:rsidR="006110E6" w:rsidRPr="008104A4">
              <w:rPr>
                <w:rStyle w:val="Hyperlink"/>
                <w:noProof/>
              </w:rPr>
              <w:t>EASC Commissioned Services</w:t>
            </w:r>
            <w:r w:rsidR="006110E6">
              <w:rPr>
                <w:noProof/>
                <w:webHidden/>
              </w:rPr>
              <w:tab/>
            </w:r>
            <w:r w:rsidR="006110E6">
              <w:rPr>
                <w:noProof/>
                <w:webHidden/>
              </w:rPr>
              <w:fldChar w:fldCharType="begin"/>
            </w:r>
            <w:r w:rsidR="006110E6">
              <w:rPr>
                <w:noProof/>
                <w:webHidden/>
              </w:rPr>
              <w:instrText xml:space="preserve"> PAGEREF _Toc29996022 \h </w:instrText>
            </w:r>
            <w:r w:rsidR="006110E6">
              <w:rPr>
                <w:noProof/>
                <w:webHidden/>
              </w:rPr>
            </w:r>
            <w:r w:rsidR="006110E6">
              <w:rPr>
                <w:noProof/>
                <w:webHidden/>
              </w:rPr>
              <w:fldChar w:fldCharType="separate"/>
            </w:r>
            <w:r w:rsidR="006110E6">
              <w:rPr>
                <w:noProof/>
                <w:webHidden/>
              </w:rPr>
              <w:t>3</w:t>
            </w:r>
            <w:r w:rsidR="006110E6">
              <w:rPr>
                <w:noProof/>
                <w:webHidden/>
              </w:rPr>
              <w:fldChar w:fldCharType="end"/>
            </w:r>
          </w:hyperlink>
        </w:p>
        <w:p w:rsidR="006110E6" w:rsidRDefault="003A6D0C">
          <w:pPr>
            <w:pStyle w:val="TOC2"/>
            <w:tabs>
              <w:tab w:val="right" w:leader="dot" w:pos="10359"/>
            </w:tabs>
            <w:rPr>
              <w:rFonts w:asciiTheme="minorHAnsi" w:eastAsiaTheme="minorEastAsia" w:hAnsiTheme="minorHAnsi" w:cstheme="minorBidi"/>
              <w:noProof/>
              <w:lang w:eastAsia="en-GB"/>
            </w:rPr>
          </w:pPr>
          <w:hyperlink w:anchor="_Toc29996023" w:history="1">
            <w:r w:rsidR="006110E6" w:rsidRPr="008104A4">
              <w:rPr>
                <w:rStyle w:val="Hyperlink"/>
                <w:noProof/>
              </w:rPr>
              <w:t>2.1 EASC Transformational Drivers</w:t>
            </w:r>
            <w:r w:rsidR="006110E6">
              <w:rPr>
                <w:noProof/>
                <w:webHidden/>
              </w:rPr>
              <w:tab/>
            </w:r>
            <w:r w:rsidR="006110E6">
              <w:rPr>
                <w:noProof/>
                <w:webHidden/>
              </w:rPr>
              <w:fldChar w:fldCharType="begin"/>
            </w:r>
            <w:r w:rsidR="006110E6">
              <w:rPr>
                <w:noProof/>
                <w:webHidden/>
              </w:rPr>
              <w:instrText xml:space="preserve"> PAGEREF _Toc29996023 \h </w:instrText>
            </w:r>
            <w:r w:rsidR="006110E6">
              <w:rPr>
                <w:noProof/>
                <w:webHidden/>
              </w:rPr>
            </w:r>
            <w:r w:rsidR="006110E6">
              <w:rPr>
                <w:noProof/>
                <w:webHidden/>
              </w:rPr>
              <w:fldChar w:fldCharType="separate"/>
            </w:r>
            <w:r w:rsidR="006110E6">
              <w:rPr>
                <w:noProof/>
                <w:webHidden/>
              </w:rPr>
              <w:t>3</w:t>
            </w:r>
            <w:r w:rsidR="006110E6">
              <w:rPr>
                <w:noProof/>
                <w:webHidden/>
              </w:rPr>
              <w:fldChar w:fldCharType="end"/>
            </w:r>
          </w:hyperlink>
        </w:p>
        <w:p w:rsidR="006110E6" w:rsidRDefault="003A6D0C">
          <w:pPr>
            <w:pStyle w:val="TOC2"/>
            <w:tabs>
              <w:tab w:val="right" w:leader="dot" w:pos="10359"/>
            </w:tabs>
            <w:rPr>
              <w:rFonts w:asciiTheme="minorHAnsi" w:eastAsiaTheme="minorEastAsia" w:hAnsiTheme="minorHAnsi" w:cstheme="minorBidi"/>
              <w:noProof/>
              <w:lang w:eastAsia="en-GB"/>
            </w:rPr>
          </w:pPr>
          <w:hyperlink w:anchor="_Toc29996024" w:history="1">
            <w:r w:rsidR="006110E6" w:rsidRPr="008104A4">
              <w:rPr>
                <w:rStyle w:val="Hyperlink"/>
                <w:noProof/>
              </w:rPr>
              <w:t>2.2 EASC Key Deliverables</w:t>
            </w:r>
            <w:r w:rsidR="006110E6">
              <w:rPr>
                <w:noProof/>
                <w:webHidden/>
              </w:rPr>
              <w:tab/>
            </w:r>
            <w:r w:rsidR="006110E6">
              <w:rPr>
                <w:noProof/>
                <w:webHidden/>
              </w:rPr>
              <w:fldChar w:fldCharType="begin"/>
            </w:r>
            <w:r w:rsidR="006110E6">
              <w:rPr>
                <w:noProof/>
                <w:webHidden/>
              </w:rPr>
              <w:instrText xml:space="preserve"> PAGEREF _Toc29996024 \h </w:instrText>
            </w:r>
            <w:r w:rsidR="006110E6">
              <w:rPr>
                <w:noProof/>
                <w:webHidden/>
              </w:rPr>
            </w:r>
            <w:r w:rsidR="006110E6">
              <w:rPr>
                <w:noProof/>
                <w:webHidden/>
              </w:rPr>
              <w:fldChar w:fldCharType="separate"/>
            </w:r>
            <w:r w:rsidR="006110E6">
              <w:rPr>
                <w:noProof/>
                <w:webHidden/>
              </w:rPr>
              <w:t>3</w:t>
            </w:r>
            <w:r w:rsidR="006110E6">
              <w:rPr>
                <w:noProof/>
                <w:webHidden/>
              </w:rPr>
              <w:fldChar w:fldCharType="end"/>
            </w:r>
          </w:hyperlink>
        </w:p>
        <w:p w:rsidR="006110E6" w:rsidRDefault="003A6D0C">
          <w:pPr>
            <w:pStyle w:val="TOC2"/>
            <w:tabs>
              <w:tab w:val="right" w:leader="dot" w:pos="10359"/>
            </w:tabs>
            <w:rPr>
              <w:rFonts w:asciiTheme="minorHAnsi" w:eastAsiaTheme="minorEastAsia" w:hAnsiTheme="minorHAnsi" w:cstheme="minorBidi"/>
              <w:noProof/>
              <w:lang w:eastAsia="en-GB"/>
            </w:rPr>
          </w:pPr>
          <w:hyperlink w:anchor="_Toc29996025" w:history="1">
            <w:r w:rsidR="006110E6" w:rsidRPr="008104A4">
              <w:rPr>
                <w:rStyle w:val="Hyperlink"/>
                <w:noProof/>
              </w:rPr>
              <w:t>2.3 EASC Priorities 2020/21</w:t>
            </w:r>
            <w:r w:rsidR="006110E6">
              <w:rPr>
                <w:noProof/>
                <w:webHidden/>
              </w:rPr>
              <w:tab/>
            </w:r>
            <w:r w:rsidR="006110E6">
              <w:rPr>
                <w:noProof/>
                <w:webHidden/>
              </w:rPr>
              <w:fldChar w:fldCharType="begin"/>
            </w:r>
            <w:r w:rsidR="006110E6">
              <w:rPr>
                <w:noProof/>
                <w:webHidden/>
              </w:rPr>
              <w:instrText xml:space="preserve"> PAGEREF _Toc29996025 \h </w:instrText>
            </w:r>
            <w:r w:rsidR="006110E6">
              <w:rPr>
                <w:noProof/>
                <w:webHidden/>
              </w:rPr>
            </w:r>
            <w:r w:rsidR="006110E6">
              <w:rPr>
                <w:noProof/>
                <w:webHidden/>
              </w:rPr>
              <w:fldChar w:fldCharType="separate"/>
            </w:r>
            <w:r w:rsidR="006110E6">
              <w:rPr>
                <w:noProof/>
                <w:webHidden/>
              </w:rPr>
              <w:t>3</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26" w:history="1">
            <w:r w:rsidR="006110E6" w:rsidRPr="008104A4">
              <w:rPr>
                <w:rStyle w:val="Hyperlink"/>
                <w:noProof/>
              </w:rPr>
              <w:t>3.</w:t>
            </w:r>
            <w:r w:rsidR="006110E6">
              <w:rPr>
                <w:rFonts w:asciiTheme="minorHAnsi" w:eastAsiaTheme="minorEastAsia" w:hAnsiTheme="minorHAnsi" w:cstheme="minorBidi"/>
                <w:noProof/>
                <w:lang w:eastAsia="en-GB"/>
              </w:rPr>
              <w:tab/>
            </w:r>
            <w:r w:rsidR="006110E6" w:rsidRPr="008104A4">
              <w:rPr>
                <w:rStyle w:val="Hyperlink"/>
                <w:noProof/>
              </w:rPr>
              <w:t>National Programme for Unscheduled Care (NPUC) Work Programme</w:t>
            </w:r>
            <w:r w:rsidR="006110E6">
              <w:rPr>
                <w:noProof/>
                <w:webHidden/>
              </w:rPr>
              <w:tab/>
            </w:r>
            <w:r w:rsidR="006110E6">
              <w:rPr>
                <w:noProof/>
                <w:webHidden/>
              </w:rPr>
              <w:fldChar w:fldCharType="begin"/>
            </w:r>
            <w:r w:rsidR="006110E6">
              <w:rPr>
                <w:noProof/>
                <w:webHidden/>
              </w:rPr>
              <w:instrText xml:space="preserve"> PAGEREF _Toc29996026 \h </w:instrText>
            </w:r>
            <w:r w:rsidR="006110E6">
              <w:rPr>
                <w:noProof/>
                <w:webHidden/>
              </w:rPr>
            </w:r>
            <w:r w:rsidR="006110E6">
              <w:rPr>
                <w:noProof/>
                <w:webHidden/>
              </w:rPr>
              <w:fldChar w:fldCharType="separate"/>
            </w:r>
            <w:r w:rsidR="006110E6">
              <w:rPr>
                <w:noProof/>
                <w:webHidden/>
              </w:rPr>
              <w:t>5</w:t>
            </w:r>
            <w:r w:rsidR="006110E6">
              <w:rPr>
                <w:noProof/>
                <w:webHidden/>
              </w:rPr>
              <w:fldChar w:fldCharType="end"/>
            </w:r>
          </w:hyperlink>
        </w:p>
        <w:p w:rsidR="006110E6" w:rsidRDefault="003A6D0C">
          <w:pPr>
            <w:pStyle w:val="TOC2"/>
            <w:tabs>
              <w:tab w:val="right" w:leader="dot" w:pos="10359"/>
            </w:tabs>
            <w:rPr>
              <w:rFonts w:asciiTheme="minorHAnsi" w:eastAsiaTheme="minorEastAsia" w:hAnsiTheme="minorHAnsi" w:cstheme="minorBidi"/>
              <w:noProof/>
              <w:lang w:eastAsia="en-GB"/>
            </w:rPr>
          </w:pPr>
          <w:hyperlink w:anchor="_Toc29996027" w:history="1">
            <w:r w:rsidR="006110E6" w:rsidRPr="008104A4">
              <w:rPr>
                <w:rStyle w:val="Hyperlink"/>
                <w:noProof/>
              </w:rPr>
              <w:t>3.1 NPUC Transformational Drivers</w:t>
            </w:r>
            <w:r w:rsidR="006110E6">
              <w:rPr>
                <w:noProof/>
                <w:webHidden/>
              </w:rPr>
              <w:tab/>
            </w:r>
            <w:r w:rsidR="006110E6">
              <w:rPr>
                <w:noProof/>
                <w:webHidden/>
              </w:rPr>
              <w:fldChar w:fldCharType="begin"/>
            </w:r>
            <w:r w:rsidR="006110E6">
              <w:rPr>
                <w:noProof/>
                <w:webHidden/>
              </w:rPr>
              <w:instrText xml:space="preserve"> PAGEREF _Toc29996027 \h </w:instrText>
            </w:r>
            <w:r w:rsidR="006110E6">
              <w:rPr>
                <w:noProof/>
                <w:webHidden/>
              </w:rPr>
            </w:r>
            <w:r w:rsidR="006110E6">
              <w:rPr>
                <w:noProof/>
                <w:webHidden/>
              </w:rPr>
              <w:fldChar w:fldCharType="separate"/>
            </w:r>
            <w:r w:rsidR="006110E6">
              <w:rPr>
                <w:noProof/>
                <w:webHidden/>
              </w:rPr>
              <w:t>5</w:t>
            </w:r>
            <w:r w:rsidR="006110E6">
              <w:rPr>
                <w:noProof/>
                <w:webHidden/>
              </w:rPr>
              <w:fldChar w:fldCharType="end"/>
            </w:r>
          </w:hyperlink>
        </w:p>
        <w:p w:rsidR="006110E6" w:rsidRDefault="003A6D0C">
          <w:pPr>
            <w:pStyle w:val="TOC2"/>
            <w:tabs>
              <w:tab w:val="right" w:leader="dot" w:pos="10359"/>
            </w:tabs>
            <w:rPr>
              <w:rFonts w:asciiTheme="minorHAnsi" w:eastAsiaTheme="minorEastAsia" w:hAnsiTheme="minorHAnsi" w:cstheme="minorBidi"/>
              <w:noProof/>
              <w:lang w:eastAsia="en-GB"/>
            </w:rPr>
          </w:pPr>
          <w:hyperlink w:anchor="_Toc29996028" w:history="1">
            <w:r w:rsidR="006110E6" w:rsidRPr="008104A4">
              <w:rPr>
                <w:rStyle w:val="Hyperlink"/>
                <w:noProof/>
              </w:rPr>
              <w:t>3.2 NPUC Key Deliverables</w:t>
            </w:r>
            <w:r w:rsidR="006110E6">
              <w:rPr>
                <w:noProof/>
                <w:webHidden/>
              </w:rPr>
              <w:tab/>
            </w:r>
            <w:r w:rsidR="006110E6">
              <w:rPr>
                <w:noProof/>
                <w:webHidden/>
              </w:rPr>
              <w:fldChar w:fldCharType="begin"/>
            </w:r>
            <w:r w:rsidR="006110E6">
              <w:rPr>
                <w:noProof/>
                <w:webHidden/>
              </w:rPr>
              <w:instrText xml:space="preserve"> PAGEREF _Toc29996028 \h </w:instrText>
            </w:r>
            <w:r w:rsidR="006110E6">
              <w:rPr>
                <w:noProof/>
                <w:webHidden/>
              </w:rPr>
            </w:r>
            <w:r w:rsidR="006110E6">
              <w:rPr>
                <w:noProof/>
                <w:webHidden/>
              </w:rPr>
              <w:fldChar w:fldCharType="separate"/>
            </w:r>
            <w:r w:rsidR="006110E6">
              <w:rPr>
                <w:noProof/>
                <w:webHidden/>
              </w:rPr>
              <w:t>5</w:t>
            </w:r>
            <w:r w:rsidR="006110E6">
              <w:rPr>
                <w:noProof/>
                <w:webHidden/>
              </w:rPr>
              <w:fldChar w:fldCharType="end"/>
            </w:r>
          </w:hyperlink>
        </w:p>
        <w:p w:rsidR="006110E6" w:rsidRDefault="003A6D0C">
          <w:pPr>
            <w:pStyle w:val="TOC2"/>
            <w:tabs>
              <w:tab w:val="right" w:leader="dot" w:pos="10359"/>
            </w:tabs>
            <w:rPr>
              <w:rFonts w:asciiTheme="minorHAnsi" w:eastAsiaTheme="minorEastAsia" w:hAnsiTheme="minorHAnsi" w:cstheme="minorBidi"/>
              <w:noProof/>
              <w:lang w:eastAsia="en-GB"/>
            </w:rPr>
          </w:pPr>
          <w:hyperlink w:anchor="_Toc29996029" w:history="1">
            <w:r w:rsidR="006110E6" w:rsidRPr="008104A4">
              <w:rPr>
                <w:rStyle w:val="Hyperlink"/>
                <w:noProof/>
              </w:rPr>
              <w:t>3.3 NPUC Priorities 2020/21</w:t>
            </w:r>
            <w:r w:rsidR="006110E6">
              <w:rPr>
                <w:noProof/>
                <w:webHidden/>
              </w:rPr>
              <w:tab/>
            </w:r>
            <w:r w:rsidR="006110E6">
              <w:rPr>
                <w:noProof/>
                <w:webHidden/>
              </w:rPr>
              <w:fldChar w:fldCharType="begin"/>
            </w:r>
            <w:r w:rsidR="006110E6">
              <w:rPr>
                <w:noProof/>
                <w:webHidden/>
              </w:rPr>
              <w:instrText xml:space="preserve"> PAGEREF _Toc29996029 \h </w:instrText>
            </w:r>
            <w:r w:rsidR="006110E6">
              <w:rPr>
                <w:noProof/>
                <w:webHidden/>
              </w:rPr>
            </w:r>
            <w:r w:rsidR="006110E6">
              <w:rPr>
                <w:noProof/>
                <w:webHidden/>
              </w:rPr>
              <w:fldChar w:fldCharType="separate"/>
            </w:r>
            <w:r w:rsidR="006110E6">
              <w:rPr>
                <w:noProof/>
                <w:webHidden/>
              </w:rPr>
              <w:t>5</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30" w:history="1">
            <w:r w:rsidR="006110E6" w:rsidRPr="008104A4">
              <w:rPr>
                <w:rStyle w:val="Hyperlink"/>
                <w:noProof/>
              </w:rPr>
              <w:t>4.</w:t>
            </w:r>
            <w:r w:rsidR="006110E6">
              <w:rPr>
                <w:rFonts w:asciiTheme="minorHAnsi" w:eastAsiaTheme="minorEastAsia" w:hAnsiTheme="minorHAnsi" w:cstheme="minorBidi"/>
                <w:noProof/>
                <w:lang w:eastAsia="en-GB"/>
              </w:rPr>
              <w:tab/>
            </w:r>
            <w:r w:rsidR="006110E6" w:rsidRPr="008104A4">
              <w:rPr>
                <w:rStyle w:val="Hyperlink"/>
                <w:noProof/>
              </w:rPr>
              <w:t>Improving Care, Improving Experience in Mental Health &amp; Learning Disability Services Programme</w:t>
            </w:r>
            <w:r w:rsidR="006110E6">
              <w:rPr>
                <w:noProof/>
                <w:webHidden/>
              </w:rPr>
              <w:tab/>
            </w:r>
            <w:r w:rsidR="006110E6">
              <w:rPr>
                <w:noProof/>
                <w:webHidden/>
              </w:rPr>
              <w:fldChar w:fldCharType="begin"/>
            </w:r>
            <w:r w:rsidR="006110E6">
              <w:rPr>
                <w:noProof/>
                <w:webHidden/>
              </w:rPr>
              <w:instrText xml:space="preserve"> PAGEREF _Toc29996030 \h </w:instrText>
            </w:r>
            <w:r w:rsidR="006110E6">
              <w:rPr>
                <w:noProof/>
                <w:webHidden/>
              </w:rPr>
            </w:r>
            <w:r w:rsidR="006110E6">
              <w:rPr>
                <w:noProof/>
                <w:webHidden/>
              </w:rPr>
              <w:fldChar w:fldCharType="separate"/>
            </w:r>
            <w:r w:rsidR="006110E6">
              <w:rPr>
                <w:noProof/>
                <w:webHidden/>
              </w:rPr>
              <w:t>8</w:t>
            </w:r>
            <w:r w:rsidR="006110E6">
              <w:rPr>
                <w:noProof/>
                <w:webHidden/>
              </w:rPr>
              <w:fldChar w:fldCharType="end"/>
            </w:r>
          </w:hyperlink>
        </w:p>
        <w:p w:rsidR="006110E6" w:rsidRDefault="003A6D0C">
          <w:pPr>
            <w:pStyle w:val="TOC2"/>
            <w:tabs>
              <w:tab w:val="right" w:leader="dot" w:pos="10359"/>
            </w:tabs>
            <w:rPr>
              <w:rFonts w:asciiTheme="minorHAnsi" w:eastAsiaTheme="minorEastAsia" w:hAnsiTheme="minorHAnsi" w:cstheme="minorBidi"/>
              <w:noProof/>
              <w:lang w:eastAsia="en-GB"/>
            </w:rPr>
          </w:pPr>
          <w:hyperlink w:anchor="_Toc29996031" w:history="1">
            <w:r w:rsidR="006110E6" w:rsidRPr="008104A4">
              <w:rPr>
                <w:rStyle w:val="Hyperlink"/>
                <w:noProof/>
              </w:rPr>
              <w:t>4.1 Improving Care, Improving Experience Key Deliverables</w:t>
            </w:r>
            <w:r w:rsidR="006110E6">
              <w:rPr>
                <w:noProof/>
                <w:webHidden/>
              </w:rPr>
              <w:tab/>
            </w:r>
            <w:r w:rsidR="006110E6">
              <w:rPr>
                <w:noProof/>
                <w:webHidden/>
              </w:rPr>
              <w:fldChar w:fldCharType="begin"/>
            </w:r>
            <w:r w:rsidR="006110E6">
              <w:rPr>
                <w:noProof/>
                <w:webHidden/>
              </w:rPr>
              <w:instrText xml:space="preserve"> PAGEREF _Toc29996031 \h </w:instrText>
            </w:r>
            <w:r w:rsidR="006110E6">
              <w:rPr>
                <w:noProof/>
                <w:webHidden/>
              </w:rPr>
            </w:r>
            <w:r w:rsidR="006110E6">
              <w:rPr>
                <w:noProof/>
                <w:webHidden/>
              </w:rPr>
              <w:fldChar w:fldCharType="separate"/>
            </w:r>
            <w:r w:rsidR="006110E6">
              <w:rPr>
                <w:noProof/>
                <w:webHidden/>
              </w:rPr>
              <w:t>8</w:t>
            </w:r>
            <w:r w:rsidR="006110E6">
              <w:rPr>
                <w:noProof/>
                <w:webHidden/>
              </w:rPr>
              <w:fldChar w:fldCharType="end"/>
            </w:r>
          </w:hyperlink>
        </w:p>
        <w:p w:rsidR="006110E6" w:rsidRDefault="003A6D0C">
          <w:pPr>
            <w:pStyle w:val="TOC2"/>
            <w:tabs>
              <w:tab w:val="right" w:leader="dot" w:pos="10359"/>
            </w:tabs>
            <w:rPr>
              <w:rFonts w:asciiTheme="minorHAnsi" w:eastAsiaTheme="minorEastAsia" w:hAnsiTheme="minorHAnsi" w:cstheme="minorBidi"/>
              <w:noProof/>
              <w:lang w:eastAsia="en-GB"/>
            </w:rPr>
          </w:pPr>
          <w:hyperlink w:anchor="_Toc29996032" w:history="1">
            <w:r w:rsidR="006110E6" w:rsidRPr="008104A4">
              <w:rPr>
                <w:rStyle w:val="Hyperlink"/>
                <w:noProof/>
              </w:rPr>
              <w:t>4.2 Improving Care, Improving Experience Prorities 2020/21:</w:t>
            </w:r>
            <w:r w:rsidR="006110E6">
              <w:rPr>
                <w:noProof/>
                <w:webHidden/>
              </w:rPr>
              <w:tab/>
            </w:r>
            <w:r w:rsidR="006110E6">
              <w:rPr>
                <w:noProof/>
                <w:webHidden/>
              </w:rPr>
              <w:fldChar w:fldCharType="begin"/>
            </w:r>
            <w:r w:rsidR="006110E6">
              <w:rPr>
                <w:noProof/>
                <w:webHidden/>
              </w:rPr>
              <w:instrText xml:space="preserve"> PAGEREF _Toc29996032 \h </w:instrText>
            </w:r>
            <w:r w:rsidR="006110E6">
              <w:rPr>
                <w:noProof/>
                <w:webHidden/>
              </w:rPr>
            </w:r>
            <w:r w:rsidR="006110E6">
              <w:rPr>
                <w:noProof/>
                <w:webHidden/>
              </w:rPr>
              <w:fldChar w:fldCharType="separate"/>
            </w:r>
            <w:r w:rsidR="006110E6">
              <w:rPr>
                <w:noProof/>
                <w:webHidden/>
              </w:rPr>
              <w:t>8</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33" w:history="1">
            <w:r w:rsidR="006110E6" w:rsidRPr="008104A4">
              <w:rPr>
                <w:rStyle w:val="Hyperlink"/>
                <w:noProof/>
              </w:rPr>
              <w:t>5.</w:t>
            </w:r>
            <w:r w:rsidR="006110E6">
              <w:rPr>
                <w:rFonts w:asciiTheme="minorHAnsi" w:eastAsiaTheme="minorEastAsia" w:hAnsiTheme="minorHAnsi" w:cstheme="minorBidi"/>
                <w:noProof/>
                <w:lang w:eastAsia="en-GB"/>
              </w:rPr>
              <w:tab/>
            </w:r>
            <w:r w:rsidR="006110E6" w:rsidRPr="008104A4">
              <w:rPr>
                <w:rStyle w:val="Hyperlink"/>
                <w:noProof/>
              </w:rPr>
              <w:t>Appendix 1: EASC Key Deliverables</w:t>
            </w:r>
            <w:r w:rsidR="006110E6">
              <w:rPr>
                <w:noProof/>
                <w:webHidden/>
              </w:rPr>
              <w:tab/>
            </w:r>
            <w:r w:rsidR="006110E6">
              <w:rPr>
                <w:noProof/>
                <w:webHidden/>
              </w:rPr>
              <w:fldChar w:fldCharType="begin"/>
            </w:r>
            <w:r w:rsidR="006110E6">
              <w:rPr>
                <w:noProof/>
                <w:webHidden/>
              </w:rPr>
              <w:instrText xml:space="preserve"> PAGEREF _Toc29996033 \h </w:instrText>
            </w:r>
            <w:r w:rsidR="006110E6">
              <w:rPr>
                <w:noProof/>
                <w:webHidden/>
              </w:rPr>
            </w:r>
            <w:r w:rsidR="006110E6">
              <w:rPr>
                <w:noProof/>
                <w:webHidden/>
              </w:rPr>
              <w:fldChar w:fldCharType="separate"/>
            </w:r>
            <w:r w:rsidR="006110E6">
              <w:rPr>
                <w:noProof/>
                <w:webHidden/>
              </w:rPr>
              <w:t>10</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34" w:history="1">
            <w:r w:rsidR="006110E6" w:rsidRPr="008104A4">
              <w:rPr>
                <w:rStyle w:val="Hyperlink"/>
                <w:noProof/>
              </w:rPr>
              <w:t>6.</w:t>
            </w:r>
            <w:r w:rsidR="006110E6">
              <w:rPr>
                <w:rFonts w:asciiTheme="minorHAnsi" w:eastAsiaTheme="minorEastAsia" w:hAnsiTheme="minorHAnsi" w:cstheme="minorBidi"/>
                <w:noProof/>
                <w:lang w:eastAsia="en-GB"/>
              </w:rPr>
              <w:tab/>
            </w:r>
            <w:r w:rsidR="006110E6" w:rsidRPr="008104A4">
              <w:rPr>
                <w:rStyle w:val="Hyperlink"/>
                <w:noProof/>
              </w:rPr>
              <w:t>Appendix 2: Emergency Medical Services Commissioning Intentions 2020/21</w:t>
            </w:r>
            <w:r w:rsidR="006110E6">
              <w:rPr>
                <w:noProof/>
                <w:webHidden/>
              </w:rPr>
              <w:tab/>
            </w:r>
            <w:r w:rsidR="006110E6">
              <w:rPr>
                <w:noProof/>
                <w:webHidden/>
              </w:rPr>
              <w:fldChar w:fldCharType="begin"/>
            </w:r>
            <w:r w:rsidR="006110E6">
              <w:rPr>
                <w:noProof/>
                <w:webHidden/>
              </w:rPr>
              <w:instrText xml:space="preserve"> PAGEREF _Toc29996034 \h </w:instrText>
            </w:r>
            <w:r w:rsidR="006110E6">
              <w:rPr>
                <w:noProof/>
                <w:webHidden/>
              </w:rPr>
            </w:r>
            <w:r w:rsidR="006110E6">
              <w:rPr>
                <w:noProof/>
                <w:webHidden/>
              </w:rPr>
              <w:fldChar w:fldCharType="separate"/>
            </w:r>
            <w:r w:rsidR="006110E6">
              <w:rPr>
                <w:noProof/>
                <w:webHidden/>
              </w:rPr>
              <w:t>13</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35" w:history="1">
            <w:r w:rsidR="006110E6" w:rsidRPr="008104A4">
              <w:rPr>
                <w:rStyle w:val="Hyperlink"/>
                <w:noProof/>
              </w:rPr>
              <w:t>7.</w:t>
            </w:r>
            <w:r w:rsidR="006110E6">
              <w:rPr>
                <w:rFonts w:asciiTheme="minorHAnsi" w:eastAsiaTheme="minorEastAsia" w:hAnsiTheme="minorHAnsi" w:cstheme="minorBidi"/>
                <w:noProof/>
                <w:lang w:eastAsia="en-GB"/>
              </w:rPr>
              <w:tab/>
            </w:r>
            <w:r w:rsidR="006110E6" w:rsidRPr="008104A4">
              <w:rPr>
                <w:rStyle w:val="Hyperlink"/>
                <w:noProof/>
              </w:rPr>
              <w:t>Appendix 3: Non-Emergency Patient Transport Services (NEPTS) Storyboard</w:t>
            </w:r>
            <w:r w:rsidR="006110E6">
              <w:rPr>
                <w:noProof/>
                <w:webHidden/>
              </w:rPr>
              <w:tab/>
            </w:r>
            <w:r w:rsidR="006110E6">
              <w:rPr>
                <w:noProof/>
                <w:webHidden/>
              </w:rPr>
              <w:fldChar w:fldCharType="begin"/>
            </w:r>
            <w:r w:rsidR="006110E6">
              <w:rPr>
                <w:noProof/>
                <w:webHidden/>
              </w:rPr>
              <w:instrText xml:space="preserve"> PAGEREF _Toc29996035 \h </w:instrText>
            </w:r>
            <w:r w:rsidR="006110E6">
              <w:rPr>
                <w:noProof/>
                <w:webHidden/>
              </w:rPr>
            </w:r>
            <w:r w:rsidR="006110E6">
              <w:rPr>
                <w:noProof/>
                <w:webHidden/>
              </w:rPr>
              <w:fldChar w:fldCharType="separate"/>
            </w:r>
            <w:r w:rsidR="006110E6">
              <w:rPr>
                <w:noProof/>
                <w:webHidden/>
              </w:rPr>
              <w:t>18</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36" w:history="1">
            <w:r w:rsidR="006110E6" w:rsidRPr="008104A4">
              <w:rPr>
                <w:rStyle w:val="Hyperlink"/>
                <w:noProof/>
              </w:rPr>
              <w:t>8.</w:t>
            </w:r>
            <w:r w:rsidR="006110E6">
              <w:rPr>
                <w:rFonts w:asciiTheme="minorHAnsi" w:eastAsiaTheme="minorEastAsia" w:hAnsiTheme="minorHAnsi" w:cstheme="minorBidi"/>
                <w:noProof/>
                <w:lang w:eastAsia="en-GB"/>
              </w:rPr>
              <w:tab/>
            </w:r>
            <w:r w:rsidR="006110E6" w:rsidRPr="008104A4">
              <w:rPr>
                <w:rStyle w:val="Hyperlink"/>
                <w:noProof/>
              </w:rPr>
              <w:t>Appendix 4: Non-Emergency Patient Transport Services Commissioning Intentions 2020/21</w:t>
            </w:r>
            <w:r w:rsidR="006110E6">
              <w:rPr>
                <w:noProof/>
                <w:webHidden/>
              </w:rPr>
              <w:tab/>
            </w:r>
            <w:r w:rsidR="006110E6">
              <w:rPr>
                <w:noProof/>
                <w:webHidden/>
              </w:rPr>
              <w:fldChar w:fldCharType="begin"/>
            </w:r>
            <w:r w:rsidR="006110E6">
              <w:rPr>
                <w:noProof/>
                <w:webHidden/>
              </w:rPr>
              <w:instrText xml:space="preserve"> PAGEREF _Toc29996036 \h </w:instrText>
            </w:r>
            <w:r w:rsidR="006110E6">
              <w:rPr>
                <w:noProof/>
                <w:webHidden/>
              </w:rPr>
            </w:r>
            <w:r w:rsidR="006110E6">
              <w:rPr>
                <w:noProof/>
                <w:webHidden/>
              </w:rPr>
              <w:fldChar w:fldCharType="separate"/>
            </w:r>
            <w:r w:rsidR="006110E6">
              <w:rPr>
                <w:noProof/>
                <w:webHidden/>
              </w:rPr>
              <w:t>19</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37" w:history="1">
            <w:r w:rsidR="006110E6" w:rsidRPr="008104A4">
              <w:rPr>
                <w:rStyle w:val="Hyperlink"/>
                <w:noProof/>
              </w:rPr>
              <w:t>9.</w:t>
            </w:r>
            <w:r w:rsidR="006110E6">
              <w:rPr>
                <w:rFonts w:asciiTheme="minorHAnsi" w:eastAsiaTheme="minorEastAsia" w:hAnsiTheme="minorHAnsi" w:cstheme="minorBidi"/>
                <w:noProof/>
                <w:lang w:eastAsia="en-GB"/>
              </w:rPr>
              <w:tab/>
            </w:r>
            <w:r w:rsidR="006110E6" w:rsidRPr="008104A4">
              <w:rPr>
                <w:rStyle w:val="Hyperlink"/>
                <w:noProof/>
              </w:rPr>
              <w:t>Appendix 5: Strategic Health Board Service Changes</w:t>
            </w:r>
            <w:r w:rsidR="006110E6">
              <w:rPr>
                <w:noProof/>
                <w:webHidden/>
              </w:rPr>
              <w:tab/>
            </w:r>
            <w:r w:rsidR="006110E6">
              <w:rPr>
                <w:noProof/>
                <w:webHidden/>
              </w:rPr>
              <w:fldChar w:fldCharType="begin"/>
            </w:r>
            <w:r w:rsidR="006110E6">
              <w:rPr>
                <w:noProof/>
                <w:webHidden/>
              </w:rPr>
              <w:instrText xml:space="preserve"> PAGEREF _Toc29996037 \h </w:instrText>
            </w:r>
            <w:r w:rsidR="006110E6">
              <w:rPr>
                <w:noProof/>
                <w:webHidden/>
              </w:rPr>
            </w:r>
            <w:r w:rsidR="006110E6">
              <w:rPr>
                <w:noProof/>
                <w:webHidden/>
              </w:rPr>
              <w:fldChar w:fldCharType="separate"/>
            </w:r>
            <w:r w:rsidR="006110E6">
              <w:rPr>
                <w:noProof/>
                <w:webHidden/>
              </w:rPr>
              <w:t>23</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38" w:history="1">
            <w:r w:rsidR="006110E6" w:rsidRPr="008104A4">
              <w:rPr>
                <w:rStyle w:val="Hyperlink"/>
                <w:noProof/>
              </w:rPr>
              <w:t>10.</w:t>
            </w:r>
            <w:r w:rsidR="006110E6">
              <w:rPr>
                <w:rFonts w:asciiTheme="minorHAnsi" w:eastAsiaTheme="minorEastAsia" w:hAnsiTheme="minorHAnsi" w:cstheme="minorBidi"/>
                <w:noProof/>
                <w:lang w:eastAsia="en-GB"/>
              </w:rPr>
              <w:tab/>
            </w:r>
            <w:r w:rsidR="006110E6" w:rsidRPr="008104A4">
              <w:rPr>
                <w:rStyle w:val="Hyperlink"/>
                <w:noProof/>
              </w:rPr>
              <w:t>Appendix 7: NPUC Key Deliverables</w:t>
            </w:r>
            <w:r w:rsidR="006110E6">
              <w:rPr>
                <w:noProof/>
                <w:webHidden/>
              </w:rPr>
              <w:tab/>
            </w:r>
            <w:r w:rsidR="006110E6">
              <w:rPr>
                <w:noProof/>
                <w:webHidden/>
              </w:rPr>
              <w:fldChar w:fldCharType="begin"/>
            </w:r>
            <w:r w:rsidR="006110E6">
              <w:rPr>
                <w:noProof/>
                <w:webHidden/>
              </w:rPr>
              <w:instrText xml:space="preserve"> PAGEREF _Toc29996038 \h </w:instrText>
            </w:r>
            <w:r w:rsidR="006110E6">
              <w:rPr>
                <w:noProof/>
                <w:webHidden/>
              </w:rPr>
            </w:r>
            <w:r w:rsidR="006110E6">
              <w:rPr>
                <w:noProof/>
                <w:webHidden/>
              </w:rPr>
              <w:fldChar w:fldCharType="separate"/>
            </w:r>
            <w:r w:rsidR="006110E6">
              <w:rPr>
                <w:noProof/>
                <w:webHidden/>
              </w:rPr>
              <w:t>36</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39" w:history="1">
            <w:r w:rsidR="006110E6" w:rsidRPr="008104A4">
              <w:rPr>
                <w:rStyle w:val="Hyperlink"/>
                <w:noProof/>
              </w:rPr>
              <w:t>11.</w:t>
            </w:r>
            <w:r w:rsidR="006110E6">
              <w:rPr>
                <w:rFonts w:asciiTheme="minorHAnsi" w:eastAsiaTheme="minorEastAsia" w:hAnsiTheme="minorHAnsi" w:cstheme="minorBidi"/>
                <w:noProof/>
                <w:lang w:eastAsia="en-GB"/>
              </w:rPr>
              <w:tab/>
            </w:r>
            <w:r w:rsidR="006110E6" w:rsidRPr="008104A4">
              <w:rPr>
                <w:rStyle w:val="Hyperlink"/>
                <w:noProof/>
              </w:rPr>
              <w:t>Appendix 7: EDQDF Storyboard</w:t>
            </w:r>
            <w:r w:rsidR="006110E6">
              <w:rPr>
                <w:noProof/>
                <w:webHidden/>
              </w:rPr>
              <w:tab/>
            </w:r>
            <w:r w:rsidR="006110E6">
              <w:rPr>
                <w:noProof/>
                <w:webHidden/>
              </w:rPr>
              <w:fldChar w:fldCharType="begin"/>
            </w:r>
            <w:r w:rsidR="006110E6">
              <w:rPr>
                <w:noProof/>
                <w:webHidden/>
              </w:rPr>
              <w:instrText xml:space="preserve"> PAGEREF _Toc29996039 \h </w:instrText>
            </w:r>
            <w:r w:rsidR="006110E6">
              <w:rPr>
                <w:noProof/>
                <w:webHidden/>
              </w:rPr>
            </w:r>
            <w:r w:rsidR="006110E6">
              <w:rPr>
                <w:noProof/>
                <w:webHidden/>
              </w:rPr>
              <w:fldChar w:fldCharType="separate"/>
            </w:r>
            <w:r w:rsidR="006110E6">
              <w:rPr>
                <w:noProof/>
                <w:webHidden/>
              </w:rPr>
              <w:t>38</w:t>
            </w:r>
            <w:r w:rsidR="006110E6">
              <w:rPr>
                <w:noProof/>
                <w:webHidden/>
              </w:rPr>
              <w:fldChar w:fldCharType="end"/>
            </w:r>
          </w:hyperlink>
        </w:p>
        <w:p w:rsidR="006110E6" w:rsidRDefault="003A6D0C">
          <w:pPr>
            <w:pStyle w:val="TOC1"/>
            <w:tabs>
              <w:tab w:val="left" w:pos="660"/>
              <w:tab w:val="right" w:leader="dot" w:pos="10359"/>
            </w:tabs>
            <w:rPr>
              <w:rFonts w:asciiTheme="minorHAnsi" w:eastAsiaTheme="minorEastAsia" w:hAnsiTheme="minorHAnsi" w:cstheme="minorBidi"/>
              <w:noProof/>
              <w:lang w:eastAsia="en-GB"/>
            </w:rPr>
          </w:pPr>
          <w:hyperlink w:anchor="_Toc29996040" w:history="1">
            <w:r w:rsidR="006110E6" w:rsidRPr="008104A4">
              <w:rPr>
                <w:rStyle w:val="Hyperlink"/>
                <w:noProof/>
              </w:rPr>
              <w:t>12.</w:t>
            </w:r>
            <w:r w:rsidR="006110E6">
              <w:rPr>
                <w:rFonts w:asciiTheme="minorHAnsi" w:eastAsiaTheme="minorEastAsia" w:hAnsiTheme="minorHAnsi" w:cstheme="minorBidi"/>
                <w:noProof/>
                <w:lang w:eastAsia="en-GB"/>
              </w:rPr>
              <w:tab/>
            </w:r>
            <w:r w:rsidR="006110E6" w:rsidRPr="008104A4">
              <w:rPr>
                <w:rStyle w:val="Hyperlink"/>
                <w:noProof/>
              </w:rPr>
              <w:t>Appendix 8: Improving Care, Improving Experience Key Deliverables</w:t>
            </w:r>
            <w:r w:rsidR="006110E6">
              <w:rPr>
                <w:noProof/>
                <w:webHidden/>
              </w:rPr>
              <w:tab/>
            </w:r>
            <w:r w:rsidR="006110E6">
              <w:rPr>
                <w:noProof/>
                <w:webHidden/>
              </w:rPr>
              <w:fldChar w:fldCharType="begin"/>
            </w:r>
            <w:r w:rsidR="006110E6">
              <w:rPr>
                <w:noProof/>
                <w:webHidden/>
              </w:rPr>
              <w:instrText xml:space="preserve"> PAGEREF _Toc29996040 \h </w:instrText>
            </w:r>
            <w:r w:rsidR="006110E6">
              <w:rPr>
                <w:noProof/>
                <w:webHidden/>
              </w:rPr>
            </w:r>
            <w:r w:rsidR="006110E6">
              <w:rPr>
                <w:noProof/>
                <w:webHidden/>
              </w:rPr>
              <w:fldChar w:fldCharType="separate"/>
            </w:r>
            <w:r w:rsidR="006110E6">
              <w:rPr>
                <w:noProof/>
                <w:webHidden/>
              </w:rPr>
              <w:t>39</w:t>
            </w:r>
            <w:r w:rsidR="006110E6">
              <w:rPr>
                <w:noProof/>
                <w:webHidden/>
              </w:rPr>
              <w:fldChar w:fldCharType="end"/>
            </w:r>
          </w:hyperlink>
        </w:p>
        <w:p w:rsidR="00A3588D" w:rsidRPr="00A3588D" w:rsidRDefault="00A3588D" w:rsidP="002115FD">
          <w:pPr>
            <w:widowControl w:val="0"/>
            <w:autoSpaceDE w:val="0"/>
            <w:autoSpaceDN w:val="0"/>
            <w:spacing w:after="0" w:line="240" w:lineRule="auto"/>
            <w:ind w:right="680"/>
            <w:rPr>
              <w:rFonts w:ascii="Calibri" w:eastAsia="Calibri" w:hAnsi="Calibri" w:cs="Calibri"/>
            </w:rPr>
          </w:pPr>
          <w:r w:rsidRPr="00A3588D">
            <w:rPr>
              <w:rFonts w:ascii="Calibri" w:eastAsia="Calibri" w:hAnsi="Calibri" w:cs="Calibri"/>
            </w:rPr>
            <w:fldChar w:fldCharType="end"/>
          </w:r>
        </w:p>
      </w:sdtContent>
    </w:sdt>
    <w:p w:rsidR="00A3588D" w:rsidRPr="00A3588D" w:rsidRDefault="00A3588D" w:rsidP="002115FD">
      <w:pPr>
        <w:widowControl w:val="0"/>
        <w:autoSpaceDE w:val="0"/>
        <w:autoSpaceDN w:val="0"/>
        <w:spacing w:after="0" w:line="20" w:lineRule="exact"/>
        <w:ind w:right="680"/>
        <w:rPr>
          <w:rFonts w:ascii="Calibri" w:eastAsia="Calibri" w:hAnsi="Calibri" w:cs="Calibri"/>
          <w:sz w:val="2"/>
        </w:rPr>
      </w:pPr>
    </w:p>
    <w:p w:rsidR="00AF1B3B" w:rsidRPr="00A3588D" w:rsidRDefault="009924CF" w:rsidP="0094556D">
      <w:pPr>
        <w:ind w:left="0"/>
        <w:rPr>
          <w:rFonts w:ascii="Calibri" w:eastAsia="Calibri" w:hAnsi="Calibri" w:cs="Calibri"/>
          <w:sz w:val="14"/>
        </w:rPr>
        <w:sectPr w:rsidR="00AF1B3B" w:rsidRPr="00A3588D" w:rsidSect="00FF630C">
          <w:headerReference w:type="default" r:id="rId16"/>
          <w:footerReference w:type="default" r:id="rId17"/>
          <w:pgSz w:w="11910" w:h="16840"/>
          <w:pgMar w:top="660" w:right="974" w:bottom="1000" w:left="567" w:header="454" w:footer="680" w:gutter="0"/>
          <w:cols w:space="720"/>
          <w:docGrid w:linePitch="299"/>
        </w:sectPr>
      </w:pPr>
      <w:bookmarkStart w:id="3" w:name="Foreword"/>
      <w:bookmarkEnd w:id="3"/>
      <w:r>
        <w:br w:type="page"/>
      </w:r>
    </w:p>
    <w:p w:rsidR="00A3588D" w:rsidRPr="000C55BC" w:rsidRDefault="00A3588D" w:rsidP="00B30675">
      <w:pPr>
        <w:pStyle w:val="Heading1"/>
      </w:pPr>
      <w:bookmarkStart w:id="4" w:name="Executive_Summary"/>
      <w:bookmarkStart w:id="5" w:name="Introduction"/>
      <w:bookmarkStart w:id="6" w:name="_Toc29996020"/>
      <w:bookmarkEnd w:id="4"/>
      <w:bookmarkEnd w:id="5"/>
      <w:r w:rsidRPr="000C55BC">
        <w:lastRenderedPageBreak/>
        <w:t>Introduction</w:t>
      </w:r>
      <w:bookmarkEnd w:id="6"/>
    </w:p>
    <w:p w:rsidR="0094556D" w:rsidRPr="00A3588D" w:rsidRDefault="0094556D" w:rsidP="0094556D">
      <w:pPr>
        <w:widowControl w:val="0"/>
        <w:autoSpaceDE w:val="0"/>
        <w:autoSpaceDN w:val="0"/>
        <w:spacing w:before="7" w:after="0" w:line="240" w:lineRule="auto"/>
        <w:ind w:right="680"/>
        <w:rPr>
          <w:rFonts w:ascii="Calibri" w:eastAsia="Calibri" w:hAnsi="Calibri" w:cs="Calibri"/>
        </w:rPr>
      </w:pPr>
      <w:bookmarkStart w:id="7" w:name="Our_Business_Model"/>
      <w:bookmarkEnd w:id="7"/>
      <w:r w:rsidRPr="00A3588D">
        <w:rPr>
          <w:rFonts w:ascii="Calibri" w:eastAsia="Calibri" w:hAnsi="Calibri" w:cs="Calibri"/>
        </w:rPr>
        <w:t>The</w:t>
      </w:r>
      <w:r w:rsidRPr="00A3588D">
        <w:rPr>
          <w:rFonts w:ascii="Calibri" w:eastAsia="Calibri" w:hAnsi="Calibri" w:cs="Calibri"/>
          <w:spacing w:val="-14"/>
        </w:rPr>
        <w:t xml:space="preserve"> </w:t>
      </w:r>
      <w:r w:rsidRPr="00A3588D">
        <w:rPr>
          <w:rFonts w:ascii="Calibri" w:eastAsia="Calibri" w:hAnsi="Calibri" w:cs="Calibri"/>
        </w:rPr>
        <w:t>National</w:t>
      </w:r>
      <w:r w:rsidRPr="00A3588D">
        <w:rPr>
          <w:rFonts w:ascii="Calibri" w:eastAsia="Calibri" w:hAnsi="Calibri" w:cs="Calibri"/>
          <w:spacing w:val="-15"/>
        </w:rPr>
        <w:t xml:space="preserve"> </w:t>
      </w:r>
      <w:r w:rsidRPr="00A3588D">
        <w:rPr>
          <w:rFonts w:ascii="Calibri" w:eastAsia="Calibri" w:hAnsi="Calibri" w:cs="Calibri"/>
        </w:rPr>
        <w:t>Collaborative</w:t>
      </w:r>
      <w:r w:rsidRPr="00A3588D">
        <w:rPr>
          <w:rFonts w:ascii="Calibri" w:eastAsia="Calibri" w:hAnsi="Calibri" w:cs="Calibri"/>
          <w:spacing w:val="-19"/>
        </w:rPr>
        <w:t xml:space="preserve"> </w:t>
      </w:r>
      <w:r w:rsidRPr="00A3588D">
        <w:rPr>
          <w:rFonts w:ascii="Calibri" w:eastAsia="Calibri" w:hAnsi="Calibri" w:cs="Calibri"/>
        </w:rPr>
        <w:t>Commissioning</w:t>
      </w:r>
      <w:r w:rsidRPr="00A3588D">
        <w:rPr>
          <w:rFonts w:ascii="Calibri" w:eastAsia="Calibri" w:hAnsi="Calibri" w:cs="Calibri"/>
          <w:spacing w:val="-15"/>
        </w:rPr>
        <w:t xml:space="preserve"> </w:t>
      </w:r>
      <w:r w:rsidRPr="00A3588D">
        <w:rPr>
          <w:rFonts w:ascii="Calibri" w:eastAsia="Calibri" w:hAnsi="Calibri" w:cs="Calibri"/>
        </w:rPr>
        <w:t>Unit</w:t>
      </w:r>
      <w:r w:rsidRPr="00A3588D">
        <w:rPr>
          <w:rFonts w:ascii="Calibri" w:eastAsia="Calibri" w:hAnsi="Calibri" w:cs="Calibri"/>
          <w:spacing w:val="-17"/>
        </w:rPr>
        <w:t xml:space="preserve"> </w:t>
      </w:r>
      <w:r w:rsidRPr="00A3588D">
        <w:rPr>
          <w:rFonts w:ascii="Calibri" w:eastAsia="Calibri" w:hAnsi="Calibri" w:cs="Calibri"/>
        </w:rPr>
        <w:t>(NCCU),</w:t>
      </w:r>
      <w:r w:rsidRPr="00A3588D">
        <w:rPr>
          <w:rFonts w:ascii="Calibri" w:eastAsia="Calibri" w:hAnsi="Calibri" w:cs="Calibri"/>
          <w:spacing w:val="-15"/>
        </w:rPr>
        <w:t xml:space="preserve"> </w:t>
      </w:r>
      <w:r w:rsidRPr="00A3588D">
        <w:rPr>
          <w:rFonts w:ascii="Calibri" w:eastAsia="Calibri" w:hAnsi="Calibri" w:cs="Calibri"/>
        </w:rPr>
        <w:t>hosted</w:t>
      </w:r>
      <w:r w:rsidRPr="00A3588D">
        <w:rPr>
          <w:rFonts w:ascii="Calibri" w:eastAsia="Calibri" w:hAnsi="Calibri" w:cs="Calibri"/>
          <w:spacing w:val="-15"/>
        </w:rPr>
        <w:t xml:space="preserve"> </w:t>
      </w:r>
      <w:r w:rsidRPr="00A3588D">
        <w:rPr>
          <w:rFonts w:ascii="Calibri" w:eastAsia="Calibri" w:hAnsi="Calibri" w:cs="Calibri"/>
        </w:rPr>
        <w:t>by</w:t>
      </w:r>
      <w:r w:rsidRPr="00A3588D">
        <w:rPr>
          <w:rFonts w:ascii="Calibri" w:eastAsia="Calibri" w:hAnsi="Calibri" w:cs="Calibri"/>
          <w:spacing w:val="-14"/>
        </w:rPr>
        <w:t xml:space="preserve"> </w:t>
      </w:r>
      <w:r w:rsidRPr="00A3588D">
        <w:rPr>
          <w:rFonts w:ascii="Calibri" w:eastAsia="Calibri" w:hAnsi="Calibri" w:cs="Calibri"/>
        </w:rPr>
        <w:t>Cwm</w:t>
      </w:r>
      <w:r w:rsidRPr="00A3588D">
        <w:rPr>
          <w:rFonts w:ascii="Calibri" w:eastAsia="Calibri" w:hAnsi="Calibri" w:cs="Calibri"/>
          <w:spacing w:val="-18"/>
        </w:rPr>
        <w:t xml:space="preserve"> </w:t>
      </w:r>
      <w:r w:rsidRPr="00A3588D">
        <w:rPr>
          <w:rFonts w:ascii="Calibri" w:eastAsia="Calibri" w:hAnsi="Calibri" w:cs="Calibri"/>
        </w:rPr>
        <w:t>Taf</w:t>
      </w:r>
      <w:r w:rsidRPr="00A3588D">
        <w:rPr>
          <w:rFonts w:ascii="Calibri" w:eastAsia="Calibri" w:hAnsi="Calibri" w:cs="Calibri"/>
          <w:spacing w:val="-15"/>
        </w:rPr>
        <w:t xml:space="preserve"> Morgannwg </w:t>
      </w:r>
      <w:r w:rsidRPr="00A3588D">
        <w:rPr>
          <w:rFonts w:ascii="Calibri" w:eastAsia="Calibri" w:hAnsi="Calibri" w:cs="Calibri"/>
        </w:rPr>
        <w:t>U</w:t>
      </w:r>
      <w:r>
        <w:rPr>
          <w:rFonts w:ascii="Calibri" w:eastAsia="Calibri" w:hAnsi="Calibri" w:cs="Calibri"/>
        </w:rPr>
        <w:t xml:space="preserve">niversity Health Board </w:t>
      </w:r>
      <w:r w:rsidRPr="00A3588D">
        <w:rPr>
          <w:rFonts w:ascii="Calibri" w:eastAsia="Calibri" w:hAnsi="Calibri" w:cs="Calibri"/>
        </w:rPr>
        <w:t>is the</w:t>
      </w:r>
      <w:r w:rsidRPr="00A3588D">
        <w:rPr>
          <w:rFonts w:ascii="Calibri" w:eastAsia="Calibri" w:hAnsi="Calibri" w:cs="Calibri"/>
          <w:spacing w:val="-21"/>
        </w:rPr>
        <w:t xml:space="preserve"> </w:t>
      </w:r>
      <w:r w:rsidRPr="00A3588D">
        <w:rPr>
          <w:rFonts w:ascii="Calibri" w:eastAsia="Calibri" w:hAnsi="Calibri" w:cs="Calibri"/>
        </w:rPr>
        <w:t>collaborative commissioning service of NHS</w:t>
      </w:r>
      <w:r w:rsidRPr="00A3588D">
        <w:rPr>
          <w:rFonts w:ascii="Calibri" w:eastAsia="Calibri" w:hAnsi="Calibri" w:cs="Calibri"/>
          <w:spacing w:val="-27"/>
        </w:rPr>
        <w:t xml:space="preserve"> </w:t>
      </w:r>
      <w:r w:rsidRPr="00A3588D">
        <w:rPr>
          <w:rFonts w:ascii="Calibri" w:eastAsia="Calibri" w:hAnsi="Calibri" w:cs="Calibri"/>
        </w:rPr>
        <w:t xml:space="preserve">Wales. </w:t>
      </w:r>
    </w:p>
    <w:p w:rsidR="0094556D" w:rsidRPr="00A3588D" w:rsidRDefault="0094556D" w:rsidP="0094556D">
      <w:pPr>
        <w:widowControl w:val="0"/>
        <w:autoSpaceDE w:val="0"/>
        <w:autoSpaceDN w:val="0"/>
        <w:spacing w:before="11" w:after="0" w:line="240" w:lineRule="auto"/>
        <w:ind w:right="680"/>
        <w:rPr>
          <w:rFonts w:ascii="Calibri" w:eastAsia="Calibri" w:hAnsi="Calibri" w:cs="Calibri"/>
          <w:sz w:val="24"/>
        </w:rPr>
      </w:pPr>
    </w:p>
    <w:p w:rsidR="0094556D" w:rsidRPr="00A3588D" w:rsidRDefault="00591A00" w:rsidP="0094556D">
      <w:pPr>
        <w:pStyle w:val="Heading2"/>
        <w:ind w:right="680"/>
      </w:pPr>
      <w:bookmarkStart w:id="8" w:name="Our_Vision"/>
      <w:bookmarkStart w:id="9" w:name="_Toc29886777"/>
      <w:bookmarkStart w:id="10" w:name="_Toc29996021"/>
      <w:bookmarkEnd w:id="8"/>
      <w:r>
        <w:t xml:space="preserve">1.1 </w:t>
      </w:r>
      <w:r w:rsidR="0094556D" w:rsidRPr="00A3588D">
        <w:t xml:space="preserve">Our </w:t>
      </w:r>
      <w:r w:rsidR="0094556D" w:rsidRPr="0024113D">
        <w:t>Vision</w:t>
      </w:r>
      <w:bookmarkEnd w:id="9"/>
      <w:bookmarkEnd w:id="10"/>
      <w:r w:rsidR="00A74688">
        <w:br/>
      </w:r>
    </w:p>
    <w:p w:rsidR="00A3588D" w:rsidRDefault="0094556D" w:rsidP="0094556D">
      <w:pPr>
        <w:widowControl w:val="0"/>
        <w:autoSpaceDE w:val="0"/>
        <w:autoSpaceDN w:val="0"/>
        <w:spacing w:before="27" w:after="0" w:line="249" w:lineRule="auto"/>
        <w:ind w:right="680"/>
        <w:rPr>
          <w:rFonts w:ascii="Calibri" w:eastAsia="Calibri" w:hAnsi="Calibri" w:cs="Calibri"/>
          <w:b/>
          <w:i/>
        </w:rPr>
      </w:pPr>
      <w:r w:rsidRPr="00A3588D">
        <w:rPr>
          <w:rFonts w:ascii="Calibri" w:eastAsia="Calibri" w:hAnsi="Calibri" w:cs="Calibri"/>
          <w:b/>
          <w:i/>
        </w:rPr>
        <w:t>“Leading quality assurance and improvement for NHS Wales through collaborative commissioning”.</w:t>
      </w:r>
    </w:p>
    <w:p w:rsidR="0094556D" w:rsidRPr="00A3588D" w:rsidRDefault="0094556D" w:rsidP="0094556D">
      <w:pPr>
        <w:widowControl w:val="0"/>
        <w:autoSpaceDE w:val="0"/>
        <w:autoSpaceDN w:val="0"/>
        <w:spacing w:before="27" w:after="0" w:line="249" w:lineRule="auto"/>
        <w:ind w:right="680"/>
        <w:rPr>
          <w:rFonts w:ascii="Calibri" w:eastAsia="Calibri" w:hAnsi="Calibri" w:cs="Calibri"/>
        </w:rPr>
      </w:pPr>
    </w:p>
    <w:p w:rsidR="00E36644" w:rsidRDefault="00AC31F6" w:rsidP="00B30675">
      <w:pPr>
        <w:pStyle w:val="Heading1"/>
      </w:pPr>
      <w:bookmarkStart w:id="11" w:name="_Toc29996022"/>
      <w:r>
        <w:t xml:space="preserve">EASC </w:t>
      </w:r>
      <w:r w:rsidR="00E36644">
        <w:t>Commissioned Services</w:t>
      </w:r>
      <w:bookmarkEnd w:id="11"/>
    </w:p>
    <w:p w:rsidR="00E36644" w:rsidRDefault="00E36644" w:rsidP="00E36644">
      <w:r>
        <w:t>EASC as a joint-committee of the Health Board is responsible for the commissioning of the following services:</w:t>
      </w:r>
    </w:p>
    <w:p w:rsidR="00E36644" w:rsidRDefault="00E36644" w:rsidP="00E36644">
      <w:r>
        <w:t>•</w:t>
      </w:r>
      <w:r>
        <w:tab/>
        <w:t>Emergency Medical Services (EMS)</w:t>
      </w:r>
    </w:p>
    <w:p w:rsidR="00E36644" w:rsidRDefault="00E36644" w:rsidP="00E36644">
      <w:r>
        <w:t>•</w:t>
      </w:r>
      <w:r>
        <w:tab/>
        <w:t xml:space="preserve">Non-Emergency Patient Transport Services (NEPTS) </w:t>
      </w:r>
    </w:p>
    <w:p w:rsidR="00E36644" w:rsidRDefault="00E36644" w:rsidP="00E36644">
      <w:r>
        <w:t>•</w:t>
      </w:r>
      <w:r>
        <w:tab/>
        <w:t>Emergency Medical Retrieval and Transport Services</w:t>
      </w:r>
      <w:r w:rsidR="00C859E0">
        <w:t xml:space="preserve"> </w:t>
      </w:r>
      <w:r>
        <w:t>(EMRTS)</w:t>
      </w:r>
    </w:p>
    <w:p w:rsidR="0094556D" w:rsidRDefault="00E36644" w:rsidP="00AC31F6">
      <w:pPr>
        <w:pStyle w:val="Heading2"/>
      </w:pPr>
      <w:bookmarkStart w:id="12" w:name="_Toc29996023"/>
      <w:r>
        <w:t xml:space="preserve">2.1 </w:t>
      </w:r>
      <w:r w:rsidR="00AC31F6">
        <w:t>EASC Transformational Drivers</w:t>
      </w:r>
      <w:bookmarkEnd w:id="12"/>
    </w:p>
    <w:p w:rsidR="0094556D" w:rsidRDefault="00AC31F6" w:rsidP="0094556D">
      <w:pPr>
        <w:ind w:right="680"/>
        <w:jc w:val="both"/>
      </w:pPr>
      <w:r>
        <w:br/>
      </w:r>
      <w:r w:rsidR="0094556D">
        <w:t xml:space="preserve">Key transformational drivers for the EASC Work programme are the </w:t>
      </w:r>
      <w:r w:rsidR="0094556D" w:rsidRPr="00841DEA">
        <w:t>EASC Model Standing Orders</w:t>
      </w:r>
      <w:r w:rsidR="0094556D">
        <w:t xml:space="preserve">; the clinical model; Amber Review; Strategic service changes around South Wales Major Trauma Network and the Grange University hospital. </w:t>
      </w:r>
    </w:p>
    <w:p w:rsidR="00AC31F6" w:rsidRDefault="0094556D" w:rsidP="00F42242">
      <w:pPr>
        <w:ind w:right="680"/>
        <w:jc w:val="both"/>
      </w:pPr>
      <w:r>
        <w:t xml:space="preserve">The </w:t>
      </w:r>
      <w:r w:rsidRPr="00841DEA">
        <w:t>EASC Model Standing Orders</w:t>
      </w:r>
      <w:r>
        <w:t xml:space="preserve"> </w:t>
      </w:r>
      <w:r w:rsidRPr="00841DEA">
        <w:t xml:space="preserve">outline the expectation that safe, effective and timely services are delivered. It also includes the creation, development, operation, refresh and evaluation of National Collaborative Commissioning: Quality &amp; Delivery Frameworks for </w:t>
      </w:r>
      <w:r>
        <w:t>Ambulance S</w:t>
      </w:r>
      <w:r w:rsidRPr="00841DEA">
        <w:t>ervices within NHS Wales covering Emergency Ambulance Services, Non-Emergency Ambulance Services and Emergency Medi</w:t>
      </w:r>
      <w:r>
        <w:t>cal Retrieval Transfer Services and enables closer working relationships between EASC and the National Programme of Unscheduled Care.</w:t>
      </w:r>
    </w:p>
    <w:p w:rsidR="00F42242" w:rsidRDefault="00F42242" w:rsidP="00F42242">
      <w:pPr>
        <w:ind w:right="680"/>
        <w:jc w:val="both"/>
      </w:pPr>
    </w:p>
    <w:p w:rsidR="00F42242" w:rsidRDefault="00F42242" w:rsidP="00F42242">
      <w:pPr>
        <w:pStyle w:val="Heading2"/>
      </w:pPr>
      <w:bookmarkStart w:id="13" w:name="_Toc29996024"/>
      <w:r>
        <w:t>2.2 EASC Key Deliverables</w:t>
      </w:r>
      <w:bookmarkEnd w:id="13"/>
    </w:p>
    <w:p w:rsidR="00F42242" w:rsidRPr="00AD284B" w:rsidRDefault="00985F34" w:rsidP="0094556D">
      <w:pPr>
        <w:ind w:right="680"/>
        <w:jc w:val="both"/>
        <w:rPr>
          <w:b/>
        </w:rPr>
      </w:pPr>
      <w:r>
        <w:br/>
      </w:r>
      <w:r w:rsidR="00F42242" w:rsidRPr="00F42242">
        <w:t xml:space="preserve">The key deliverables for the EASC work programme can be found in </w:t>
      </w:r>
      <w:r w:rsidR="00F42242" w:rsidRPr="00AD284B">
        <w:rPr>
          <w:b/>
        </w:rPr>
        <w:t xml:space="preserve">Appendix </w:t>
      </w:r>
      <w:r w:rsidR="00AD284B" w:rsidRPr="00AD284B">
        <w:rPr>
          <w:b/>
        </w:rPr>
        <w:t>1</w:t>
      </w:r>
    </w:p>
    <w:p w:rsidR="00F42242" w:rsidRDefault="00F42242" w:rsidP="0094556D">
      <w:pPr>
        <w:ind w:right="680"/>
        <w:jc w:val="both"/>
      </w:pPr>
    </w:p>
    <w:p w:rsidR="0094556D" w:rsidRDefault="00AC31F6" w:rsidP="00F42242">
      <w:pPr>
        <w:pStyle w:val="Heading2"/>
      </w:pPr>
      <w:bookmarkStart w:id="14" w:name="_Toc29996025"/>
      <w:r>
        <w:t>2.</w:t>
      </w:r>
      <w:r w:rsidR="00F64303">
        <w:t>3</w:t>
      </w:r>
      <w:r>
        <w:t xml:space="preserve"> EASC Priorities</w:t>
      </w:r>
      <w:r w:rsidR="006A50A0">
        <w:t xml:space="preserve"> 2020/21</w:t>
      </w:r>
      <w:bookmarkEnd w:id="14"/>
    </w:p>
    <w:p w:rsidR="00AC31F6" w:rsidRPr="00AC31F6" w:rsidRDefault="00AC31F6" w:rsidP="00985F34">
      <w:pPr>
        <w:pStyle w:val="Heading3"/>
        <w:ind w:left="720"/>
        <w:rPr>
          <w:rFonts w:eastAsia="Calibri"/>
        </w:rPr>
      </w:pPr>
      <w:r>
        <w:rPr>
          <w:rFonts w:eastAsia="Calibri"/>
        </w:rPr>
        <w:t>2.</w:t>
      </w:r>
      <w:r w:rsidR="00F64303">
        <w:rPr>
          <w:rFonts w:eastAsia="Calibri"/>
        </w:rPr>
        <w:t>3</w:t>
      </w:r>
      <w:r>
        <w:rPr>
          <w:rFonts w:eastAsia="Calibri"/>
        </w:rPr>
        <w:t xml:space="preserve">.1 </w:t>
      </w:r>
      <w:r w:rsidRPr="00AC31F6">
        <w:rPr>
          <w:rFonts w:eastAsia="Calibri"/>
        </w:rPr>
        <w:t>Emergency Medical Services (EMS)</w:t>
      </w:r>
      <w:r w:rsidR="002233EC">
        <w:rPr>
          <w:rFonts w:eastAsia="Calibri"/>
        </w:rPr>
        <w:br/>
      </w:r>
    </w:p>
    <w:p w:rsidR="00AC31F6" w:rsidRDefault="00AC31F6" w:rsidP="00AC31F6">
      <w:pPr>
        <w:ind w:right="680"/>
        <w:jc w:val="both"/>
      </w:pPr>
      <w:r w:rsidRPr="00AC31F6">
        <w:t xml:space="preserve">Within EMS there are opportunities to develop the enhanced assurance and performance management arrangements on behalf of EASC. Working collaboratively with WAST to develop the documents required to support the Model Standing Orders and a set of Key Performance Indicators. The KPIs will be reported into EASC Management Group in order to provide assurance to EASC Joint </w:t>
      </w:r>
      <w:r w:rsidRPr="00AC31F6">
        <w:lastRenderedPageBreak/>
        <w:t>Committee on the performance of WAST as an organisation. This integrated approach and these measures will be aligned to the strategic commissioning intentions and designed to cover quality, safety, risk, finance and value.</w:t>
      </w:r>
    </w:p>
    <w:p w:rsidR="00AC31F6" w:rsidRDefault="00AC31F6" w:rsidP="00AC31F6">
      <w:pPr>
        <w:ind w:right="680"/>
        <w:jc w:val="both"/>
      </w:pPr>
      <w:r>
        <w:t xml:space="preserve">EASC </w:t>
      </w:r>
      <w:r w:rsidR="00A33237">
        <w:t xml:space="preserve">EMS </w:t>
      </w:r>
      <w:r>
        <w:t>Priorities for 2020/21 include:</w:t>
      </w:r>
    </w:p>
    <w:p w:rsidR="00AC31F6" w:rsidRDefault="00AC31F6" w:rsidP="002A7B33">
      <w:pPr>
        <w:pStyle w:val="ListParagraph"/>
        <w:numPr>
          <w:ilvl w:val="0"/>
          <w:numId w:val="55"/>
        </w:numPr>
        <w:ind w:right="680"/>
        <w:jc w:val="both"/>
      </w:pPr>
      <w:r>
        <w:t xml:space="preserve">Recruitment of a minimum of 90 WTE additional </w:t>
      </w:r>
      <w:r w:rsidR="00C508C1">
        <w:t>staff</w:t>
      </w:r>
    </w:p>
    <w:p w:rsidR="00AC31F6" w:rsidRDefault="00AC31F6" w:rsidP="002A7B33">
      <w:pPr>
        <w:pStyle w:val="ListParagraph"/>
        <w:numPr>
          <w:ilvl w:val="0"/>
          <w:numId w:val="55"/>
        </w:numPr>
        <w:ind w:right="680"/>
        <w:jc w:val="both"/>
      </w:pPr>
      <w:r>
        <w:t>Shift of front line spend from current levels to 75%</w:t>
      </w:r>
    </w:p>
    <w:p w:rsidR="0038588A" w:rsidRDefault="00AC31F6" w:rsidP="002A7B33">
      <w:pPr>
        <w:pStyle w:val="ListParagraph"/>
        <w:numPr>
          <w:ilvl w:val="0"/>
          <w:numId w:val="55"/>
        </w:numPr>
        <w:ind w:right="680"/>
        <w:jc w:val="both"/>
      </w:pPr>
      <w:r>
        <w:t>Realisation of efficiencies through delivery of the WAST components outlined in D&amp;C &amp; national requirements</w:t>
      </w:r>
    </w:p>
    <w:p w:rsidR="0010686F" w:rsidRDefault="0010686F" w:rsidP="002A7B33">
      <w:pPr>
        <w:pStyle w:val="ListParagraph"/>
        <w:numPr>
          <w:ilvl w:val="0"/>
          <w:numId w:val="55"/>
        </w:numPr>
        <w:ind w:right="680"/>
        <w:jc w:val="both"/>
      </w:pPr>
      <w:r>
        <w:t>Expansi</w:t>
      </w:r>
      <w:r w:rsidR="00607C7A">
        <w:t>on of Advanced Paramedic Practitioner</w:t>
      </w:r>
      <w:bookmarkStart w:id="15" w:name="_GoBack"/>
      <w:bookmarkEnd w:id="15"/>
      <w:r>
        <w:t xml:space="preserve"> (APP) roles</w:t>
      </w:r>
    </w:p>
    <w:p w:rsidR="0010686F" w:rsidRDefault="0010686F" w:rsidP="002A7B33">
      <w:pPr>
        <w:pStyle w:val="ListParagraph"/>
        <w:numPr>
          <w:ilvl w:val="0"/>
          <w:numId w:val="55"/>
        </w:numPr>
        <w:ind w:right="680"/>
        <w:jc w:val="both"/>
      </w:pPr>
      <w:r>
        <w:t xml:space="preserve">Development of </w:t>
      </w:r>
      <w:r w:rsidR="00F22ABA">
        <w:t xml:space="preserve">All Wales </w:t>
      </w:r>
      <w:r>
        <w:t>Falls Response Model</w:t>
      </w:r>
    </w:p>
    <w:p w:rsidR="0010686F" w:rsidRDefault="0010686F" w:rsidP="002A7B33">
      <w:pPr>
        <w:pStyle w:val="ListParagraph"/>
        <w:numPr>
          <w:ilvl w:val="0"/>
          <w:numId w:val="55"/>
        </w:numPr>
        <w:ind w:right="680"/>
        <w:jc w:val="both"/>
      </w:pPr>
      <w:r>
        <w:t>Development of All Wales Single Integrated Clinical Assessment and Triage (S</w:t>
      </w:r>
      <w:r w:rsidR="00F22ABA">
        <w:t>ICAT) service</w:t>
      </w:r>
    </w:p>
    <w:p w:rsidR="0010686F" w:rsidRDefault="0010686F" w:rsidP="002A7B33">
      <w:pPr>
        <w:pStyle w:val="ListParagraph"/>
        <w:numPr>
          <w:ilvl w:val="0"/>
          <w:numId w:val="55"/>
        </w:numPr>
        <w:ind w:right="680"/>
        <w:jc w:val="both"/>
      </w:pPr>
      <w:r>
        <w:t>Support and development of Alternative Clinical Pathways</w:t>
      </w:r>
    </w:p>
    <w:p w:rsidR="0010686F" w:rsidRDefault="0010686F" w:rsidP="0010686F">
      <w:pPr>
        <w:ind w:left="0" w:right="680"/>
        <w:jc w:val="both"/>
      </w:pPr>
    </w:p>
    <w:p w:rsidR="008C727B" w:rsidRDefault="0038588A" w:rsidP="0038588A">
      <w:pPr>
        <w:spacing w:before="54" w:line="264" w:lineRule="exact"/>
        <w:ind w:right="680"/>
        <w:jc w:val="both"/>
      </w:pPr>
      <w:r>
        <w:t>EMS 2020/21</w:t>
      </w:r>
      <w:r w:rsidR="00985F34">
        <w:t xml:space="preserve"> </w:t>
      </w:r>
      <w:r>
        <w:t xml:space="preserve">Commissioning Intentions are attached as </w:t>
      </w:r>
      <w:r w:rsidRPr="00AD284B">
        <w:rPr>
          <w:b/>
        </w:rPr>
        <w:t>Appendix</w:t>
      </w:r>
      <w:r w:rsidR="00AD284B" w:rsidRPr="00AD284B">
        <w:rPr>
          <w:b/>
        </w:rPr>
        <w:t xml:space="preserve"> 2.</w:t>
      </w:r>
      <w:r>
        <w:t xml:space="preserve"> </w:t>
      </w:r>
    </w:p>
    <w:p w:rsidR="00AC31F6" w:rsidRPr="00AC31F6" w:rsidRDefault="00E639D2" w:rsidP="00985F34">
      <w:pPr>
        <w:pStyle w:val="Heading3"/>
        <w:ind w:left="720"/>
        <w:rPr>
          <w:rFonts w:ascii="Calibri" w:eastAsia="Calibri" w:hAnsi="Calibri" w:cs="Calibri"/>
          <w:b/>
          <w:bCs/>
          <w:color w:val="44546A" w:themeColor="text2"/>
        </w:rPr>
      </w:pPr>
      <w:r w:rsidRPr="00985F34">
        <w:rPr>
          <w:rFonts w:eastAsia="Calibri"/>
        </w:rPr>
        <w:t>2.</w:t>
      </w:r>
      <w:r w:rsidR="00F64303" w:rsidRPr="00985F34">
        <w:rPr>
          <w:rFonts w:eastAsia="Calibri"/>
        </w:rPr>
        <w:t>3</w:t>
      </w:r>
      <w:r w:rsidRPr="00985F34">
        <w:rPr>
          <w:rFonts w:eastAsia="Calibri"/>
        </w:rPr>
        <w:t xml:space="preserve">.2 </w:t>
      </w:r>
      <w:r w:rsidR="00AC31F6" w:rsidRPr="00985F34">
        <w:rPr>
          <w:rFonts w:eastAsia="Calibri"/>
        </w:rPr>
        <w:t>Non-Emergency Patient Transport Service (NEPTS)</w:t>
      </w:r>
      <w:r w:rsidR="00AC31F6" w:rsidRPr="00AC31F6">
        <w:rPr>
          <w:rFonts w:ascii="Calibri" w:eastAsia="Calibri" w:hAnsi="Calibri" w:cs="Calibri"/>
          <w:b/>
          <w:bCs/>
          <w:color w:val="44546A" w:themeColor="text2"/>
        </w:rPr>
        <w:t xml:space="preserve"> </w:t>
      </w:r>
      <w:r>
        <w:rPr>
          <w:rFonts w:ascii="Calibri" w:eastAsia="Calibri" w:hAnsi="Calibri" w:cs="Calibri"/>
          <w:b/>
          <w:bCs/>
          <w:color w:val="44546A" w:themeColor="text2"/>
        </w:rPr>
        <w:br/>
      </w:r>
    </w:p>
    <w:p w:rsidR="00AC31F6" w:rsidRDefault="00AC31F6" w:rsidP="00AC31F6">
      <w:pPr>
        <w:ind w:right="680"/>
        <w:jc w:val="both"/>
      </w:pPr>
      <w:r w:rsidRPr="00AC31F6">
        <w:t xml:space="preserve">Within 2020/21 and beyond </w:t>
      </w:r>
      <w:r w:rsidR="00A33237">
        <w:t>EASC will work collaboratively with Health Boards t</w:t>
      </w:r>
      <w:r w:rsidRPr="00AC31F6">
        <w:t xml:space="preserve">o implement the plurality model for Non-Emergency Patient Transport Services, this will enable WAST as the provider of NEPTS in Wales to realise efficiencies through economies of scale. Through NEPTS transport solutions we will develop a consistently eligibility criteria and booking processes that will support full implementation of the Welsh Health Circular 2007 (005) around non-emergency patient transport services.  The NEPTS storyboard attached as </w:t>
      </w:r>
      <w:r w:rsidRPr="00C859E0">
        <w:rPr>
          <w:b/>
        </w:rPr>
        <w:t>Appendix</w:t>
      </w:r>
      <w:r w:rsidR="00C859E0" w:rsidRPr="00C859E0">
        <w:rPr>
          <w:b/>
        </w:rPr>
        <w:t xml:space="preserve"> 3</w:t>
      </w:r>
      <w:r w:rsidRPr="00C859E0">
        <w:rPr>
          <w:b/>
        </w:rPr>
        <w:t xml:space="preserve"> </w:t>
      </w:r>
      <w:r w:rsidRPr="00AC31F6">
        <w:t xml:space="preserve"> shows the work to be delivered collaboratively during this IMTP cycle. </w:t>
      </w:r>
    </w:p>
    <w:p w:rsidR="00A33237" w:rsidRDefault="00A33237" w:rsidP="00A33237">
      <w:pPr>
        <w:ind w:right="680"/>
        <w:jc w:val="both"/>
      </w:pPr>
      <w:r>
        <w:t>EASC NEPTS Priorities for 2020/21 include:</w:t>
      </w:r>
    </w:p>
    <w:p w:rsidR="00A33237" w:rsidRDefault="00A33237" w:rsidP="002A7B33">
      <w:pPr>
        <w:pStyle w:val="ListParagraph"/>
        <w:numPr>
          <w:ilvl w:val="0"/>
          <w:numId w:val="55"/>
        </w:numPr>
        <w:ind w:right="680"/>
        <w:jc w:val="both"/>
      </w:pPr>
      <w:r w:rsidRPr="00A33237">
        <w:t xml:space="preserve">Delivery of the work programme jointly agreed through the DAG and represented in the 2020/21 NEPTS commissioning Intentions. </w:t>
      </w:r>
    </w:p>
    <w:p w:rsidR="000364A5" w:rsidRDefault="000364A5" w:rsidP="000364A5">
      <w:pPr>
        <w:pStyle w:val="ListParagraph"/>
        <w:ind w:left="927" w:right="680" w:firstLine="0"/>
        <w:jc w:val="both"/>
      </w:pPr>
    </w:p>
    <w:p w:rsidR="006A50A0" w:rsidRPr="00A33237" w:rsidRDefault="0038588A" w:rsidP="00985F34">
      <w:pPr>
        <w:spacing w:before="54" w:line="264" w:lineRule="exact"/>
        <w:ind w:right="680"/>
        <w:jc w:val="both"/>
      </w:pPr>
      <w:r>
        <w:t xml:space="preserve">NEPTS 2020/21 Commissioning Intentions are attached as </w:t>
      </w:r>
      <w:r w:rsidRPr="00C859E0">
        <w:rPr>
          <w:b/>
        </w:rPr>
        <w:t>Appendix</w:t>
      </w:r>
      <w:r w:rsidR="00C859E0" w:rsidRPr="00C859E0">
        <w:rPr>
          <w:b/>
        </w:rPr>
        <w:t xml:space="preserve"> 4</w:t>
      </w:r>
      <w:r w:rsidR="000364A5">
        <w:t xml:space="preserve"> </w:t>
      </w:r>
    </w:p>
    <w:p w:rsidR="00AC31F6" w:rsidRPr="00985F34" w:rsidRDefault="00E639D2" w:rsidP="00985F34">
      <w:pPr>
        <w:pStyle w:val="Heading3"/>
        <w:ind w:left="720"/>
        <w:rPr>
          <w:rFonts w:eastAsia="Calibri"/>
        </w:rPr>
      </w:pPr>
      <w:r w:rsidRPr="00985F34">
        <w:rPr>
          <w:rFonts w:eastAsia="Calibri"/>
        </w:rPr>
        <w:t>2.</w:t>
      </w:r>
      <w:r w:rsidR="00F64303" w:rsidRPr="00985F34">
        <w:rPr>
          <w:rFonts w:eastAsia="Calibri"/>
        </w:rPr>
        <w:t>3</w:t>
      </w:r>
      <w:r w:rsidRPr="00985F34">
        <w:rPr>
          <w:rFonts w:eastAsia="Calibri"/>
        </w:rPr>
        <w:t xml:space="preserve">.3 </w:t>
      </w:r>
      <w:r w:rsidR="00AC31F6" w:rsidRPr="00985F34">
        <w:rPr>
          <w:rFonts w:eastAsia="Calibri"/>
        </w:rPr>
        <w:t xml:space="preserve">Emergency Medical Retrieval Transfer Service </w:t>
      </w:r>
      <w:r w:rsidR="006A50A0" w:rsidRPr="00985F34">
        <w:rPr>
          <w:rFonts w:eastAsia="Calibri"/>
        </w:rPr>
        <w:t>(EMRTS)</w:t>
      </w:r>
    </w:p>
    <w:p w:rsidR="00E639D2" w:rsidRPr="00AC31F6" w:rsidRDefault="00E639D2" w:rsidP="00F22ABA"/>
    <w:p w:rsidR="003E504A" w:rsidRDefault="003E504A" w:rsidP="00AC31F6">
      <w:pPr>
        <w:ind w:right="680"/>
        <w:jc w:val="both"/>
        <w:rPr>
          <w:rFonts w:ascii="Calibri" w:eastAsia="Calibri" w:hAnsi="Calibri" w:cs="Calibri"/>
        </w:rPr>
      </w:pPr>
      <w:r w:rsidRPr="003E504A">
        <w:rPr>
          <w:rFonts w:ascii="Calibri" w:eastAsia="Calibri" w:hAnsi="Calibri" w:cs="Calibri"/>
        </w:rPr>
        <w:t xml:space="preserve">There are many strategic change programmes underway across NHS Wales.  These for ambulance services are captured as part of the commissioning process. A list of these schemes is attached as </w:t>
      </w:r>
      <w:r w:rsidRPr="00354B40">
        <w:rPr>
          <w:rFonts w:ascii="Calibri" w:eastAsia="Calibri" w:hAnsi="Calibri" w:cs="Calibri"/>
          <w:b/>
        </w:rPr>
        <w:t>Appendix</w:t>
      </w:r>
      <w:r w:rsidR="00985F34">
        <w:rPr>
          <w:rFonts w:ascii="Calibri" w:eastAsia="Calibri" w:hAnsi="Calibri" w:cs="Calibri"/>
          <w:b/>
        </w:rPr>
        <w:t xml:space="preserve"> 5</w:t>
      </w:r>
      <w:r w:rsidRPr="00354B40">
        <w:rPr>
          <w:rFonts w:ascii="Calibri" w:eastAsia="Calibri" w:hAnsi="Calibri" w:cs="Calibri"/>
        </w:rPr>
        <w:t xml:space="preserve"> </w:t>
      </w:r>
      <w:r w:rsidRPr="003E504A">
        <w:rPr>
          <w:rFonts w:ascii="Calibri" w:eastAsia="Calibri" w:hAnsi="Calibri" w:cs="Calibri"/>
        </w:rPr>
        <w:t>. Some of these have clear implications for the transfer of critically ill and injured patients around the clock and EMRTS is committed to supporting these where appropriate</w:t>
      </w:r>
      <w:r>
        <w:rPr>
          <w:rFonts w:ascii="Calibri" w:eastAsia="Calibri" w:hAnsi="Calibri" w:cs="Calibri"/>
        </w:rPr>
        <w:t>.</w:t>
      </w:r>
    </w:p>
    <w:p w:rsidR="00AC31F6" w:rsidRDefault="003E504A" w:rsidP="00AC31F6">
      <w:pPr>
        <w:ind w:right="680"/>
        <w:jc w:val="both"/>
      </w:pPr>
      <w:r>
        <w:t>EASC</w:t>
      </w:r>
      <w:r w:rsidR="00AC31F6" w:rsidRPr="00AC31F6">
        <w:t xml:space="preserve"> will work with EMRTS and Welsh Government to support the 24/7 expansion of the EMRTS Service. This service will support the transport component of the South Wales Major Trauma Network as well as providing 24/7 all Wales equity for patients requiring time critical transfers</w:t>
      </w:r>
    </w:p>
    <w:p w:rsidR="006A50A0" w:rsidRDefault="00985F34" w:rsidP="006A50A0">
      <w:pPr>
        <w:ind w:right="680"/>
        <w:jc w:val="both"/>
      </w:pPr>
      <w:r>
        <w:br/>
      </w:r>
      <w:r w:rsidR="006A50A0">
        <w:t xml:space="preserve">EASC </w:t>
      </w:r>
      <w:r w:rsidR="0012074D">
        <w:t>EMRTS</w:t>
      </w:r>
      <w:r w:rsidR="006A50A0">
        <w:t xml:space="preserve"> Priorities for 2020/21 include:</w:t>
      </w:r>
    </w:p>
    <w:p w:rsidR="006A50A0" w:rsidRDefault="00F22ABA" w:rsidP="006A50A0">
      <w:pPr>
        <w:ind w:right="680"/>
        <w:jc w:val="both"/>
      </w:pPr>
      <w:r>
        <w:t>•</w:t>
      </w:r>
      <w:r>
        <w:tab/>
        <w:t xml:space="preserve"> Work with EMRTS, EASC</w:t>
      </w:r>
      <w:r w:rsidR="003A6D0C">
        <w:t>, Health Boards</w:t>
      </w:r>
      <w:r>
        <w:t xml:space="preserve"> and Welsh Government</w:t>
      </w:r>
      <w:r w:rsidR="00FD14DF">
        <w:t xml:space="preserve"> </w:t>
      </w:r>
      <w:r w:rsidR="006A50A0">
        <w:t>to support 24/7 expansion</w:t>
      </w:r>
    </w:p>
    <w:p w:rsidR="003E504A" w:rsidRDefault="003E504A" w:rsidP="006A50A0">
      <w:pPr>
        <w:ind w:right="680"/>
        <w:jc w:val="both"/>
      </w:pPr>
    </w:p>
    <w:p w:rsidR="00AC31F6" w:rsidRDefault="006A50A0" w:rsidP="006A50A0">
      <w:pPr>
        <w:ind w:left="0"/>
      </w:pPr>
      <w:r>
        <w:br w:type="page"/>
      </w:r>
    </w:p>
    <w:p w:rsidR="00AC31F6" w:rsidRPr="000C55BC" w:rsidRDefault="00AC31F6" w:rsidP="00B30675">
      <w:pPr>
        <w:pStyle w:val="Heading1"/>
      </w:pPr>
      <w:r>
        <w:lastRenderedPageBreak/>
        <w:t xml:space="preserve"> </w:t>
      </w:r>
      <w:bookmarkStart w:id="16" w:name="_Toc29996026"/>
      <w:r>
        <w:t xml:space="preserve">National Programme for Unscheduled Care </w:t>
      </w:r>
      <w:r w:rsidR="009207FC">
        <w:t>(NPUC)</w:t>
      </w:r>
      <w:r w:rsidR="009207FC">
        <w:br/>
      </w:r>
      <w:r>
        <w:t>Work Programme</w:t>
      </w:r>
      <w:bookmarkEnd w:id="16"/>
      <w:r w:rsidR="00EB1AD3">
        <w:t xml:space="preserve"> </w:t>
      </w:r>
    </w:p>
    <w:p w:rsidR="007C2768" w:rsidRDefault="007C2768" w:rsidP="00F22ABA">
      <w:pPr>
        <w:jc w:val="both"/>
      </w:pPr>
      <w:r>
        <w:t>The Welsh Government has placed improving unscheduled care services for patients at the heart of their commitments to the Welsh public during the current Assembly term. It is considered a priority for NHS Wales and Ministers have been clear that they expect to see optimal outcomes for citizens who access unscheduled care services, through a patient-centred, safe, timely and effective approach. The Welsh Government’s stated intention for achieving this goal is through organising all local services as part of a single planned, integrated system, where all elements work seamlessly and reliably to deliver the right patient centred response, by the right clinician, at the right time to optimise patient outcomes.</w:t>
      </w:r>
      <w:r w:rsidR="00F157E8">
        <w:t xml:space="preserve"> </w:t>
      </w:r>
    </w:p>
    <w:p w:rsidR="007C2768" w:rsidRDefault="007C2768" w:rsidP="00F22ABA">
      <w:pPr>
        <w:jc w:val="both"/>
      </w:pPr>
      <w:r>
        <w:t>The national programme for unscheduled care is a long running programme established to facilitate and enable change and improvement for unscheduled health and care services in Wales. Significant work has seen  a  recalibration  of  the  programme  to  ensure  there  is  clarity for future programme arrangements and deliverables which will make a real difference to the service our patients are receiving across Wales each and every day</w:t>
      </w:r>
      <w:r w:rsidR="00F157E8">
        <w:t>.</w:t>
      </w:r>
    </w:p>
    <w:p w:rsidR="00CD47D1" w:rsidRDefault="009207FC" w:rsidP="00CD47D1">
      <w:pPr>
        <w:pStyle w:val="Heading2"/>
      </w:pPr>
      <w:bookmarkStart w:id="17" w:name="_Toc29996027"/>
      <w:r>
        <w:t xml:space="preserve">3.1 </w:t>
      </w:r>
      <w:r w:rsidR="00C91F17">
        <w:t>NPUC Transformational Drivers</w:t>
      </w:r>
      <w:bookmarkEnd w:id="17"/>
    </w:p>
    <w:p w:rsidR="0094556D" w:rsidRPr="000A4037" w:rsidRDefault="00C91F17" w:rsidP="00CD47D1">
      <w:r>
        <w:br/>
      </w:r>
      <w:r w:rsidR="0094556D" w:rsidRPr="000A4037">
        <w:t>Key Transformational drivers for the National Programme of Unscheduled Care will be the work led by the Director &amp; Clinical Director of the programme to define “What good looks like for unscheduled care</w:t>
      </w:r>
      <w:r w:rsidR="0094556D">
        <w:t>”</w:t>
      </w:r>
      <w:r w:rsidR="0094556D" w:rsidRPr="000A4037">
        <w:t xml:space="preserve">. </w:t>
      </w:r>
    </w:p>
    <w:p w:rsidR="0094556D" w:rsidRDefault="0094556D" w:rsidP="0094556D">
      <w:pPr>
        <w:widowControl w:val="0"/>
        <w:autoSpaceDE w:val="0"/>
        <w:autoSpaceDN w:val="0"/>
        <w:spacing w:after="0" w:line="240" w:lineRule="auto"/>
        <w:ind w:right="680"/>
        <w:jc w:val="both"/>
      </w:pPr>
      <w:r w:rsidRPr="000A4037">
        <w:t>This work will utilise the policy framework for unscheduled care that is in development and sets out medium to long term ambitions for unscheduled care services to be delivered consistently across Wales by Local Health Boards and Tr</w:t>
      </w:r>
      <w:r>
        <w:t>usts. The initial</w:t>
      </w:r>
      <w:r w:rsidRPr="000A4037">
        <w:t xml:space="preserve"> step in implementing the policy framework for Unscheduled Care </w:t>
      </w:r>
      <w:r>
        <w:t xml:space="preserve">will be to: </w:t>
      </w:r>
    </w:p>
    <w:p w:rsidR="00CD47D1" w:rsidRDefault="00CD47D1" w:rsidP="0094556D">
      <w:pPr>
        <w:widowControl w:val="0"/>
        <w:autoSpaceDE w:val="0"/>
        <w:autoSpaceDN w:val="0"/>
        <w:spacing w:after="0" w:line="240" w:lineRule="auto"/>
        <w:ind w:right="680"/>
        <w:jc w:val="both"/>
      </w:pPr>
    </w:p>
    <w:p w:rsidR="0094556D" w:rsidRDefault="0094556D" w:rsidP="002A7B33">
      <w:pPr>
        <w:pStyle w:val="ListParagraph"/>
        <w:numPr>
          <w:ilvl w:val="0"/>
          <w:numId w:val="31"/>
        </w:numPr>
        <w:ind w:left="1134" w:right="680" w:hanging="283"/>
        <w:jc w:val="both"/>
      </w:pPr>
      <w:r>
        <w:t>Scope defined and agreed for services within Unscheduled Care.</w:t>
      </w:r>
    </w:p>
    <w:p w:rsidR="0094556D" w:rsidRDefault="0094556D" w:rsidP="002A7B33">
      <w:pPr>
        <w:pStyle w:val="ListParagraph"/>
        <w:numPr>
          <w:ilvl w:val="0"/>
          <w:numId w:val="31"/>
        </w:numPr>
        <w:ind w:left="1134" w:right="680" w:hanging="283"/>
        <w:jc w:val="both"/>
      </w:pPr>
      <w:r>
        <w:t>Opportunities from EDQDF to be identified</w:t>
      </w:r>
    </w:p>
    <w:p w:rsidR="0094556D" w:rsidRDefault="0094556D" w:rsidP="002A7B33">
      <w:pPr>
        <w:pStyle w:val="ListParagraph"/>
        <w:numPr>
          <w:ilvl w:val="0"/>
          <w:numId w:val="31"/>
        </w:numPr>
        <w:ind w:left="1134" w:right="680" w:hanging="283"/>
        <w:jc w:val="both"/>
      </w:pPr>
      <w:r>
        <w:t>Delivery resources agreed</w:t>
      </w:r>
    </w:p>
    <w:p w:rsidR="0094556D" w:rsidRDefault="0094556D" w:rsidP="002A7B33">
      <w:pPr>
        <w:pStyle w:val="ListParagraph"/>
        <w:numPr>
          <w:ilvl w:val="0"/>
          <w:numId w:val="31"/>
        </w:numPr>
        <w:ind w:left="1134" w:right="680" w:hanging="283"/>
        <w:jc w:val="both"/>
      </w:pPr>
      <w:r>
        <w:t>Team appointed</w:t>
      </w:r>
    </w:p>
    <w:p w:rsidR="0094556D" w:rsidRDefault="0094556D" w:rsidP="002A7B33">
      <w:pPr>
        <w:pStyle w:val="ListParagraph"/>
        <w:numPr>
          <w:ilvl w:val="0"/>
          <w:numId w:val="31"/>
        </w:numPr>
        <w:ind w:left="1134" w:right="680" w:hanging="283"/>
        <w:jc w:val="both"/>
      </w:pPr>
      <w:r>
        <w:t xml:space="preserve">Phase one commenced </w:t>
      </w:r>
      <w:r w:rsidRPr="000A4037">
        <w:t>“What does good look like for the unscheduled care</w:t>
      </w:r>
      <w:r>
        <w:t xml:space="preserve"> system in Wales</w:t>
      </w:r>
      <w:r w:rsidRPr="000A4037">
        <w:t>?”</w:t>
      </w:r>
      <w:r>
        <w:t xml:space="preserve"> </w:t>
      </w:r>
    </w:p>
    <w:p w:rsidR="009207FC" w:rsidRDefault="009207FC" w:rsidP="009207FC">
      <w:pPr>
        <w:ind w:right="680"/>
        <w:jc w:val="both"/>
      </w:pPr>
    </w:p>
    <w:p w:rsidR="00CD47D1" w:rsidRDefault="00CD47D1" w:rsidP="00CD47D1">
      <w:pPr>
        <w:pStyle w:val="Heading2"/>
      </w:pPr>
      <w:bookmarkStart w:id="18" w:name="_Toc29996028"/>
      <w:r>
        <w:t>3.2 NPUC Key Deliverables</w:t>
      </w:r>
      <w:bookmarkEnd w:id="18"/>
    </w:p>
    <w:p w:rsidR="00985F34" w:rsidRDefault="00985F34" w:rsidP="009207FC">
      <w:pPr>
        <w:ind w:right="680"/>
        <w:jc w:val="both"/>
      </w:pPr>
    </w:p>
    <w:p w:rsidR="00CD47D1" w:rsidRDefault="00CD47D1" w:rsidP="009207FC">
      <w:pPr>
        <w:ind w:right="680"/>
        <w:jc w:val="both"/>
      </w:pPr>
      <w:r w:rsidRPr="00CD47D1">
        <w:t xml:space="preserve">The key deliverables for NPUC can be found in </w:t>
      </w:r>
      <w:r w:rsidRPr="00985F34">
        <w:rPr>
          <w:b/>
        </w:rPr>
        <w:t>Appendix</w:t>
      </w:r>
      <w:r w:rsidR="00985F34" w:rsidRPr="00985F34">
        <w:rPr>
          <w:b/>
        </w:rPr>
        <w:t xml:space="preserve"> </w:t>
      </w:r>
      <w:r w:rsidR="006110E6">
        <w:rPr>
          <w:b/>
        </w:rPr>
        <w:t>6</w:t>
      </w:r>
      <w:r w:rsidRPr="00CD47D1">
        <w:t xml:space="preserve"> </w:t>
      </w:r>
    </w:p>
    <w:p w:rsidR="00CD47D1" w:rsidRDefault="00CD47D1" w:rsidP="009207FC">
      <w:pPr>
        <w:ind w:right="680"/>
        <w:jc w:val="both"/>
      </w:pPr>
    </w:p>
    <w:p w:rsidR="00CD47D1" w:rsidRDefault="00CD47D1" w:rsidP="00CD47D1">
      <w:pPr>
        <w:pStyle w:val="Heading2"/>
      </w:pPr>
      <w:bookmarkStart w:id="19" w:name="_Toc29996029"/>
      <w:r>
        <w:t>3.3 NPUC</w:t>
      </w:r>
      <w:r w:rsidR="00180C26">
        <w:t xml:space="preserve"> </w:t>
      </w:r>
      <w:r w:rsidR="003F7F99">
        <w:t xml:space="preserve">Priorities </w:t>
      </w:r>
      <w:r w:rsidR="00180C26">
        <w:t>2020/21</w:t>
      </w:r>
      <w:bookmarkEnd w:id="19"/>
    </w:p>
    <w:p w:rsidR="009207FC" w:rsidRDefault="00F157E8" w:rsidP="00F157E8">
      <w:r>
        <w:br/>
        <w:t>The</w:t>
      </w:r>
      <w:r w:rsidRPr="00A14919">
        <w:t xml:space="preserve"> development of an Emergency Department National Collaborative Commissioning Quality and Delivery Framework (EDQDF) was launched by the minister in June 2018. </w:t>
      </w:r>
      <w:r w:rsidRPr="009D57EF">
        <w:t xml:space="preserve">The </w:t>
      </w:r>
      <w:r>
        <w:t>EDQDF</w:t>
      </w:r>
      <w:r w:rsidRPr="009D57EF">
        <w:t xml:space="preserve"> storyboard attached as </w:t>
      </w:r>
      <w:r w:rsidRPr="006110E6">
        <w:rPr>
          <w:b/>
        </w:rPr>
        <w:t>Appendix</w:t>
      </w:r>
      <w:r w:rsidR="006110E6" w:rsidRPr="006110E6">
        <w:rPr>
          <w:b/>
        </w:rPr>
        <w:t xml:space="preserve"> 7</w:t>
      </w:r>
      <w:r w:rsidRPr="006110E6">
        <w:t xml:space="preserve">  </w:t>
      </w:r>
      <w:r w:rsidRPr="009D57EF">
        <w:t>shows the work to be delivered collaboratively during this IMTP cycle.</w:t>
      </w:r>
      <w:r>
        <w:t xml:space="preserve"> </w:t>
      </w:r>
      <w:r w:rsidR="00CD47D1" w:rsidRPr="00CD47D1">
        <w:t xml:space="preserve">Phase 1 of this work was conclude by June 2019. The programme moved into phase 2 in July 2019 with a Ministerial Launch Event. Phase 2 will deliver:  </w:t>
      </w:r>
    </w:p>
    <w:p w:rsidR="00F157E8" w:rsidRDefault="00F157E8" w:rsidP="00F157E8"/>
    <w:p w:rsidR="00F157E8" w:rsidRDefault="00F157E8" w:rsidP="00F157E8"/>
    <w:p w:rsidR="00CD47D1" w:rsidRPr="00985F34" w:rsidRDefault="00CD47D1" w:rsidP="00985F34">
      <w:pPr>
        <w:pStyle w:val="Heading3"/>
        <w:ind w:left="720"/>
        <w:rPr>
          <w:rFonts w:eastAsia="Calibri"/>
        </w:rPr>
      </w:pPr>
      <w:r w:rsidRPr="00985F34">
        <w:rPr>
          <w:rFonts w:eastAsia="Calibri"/>
        </w:rPr>
        <w:lastRenderedPageBreak/>
        <w:t>3.3.1</w:t>
      </w:r>
      <w:r w:rsidRPr="00985F34">
        <w:rPr>
          <w:rFonts w:eastAsia="Calibri"/>
        </w:rPr>
        <w:tab/>
        <w:t>National Enablers for Service Improvement (NESIs)</w:t>
      </w:r>
    </w:p>
    <w:p w:rsidR="00CD47D1" w:rsidRDefault="00CD47D1" w:rsidP="00CD47D1">
      <w:pPr>
        <w:ind w:right="680"/>
        <w:jc w:val="both"/>
      </w:pPr>
      <w:r>
        <w:t xml:space="preserve">Developed through the collaborative commissioning of Emergency Departments across Wales; National Enablers for Service Improvement (NESIs) require collaboration between expert organisations to deliver national solutions. </w:t>
      </w:r>
    </w:p>
    <w:p w:rsidR="00CD47D1" w:rsidRDefault="00CD47D1" w:rsidP="00CD47D1">
      <w:pPr>
        <w:ind w:right="680"/>
        <w:jc w:val="both"/>
      </w:pPr>
      <w:r>
        <w:t xml:space="preserve">National enablers align the Quadruple Aims of A Healthier Wales as well as providing a mechanism to ensure the boards of health and social care organisations are sighted on developments locally. The EDQDF programme is developing 4 NESIs as part of phase 2 production. These are: </w:t>
      </w:r>
    </w:p>
    <w:p w:rsidR="00CD47D1" w:rsidRDefault="00CD47D1" w:rsidP="002A7B33">
      <w:pPr>
        <w:pStyle w:val="ListParagraph"/>
        <w:numPr>
          <w:ilvl w:val="0"/>
          <w:numId w:val="55"/>
        </w:numPr>
        <w:ind w:right="680"/>
        <w:jc w:val="both"/>
      </w:pPr>
      <w:r>
        <w:t xml:space="preserve">ED Benchmarking: delivered with NHS Benchmarking NWIS this work will support a consistent use of the collection of data and use of benchmarking outputs to drive improvement in ED’s across Wales. </w:t>
      </w:r>
    </w:p>
    <w:p w:rsidR="00CD47D1" w:rsidRDefault="00CD47D1" w:rsidP="002A7B33">
      <w:pPr>
        <w:pStyle w:val="ListParagraph"/>
        <w:numPr>
          <w:ilvl w:val="0"/>
          <w:numId w:val="55"/>
        </w:numPr>
        <w:ind w:right="680"/>
        <w:jc w:val="both"/>
      </w:pPr>
      <w:r>
        <w:t xml:space="preserve">ED Patient Experience: This NESI will enable patient experiences of ED to be recorded in real time. It will also enable ED’s to benchmark on patient experience against other ED sites across the UK and Europe.  </w:t>
      </w:r>
    </w:p>
    <w:p w:rsidR="00CD47D1" w:rsidRDefault="00CD47D1" w:rsidP="002A7B33">
      <w:pPr>
        <w:pStyle w:val="ListParagraph"/>
        <w:numPr>
          <w:ilvl w:val="0"/>
          <w:numId w:val="55"/>
        </w:numPr>
        <w:ind w:right="680"/>
        <w:jc w:val="both"/>
      </w:pPr>
      <w:r>
        <w:t xml:space="preserve">ED Staff engagement &amp; experience: Working with the Picker Institute EUROPE we delivered an ED staff experience survey about their experiences of working during Winter 2018/19. This work produced for each ED site an improvement map to support delivery of the priority changes that would deliver most impact. </w:t>
      </w:r>
    </w:p>
    <w:p w:rsidR="00CD47D1" w:rsidRDefault="00CD47D1" w:rsidP="002A7B33">
      <w:pPr>
        <w:pStyle w:val="ListParagraph"/>
        <w:numPr>
          <w:ilvl w:val="0"/>
          <w:numId w:val="55"/>
        </w:numPr>
        <w:ind w:right="680"/>
        <w:jc w:val="both"/>
      </w:pPr>
      <w:r>
        <w:t xml:space="preserve">ED Pioneering KPIs: Working collaboratively with NWIS to change the conversation beyond the traditional 4 and 12 hours within ED. This work will develop initially 15 measures (3 across each of the 5 steps of the care pathway) from the front to the back door of an ED. This work will enable each organisation to better understand a patients flow through ED. The programme will develop over time 3 measures for each of the 20 care standards for EDQDF. This suite of 60 measures will be ensure NHS Wales remains at the forefront of innovation. </w:t>
      </w:r>
    </w:p>
    <w:p w:rsidR="00112B8F" w:rsidRDefault="00112B8F" w:rsidP="00112B8F">
      <w:pPr>
        <w:pStyle w:val="ListParagraph"/>
        <w:ind w:left="927" w:right="680" w:firstLine="0"/>
        <w:jc w:val="both"/>
      </w:pPr>
    </w:p>
    <w:p w:rsidR="00CD47D1" w:rsidRPr="00CD47D1" w:rsidRDefault="00CD47D1" w:rsidP="00985F34">
      <w:pPr>
        <w:pStyle w:val="Heading3"/>
        <w:ind w:left="720"/>
        <w:rPr>
          <w:rFonts w:ascii="Calibri" w:eastAsia="Calibri" w:hAnsi="Calibri" w:cs="Calibri"/>
          <w:b/>
          <w:bCs/>
          <w:color w:val="44546A" w:themeColor="text2"/>
        </w:rPr>
      </w:pPr>
      <w:r w:rsidRPr="00985F34">
        <w:rPr>
          <w:rFonts w:eastAsia="Calibri"/>
        </w:rPr>
        <w:t>3.3.2</w:t>
      </w:r>
      <w:r w:rsidRPr="00985F34">
        <w:rPr>
          <w:rFonts w:eastAsia="Calibri"/>
        </w:rPr>
        <w:tab/>
        <w:t xml:space="preserve">Pathway Improvement Projects (PIPs) </w:t>
      </w:r>
    </w:p>
    <w:p w:rsidR="00CD47D1" w:rsidRDefault="00CD47D1" w:rsidP="00CD47D1">
      <w:pPr>
        <w:ind w:right="680"/>
        <w:jc w:val="both"/>
      </w:pPr>
      <w:r>
        <w:t xml:space="preserve">As part of the development process Pathway Improvement Projects (PIPs) focus on the operational arrangements to deliver the national Care Standards for services. </w:t>
      </w:r>
    </w:p>
    <w:p w:rsidR="00CD47D1" w:rsidRDefault="00CD47D1" w:rsidP="00CD47D1">
      <w:pPr>
        <w:ind w:right="680"/>
        <w:jc w:val="both"/>
      </w:pPr>
      <w:r>
        <w:t xml:space="preserve">Each PIP is national, has clinical leadership; nationally through the Clinical Director for the NPUC, or locally from a local Clinical Lead. These national projects offer short, medium and long term wins and opportunities to improve the standards of care across NHS Wales.  The EDQDF programme has 20 care standards and will deliver 20 PIPs through the production process. </w:t>
      </w:r>
    </w:p>
    <w:p w:rsidR="00CD47D1" w:rsidRDefault="00CD47D1" w:rsidP="00CD47D1">
      <w:pPr>
        <w:ind w:right="680"/>
        <w:jc w:val="both"/>
      </w:pPr>
      <w:r>
        <w:t xml:space="preserve">The EDQDF Programme has produced a PIP Production Template to support the production of ‘what looks good’; it covers: </w:t>
      </w:r>
    </w:p>
    <w:p w:rsidR="00CD47D1" w:rsidRDefault="00CD47D1" w:rsidP="00CD47D1">
      <w:pPr>
        <w:ind w:right="680"/>
        <w:jc w:val="both"/>
      </w:pPr>
      <w:r>
        <w:t>•</w:t>
      </w:r>
      <w:r>
        <w:tab/>
      </w:r>
      <w:r w:rsidR="007C2768">
        <w:t xml:space="preserve"> </w:t>
      </w:r>
      <w:r>
        <w:t xml:space="preserve">the establishment of a PIP Working Group; </w:t>
      </w:r>
    </w:p>
    <w:p w:rsidR="00CD47D1" w:rsidRDefault="00CD47D1" w:rsidP="00CD47D1">
      <w:pPr>
        <w:ind w:right="680"/>
        <w:jc w:val="both"/>
      </w:pPr>
      <w:r>
        <w:t>•</w:t>
      </w:r>
      <w:r>
        <w:tab/>
      </w:r>
      <w:r w:rsidR="007C2768">
        <w:t xml:space="preserve"> </w:t>
      </w:r>
      <w:r>
        <w:t xml:space="preserve">clarification of what is within and out of scope; </w:t>
      </w:r>
    </w:p>
    <w:p w:rsidR="00CD47D1" w:rsidRDefault="00CD47D1" w:rsidP="00CD47D1">
      <w:pPr>
        <w:ind w:right="680"/>
        <w:jc w:val="both"/>
      </w:pPr>
      <w:r>
        <w:t>•</w:t>
      </w:r>
      <w:r>
        <w:tab/>
      </w:r>
      <w:r w:rsidR="007C2768">
        <w:t xml:space="preserve"> i</w:t>
      </w:r>
      <w:r>
        <w:t xml:space="preserve">dentification of relevant existing documentation such as protocols, policies, etc.; </w:t>
      </w:r>
    </w:p>
    <w:p w:rsidR="00CD47D1" w:rsidRDefault="00CD47D1" w:rsidP="00CD47D1">
      <w:pPr>
        <w:ind w:right="680"/>
        <w:jc w:val="both"/>
      </w:pPr>
      <w:r>
        <w:t>•</w:t>
      </w:r>
      <w:r>
        <w:tab/>
      </w:r>
      <w:r w:rsidR="007C2768">
        <w:t xml:space="preserve"> </w:t>
      </w:r>
      <w:r>
        <w:t xml:space="preserve">a detailed description of what is required to deliver the care standard and ensure continuous improvement; </w:t>
      </w:r>
    </w:p>
    <w:p w:rsidR="00CD47D1" w:rsidRPr="00985F34" w:rsidRDefault="00CD47D1" w:rsidP="00985F34">
      <w:pPr>
        <w:pStyle w:val="Heading3"/>
        <w:ind w:left="720"/>
        <w:rPr>
          <w:rFonts w:eastAsia="Calibri"/>
        </w:rPr>
      </w:pPr>
      <w:r w:rsidRPr="00985F34">
        <w:rPr>
          <w:rFonts w:eastAsia="Calibri"/>
        </w:rPr>
        <w:t>3.3.3</w:t>
      </w:r>
      <w:r w:rsidRPr="00985F34">
        <w:rPr>
          <w:rFonts w:eastAsia="Calibri"/>
        </w:rPr>
        <w:tab/>
        <w:t>National Policy delivered locally</w:t>
      </w:r>
    </w:p>
    <w:p w:rsidR="00CD47D1" w:rsidRDefault="00CD47D1" w:rsidP="00CD47D1">
      <w:pPr>
        <w:ind w:right="680"/>
        <w:jc w:val="both"/>
      </w:pPr>
      <w:r>
        <w:t xml:space="preserve">The EDQDF programme has identified 6 ED early adopter sites across ABUHB, BCUHB &amp; CVUHB. Welsh Government support has enabled each of these sites to employ a consultant and clinical nurse lead to provide clinical leadership and oversight locally. The programme has also funded the recruitment of project and administration within each early adopter site to embed change. </w:t>
      </w:r>
    </w:p>
    <w:p w:rsidR="00CD47D1" w:rsidRDefault="00CD47D1" w:rsidP="00CD47D1">
      <w:pPr>
        <w:ind w:right="680"/>
        <w:jc w:val="both"/>
      </w:pPr>
      <w:r>
        <w:t xml:space="preserve">The EDQDF is supported by a core NCCU team. This is also funded through Welsh Government. The core team will drive the programme and support the early adopter sites and the partner organisations through effective programme management to implement and embed the PIPs and NESIs. </w:t>
      </w:r>
    </w:p>
    <w:p w:rsidR="00112B8F" w:rsidRDefault="00112B8F" w:rsidP="00CD47D1">
      <w:pPr>
        <w:ind w:right="680"/>
        <w:jc w:val="both"/>
      </w:pPr>
    </w:p>
    <w:p w:rsidR="00CD47D1" w:rsidRPr="00985F34" w:rsidRDefault="00CD47D1" w:rsidP="00985F34">
      <w:pPr>
        <w:pStyle w:val="Heading3"/>
        <w:ind w:left="720"/>
        <w:rPr>
          <w:rFonts w:eastAsia="Calibri"/>
        </w:rPr>
      </w:pPr>
      <w:r w:rsidRPr="00985F34">
        <w:rPr>
          <w:rFonts w:eastAsia="Calibri"/>
        </w:rPr>
        <w:t>3.3.4</w:t>
      </w:r>
      <w:r w:rsidRPr="00985F34">
        <w:rPr>
          <w:rFonts w:eastAsia="Calibri"/>
        </w:rPr>
        <w:tab/>
        <w:t>Frontline FastTrack Solutions</w:t>
      </w:r>
    </w:p>
    <w:p w:rsidR="00CD47D1" w:rsidRDefault="00CD47D1" w:rsidP="00CD47D1">
      <w:pPr>
        <w:ind w:right="680"/>
        <w:jc w:val="both"/>
      </w:pPr>
      <w:r>
        <w:t xml:space="preserve">The frontline clinicians from within the Early Adopter sited for EDQDF programme identified for ambulance handover and triage flow things that will make Ambulance Handover and Triage function better. These real solutions when developed from proof of concepts by front line clinicians that when scoped, delivered and embedded will deliver real benefits outlined in the policy agendas. </w:t>
      </w:r>
    </w:p>
    <w:p w:rsidR="00CD47D1" w:rsidRPr="00985F34" w:rsidRDefault="00CD47D1" w:rsidP="00985F34">
      <w:pPr>
        <w:pStyle w:val="Heading3"/>
        <w:ind w:left="720"/>
        <w:rPr>
          <w:rFonts w:eastAsia="Calibri"/>
        </w:rPr>
      </w:pPr>
      <w:r w:rsidRPr="00985F34">
        <w:rPr>
          <w:rFonts w:eastAsia="Calibri"/>
        </w:rPr>
        <w:t>3.3.5</w:t>
      </w:r>
      <w:r w:rsidRPr="00985F34">
        <w:rPr>
          <w:rFonts w:eastAsia="Calibri"/>
        </w:rPr>
        <w:tab/>
        <w:t>EDQDF Clinical Innovation Fund</w:t>
      </w:r>
    </w:p>
    <w:p w:rsidR="009207FC" w:rsidRDefault="00CD47D1" w:rsidP="00CD47D1">
      <w:pPr>
        <w:ind w:right="680"/>
        <w:jc w:val="both"/>
      </w:pPr>
      <w:r>
        <w:t>Supported by Welsh Government the programme will develop a clinically led innovation fund to support and deliver the innovations that will improve performance within the Emergency Department.</w:t>
      </w:r>
    </w:p>
    <w:p w:rsidR="009207FC" w:rsidRDefault="009207FC" w:rsidP="009207FC">
      <w:pPr>
        <w:ind w:right="680"/>
        <w:jc w:val="both"/>
      </w:pPr>
    </w:p>
    <w:p w:rsidR="009207FC" w:rsidRDefault="009207FC" w:rsidP="009207FC">
      <w:pPr>
        <w:ind w:right="680"/>
        <w:jc w:val="both"/>
      </w:pPr>
    </w:p>
    <w:p w:rsidR="009207FC" w:rsidRDefault="009207FC" w:rsidP="009207FC">
      <w:pPr>
        <w:ind w:right="680"/>
        <w:jc w:val="both"/>
      </w:pPr>
    </w:p>
    <w:p w:rsidR="00F157E8" w:rsidRDefault="00F157E8">
      <w:pPr>
        <w:ind w:left="0"/>
      </w:pPr>
      <w:r>
        <w:br w:type="page"/>
      </w:r>
    </w:p>
    <w:p w:rsidR="009207FC" w:rsidRDefault="009207FC" w:rsidP="009207FC">
      <w:pPr>
        <w:ind w:right="680"/>
        <w:jc w:val="both"/>
      </w:pPr>
    </w:p>
    <w:p w:rsidR="009207FC" w:rsidRPr="000C55BC" w:rsidRDefault="009207FC" w:rsidP="00B30675">
      <w:pPr>
        <w:pStyle w:val="Heading1"/>
      </w:pPr>
      <w:bookmarkStart w:id="20" w:name="_Toc29996030"/>
      <w:r w:rsidRPr="009207FC">
        <w:t>Improving Care, Improving Experience in Mental Health &amp; Learning Disability Services Programme</w:t>
      </w:r>
      <w:bookmarkEnd w:id="20"/>
      <w:r w:rsidRPr="009207FC">
        <w:t xml:space="preserve"> </w:t>
      </w:r>
    </w:p>
    <w:p w:rsidR="007C2768" w:rsidRDefault="007C2768" w:rsidP="00740C69">
      <w:pPr>
        <w:spacing w:line="276" w:lineRule="auto"/>
        <w:ind w:right="680"/>
        <w:jc w:val="both"/>
      </w:pPr>
      <w:r>
        <w:t xml:space="preserve">For our Improving Care, Improving Experience in Mental Health &amp; Learning Disability Services Programme our commissioning model supports the national commissioning of: </w:t>
      </w:r>
    </w:p>
    <w:p w:rsidR="007C2768" w:rsidRDefault="007C2768" w:rsidP="002A7B33">
      <w:pPr>
        <w:pStyle w:val="ListParagraph"/>
        <w:numPr>
          <w:ilvl w:val="0"/>
          <w:numId w:val="55"/>
        </w:numPr>
        <w:spacing w:line="276" w:lineRule="auto"/>
        <w:ind w:right="680"/>
        <w:jc w:val="both"/>
      </w:pPr>
      <w:r>
        <w:t>Mental Health &amp; Learning Disability Adult Hospitals</w:t>
      </w:r>
    </w:p>
    <w:p w:rsidR="007C2768" w:rsidRDefault="007C2768" w:rsidP="002A7B33">
      <w:pPr>
        <w:pStyle w:val="ListParagraph"/>
        <w:numPr>
          <w:ilvl w:val="0"/>
          <w:numId w:val="55"/>
        </w:numPr>
        <w:spacing w:line="276" w:lineRule="auto"/>
        <w:ind w:right="680"/>
        <w:jc w:val="both"/>
      </w:pPr>
      <w:r>
        <w:t>Mental Health &amp; Learning Disability CAMHS hospitals</w:t>
      </w:r>
    </w:p>
    <w:p w:rsidR="007C2768" w:rsidRDefault="007C2768" w:rsidP="002A7B33">
      <w:pPr>
        <w:pStyle w:val="ListParagraph"/>
        <w:numPr>
          <w:ilvl w:val="0"/>
          <w:numId w:val="55"/>
        </w:numPr>
        <w:spacing w:line="276" w:lineRule="auto"/>
        <w:ind w:right="680"/>
        <w:jc w:val="both"/>
      </w:pPr>
      <w:r>
        <w:t>Mental Health &amp; Learning Disability Adult Care Homes</w:t>
      </w:r>
    </w:p>
    <w:p w:rsidR="00740C69" w:rsidRPr="002C687A" w:rsidRDefault="00740C69" w:rsidP="00740C69">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Our </w:t>
      </w:r>
      <w:r w:rsidRPr="002E6552">
        <w:rPr>
          <w:rFonts w:ascii="Calibri" w:eastAsia="Calibri" w:hAnsi="Calibri" w:cs="Calibri"/>
        </w:rPr>
        <w:t>Improving Care, Improving Experience in Mental Health &amp; Learning Disability Services Programme</w:t>
      </w:r>
      <w:r>
        <w:rPr>
          <w:rFonts w:ascii="Calibri" w:eastAsia="Calibri" w:hAnsi="Calibri" w:cs="Calibri"/>
        </w:rPr>
        <w:t xml:space="preserve"> will ensure that Metal Health and Learning Disability policy is implemented and opportunities maximised to improve outcomes for patients. </w:t>
      </w:r>
    </w:p>
    <w:p w:rsidR="0094556D" w:rsidRPr="000A4037" w:rsidRDefault="0094556D" w:rsidP="0094556D">
      <w:pPr>
        <w:pStyle w:val="ListParagraph"/>
        <w:ind w:left="1134" w:right="680" w:firstLine="0"/>
        <w:jc w:val="both"/>
      </w:pPr>
    </w:p>
    <w:p w:rsidR="0094556D" w:rsidRPr="000A4037" w:rsidRDefault="00740C69" w:rsidP="0094556D">
      <w:pPr>
        <w:pStyle w:val="Heading2"/>
      </w:pPr>
      <w:bookmarkStart w:id="21" w:name="_Toc29996031"/>
      <w:r>
        <w:t>4.1 Improving Care, Improving Experience Key Deliverables</w:t>
      </w:r>
      <w:bookmarkEnd w:id="21"/>
    </w:p>
    <w:p w:rsidR="0094556D" w:rsidRPr="00F276FC" w:rsidRDefault="0094556D" w:rsidP="0094556D">
      <w:pPr>
        <w:widowControl w:val="0"/>
        <w:autoSpaceDE w:val="0"/>
        <w:autoSpaceDN w:val="0"/>
        <w:spacing w:after="0" w:line="240" w:lineRule="auto"/>
        <w:ind w:right="680"/>
        <w:jc w:val="both"/>
        <w:rPr>
          <w:rFonts w:ascii="Calibri" w:eastAsia="Calibri" w:hAnsi="Calibri" w:cs="Calibri"/>
        </w:rPr>
      </w:pPr>
    </w:p>
    <w:p w:rsidR="00740C69" w:rsidRDefault="00740C69" w:rsidP="0094556D">
      <w:pPr>
        <w:ind w:right="680"/>
      </w:pPr>
      <w:r w:rsidRPr="00CD47D1">
        <w:t xml:space="preserve">The key deliverables for </w:t>
      </w:r>
      <w:r>
        <w:t>Improving Care, Improving Experience</w:t>
      </w:r>
      <w:r w:rsidRPr="00CD47D1">
        <w:t xml:space="preserve"> can be found in </w:t>
      </w:r>
      <w:r w:rsidRPr="006110E6">
        <w:rPr>
          <w:b/>
        </w:rPr>
        <w:t xml:space="preserve">Appendix </w:t>
      </w:r>
      <w:r w:rsidR="006110E6" w:rsidRPr="006110E6">
        <w:rPr>
          <w:b/>
        </w:rPr>
        <w:t>8</w:t>
      </w:r>
    </w:p>
    <w:p w:rsidR="00740C69" w:rsidRDefault="00740C69" w:rsidP="0094556D">
      <w:pPr>
        <w:ind w:right="680"/>
      </w:pPr>
    </w:p>
    <w:p w:rsidR="00740C69" w:rsidRPr="000A4037" w:rsidRDefault="00740C69" w:rsidP="00740C69">
      <w:pPr>
        <w:pStyle w:val="Heading2"/>
      </w:pPr>
      <w:bookmarkStart w:id="22" w:name="_Toc29996032"/>
      <w:r>
        <w:t>4.2 Improving Care, Improving Experience Prorities 2020/21:</w:t>
      </w:r>
      <w:bookmarkEnd w:id="22"/>
    </w:p>
    <w:p w:rsidR="00740C69" w:rsidRDefault="00740C69" w:rsidP="0094556D">
      <w:pPr>
        <w:ind w:right="680"/>
      </w:pPr>
    </w:p>
    <w:p w:rsidR="00740C69" w:rsidRPr="006110E6" w:rsidRDefault="00740C69" w:rsidP="006110E6">
      <w:pPr>
        <w:pStyle w:val="Heading3"/>
        <w:ind w:left="720"/>
        <w:rPr>
          <w:rFonts w:eastAsia="Calibri"/>
        </w:rPr>
      </w:pPr>
      <w:r w:rsidRPr="006110E6">
        <w:rPr>
          <w:rFonts w:eastAsia="Calibri"/>
        </w:rPr>
        <w:t>4.2.1 National Collaborative Commissioning Adult/CAMHS Mental Health &amp; Learning Disabilities Hospitals</w:t>
      </w:r>
    </w:p>
    <w:p w:rsidR="00740C69" w:rsidRPr="00EA748F" w:rsidRDefault="00740C69" w:rsidP="00740C69">
      <w:pPr>
        <w:spacing w:after="0"/>
        <w:ind w:right="680"/>
      </w:pPr>
      <w:r>
        <w:t xml:space="preserve">NCCU QAIS team will: </w:t>
      </w:r>
    </w:p>
    <w:p w:rsidR="00740C69" w:rsidRDefault="00740C69" w:rsidP="002A7B33">
      <w:pPr>
        <w:pStyle w:val="ListParagraph"/>
        <w:numPr>
          <w:ilvl w:val="0"/>
          <w:numId w:val="1"/>
        </w:numPr>
        <w:ind w:left="1134" w:right="680" w:hanging="283"/>
      </w:pPr>
      <w:r>
        <w:t>Renew our adult and CAMHS frameworks for the first time in 8 years, merging the two.  We will ensure focus on outcomes and prioritise local placements as well as quality.</w:t>
      </w:r>
    </w:p>
    <w:p w:rsidR="00740C69" w:rsidRDefault="00740C69" w:rsidP="002A7B33">
      <w:pPr>
        <w:pStyle w:val="ListParagraph"/>
        <w:numPr>
          <w:ilvl w:val="0"/>
          <w:numId w:val="1"/>
        </w:numPr>
        <w:ind w:left="1134" w:right="680" w:hanging="283"/>
      </w:pPr>
      <w:r>
        <w:t>Undertake reviews of all wards and care homes where welsh adults and children are placed.</w:t>
      </w:r>
    </w:p>
    <w:p w:rsidR="00740C69" w:rsidRDefault="00740C69" w:rsidP="002A7B33">
      <w:pPr>
        <w:pStyle w:val="ListParagraph"/>
        <w:numPr>
          <w:ilvl w:val="0"/>
          <w:numId w:val="1"/>
        </w:numPr>
        <w:ind w:left="1134" w:right="680" w:hanging="283"/>
      </w:pPr>
      <w:r>
        <w:t>Work with the 600+ hospital wards to ensure safe, effective care is delivered.</w:t>
      </w:r>
    </w:p>
    <w:p w:rsidR="00740C69" w:rsidRDefault="00740C69" w:rsidP="00740C69">
      <w:pPr>
        <w:pStyle w:val="ListParagraph"/>
        <w:ind w:left="1134" w:right="680" w:firstLine="0"/>
      </w:pPr>
    </w:p>
    <w:p w:rsidR="00740C69" w:rsidRPr="006110E6" w:rsidRDefault="0012074D" w:rsidP="006110E6">
      <w:pPr>
        <w:pStyle w:val="Heading3"/>
        <w:ind w:left="720"/>
        <w:rPr>
          <w:rFonts w:eastAsia="Calibri"/>
        </w:rPr>
      </w:pPr>
      <w:r w:rsidRPr="006110E6">
        <w:rPr>
          <w:rFonts w:eastAsia="Calibri"/>
        </w:rPr>
        <w:t xml:space="preserve">4.2.2 </w:t>
      </w:r>
      <w:r w:rsidR="00740C69" w:rsidRPr="006110E6">
        <w:rPr>
          <w:rFonts w:eastAsia="Calibri"/>
        </w:rPr>
        <w:t xml:space="preserve">National Collaborative Commissioning Adult Mental Health &amp; Learning Disabilities Care Homes </w:t>
      </w:r>
    </w:p>
    <w:p w:rsidR="00740C69" w:rsidRPr="00EA748F" w:rsidRDefault="00740C69" w:rsidP="00740C69">
      <w:pPr>
        <w:spacing w:after="0"/>
        <w:ind w:right="680"/>
      </w:pPr>
      <w:r>
        <w:t xml:space="preserve">NCCU QAIS team will: </w:t>
      </w:r>
    </w:p>
    <w:p w:rsidR="00740C69" w:rsidRDefault="00740C69" w:rsidP="002A7B33">
      <w:pPr>
        <w:pStyle w:val="ListParagraph"/>
        <w:numPr>
          <w:ilvl w:val="0"/>
          <w:numId w:val="1"/>
        </w:numPr>
        <w:ind w:left="1134" w:right="680" w:hanging="283"/>
      </w:pPr>
      <w:r>
        <w:t>Support commissioners to place under this framework including offering transitional support.</w:t>
      </w:r>
    </w:p>
    <w:p w:rsidR="00740C69" w:rsidRDefault="00740C69" w:rsidP="002A7B33">
      <w:pPr>
        <w:pStyle w:val="ListParagraph"/>
        <w:numPr>
          <w:ilvl w:val="0"/>
          <w:numId w:val="1"/>
        </w:numPr>
        <w:ind w:left="1134" w:right="680" w:hanging="283"/>
      </w:pPr>
      <w:r>
        <w:t>Continue to host a future pricing network that brings together commissioners and providers to harmonise and improve current care pricing.</w:t>
      </w:r>
    </w:p>
    <w:p w:rsidR="00740C69" w:rsidRDefault="00740C69" w:rsidP="00740C69">
      <w:pPr>
        <w:pStyle w:val="ListParagraph"/>
        <w:ind w:left="851" w:right="680" w:firstLine="0"/>
      </w:pPr>
    </w:p>
    <w:p w:rsidR="00740C69" w:rsidRPr="00740C69" w:rsidRDefault="0012074D" w:rsidP="006110E6">
      <w:pPr>
        <w:pStyle w:val="Heading3"/>
        <w:ind w:left="720"/>
        <w:rPr>
          <w:rFonts w:ascii="Calibri" w:eastAsia="Calibri" w:hAnsi="Calibri" w:cs="Calibri"/>
          <w:b/>
          <w:bCs/>
          <w:color w:val="44546A" w:themeColor="text2"/>
          <w:sz w:val="22"/>
          <w:szCs w:val="22"/>
        </w:rPr>
      </w:pPr>
      <w:r w:rsidRPr="006110E6">
        <w:rPr>
          <w:rFonts w:eastAsia="Calibri"/>
        </w:rPr>
        <w:t xml:space="preserve">4.2.3 </w:t>
      </w:r>
      <w:r w:rsidR="00740C69" w:rsidRPr="006110E6">
        <w:rPr>
          <w:rFonts w:eastAsia="Calibri"/>
        </w:rPr>
        <w:t>NCCU &amp; WHSSC working collaboratively to improve quality in Mental Health &amp; Learning Disabilities</w:t>
      </w:r>
    </w:p>
    <w:p w:rsidR="00740C69" w:rsidRPr="00EA748F" w:rsidRDefault="00740C69" w:rsidP="00740C69">
      <w:pPr>
        <w:spacing w:after="0"/>
        <w:ind w:right="680"/>
      </w:pPr>
      <w:r>
        <w:t xml:space="preserve">NCCU QAIS team will: </w:t>
      </w:r>
    </w:p>
    <w:p w:rsidR="00740C69" w:rsidRDefault="00740C69" w:rsidP="002A7B33">
      <w:pPr>
        <w:pStyle w:val="ListParagraph"/>
        <w:numPr>
          <w:ilvl w:val="0"/>
          <w:numId w:val="1"/>
        </w:numPr>
        <w:ind w:left="1134" w:right="680"/>
      </w:pPr>
      <w:r>
        <w:t>Undertake reviews of the 2 CAMHS units as part of our quality assurance MOU with WHSSC.</w:t>
      </w:r>
    </w:p>
    <w:p w:rsidR="00740C69" w:rsidRDefault="00740C69" w:rsidP="002A7B33">
      <w:pPr>
        <w:pStyle w:val="ListParagraph"/>
        <w:numPr>
          <w:ilvl w:val="0"/>
          <w:numId w:val="1"/>
        </w:numPr>
        <w:ind w:left="1134" w:right="680"/>
      </w:pPr>
      <w:r>
        <w:t>Undertake reviews of the 2 medium secure units as part of our quality assurance MOU with WHSSC.</w:t>
      </w:r>
    </w:p>
    <w:p w:rsidR="00740C69" w:rsidRDefault="00740C69" w:rsidP="002A7B33">
      <w:pPr>
        <w:pStyle w:val="ListParagraph"/>
        <w:numPr>
          <w:ilvl w:val="0"/>
          <w:numId w:val="1"/>
        </w:numPr>
        <w:ind w:left="1134" w:right="680"/>
      </w:pPr>
      <w:r>
        <w:t>Work with WHSSC to consider enhancing our quality assurance partnerships, possibly considering case management of secure care.</w:t>
      </w:r>
    </w:p>
    <w:p w:rsidR="00740C69" w:rsidRDefault="00740C69" w:rsidP="00740C69">
      <w:pPr>
        <w:pStyle w:val="ListParagraph"/>
        <w:ind w:left="1134" w:right="680" w:firstLine="0"/>
      </w:pPr>
    </w:p>
    <w:p w:rsidR="00740C69" w:rsidRPr="006110E6" w:rsidRDefault="0012074D" w:rsidP="006110E6">
      <w:pPr>
        <w:pStyle w:val="Heading3"/>
        <w:ind w:left="720"/>
        <w:rPr>
          <w:rFonts w:eastAsia="Calibri"/>
        </w:rPr>
      </w:pPr>
      <w:r w:rsidRPr="006110E6">
        <w:rPr>
          <w:rFonts w:eastAsia="Calibri"/>
        </w:rPr>
        <w:lastRenderedPageBreak/>
        <w:t xml:space="preserve">4.2.4 </w:t>
      </w:r>
      <w:r w:rsidR="00740C69" w:rsidRPr="006110E6">
        <w:rPr>
          <w:rFonts w:eastAsia="Calibri"/>
        </w:rPr>
        <w:t xml:space="preserve">NCCU &amp; WG Working Together for Mental Health   </w:t>
      </w:r>
    </w:p>
    <w:p w:rsidR="00740C69" w:rsidRDefault="00740C69" w:rsidP="00740C69">
      <w:pPr>
        <w:spacing w:after="0"/>
        <w:ind w:right="680"/>
      </w:pPr>
      <w:r>
        <w:t>NCCU QAIS team will:</w:t>
      </w:r>
    </w:p>
    <w:p w:rsidR="00740C69" w:rsidRDefault="00740C69" w:rsidP="002A7B33">
      <w:pPr>
        <w:pStyle w:val="ListParagraph"/>
        <w:numPr>
          <w:ilvl w:val="0"/>
          <w:numId w:val="35"/>
        </w:numPr>
        <w:ind w:left="1134" w:right="680" w:hanging="283"/>
      </w:pPr>
      <w:r>
        <w:t xml:space="preserve">We will undertake a secure Mental Health inpatient review to better to aid national, regional and local planning. </w:t>
      </w:r>
    </w:p>
    <w:p w:rsidR="00740C69" w:rsidRDefault="00740C69" w:rsidP="002A7B33">
      <w:pPr>
        <w:pStyle w:val="ListParagraph"/>
        <w:numPr>
          <w:ilvl w:val="0"/>
          <w:numId w:val="1"/>
        </w:numPr>
        <w:tabs>
          <w:tab w:val="left" w:pos="1134"/>
        </w:tabs>
        <w:ind w:left="1134" w:right="680" w:hanging="283"/>
      </w:pPr>
      <w:r>
        <w:t xml:space="preserve">We will support the CAMHS pathway development for bed based care.   </w:t>
      </w:r>
    </w:p>
    <w:p w:rsidR="00740C69" w:rsidRDefault="00740C69" w:rsidP="002A7B33">
      <w:pPr>
        <w:pStyle w:val="ListParagraph"/>
        <w:numPr>
          <w:ilvl w:val="0"/>
          <w:numId w:val="1"/>
        </w:numPr>
        <w:tabs>
          <w:tab w:val="left" w:pos="1134"/>
        </w:tabs>
        <w:ind w:left="1134" w:right="680" w:hanging="283"/>
      </w:pPr>
      <w:r>
        <w:t xml:space="preserve">We will publish the National MH Access and Conveyance Review on behalf of Welsh Government and we will support the delivery of any accepted recommendations. </w:t>
      </w:r>
    </w:p>
    <w:p w:rsidR="00740C69" w:rsidRDefault="00740C69" w:rsidP="002A7B33">
      <w:pPr>
        <w:pStyle w:val="ListParagraph"/>
        <w:numPr>
          <w:ilvl w:val="0"/>
          <w:numId w:val="1"/>
        </w:numPr>
        <w:tabs>
          <w:tab w:val="left" w:pos="1134"/>
        </w:tabs>
        <w:ind w:left="1134" w:right="680" w:hanging="283"/>
      </w:pPr>
      <w:r>
        <w:t xml:space="preserve">We will support the MH National Benchmarking in adult and CAMHS and host an all Wales feedback event.  </w:t>
      </w:r>
    </w:p>
    <w:p w:rsidR="00740C69" w:rsidRDefault="00740C69" w:rsidP="002A7B33">
      <w:pPr>
        <w:pStyle w:val="ListParagraph"/>
        <w:numPr>
          <w:ilvl w:val="0"/>
          <w:numId w:val="1"/>
        </w:numPr>
        <w:tabs>
          <w:tab w:val="left" w:pos="1134"/>
        </w:tabs>
        <w:ind w:left="1134" w:right="680" w:hanging="283"/>
      </w:pPr>
      <w:r>
        <w:t>We will collaborate with 14 other countries to produce an international benchmarking report.</w:t>
      </w:r>
    </w:p>
    <w:p w:rsidR="00740C69" w:rsidRDefault="00740C69" w:rsidP="00740C69">
      <w:pPr>
        <w:pStyle w:val="ListParagraph"/>
        <w:tabs>
          <w:tab w:val="left" w:pos="1134"/>
        </w:tabs>
        <w:ind w:left="1134" w:right="680" w:firstLine="0"/>
      </w:pPr>
    </w:p>
    <w:p w:rsidR="00740C69" w:rsidRPr="006110E6" w:rsidRDefault="0012074D" w:rsidP="006110E6">
      <w:pPr>
        <w:pStyle w:val="Heading3"/>
        <w:ind w:left="720"/>
        <w:rPr>
          <w:rFonts w:eastAsia="Calibri"/>
        </w:rPr>
      </w:pPr>
      <w:r w:rsidRPr="006110E6">
        <w:rPr>
          <w:rFonts w:eastAsia="Calibri"/>
        </w:rPr>
        <w:t xml:space="preserve">4.2.5 </w:t>
      </w:r>
      <w:r w:rsidR="00740C69" w:rsidRPr="006110E6">
        <w:rPr>
          <w:rFonts w:eastAsia="Calibri"/>
        </w:rPr>
        <w:t xml:space="preserve">NCCU &amp; WG Improving Care, Improving lives Learning Disabilities   </w:t>
      </w:r>
    </w:p>
    <w:p w:rsidR="00740C69" w:rsidRPr="00345867" w:rsidRDefault="00740C69" w:rsidP="00740C69">
      <w:pPr>
        <w:spacing w:after="0"/>
        <w:ind w:right="680"/>
      </w:pPr>
      <w:r>
        <w:t xml:space="preserve">NCCU QAIS team will: </w:t>
      </w:r>
    </w:p>
    <w:p w:rsidR="00740C69" w:rsidRDefault="00740C69" w:rsidP="002A7B33">
      <w:pPr>
        <w:pStyle w:val="ListParagraph"/>
        <w:numPr>
          <w:ilvl w:val="0"/>
          <w:numId w:val="1"/>
        </w:numPr>
        <w:ind w:right="680"/>
      </w:pPr>
      <w:r>
        <w:t xml:space="preserve">Support the delivery of any accepted recommendations of the National Care Review of LD Hospital services. </w:t>
      </w:r>
    </w:p>
    <w:p w:rsidR="00740C69" w:rsidRDefault="00740C69" w:rsidP="002A7B33">
      <w:pPr>
        <w:pStyle w:val="ListParagraph"/>
        <w:numPr>
          <w:ilvl w:val="0"/>
          <w:numId w:val="1"/>
        </w:numPr>
        <w:ind w:right="680"/>
      </w:pPr>
      <w:r>
        <w:t>Plan, progress and publish a National Care Review of LD patients in MH hospitals.</w:t>
      </w:r>
    </w:p>
    <w:p w:rsidR="00740C69" w:rsidRDefault="00740C69" w:rsidP="002A7B33">
      <w:pPr>
        <w:pStyle w:val="ListParagraph"/>
        <w:numPr>
          <w:ilvl w:val="0"/>
          <w:numId w:val="1"/>
        </w:numPr>
        <w:ind w:right="680"/>
      </w:pPr>
      <w:r>
        <w:t>Scope and possibly deliver the children with LD National Care Review on behalf of Welsh Government.</w:t>
      </w:r>
    </w:p>
    <w:p w:rsidR="00740C69" w:rsidRDefault="00740C69" w:rsidP="002A7B33">
      <w:pPr>
        <w:pStyle w:val="ListParagraph"/>
        <w:numPr>
          <w:ilvl w:val="0"/>
          <w:numId w:val="1"/>
        </w:numPr>
        <w:ind w:right="680"/>
      </w:pPr>
      <w:r>
        <w:t>Support the new Learning Disability National Benchmarking and host an all Wales feedback event.</w:t>
      </w:r>
    </w:p>
    <w:p w:rsidR="00740C69" w:rsidRPr="0012074D" w:rsidRDefault="00740C69" w:rsidP="00F22ABA">
      <w:pPr>
        <w:rPr>
          <w:rFonts w:ascii="Calibri" w:eastAsia="Calibri" w:hAnsi="Calibri" w:cs="Calibri"/>
          <w:b/>
          <w:bCs/>
          <w:color w:val="44546A" w:themeColor="text2"/>
        </w:rPr>
      </w:pPr>
      <w:r>
        <w:t xml:space="preserve">  </w:t>
      </w:r>
    </w:p>
    <w:p w:rsidR="00740C69" w:rsidRPr="006110E6" w:rsidRDefault="0012074D" w:rsidP="006110E6">
      <w:pPr>
        <w:pStyle w:val="Heading3"/>
        <w:ind w:left="720"/>
        <w:rPr>
          <w:rFonts w:eastAsia="Calibri"/>
        </w:rPr>
      </w:pPr>
      <w:r w:rsidRPr="006110E6">
        <w:rPr>
          <w:rFonts w:eastAsia="Calibri"/>
        </w:rPr>
        <w:t xml:space="preserve">4.2.6 </w:t>
      </w:r>
      <w:r w:rsidR="00740C69" w:rsidRPr="006110E6">
        <w:rPr>
          <w:rFonts w:eastAsia="Calibri"/>
        </w:rPr>
        <w:t xml:space="preserve">NCCU &amp; Welsh Government Safer Staffing Programme </w:t>
      </w:r>
    </w:p>
    <w:p w:rsidR="00740C69" w:rsidRPr="007128D2" w:rsidRDefault="00740C69" w:rsidP="00740C69">
      <w:pPr>
        <w:spacing w:after="0"/>
        <w:ind w:right="680"/>
      </w:pPr>
      <w:r>
        <w:t>NCCU QAIS team will:</w:t>
      </w:r>
    </w:p>
    <w:p w:rsidR="00740C69" w:rsidRDefault="00740C69" w:rsidP="002A7B33">
      <w:pPr>
        <w:pStyle w:val="ListParagraph"/>
        <w:numPr>
          <w:ilvl w:val="0"/>
          <w:numId w:val="1"/>
        </w:numPr>
        <w:ind w:right="680"/>
      </w:pPr>
      <w:r>
        <w:t xml:space="preserve">Agree the safer staffing element as part of the new hospitals framework </w:t>
      </w:r>
    </w:p>
    <w:p w:rsidR="00740C69" w:rsidRDefault="00740C69" w:rsidP="002A7B33">
      <w:pPr>
        <w:pStyle w:val="ListParagraph"/>
        <w:numPr>
          <w:ilvl w:val="0"/>
          <w:numId w:val="1"/>
        </w:numPr>
        <w:ind w:right="680"/>
      </w:pPr>
      <w:r>
        <w:t>Roll out the safer staffing programme to MH &amp; LD care homes</w:t>
      </w:r>
    </w:p>
    <w:p w:rsidR="00740C69" w:rsidRDefault="00740C69" w:rsidP="002A7B33">
      <w:pPr>
        <w:pStyle w:val="ListParagraph"/>
        <w:numPr>
          <w:ilvl w:val="0"/>
          <w:numId w:val="1"/>
        </w:numPr>
        <w:ind w:right="680"/>
      </w:pPr>
      <w:r>
        <w:t>Pilot the Levels of Care in Older Adult Care Homes as part of the Safer Staffing in Care Homes element</w:t>
      </w:r>
    </w:p>
    <w:p w:rsidR="00740C69" w:rsidRDefault="00740C69" w:rsidP="00740C69">
      <w:pPr>
        <w:pStyle w:val="ListParagraph"/>
        <w:ind w:left="851" w:right="680" w:firstLine="0"/>
      </w:pPr>
      <w:r>
        <w:t xml:space="preserve"> </w:t>
      </w:r>
    </w:p>
    <w:p w:rsidR="00740C69" w:rsidRPr="0012074D" w:rsidRDefault="0012074D" w:rsidP="006110E6">
      <w:pPr>
        <w:pStyle w:val="Heading3"/>
        <w:ind w:left="720"/>
        <w:rPr>
          <w:rFonts w:ascii="Calibri" w:eastAsia="Calibri" w:hAnsi="Calibri" w:cs="Calibri"/>
          <w:b/>
          <w:bCs/>
          <w:color w:val="44546A" w:themeColor="text2"/>
          <w:sz w:val="22"/>
          <w:szCs w:val="22"/>
        </w:rPr>
      </w:pPr>
      <w:r w:rsidRPr="006110E6">
        <w:rPr>
          <w:rFonts w:eastAsia="Calibri"/>
        </w:rPr>
        <w:t xml:space="preserve">4.2.7 </w:t>
      </w:r>
      <w:r w:rsidR="00740C69" w:rsidRPr="006110E6">
        <w:rPr>
          <w:rFonts w:eastAsia="Calibri"/>
        </w:rPr>
        <w:t>NCCU &amp; Health Boards-Improving Care in Mental Health &amp; Learning Disabilities</w:t>
      </w:r>
    </w:p>
    <w:p w:rsidR="00740C69" w:rsidRPr="00345867" w:rsidRDefault="00740C69" w:rsidP="00740C69">
      <w:pPr>
        <w:spacing w:after="0"/>
        <w:ind w:right="680"/>
      </w:pPr>
      <w:r>
        <w:t xml:space="preserve">NCCU QAIS team will: </w:t>
      </w:r>
    </w:p>
    <w:p w:rsidR="00740C69" w:rsidRDefault="00740C69" w:rsidP="002A7B33">
      <w:pPr>
        <w:pStyle w:val="ListParagraph"/>
        <w:numPr>
          <w:ilvl w:val="0"/>
          <w:numId w:val="1"/>
        </w:numPr>
        <w:ind w:left="1134" w:right="680" w:hanging="283"/>
      </w:pPr>
      <w:r>
        <w:t xml:space="preserve">Support BCUHB in the implementation of the internal MH ward quality review undertaken in 2019. </w:t>
      </w:r>
    </w:p>
    <w:p w:rsidR="00740C69" w:rsidRDefault="00740C69" w:rsidP="002A7B33">
      <w:pPr>
        <w:pStyle w:val="ListParagraph"/>
        <w:numPr>
          <w:ilvl w:val="0"/>
          <w:numId w:val="1"/>
        </w:numPr>
        <w:ind w:left="1134" w:right="680" w:hanging="283"/>
      </w:pPr>
      <w:r>
        <w:t>Explore options to strengthen the partnership with BCUHB and expand the joint repatriation team to cover all the £110m CHC spend.</w:t>
      </w:r>
    </w:p>
    <w:p w:rsidR="00740C69" w:rsidRDefault="00740C69" w:rsidP="002A7B33">
      <w:pPr>
        <w:pStyle w:val="ListParagraph"/>
        <w:numPr>
          <w:ilvl w:val="0"/>
          <w:numId w:val="1"/>
        </w:numPr>
        <w:ind w:left="1134" w:right="680" w:hanging="283"/>
      </w:pPr>
      <w:r>
        <w:t xml:space="preserve">Commence and complete the care mapping of MH care homes at the request of any health board, already 3 of the 7 HBs have requested this. </w:t>
      </w:r>
    </w:p>
    <w:p w:rsidR="00740C69" w:rsidRDefault="00740C69" w:rsidP="0012074D">
      <w:pPr>
        <w:ind w:left="0" w:right="680"/>
      </w:pPr>
    </w:p>
    <w:p w:rsidR="00740C69" w:rsidRPr="006110E6" w:rsidRDefault="0012074D" w:rsidP="006110E6">
      <w:pPr>
        <w:pStyle w:val="Heading3"/>
        <w:ind w:left="720"/>
        <w:rPr>
          <w:rFonts w:eastAsia="Calibri"/>
        </w:rPr>
      </w:pPr>
      <w:r w:rsidRPr="006110E6">
        <w:rPr>
          <w:rFonts w:eastAsia="Calibri"/>
        </w:rPr>
        <w:t xml:space="preserve">4.2.8 </w:t>
      </w:r>
      <w:r w:rsidR="00740C69" w:rsidRPr="006110E6">
        <w:rPr>
          <w:rFonts w:eastAsia="Calibri"/>
        </w:rPr>
        <w:t xml:space="preserve">NCCU Working collaboratively to Improve Care &amp; Improve Experience </w:t>
      </w:r>
    </w:p>
    <w:p w:rsidR="00740C69" w:rsidRPr="00345867" w:rsidRDefault="00740C69" w:rsidP="00740C69">
      <w:pPr>
        <w:spacing w:after="0"/>
        <w:ind w:right="680"/>
      </w:pPr>
      <w:r>
        <w:t xml:space="preserve">NCCU QAIS team will: </w:t>
      </w:r>
    </w:p>
    <w:p w:rsidR="00740C69" w:rsidRDefault="00740C69" w:rsidP="002A7B33">
      <w:pPr>
        <w:pStyle w:val="ListParagraph"/>
        <w:numPr>
          <w:ilvl w:val="0"/>
          <w:numId w:val="36"/>
        </w:numPr>
        <w:ind w:right="680"/>
      </w:pPr>
      <w:r>
        <w:t>Explore the commissioning of our quality assurance services by the Isle of Man government</w:t>
      </w:r>
    </w:p>
    <w:p w:rsidR="00740C69" w:rsidRDefault="00740C69" w:rsidP="002A7B33">
      <w:pPr>
        <w:pStyle w:val="ListParagraph"/>
        <w:numPr>
          <w:ilvl w:val="0"/>
          <w:numId w:val="36"/>
        </w:numPr>
        <w:ind w:right="680"/>
      </w:pPr>
      <w:r>
        <w:t xml:space="preserve">Scope and possibly deliver the commissioning of the sexual assault referral services as requested by this programme </w:t>
      </w:r>
    </w:p>
    <w:p w:rsidR="00740C69" w:rsidRDefault="00740C69" w:rsidP="002A7B33">
      <w:pPr>
        <w:pStyle w:val="ListParagraph"/>
        <w:numPr>
          <w:ilvl w:val="0"/>
          <w:numId w:val="36"/>
        </w:numPr>
        <w:ind w:right="680"/>
      </w:pPr>
      <w:r>
        <w:t xml:space="preserve">Support the development of a value in MH project in partnership with Shared services, FDC and MH network </w:t>
      </w:r>
    </w:p>
    <w:p w:rsidR="00740C69" w:rsidRDefault="00740C69" w:rsidP="002A7B33">
      <w:pPr>
        <w:pStyle w:val="ListParagraph"/>
        <w:numPr>
          <w:ilvl w:val="0"/>
          <w:numId w:val="36"/>
        </w:numPr>
        <w:ind w:right="680"/>
      </w:pPr>
      <w:r>
        <w:t>Continue to collaborative with NHS England, especially in relation Welsh patients cared for in England and English patients cared for in Wales.</w:t>
      </w:r>
    </w:p>
    <w:p w:rsidR="00740C69" w:rsidRPr="00EA748F" w:rsidRDefault="00740C69" w:rsidP="00740C69">
      <w:pPr>
        <w:pStyle w:val="ListParagraph"/>
        <w:ind w:left="1135" w:right="680" w:firstLine="0"/>
      </w:pPr>
    </w:p>
    <w:p w:rsidR="00740C69" w:rsidRPr="00A3588D" w:rsidRDefault="00740C69" w:rsidP="00740C69">
      <w:pPr>
        <w:widowControl w:val="0"/>
        <w:autoSpaceDE w:val="0"/>
        <w:autoSpaceDN w:val="0"/>
        <w:spacing w:after="0" w:line="240" w:lineRule="auto"/>
        <w:ind w:right="680"/>
        <w:rPr>
          <w:rFonts w:ascii="Calibri" w:eastAsia="Calibri" w:hAnsi="Calibri" w:cs="Calibri"/>
        </w:rPr>
      </w:pPr>
    </w:p>
    <w:p w:rsidR="0094556D" w:rsidRDefault="0094556D" w:rsidP="00F22ABA">
      <w:pPr>
        <w:ind w:left="0" w:right="680"/>
      </w:pPr>
      <w:r>
        <w:br w:type="page"/>
      </w:r>
    </w:p>
    <w:p w:rsidR="0094556D" w:rsidRPr="00CC4B5F" w:rsidRDefault="0094556D" w:rsidP="001B1431">
      <w:pPr>
        <w:tabs>
          <w:tab w:val="left" w:pos="2057"/>
        </w:tabs>
        <w:ind w:left="0"/>
        <w:sectPr w:rsidR="0094556D" w:rsidRPr="00CC4B5F" w:rsidSect="0053612A">
          <w:headerReference w:type="even" r:id="rId18"/>
          <w:headerReference w:type="default" r:id="rId19"/>
          <w:footerReference w:type="default" r:id="rId20"/>
          <w:headerReference w:type="first" r:id="rId21"/>
          <w:pgSz w:w="11907" w:h="16840" w:code="9"/>
          <w:pgMar w:top="902" w:right="992" w:bottom="680" w:left="567" w:header="709" w:footer="709" w:gutter="0"/>
          <w:cols w:space="708"/>
          <w:docGrid w:linePitch="360"/>
        </w:sectPr>
      </w:pPr>
    </w:p>
    <w:p w:rsidR="00F33CEA" w:rsidRDefault="00F33CEA" w:rsidP="00B30675">
      <w:pPr>
        <w:pStyle w:val="Heading1"/>
      </w:pPr>
      <w:r>
        <w:lastRenderedPageBreak/>
        <w:t xml:space="preserve"> </w:t>
      </w:r>
      <w:bookmarkStart w:id="23" w:name="_Toc29996033"/>
      <w:r>
        <w:t>Appendix 1: EASC Key Deliverables</w:t>
      </w:r>
      <w:bookmarkEnd w:id="23"/>
      <w:r>
        <w:t xml:space="preserve"> </w:t>
      </w:r>
    </w:p>
    <w:tbl>
      <w:tblPr>
        <w:tblW w:w="21253" w:type="dxa"/>
        <w:jc w:val="center"/>
        <w:tblCellMar>
          <w:left w:w="0" w:type="dxa"/>
          <w:right w:w="0" w:type="dxa"/>
        </w:tblCellMar>
        <w:tblLook w:val="04A0" w:firstRow="1" w:lastRow="0" w:firstColumn="1" w:lastColumn="0" w:noHBand="0" w:noVBand="1"/>
      </w:tblPr>
      <w:tblGrid>
        <w:gridCol w:w="2967"/>
        <w:gridCol w:w="5954"/>
        <w:gridCol w:w="6237"/>
        <w:gridCol w:w="6095"/>
      </w:tblGrid>
      <w:tr w:rsidR="00F33CEA" w:rsidRPr="00257048" w:rsidTr="00436796">
        <w:trPr>
          <w:trHeight w:val="300"/>
          <w:jc w:val="center"/>
        </w:trPr>
        <w:tc>
          <w:tcPr>
            <w:tcW w:w="2967" w:type="dxa"/>
            <w:tcBorders>
              <w:top w:val="single" w:sz="8" w:space="0" w:color="auto"/>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F33CEA" w:rsidRPr="002A0BF3" w:rsidRDefault="00F33CEA" w:rsidP="00B0045A">
            <w:pPr>
              <w:widowControl w:val="0"/>
              <w:autoSpaceDE w:val="0"/>
              <w:autoSpaceDN w:val="0"/>
              <w:spacing w:after="0" w:line="240" w:lineRule="auto"/>
              <w:ind w:left="259" w:right="680" w:hanging="259"/>
              <w:rPr>
                <w:rFonts w:eastAsia="Cambria" w:cstheme="minorHAnsi"/>
                <w:b/>
                <w:bCs/>
                <w:iCs/>
                <w:color w:val="D7B37E"/>
                <w:sz w:val="28"/>
                <w:szCs w:val="28"/>
              </w:rPr>
            </w:pPr>
            <w:r w:rsidRPr="002A0BF3">
              <w:rPr>
                <w:rFonts w:eastAsia="Cambria" w:cstheme="minorHAnsi"/>
                <w:b/>
                <w:bCs/>
                <w:iCs/>
                <w:color w:val="D7B37E"/>
                <w:sz w:val="28"/>
                <w:szCs w:val="28"/>
              </w:rPr>
              <w:t>EASC</w:t>
            </w:r>
          </w:p>
        </w:tc>
        <w:tc>
          <w:tcPr>
            <w:tcW w:w="5954"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rsidR="00F33CEA" w:rsidRPr="008E5F3E" w:rsidRDefault="00F33CEA" w:rsidP="00B0045A">
            <w:pPr>
              <w:widowControl w:val="0"/>
              <w:autoSpaceDE w:val="0"/>
              <w:autoSpaceDN w:val="0"/>
              <w:spacing w:after="0" w:line="240" w:lineRule="auto"/>
              <w:ind w:left="0" w:right="680"/>
              <w:jc w:val="center"/>
              <w:rPr>
                <w:rFonts w:eastAsia="Cambria" w:cstheme="minorHAnsi"/>
                <w:b/>
                <w:bCs/>
                <w:iCs/>
                <w:color w:val="D7B37E"/>
                <w:sz w:val="28"/>
                <w:szCs w:val="28"/>
              </w:rPr>
            </w:pPr>
            <w:r w:rsidRPr="008E5F3E">
              <w:rPr>
                <w:rFonts w:eastAsia="Cambria" w:cstheme="minorHAnsi"/>
                <w:b/>
                <w:bCs/>
                <w:iCs/>
                <w:color w:val="D7B37E"/>
                <w:sz w:val="28"/>
                <w:szCs w:val="28"/>
              </w:rPr>
              <w:t>Year 1</w:t>
            </w:r>
          </w:p>
        </w:tc>
        <w:tc>
          <w:tcPr>
            <w:tcW w:w="6237"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rsidR="00F33CEA" w:rsidRPr="008E5F3E" w:rsidRDefault="00F33CEA" w:rsidP="00B0045A">
            <w:pPr>
              <w:widowControl w:val="0"/>
              <w:autoSpaceDE w:val="0"/>
              <w:autoSpaceDN w:val="0"/>
              <w:spacing w:after="0" w:line="240" w:lineRule="auto"/>
              <w:ind w:left="0" w:right="680"/>
              <w:jc w:val="center"/>
              <w:rPr>
                <w:rFonts w:eastAsia="Cambria" w:cstheme="minorHAnsi"/>
                <w:b/>
                <w:bCs/>
                <w:iCs/>
                <w:color w:val="D7B37E"/>
                <w:sz w:val="28"/>
                <w:szCs w:val="28"/>
              </w:rPr>
            </w:pPr>
            <w:r w:rsidRPr="008E5F3E">
              <w:rPr>
                <w:rFonts w:eastAsia="Cambria" w:cstheme="minorHAnsi"/>
                <w:b/>
                <w:bCs/>
                <w:iCs/>
                <w:color w:val="D7B37E"/>
                <w:sz w:val="28"/>
                <w:szCs w:val="28"/>
              </w:rPr>
              <w:t>Year 2</w:t>
            </w:r>
          </w:p>
        </w:tc>
        <w:tc>
          <w:tcPr>
            <w:tcW w:w="6095" w:type="dxa"/>
            <w:tcBorders>
              <w:top w:val="single" w:sz="8" w:space="0" w:color="auto"/>
              <w:left w:val="nil"/>
              <w:bottom w:val="single" w:sz="4" w:space="0" w:color="auto"/>
              <w:right w:val="single" w:sz="8" w:space="0" w:color="auto"/>
            </w:tcBorders>
            <w:shd w:val="clear" w:color="auto" w:fill="325083"/>
            <w:noWrap/>
            <w:tcMar>
              <w:top w:w="15" w:type="dxa"/>
              <w:left w:w="15" w:type="dxa"/>
              <w:bottom w:w="0" w:type="dxa"/>
              <w:right w:w="15" w:type="dxa"/>
            </w:tcMar>
            <w:vAlign w:val="bottom"/>
            <w:hideMark/>
          </w:tcPr>
          <w:p w:rsidR="00F33CEA" w:rsidRPr="008E5F3E" w:rsidRDefault="00F33CEA" w:rsidP="00B0045A">
            <w:pPr>
              <w:widowControl w:val="0"/>
              <w:autoSpaceDE w:val="0"/>
              <w:autoSpaceDN w:val="0"/>
              <w:spacing w:after="0" w:line="240" w:lineRule="auto"/>
              <w:ind w:left="2609" w:right="680" w:hanging="2609"/>
              <w:jc w:val="center"/>
              <w:rPr>
                <w:rFonts w:eastAsia="Cambria" w:cstheme="minorHAnsi"/>
                <w:b/>
                <w:bCs/>
                <w:iCs/>
                <w:color w:val="D7B37E"/>
                <w:sz w:val="28"/>
                <w:szCs w:val="28"/>
              </w:rPr>
            </w:pPr>
            <w:r w:rsidRPr="008E5F3E">
              <w:rPr>
                <w:rFonts w:eastAsia="Cambria" w:cstheme="minorHAnsi"/>
                <w:b/>
                <w:bCs/>
                <w:iCs/>
                <w:color w:val="D7B37E"/>
                <w:sz w:val="28"/>
                <w:szCs w:val="28"/>
              </w:rPr>
              <w:t>Year 3</w:t>
            </w:r>
          </w:p>
        </w:tc>
      </w:tr>
      <w:tr w:rsidR="00F33CEA" w:rsidRPr="00257048" w:rsidTr="00436796">
        <w:trPr>
          <w:trHeight w:val="4184"/>
          <w:jc w:val="center"/>
        </w:trPr>
        <w:tc>
          <w:tcPr>
            <w:tcW w:w="2967"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F33CEA" w:rsidRPr="008E5F3E" w:rsidRDefault="00F33CEA" w:rsidP="00B0045A">
            <w:pPr>
              <w:widowControl w:val="0"/>
              <w:autoSpaceDE w:val="0"/>
              <w:autoSpaceDN w:val="0"/>
              <w:spacing w:after="0" w:line="240" w:lineRule="auto"/>
              <w:ind w:left="0" w:right="680"/>
              <w:rPr>
                <w:rFonts w:eastAsia="Cambria" w:cstheme="minorHAnsi"/>
                <w:b/>
                <w:iCs/>
                <w:color w:val="D7B37E"/>
                <w:sz w:val="28"/>
                <w:szCs w:val="28"/>
              </w:rPr>
            </w:pPr>
            <w:r w:rsidRPr="008E5F3E">
              <w:rPr>
                <w:rFonts w:eastAsia="Cambria" w:cstheme="minorHAnsi"/>
                <w:b/>
                <w:iCs/>
                <w:color w:val="D7B37E"/>
                <w:sz w:val="28"/>
                <w:szCs w:val="28"/>
              </w:rPr>
              <w:t>EASC Business as Usual Activity 2020/23</w:t>
            </w:r>
          </w:p>
        </w:tc>
        <w:tc>
          <w:tcPr>
            <w:tcW w:w="18286" w:type="dxa"/>
            <w:gridSpan w:val="3"/>
            <w:tcBorders>
              <w:top w:val="nil"/>
              <w:left w:val="nil"/>
              <w:bottom w:val="single" w:sz="4" w:space="0" w:color="44546A" w:themeColor="text2"/>
              <w:right w:val="single" w:sz="8" w:space="0" w:color="auto"/>
            </w:tcBorders>
            <w:shd w:val="clear" w:color="auto" w:fill="auto"/>
            <w:tcMar>
              <w:top w:w="15" w:type="dxa"/>
              <w:left w:w="15" w:type="dxa"/>
              <w:bottom w:w="0" w:type="dxa"/>
              <w:right w:w="15" w:type="dxa"/>
            </w:tcMar>
          </w:tcPr>
          <w:p w:rsidR="00F33CEA" w:rsidRPr="004C3955" w:rsidRDefault="00F33CEA" w:rsidP="002A7B33">
            <w:pPr>
              <w:pStyle w:val="ListParagraph"/>
              <w:numPr>
                <w:ilvl w:val="0"/>
                <w:numId w:val="44"/>
              </w:numPr>
              <w:ind w:right="680"/>
              <w:rPr>
                <w:rFonts w:eastAsia="Cambria" w:cstheme="minorHAnsi"/>
                <w:iCs/>
              </w:rPr>
            </w:pPr>
            <w:r w:rsidRPr="004C3955">
              <w:rPr>
                <w:rFonts w:eastAsia="Cambria" w:cstheme="minorHAnsi"/>
                <w:iCs/>
              </w:rPr>
              <w:t>Assessing and recommending for approval business cases which may be revenue, capital or from alternative funding sources in relation to EMS, NEPTS and EMRTS developments</w:t>
            </w:r>
          </w:p>
          <w:p w:rsidR="00F33CEA" w:rsidRPr="004C3955" w:rsidRDefault="00F33CEA" w:rsidP="002A7B33">
            <w:pPr>
              <w:pStyle w:val="ListParagraph"/>
              <w:numPr>
                <w:ilvl w:val="0"/>
                <w:numId w:val="44"/>
              </w:numPr>
              <w:ind w:right="680"/>
              <w:rPr>
                <w:rFonts w:eastAsia="Cambria" w:cstheme="minorHAnsi"/>
                <w:iCs/>
              </w:rPr>
            </w:pPr>
            <w:r w:rsidRPr="004C3955">
              <w:rPr>
                <w:rFonts w:eastAsia="Cambria" w:cstheme="minorHAnsi"/>
                <w:iCs/>
              </w:rPr>
              <w:t>Ongoing production of the quality assurance and production performance reports required by EASC, EASC’s Planning Development &amp; Evaluation Group and EASC’s Joint Management Assurance Group.</w:t>
            </w:r>
          </w:p>
          <w:p w:rsidR="00F33CEA" w:rsidRPr="004C3955" w:rsidRDefault="00F33CEA" w:rsidP="002A7B33">
            <w:pPr>
              <w:pStyle w:val="ListParagraph"/>
              <w:numPr>
                <w:ilvl w:val="0"/>
                <w:numId w:val="44"/>
              </w:numPr>
              <w:ind w:right="680"/>
              <w:rPr>
                <w:rFonts w:eastAsia="Cambria" w:cstheme="minorHAnsi"/>
                <w:iCs/>
              </w:rPr>
            </w:pPr>
            <w:r w:rsidRPr="004C3955">
              <w:rPr>
                <w:rFonts w:eastAsia="Cambria" w:cstheme="minorHAnsi"/>
                <w:iCs/>
              </w:rPr>
              <w:t>Reporting of any findings in relation to quality assurance and improvement of the EASC commissioned service of NEPTS which may come to light through the NEPTS Delivery Assurance Group.</w:t>
            </w:r>
          </w:p>
          <w:p w:rsidR="00F33CEA" w:rsidRPr="004C3955" w:rsidRDefault="00F33CEA" w:rsidP="002A7B33">
            <w:pPr>
              <w:pStyle w:val="ListParagraph"/>
              <w:numPr>
                <w:ilvl w:val="0"/>
                <w:numId w:val="44"/>
              </w:numPr>
              <w:ind w:right="680"/>
              <w:rPr>
                <w:rFonts w:eastAsia="Cambria" w:cstheme="minorHAnsi"/>
                <w:iCs/>
              </w:rPr>
            </w:pPr>
            <w:r w:rsidRPr="004C3955">
              <w:rPr>
                <w:rFonts w:eastAsia="Cambria" w:cstheme="minorHAnsi"/>
                <w:iCs/>
              </w:rPr>
              <w:t>Reporting of any findings in relation to quality assurance and improvement of the EASC commissioned service of EMRTS which may come to light through the EMRTS Delivery Assurance Group.</w:t>
            </w:r>
          </w:p>
          <w:p w:rsidR="00F33CEA" w:rsidRPr="004C3955" w:rsidRDefault="00F33CEA" w:rsidP="002A7B33">
            <w:pPr>
              <w:pStyle w:val="ListParagraph"/>
              <w:numPr>
                <w:ilvl w:val="0"/>
                <w:numId w:val="44"/>
              </w:numPr>
              <w:ind w:right="680"/>
              <w:rPr>
                <w:rFonts w:eastAsia="Cambria" w:cstheme="minorHAnsi"/>
                <w:iCs/>
              </w:rPr>
            </w:pPr>
            <w:r w:rsidRPr="004C3955">
              <w:rPr>
                <w:rFonts w:eastAsia="Cambria" w:cstheme="minorHAnsi"/>
                <w:iCs/>
              </w:rPr>
              <w:t>The production of annual commissioning intentions for EMS, NEPTS and guidance support for EMRTS.</w:t>
            </w:r>
          </w:p>
          <w:p w:rsidR="00F33CEA" w:rsidRPr="004C3955" w:rsidRDefault="00F33CEA" w:rsidP="002A7B33">
            <w:pPr>
              <w:pStyle w:val="ListParagraph"/>
              <w:numPr>
                <w:ilvl w:val="0"/>
                <w:numId w:val="44"/>
              </w:numPr>
              <w:ind w:right="680"/>
              <w:rPr>
                <w:rFonts w:eastAsia="Cambria" w:cstheme="minorHAnsi"/>
                <w:iCs/>
              </w:rPr>
            </w:pPr>
            <w:r w:rsidRPr="004C3955">
              <w:rPr>
                <w:rFonts w:eastAsia="Cambria" w:cstheme="minorHAnsi"/>
                <w:iCs/>
              </w:rPr>
              <w:t>The sharing of EAS NEPTS EMRTS commissioning intentions across Welsh Government, Health Boards as commissioners of EAS NEPTS EMRTS; WAST as providers of EAS and NEPTS; WHSSC and Velindre NHS Trust as commissioners of NEPTS; and ABMU as host of EMRTS.</w:t>
            </w:r>
          </w:p>
          <w:p w:rsidR="00F33CEA" w:rsidRPr="004C3955" w:rsidRDefault="00F33CEA" w:rsidP="002A7B33">
            <w:pPr>
              <w:pStyle w:val="ListParagraph"/>
              <w:numPr>
                <w:ilvl w:val="0"/>
                <w:numId w:val="44"/>
              </w:numPr>
              <w:ind w:right="680"/>
              <w:rPr>
                <w:rFonts w:eastAsia="Cambria" w:cstheme="minorHAnsi"/>
                <w:iCs/>
              </w:rPr>
            </w:pPr>
            <w:r w:rsidRPr="004C3955">
              <w:rPr>
                <w:rFonts w:eastAsia="Cambria" w:cstheme="minorHAnsi"/>
                <w:iCs/>
              </w:rPr>
              <w:t>Review and subsequent recommendation for approval of the WAST IMTP.</w:t>
            </w:r>
          </w:p>
          <w:p w:rsidR="00F33CEA" w:rsidRPr="004C3955" w:rsidRDefault="00F33CEA" w:rsidP="002A7B33">
            <w:pPr>
              <w:pStyle w:val="ListParagraph"/>
              <w:numPr>
                <w:ilvl w:val="0"/>
                <w:numId w:val="44"/>
              </w:numPr>
              <w:ind w:right="680"/>
              <w:rPr>
                <w:rFonts w:eastAsia="Cambria" w:cstheme="minorHAnsi"/>
                <w:iCs/>
              </w:rPr>
            </w:pPr>
            <w:r w:rsidRPr="004C3955">
              <w:rPr>
                <w:rFonts w:eastAsia="Cambria" w:cstheme="minorHAnsi"/>
                <w:iCs/>
              </w:rPr>
              <w:t>Support Health Boards; WHSSC and Velindre NHS Trust’s IMTPs for their consideration of EMS EASC Management Group to undertake</w:t>
            </w:r>
          </w:p>
          <w:p w:rsidR="00F33CEA" w:rsidRPr="004C3955" w:rsidRDefault="00F33CEA" w:rsidP="002A7B33">
            <w:pPr>
              <w:pStyle w:val="ListParagraph"/>
              <w:numPr>
                <w:ilvl w:val="1"/>
                <w:numId w:val="44"/>
              </w:numPr>
              <w:ind w:right="680"/>
              <w:rPr>
                <w:rFonts w:eastAsia="Cambria" w:cstheme="minorHAnsi"/>
                <w:iCs/>
              </w:rPr>
            </w:pPr>
            <w:r w:rsidRPr="004C3955">
              <w:rPr>
                <w:rFonts w:eastAsia="Cambria" w:cstheme="minorHAnsi"/>
                <w:iCs/>
              </w:rPr>
              <w:t>a planning role – to link the strategic intentions of services for which EASC is responsible with related services across NHS Wales particularly across the Unscheduled Care System and advise EASC upon their inclusion in planning processes across Welsh Government, Health Boards and WAST on a local, regional or national basis;</w:t>
            </w:r>
          </w:p>
          <w:p w:rsidR="00F33CEA" w:rsidRPr="004C3955" w:rsidRDefault="00F33CEA" w:rsidP="002A7B33">
            <w:pPr>
              <w:pStyle w:val="ListParagraph"/>
              <w:numPr>
                <w:ilvl w:val="1"/>
                <w:numId w:val="44"/>
              </w:numPr>
              <w:ind w:right="680"/>
              <w:rPr>
                <w:rFonts w:eastAsia="Cambria" w:cstheme="minorHAnsi"/>
                <w:iCs/>
              </w:rPr>
            </w:pPr>
            <w:r w:rsidRPr="004C3955">
              <w:rPr>
                <w:rFonts w:eastAsia="Cambria" w:cstheme="minorHAnsi"/>
                <w:iCs/>
              </w:rPr>
              <w:t xml:space="preserve">a development role – to consider the initiation, development and implementation of service changes across the 5-Steps of the Ambulance Patient Care Pathway / pre hospital USC Pathway; and key enabling products in support of frameworks  to include:   </w:t>
            </w:r>
          </w:p>
          <w:p w:rsidR="00F33CEA" w:rsidRDefault="00F33CEA" w:rsidP="002A7B33">
            <w:pPr>
              <w:pStyle w:val="ListParagraph"/>
              <w:numPr>
                <w:ilvl w:val="0"/>
                <w:numId w:val="45"/>
              </w:numPr>
              <w:tabs>
                <w:tab w:val="left" w:pos="720"/>
                <w:tab w:val="left" w:pos="1440"/>
                <w:tab w:val="left" w:pos="2160"/>
                <w:tab w:val="left" w:pos="2880"/>
                <w:tab w:val="left" w:pos="9108"/>
              </w:tabs>
              <w:ind w:right="680"/>
              <w:rPr>
                <w:rFonts w:eastAsia="Cambria" w:cstheme="minorHAnsi"/>
                <w:iCs/>
              </w:rPr>
            </w:pPr>
            <w:r w:rsidRPr="004C3955">
              <w:rPr>
                <w:rFonts w:eastAsia="Cambria" w:cstheme="minorHAnsi"/>
                <w:iCs/>
              </w:rPr>
              <w:t>proposed service changes; and</w:t>
            </w:r>
          </w:p>
          <w:p w:rsidR="00F33CEA" w:rsidRPr="004C3955" w:rsidRDefault="00F33CEA" w:rsidP="002A7B33">
            <w:pPr>
              <w:pStyle w:val="ListParagraph"/>
              <w:numPr>
                <w:ilvl w:val="0"/>
                <w:numId w:val="45"/>
              </w:numPr>
              <w:tabs>
                <w:tab w:val="left" w:pos="720"/>
                <w:tab w:val="left" w:pos="1440"/>
                <w:tab w:val="left" w:pos="2160"/>
                <w:tab w:val="left" w:pos="2880"/>
                <w:tab w:val="left" w:pos="9108"/>
              </w:tabs>
              <w:ind w:right="680"/>
              <w:rPr>
                <w:rFonts w:eastAsia="Cambria" w:cstheme="minorHAnsi"/>
                <w:iCs/>
              </w:rPr>
            </w:pPr>
            <w:r w:rsidRPr="004C3955">
              <w:rPr>
                <w:rFonts w:eastAsia="Cambria" w:cstheme="minorHAnsi"/>
                <w:iCs/>
              </w:rPr>
              <w:t>key enabling products, are robustly evaluated and underpinned by credible research &amp; development activities; with any learning and evidence shared.</w:t>
            </w:r>
          </w:p>
          <w:p w:rsidR="00F33CEA" w:rsidRPr="004C3955" w:rsidRDefault="00F33CEA" w:rsidP="002A7B33">
            <w:pPr>
              <w:pStyle w:val="TableParagraph"/>
              <w:numPr>
                <w:ilvl w:val="0"/>
                <w:numId w:val="44"/>
              </w:numPr>
              <w:tabs>
                <w:tab w:val="left" w:pos="418"/>
              </w:tabs>
              <w:spacing w:before="6"/>
            </w:pPr>
            <w:r w:rsidRPr="004C3955">
              <w:t>Produce</w:t>
            </w:r>
            <w:r w:rsidRPr="004C3955">
              <w:rPr>
                <w:spacing w:val="-7"/>
              </w:rPr>
              <w:t xml:space="preserve"> </w:t>
            </w:r>
            <w:r w:rsidRPr="004C3955">
              <w:t>reports</w:t>
            </w:r>
            <w:r w:rsidRPr="004C3955">
              <w:rPr>
                <w:spacing w:val="-7"/>
              </w:rPr>
              <w:t xml:space="preserve"> </w:t>
            </w:r>
            <w:r w:rsidRPr="004C3955">
              <w:t>required</w:t>
            </w:r>
            <w:r w:rsidRPr="004C3955">
              <w:rPr>
                <w:spacing w:val="-5"/>
              </w:rPr>
              <w:t xml:space="preserve"> </w:t>
            </w:r>
            <w:r w:rsidRPr="004C3955">
              <w:t>by</w:t>
            </w:r>
            <w:r w:rsidRPr="004C3955">
              <w:rPr>
                <w:spacing w:val="-5"/>
              </w:rPr>
              <w:t xml:space="preserve"> </w:t>
            </w:r>
            <w:r w:rsidRPr="004C3955">
              <w:t>the</w:t>
            </w:r>
            <w:r w:rsidRPr="004C3955">
              <w:rPr>
                <w:spacing w:val="-7"/>
              </w:rPr>
              <w:t xml:space="preserve"> </w:t>
            </w:r>
            <w:r w:rsidRPr="004C3955">
              <w:t>EASC</w:t>
            </w:r>
            <w:r w:rsidRPr="004C3955">
              <w:rPr>
                <w:spacing w:val="-7"/>
              </w:rPr>
              <w:t xml:space="preserve"> </w:t>
            </w:r>
            <w:r w:rsidRPr="004C3955">
              <w:t>Meetings</w:t>
            </w:r>
            <w:r w:rsidRPr="004C3955">
              <w:rPr>
                <w:spacing w:val="-7"/>
              </w:rPr>
              <w:t xml:space="preserve"> </w:t>
            </w:r>
            <w:r w:rsidRPr="004C3955">
              <w:t>to</w:t>
            </w:r>
            <w:r w:rsidRPr="004C3955">
              <w:rPr>
                <w:spacing w:val="-5"/>
              </w:rPr>
              <w:t xml:space="preserve"> </w:t>
            </w:r>
            <w:r w:rsidRPr="004C3955">
              <w:t>effectively</w:t>
            </w:r>
            <w:r w:rsidRPr="004C3955">
              <w:rPr>
                <w:spacing w:val="-5"/>
              </w:rPr>
              <w:t xml:space="preserve"> </w:t>
            </w:r>
            <w:r w:rsidRPr="004C3955">
              <w:t>discharge</w:t>
            </w:r>
            <w:r w:rsidRPr="004C3955">
              <w:rPr>
                <w:spacing w:val="-7"/>
              </w:rPr>
              <w:t xml:space="preserve"> </w:t>
            </w:r>
            <w:r w:rsidRPr="004C3955">
              <w:t>its</w:t>
            </w:r>
            <w:r w:rsidRPr="004C3955">
              <w:rPr>
                <w:spacing w:val="-7"/>
              </w:rPr>
              <w:t xml:space="preserve"> </w:t>
            </w:r>
            <w:r w:rsidRPr="004C3955">
              <w:t>responsibilities.</w:t>
            </w:r>
          </w:p>
          <w:p w:rsidR="00F33CEA" w:rsidRPr="004C3955" w:rsidRDefault="00F33CEA" w:rsidP="002A7B33">
            <w:pPr>
              <w:pStyle w:val="TableParagraph"/>
              <w:numPr>
                <w:ilvl w:val="0"/>
                <w:numId w:val="44"/>
              </w:numPr>
              <w:tabs>
                <w:tab w:val="left" w:pos="418"/>
              </w:tabs>
              <w:ind w:right="164"/>
              <w:jc w:val="both"/>
            </w:pPr>
            <w:r w:rsidRPr="004C3955">
              <w:t>Establish</w:t>
            </w:r>
            <w:r w:rsidRPr="004C3955">
              <w:rPr>
                <w:spacing w:val="-6"/>
              </w:rPr>
              <w:t xml:space="preserve"> </w:t>
            </w:r>
            <w:r w:rsidRPr="004C3955">
              <w:t>and</w:t>
            </w:r>
            <w:r w:rsidRPr="004C3955">
              <w:rPr>
                <w:spacing w:val="-6"/>
              </w:rPr>
              <w:t xml:space="preserve"> </w:t>
            </w:r>
            <w:r w:rsidRPr="004C3955">
              <w:t>manage</w:t>
            </w:r>
            <w:r w:rsidRPr="004C3955">
              <w:rPr>
                <w:spacing w:val="-8"/>
              </w:rPr>
              <w:t xml:space="preserve"> </w:t>
            </w:r>
            <w:r w:rsidRPr="004C3955">
              <w:t>groups</w:t>
            </w:r>
            <w:r w:rsidRPr="004C3955">
              <w:rPr>
                <w:spacing w:val="-6"/>
              </w:rPr>
              <w:t xml:space="preserve"> </w:t>
            </w:r>
            <w:r w:rsidRPr="004C3955">
              <w:t>which</w:t>
            </w:r>
            <w:r w:rsidRPr="004C3955">
              <w:rPr>
                <w:spacing w:val="-6"/>
              </w:rPr>
              <w:t xml:space="preserve"> </w:t>
            </w:r>
            <w:r w:rsidRPr="004C3955">
              <w:t>are</w:t>
            </w:r>
            <w:r w:rsidRPr="004C3955">
              <w:rPr>
                <w:spacing w:val="-8"/>
              </w:rPr>
              <w:t xml:space="preserve"> </w:t>
            </w:r>
            <w:r w:rsidRPr="004C3955">
              <w:t>created</w:t>
            </w:r>
            <w:r w:rsidRPr="004C3955">
              <w:rPr>
                <w:spacing w:val="-6"/>
              </w:rPr>
              <w:t xml:space="preserve"> </w:t>
            </w:r>
            <w:r w:rsidRPr="004C3955">
              <w:t>from</w:t>
            </w:r>
            <w:r w:rsidRPr="004C3955">
              <w:rPr>
                <w:spacing w:val="-8"/>
              </w:rPr>
              <w:t xml:space="preserve"> </w:t>
            </w:r>
            <w:r w:rsidRPr="004C3955">
              <w:t>time</w:t>
            </w:r>
            <w:r w:rsidRPr="004C3955">
              <w:rPr>
                <w:spacing w:val="-8"/>
              </w:rPr>
              <w:t xml:space="preserve"> </w:t>
            </w:r>
            <w:r w:rsidRPr="004C3955">
              <w:t>to</w:t>
            </w:r>
            <w:r w:rsidRPr="004C3955">
              <w:rPr>
                <w:spacing w:val="-6"/>
              </w:rPr>
              <w:t xml:space="preserve"> </w:t>
            </w:r>
            <w:r w:rsidRPr="004C3955">
              <w:t>time</w:t>
            </w:r>
            <w:r w:rsidRPr="004C3955">
              <w:rPr>
                <w:spacing w:val="-8"/>
              </w:rPr>
              <w:t xml:space="preserve"> </w:t>
            </w:r>
            <w:r w:rsidRPr="004C3955">
              <w:t>to</w:t>
            </w:r>
            <w:r w:rsidRPr="004C3955">
              <w:rPr>
                <w:spacing w:val="-6"/>
              </w:rPr>
              <w:t xml:space="preserve"> </w:t>
            </w:r>
            <w:r w:rsidRPr="004C3955">
              <w:t>develop</w:t>
            </w:r>
            <w:r w:rsidRPr="004C3955">
              <w:rPr>
                <w:spacing w:val="-6"/>
              </w:rPr>
              <w:t xml:space="preserve"> </w:t>
            </w:r>
            <w:r w:rsidRPr="004C3955">
              <w:t>quality</w:t>
            </w:r>
            <w:r w:rsidRPr="004C3955">
              <w:rPr>
                <w:spacing w:val="-6"/>
              </w:rPr>
              <w:t xml:space="preserve"> </w:t>
            </w:r>
            <w:r w:rsidRPr="004C3955">
              <w:t>&amp;</w:t>
            </w:r>
            <w:r w:rsidRPr="004C3955">
              <w:rPr>
                <w:spacing w:val="-6"/>
              </w:rPr>
              <w:t xml:space="preserve"> </w:t>
            </w:r>
            <w:r w:rsidRPr="004C3955">
              <w:t>delivery</w:t>
            </w:r>
            <w:r w:rsidRPr="004C3955">
              <w:rPr>
                <w:spacing w:val="-6"/>
              </w:rPr>
              <w:t xml:space="preserve"> </w:t>
            </w:r>
            <w:r w:rsidRPr="004C3955">
              <w:t>frameworks</w:t>
            </w:r>
            <w:r w:rsidRPr="004C3955">
              <w:rPr>
                <w:spacing w:val="-8"/>
              </w:rPr>
              <w:t xml:space="preserve"> </w:t>
            </w:r>
            <w:r w:rsidRPr="004C3955">
              <w:t>such</w:t>
            </w:r>
            <w:r w:rsidRPr="004C3955">
              <w:rPr>
                <w:spacing w:val="-6"/>
              </w:rPr>
              <w:t xml:space="preserve"> </w:t>
            </w:r>
            <w:r w:rsidRPr="004C3955">
              <w:t>as</w:t>
            </w:r>
            <w:r w:rsidRPr="004C3955">
              <w:rPr>
                <w:spacing w:val="-8"/>
              </w:rPr>
              <w:t xml:space="preserve"> </w:t>
            </w:r>
            <w:r w:rsidRPr="004C3955">
              <w:t>those</w:t>
            </w:r>
            <w:r w:rsidRPr="004C3955">
              <w:rPr>
                <w:spacing w:val="-8"/>
              </w:rPr>
              <w:t xml:space="preserve"> </w:t>
            </w:r>
            <w:r w:rsidRPr="004C3955">
              <w:t>presently</w:t>
            </w:r>
            <w:r w:rsidRPr="004C3955">
              <w:rPr>
                <w:spacing w:val="-7"/>
              </w:rPr>
              <w:t xml:space="preserve"> </w:t>
            </w:r>
            <w:r w:rsidRPr="004C3955">
              <w:t>operating in support of the EASC commissioned service of NEPTS through at present the NEPTS Delivery Assurance Group; and the EASC commissioned service</w:t>
            </w:r>
            <w:r w:rsidRPr="004C3955">
              <w:rPr>
                <w:spacing w:val="-9"/>
              </w:rPr>
              <w:t xml:space="preserve"> </w:t>
            </w:r>
            <w:r w:rsidRPr="004C3955">
              <w:t>of</w:t>
            </w:r>
            <w:r w:rsidRPr="004C3955">
              <w:rPr>
                <w:spacing w:val="-9"/>
              </w:rPr>
              <w:t xml:space="preserve"> </w:t>
            </w:r>
            <w:r w:rsidRPr="004C3955">
              <w:t>EMRTS</w:t>
            </w:r>
            <w:r w:rsidRPr="004C3955">
              <w:rPr>
                <w:spacing w:val="-8"/>
              </w:rPr>
              <w:t xml:space="preserve"> </w:t>
            </w:r>
            <w:r w:rsidRPr="004C3955">
              <w:t>through</w:t>
            </w:r>
            <w:r w:rsidRPr="004C3955">
              <w:rPr>
                <w:spacing w:val="-7"/>
              </w:rPr>
              <w:t xml:space="preserve"> </w:t>
            </w:r>
            <w:r w:rsidRPr="004C3955">
              <w:t>at</w:t>
            </w:r>
            <w:r w:rsidRPr="004C3955">
              <w:rPr>
                <w:spacing w:val="-8"/>
              </w:rPr>
              <w:t xml:space="preserve"> </w:t>
            </w:r>
            <w:r w:rsidRPr="004C3955">
              <w:t>present</w:t>
            </w:r>
            <w:r w:rsidRPr="004C3955">
              <w:rPr>
                <w:spacing w:val="-8"/>
              </w:rPr>
              <w:t xml:space="preserve"> </w:t>
            </w:r>
            <w:r w:rsidRPr="004C3955">
              <w:t>the</w:t>
            </w:r>
            <w:r w:rsidRPr="004C3955">
              <w:rPr>
                <w:spacing w:val="-9"/>
              </w:rPr>
              <w:t xml:space="preserve"> </w:t>
            </w:r>
            <w:r w:rsidRPr="004C3955">
              <w:t>EMRTS</w:t>
            </w:r>
            <w:r w:rsidRPr="004C3955">
              <w:rPr>
                <w:spacing w:val="-8"/>
              </w:rPr>
              <w:t xml:space="preserve"> </w:t>
            </w:r>
            <w:r w:rsidRPr="004C3955">
              <w:t>Delivery</w:t>
            </w:r>
            <w:r w:rsidRPr="004C3955">
              <w:rPr>
                <w:spacing w:val="-7"/>
              </w:rPr>
              <w:t xml:space="preserve"> </w:t>
            </w:r>
            <w:r w:rsidRPr="004C3955">
              <w:t>Assurance</w:t>
            </w:r>
            <w:r w:rsidRPr="004C3955">
              <w:rPr>
                <w:spacing w:val="-6"/>
              </w:rPr>
              <w:t xml:space="preserve"> </w:t>
            </w:r>
            <w:r w:rsidRPr="004C3955">
              <w:t>Group.*</w:t>
            </w:r>
          </w:p>
          <w:p w:rsidR="00F33CEA" w:rsidRPr="004C3955" w:rsidRDefault="00F33CEA" w:rsidP="002A7B33">
            <w:pPr>
              <w:pStyle w:val="TableParagraph"/>
              <w:numPr>
                <w:ilvl w:val="0"/>
                <w:numId w:val="44"/>
              </w:numPr>
              <w:tabs>
                <w:tab w:val="left" w:pos="418"/>
              </w:tabs>
              <w:spacing w:line="242" w:lineRule="exact"/>
            </w:pPr>
            <w:r w:rsidRPr="004C3955">
              <w:t>Preparation</w:t>
            </w:r>
            <w:r w:rsidRPr="004C3955">
              <w:rPr>
                <w:spacing w:val="-8"/>
              </w:rPr>
              <w:t xml:space="preserve"> </w:t>
            </w:r>
            <w:r w:rsidRPr="004C3955">
              <w:t>of</w:t>
            </w:r>
            <w:r w:rsidRPr="004C3955">
              <w:rPr>
                <w:spacing w:val="-10"/>
              </w:rPr>
              <w:t xml:space="preserve"> </w:t>
            </w:r>
            <w:r w:rsidRPr="004C3955">
              <w:t>the</w:t>
            </w:r>
            <w:r w:rsidRPr="004C3955">
              <w:rPr>
                <w:spacing w:val="-10"/>
              </w:rPr>
              <w:t xml:space="preserve"> </w:t>
            </w:r>
            <w:r w:rsidRPr="004C3955">
              <w:t>Annual</w:t>
            </w:r>
            <w:r w:rsidRPr="004C3955">
              <w:rPr>
                <w:spacing w:val="-9"/>
              </w:rPr>
              <w:t xml:space="preserve"> </w:t>
            </w:r>
            <w:r w:rsidRPr="004C3955">
              <w:t>Governance</w:t>
            </w:r>
            <w:r w:rsidRPr="004C3955">
              <w:rPr>
                <w:spacing w:val="-10"/>
              </w:rPr>
              <w:t xml:space="preserve"> </w:t>
            </w:r>
            <w:r w:rsidRPr="004C3955">
              <w:t>Statement</w:t>
            </w:r>
            <w:r w:rsidRPr="004C3955">
              <w:rPr>
                <w:spacing w:val="-9"/>
              </w:rPr>
              <w:t xml:space="preserve"> </w:t>
            </w:r>
            <w:r w:rsidRPr="004C3955">
              <w:t>for</w:t>
            </w:r>
            <w:r w:rsidRPr="004C3955">
              <w:rPr>
                <w:spacing w:val="-9"/>
              </w:rPr>
              <w:t xml:space="preserve"> </w:t>
            </w:r>
            <w:r w:rsidRPr="004C3955">
              <w:t>EASC.</w:t>
            </w:r>
          </w:p>
          <w:p w:rsidR="00F33CEA" w:rsidRPr="004C3955" w:rsidRDefault="00F33CEA" w:rsidP="002A7B33">
            <w:pPr>
              <w:pStyle w:val="TableParagraph"/>
              <w:numPr>
                <w:ilvl w:val="0"/>
                <w:numId w:val="44"/>
              </w:numPr>
              <w:tabs>
                <w:tab w:val="left" w:pos="418"/>
              </w:tabs>
              <w:spacing w:before="1"/>
            </w:pPr>
            <w:r w:rsidRPr="004C3955">
              <w:t xml:space="preserve">Development and undertaking of External </w:t>
            </w:r>
            <w:r>
              <w:t xml:space="preserve">/ Internal </w:t>
            </w:r>
            <w:r w:rsidRPr="004C3955">
              <w:t>Audit work plans for</w:t>
            </w:r>
            <w:r w:rsidRPr="004C3955">
              <w:rPr>
                <w:spacing w:val="5"/>
              </w:rPr>
              <w:t xml:space="preserve"> </w:t>
            </w:r>
            <w:r w:rsidRPr="004C3955">
              <w:t>EASC.</w:t>
            </w:r>
          </w:p>
          <w:p w:rsidR="00F33CEA" w:rsidRPr="004C3955" w:rsidRDefault="00F33CEA" w:rsidP="002A7B33">
            <w:pPr>
              <w:pStyle w:val="TableParagraph"/>
              <w:numPr>
                <w:ilvl w:val="0"/>
                <w:numId w:val="44"/>
              </w:numPr>
              <w:tabs>
                <w:tab w:val="left" w:pos="418"/>
              </w:tabs>
              <w:spacing w:line="243" w:lineRule="exact"/>
            </w:pPr>
            <w:r w:rsidRPr="004C3955">
              <w:t>Consideration and subsequent implementation of any actions arising following internal and external audit reviews.</w:t>
            </w:r>
          </w:p>
          <w:p w:rsidR="00F33CEA" w:rsidRPr="004C3955" w:rsidRDefault="00F33CEA" w:rsidP="002A7B33">
            <w:pPr>
              <w:pStyle w:val="TableParagraph"/>
              <w:numPr>
                <w:ilvl w:val="0"/>
                <w:numId w:val="44"/>
              </w:numPr>
              <w:tabs>
                <w:tab w:val="left" w:pos="418"/>
              </w:tabs>
              <w:spacing w:before="1"/>
              <w:ind w:right="175"/>
            </w:pPr>
            <w:r w:rsidRPr="004C3955">
              <w:t>Establish, monitor and maintain oversight of the refresh requirements for both EASC and providers under the quality &amp; delivery frameworks which it</w:t>
            </w:r>
            <w:r w:rsidRPr="004C3955">
              <w:rPr>
                <w:spacing w:val="-18"/>
              </w:rPr>
              <w:t xml:space="preserve"> </w:t>
            </w:r>
            <w:r w:rsidRPr="004C3955">
              <w:t>creates.</w:t>
            </w:r>
          </w:p>
          <w:p w:rsidR="00F33CEA" w:rsidRPr="004C3955" w:rsidRDefault="00F33CEA" w:rsidP="002A7B33">
            <w:pPr>
              <w:pStyle w:val="TableParagraph"/>
              <w:numPr>
                <w:ilvl w:val="0"/>
                <w:numId w:val="44"/>
              </w:numPr>
              <w:tabs>
                <w:tab w:val="left" w:pos="418"/>
              </w:tabs>
              <w:ind w:right="279"/>
            </w:pPr>
            <w:r w:rsidRPr="004C3955">
              <w:t>C3 Faculty identifies opportunities and develops bids for submission to relevant R&amp;D Funding Calls in support of EASC’s responsibilities and products.</w:t>
            </w:r>
          </w:p>
          <w:p w:rsidR="00F33CEA" w:rsidRPr="004C3955" w:rsidRDefault="00F33CEA" w:rsidP="002A7B33">
            <w:pPr>
              <w:pStyle w:val="TableParagraph"/>
              <w:numPr>
                <w:ilvl w:val="0"/>
                <w:numId w:val="44"/>
              </w:numPr>
              <w:tabs>
                <w:tab w:val="left" w:pos="418"/>
              </w:tabs>
              <w:ind w:right="554"/>
            </w:pPr>
            <w:r w:rsidRPr="004C3955">
              <w:t>C3 Faculty prepares and presents publications on findings from work undertaken in relation to EASC’s responsibilities, products and the application of the CAREMORE® methodology in support of the quality &amp; delivery frameworks created on behalf of</w:t>
            </w:r>
            <w:r w:rsidRPr="004C3955">
              <w:rPr>
                <w:spacing w:val="-23"/>
              </w:rPr>
              <w:t xml:space="preserve"> </w:t>
            </w:r>
            <w:r w:rsidRPr="004C3955">
              <w:t>EASC.</w:t>
            </w:r>
          </w:p>
          <w:p w:rsidR="00F33CEA" w:rsidRPr="004C3955" w:rsidRDefault="00F33CEA" w:rsidP="002A7B33">
            <w:pPr>
              <w:pStyle w:val="TableParagraph"/>
              <w:numPr>
                <w:ilvl w:val="0"/>
                <w:numId w:val="44"/>
              </w:numPr>
              <w:tabs>
                <w:tab w:val="left" w:pos="418"/>
              </w:tabs>
              <w:spacing w:line="242" w:lineRule="exact"/>
            </w:pPr>
            <w:r w:rsidRPr="004C3955">
              <w:t>Deliver</w:t>
            </w:r>
            <w:r w:rsidRPr="004C3955">
              <w:rPr>
                <w:spacing w:val="-11"/>
              </w:rPr>
              <w:t xml:space="preserve"> </w:t>
            </w:r>
            <w:r w:rsidRPr="004C3955">
              <w:t>the</w:t>
            </w:r>
            <w:r w:rsidRPr="004C3955">
              <w:rPr>
                <w:spacing w:val="-12"/>
              </w:rPr>
              <w:t xml:space="preserve"> </w:t>
            </w:r>
            <w:r w:rsidRPr="004C3955">
              <w:t>EASC</w:t>
            </w:r>
            <w:r w:rsidRPr="004C3955">
              <w:rPr>
                <w:spacing w:val="-12"/>
              </w:rPr>
              <w:t xml:space="preserve"> </w:t>
            </w:r>
            <w:r w:rsidRPr="004C3955">
              <w:t>information</w:t>
            </w:r>
            <w:r w:rsidRPr="004C3955">
              <w:rPr>
                <w:spacing w:val="-9"/>
              </w:rPr>
              <w:t xml:space="preserve"> </w:t>
            </w:r>
            <w:r w:rsidRPr="004C3955">
              <w:t>management</w:t>
            </w:r>
            <w:r w:rsidRPr="004C3955">
              <w:rPr>
                <w:spacing w:val="-11"/>
              </w:rPr>
              <w:t xml:space="preserve"> </w:t>
            </w:r>
            <w:r w:rsidRPr="004C3955">
              <w:t>requirements</w:t>
            </w:r>
            <w:r w:rsidRPr="004C3955">
              <w:rPr>
                <w:spacing w:val="-12"/>
              </w:rPr>
              <w:t xml:space="preserve"> </w:t>
            </w:r>
            <w:r w:rsidRPr="004C3955">
              <w:t>of:</w:t>
            </w:r>
          </w:p>
          <w:p w:rsidR="00F33CEA" w:rsidRPr="004C3955" w:rsidRDefault="00F33CEA" w:rsidP="002A7B33">
            <w:pPr>
              <w:pStyle w:val="TableParagraph"/>
              <w:numPr>
                <w:ilvl w:val="1"/>
                <w:numId w:val="44"/>
              </w:numPr>
              <w:tabs>
                <w:tab w:val="left" w:pos="796"/>
                <w:tab w:val="left" w:pos="797"/>
              </w:tabs>
              <w:spacing w:before="2"/>
              <w:ind w:right="692"/>
            </w:pPr>
            <w:r w:rsidRPr="004C3955">
              <w:t>meeting the expectations of EASC being a designated official publisher of statistics through its submission of accurate Ambulance Quality Indicators (AQIs) for publication by Stats</w:t>
            </w:r>
            <w:r w:rsidRPr="004C3955">
              <w:rPr>
                <w:spacing w:val="11"/>
              </w:rPr>
              <w:t xml:space="preserve"> </w:t>
            </w:r>
            <w:r w:rsidRPr="004C3955">
              <w:t>Wales;</w:t>
            </w:r>
          </w:p>
          <w:p w:rsidR="00F33CEA" w:rsidRPr="004C3955" w:rsidRDefault="00F33CEA" w:rsidP="002A7B33">
            <w:pPr>
              <w:pStyle w:val="TableParagraph"/>
              <w:numPr>
                <w:ilvl w:val="1"/>
                <w:numId w:val="44"/>
              </w:numPr>
              <w:tabs>
                <w:tab w:val="left" w:pos="796"/>
                <w:tab w:val="left" w:pos="797"/>
              </w:tabs>
              <w:spacing w:before="1" w:line="255" w:lineRule="exact"/>
            </w:pPr>
            <w:r w:rsidRPr="004C3955">
              <w:t>designing the EMS, NEPTS and EMRTS data repositories including the reporting of what, when and to</w:t>
            </w:r>
            <w:r w:rsidRPr="004C3955">
              <w:rPr>
                <w:spacing w:val="37"/>
              </w:rPr>
              <w:t xml:space="preserve"> </w:t>
            </w:r>
            <w:r w:rsidRPr="004C3955">
              <w:t>whom</w:t>
            </w:r>
          </w:p>
          <w:p w:rsidR="00F33CEA" w:rsidRPr="004C3955" w:rsidRDefault="00F33CEA" w:rsidP="002A7B33">
            <w:pPr>
              <w:pStyle w:val="TableParagraph"/>
              <w:numPr>
                <w:ilvl w:val="1"/>
                <w:numId w:val="44"/>
              </w:numPr>
              <w:tabs>
                <w:tab w:val="left" w:pos="796"/>
                <w:tab w:val="left" w:pos="797"/>
              </w:tabs>
              <w:spacing w:line="254" w:lineRule="exact"/>
            </w:pPr>
            <w:r w:rsidRPr="004C3955">
              <w:t>supporting the use of the data repository in reviewing and analysing EMS NEPTS EMRTS</w:t>
            </w:r>
            <w:r w:rsidRPr="004C3955">
              <w:rPr>
                <w:spacing w:val="37"/>
              </w:rPr>
              <w:t xml:space="preserve"> </w:t>
            </w:r>
            <w:r w:rsidRPr="004C3955">
              <w:t>performance</w:t>
            </w:r>
          </w:p>
          <w:p w:rsidR="00F33CEA" w:rsidRPr="004C3955" w:rsidRDefault="00F33CEA" w:rsidP="002A7B33">
            <w:pPr>
              <w:pStyle w:val="TableParagraph"/>
              <w:numPr>
                <w:ilvl w:val="1"/>
                <w:numId w:val="44"/>
              </w:numPr>
              <w:tabs>
                <w:tab w:val="left" w:pos="796"/>
                <w:tab w:val="left" w:pos="797"/>
              </w:tabs>
              <w:ind w:right="406"/>
            </w:pPr>
            <w:r w:rsidRPr="004C3955">
              <w:t>development</w:t>
            </w:r>
            <w:r w:rsidRPr="004C3955">
              <w:rPr>
                <w:spacing w:val="-8"/>
              </w:rPr>
              <w:t xml:space="preserve"> </w:t>
            </w:r>
            <w:r w:rsidRPr="004C3955">
              <w:t>of</w:t>
            </w:r>
            <w:r w:rsidRPr="004C3955">
              <w:rPr>
                <w:spacing w:val="-9"/>
              </w:rPr>
              <w:t xml:space="preserve"> </w:t>
            </w:r>
            <w:r w:rsidRPr="004C3955">
              <w:t>a</w:t>
            </w:r>
            <w:r w:rsidRPr="004C3955">
              <w:rPr>
                <w:spacing w:val="-7"/>
              </w:rPr>
              <w:t xml:space="preserve"> </w:t>
            </w:r>
            <w:r w:rsidRPr="004C3955">
              <w:t>comprehensive</w:t>
            </w:r>
            <w:r w:rsidRPr="004C3955">
              <w:rPr>
                <w:spacing w:val="-9"/>
              </w:rPr>
              <w:t xml:space="preserve"> </w:t>
            </w:r>
            <w:r w:rsidRPr="004C3955">
              <w:t>suite</w:t>
            </w:r>
            <w:r w:rsidRPr="004C3955">
              <w:rPr>
                <w:spacing w:val="-9"/>
              </w:rPr>
              <w:t xml:space="preserve"> </w:t>
            </w:r>
            <w:r w:rsidRPr="004C3955">
              <w:t>of</w:t>
            </w:r>
            <w:r w:rsidRPr="004C3955">
              <w:rPr>
                <w:spacing w:val="-9"/>
              </w:rPr>
              <w:t xml:space="preserve"> </w:t>
            </w:r>
            <w:r w:rsidRPr="004C3955">
              <w:t>performance</w:t>
            </w:r>
            <w:r w:rsidRPr="004C3955">
              <w:rPr>
                <w:spacing w:val="-9"/>
              </w:rPr>
              <w:t xml:space="preserve"> </w:t>
            </w:r>
            <w:r w:rsidRPr="004C3955">
              <w:t>and</w:t>
            </w:r>
            <w:r w:rsidRPr="004C3955">
              <w:rPr>
                <w:spacing w:val="-6"/>
              </w:rPr>
              <w:t xml:space="preserve"> </w:t>
            </w:r>
            <w:r w:rsidRPr="004C3955">
              <w:t>outcome</w:t>
            </w:r>
            <w:r w:rsidRPr="004C3955">
              <w:rPr>
                <w:spacing w:val="-9"/>
              </w:rPr>
              <w:t xml:space="preserve"> </w:t>
            </w:r>
            <w:r w:rsidRPr="004C3955">
              <w:t>measures</w:t>
            </w:r>
            <w:r w:rsidRPr="004C3955">
              <w:rPr>
                <w:spacing w:val="-9"/>
              </w:rPr>
              <w:t xml:space="preserve"> </w:t>
            </w:r>
            <w:r w:rsidRPr="004C3955">
              <w:t>across</w:t>
            </w:r>
            <w:r w:rsidRPr="004C3955">
              <w:rPr>
                <w:spacing w:val="-9"/>
              </w:rPr>
              <w:t xml:space="preserve"> </w:t>
            </w:r>
            <w:r w:rsidRPr="004C3955">
              <w:t>clinical,</w:t>
            </w:r>
            <w:r w:rsidRPr="004C3955">
              <w:rPr>
                <w:spacing w:val="-7"/>
              </w:rPr>
              <w:t xml:space="preserve"> </w:t>
            </w:r>
            <w:r w:rsidRPr="004C3955">
              <w:t>patient</w:t>
            </w:r>
            <w:r w:rsidRPr="004C3955">
              <w:rPr>
                <w:spacing w:val="-8"/>
              </w:rPr>
              <w:t xml:space="preserve"> </w:t>
            </w:r>
            <w:r w:rsidRPr="004C3955">
              <w:t>experience</w:t>
            </w:r>
            <w:r w:rsidRPr="004C3955">
              <w:rPr>
                <w:spacing w:val="-9"/>
              </w:rPr>
              <w:t xml:space="preserve"> </w:t>
            </w:r>
            <w:r w:rsidRPr="004C3955">
              <w:t>and</w:t>
            </w:r>
            <w:r w:rsidRPr="004C3955">
              <w:rPr>
                <w:spacing w:val="-7"/>
              </w:rPr>
              <w:t xml:space="preserve"> </w:t>
            </w:r>
            <w:r w:rsidRPr="004C3955">
              <w:t>value</w:t>
            </w:r>
            <w:r w:rsidRPr="004C3955">
              <w:rPr>
                <w:spacing w:val="-9"/>
              </w:rPr>
              <w:t xml:space="preserve"> </w:t>
            </w:r>
            <w:r w:rsidRPr="004C3955">
              <w:t>for</w:t>
            </w:r>
            <w:r w:rsidRPr="004C3955">
              <w:rPr>
                <w:spacing w:val="-6"/>
              </w:rPr>
              <w:t xml:space="preserve"> </w:t>
            </w:r>
            <w:r w:rsidRPr="004C3955">
              <w:t>money which are regularly</w:t>
            </w:r>
            <w:r w:rsidRPr="004C3955">
              <w:rPr>
                <w:spacing w:val="-30"/>
              </w:rPr>
              <w:t xml:space="preserve"> </w:t>
            </w:r>
            <w:r w:rsidRPr="004C3955">
              <w:t>reported</w:t>
            </w:r>
          </w:p>
          <w:p w:rsidR="00F33CEA" w:rsidRPr="004C3955" w:rsidRDefault="00F33CEA" w:rsidP="002A7B33">
            <w:pPr>
              <w:pStyle w:val="TableParagraph"/>
              <w:numPr>
                <w:ilvl w:val="1"/>
                <w:numId w:val="44"/>
              </w:numPr>
              <w:tabs>
                <w:tab w:val="left" w:pos="796"/>
                <w:tab w:val="left" w:pos="797"/>
              </w:tabs>
              <w:spacing w:line="254" w:lineRule="exact"/>
            </w:pPr>
            <w:r w:rsidRPr="004C3955">
              <w:t>tailoring</w:t>
            </w:r>
            <w:r w:rsidRPr="004C3955">
              <w:rPr>
                <w:spacing w:val="-6"/>
              </w:rPr>
              <w:t xml:space="preserve"> </w:t>
            </w:r>
            <w:r w:rsidRPr="004C3955">
              <w:t>reports</w:t>
            </w:r>
            <w:r w:rsidRPr="004C3955">
              <w:rPr>
                <w:spacing w:val="-7"/>
              </w:rPr>
              <w:t xml:space="preserve"> </w:t>
            </w:r>
            <w:r w:rsidRPr="004C3955">
              <w:t>to</w:t>
            </w:r>
            <w:r w:rsidRPr="004C3955">
              <w:rPr>
                <w:spacing w:val="-5"/>
              </w:rPr>
              <w:t xml:space="preserve"> </w:t>
            </w:r>
            <w:r w:rsidRPr="004C3955">
              <w:t>EASC</w:t>
            </w:r>
            <w:r w:rsidRPr="004C3955">
              <w:rPr>
                <w:spacing w:val="-7"/>
              </w:rPr>
              <w:t xml:space="preserve"> </w:t>
            </w:r>
            <w:r w:rsidRPr="004C3955">
              <w:t>and</w:t>
            </w:r>
            <w:r w:rsidRPr="004C3955">
              <w:rPr>
                <w:spacing w:val="-5"/>
              </w:rPr>
              <w:t xml:space="preserve"> </w:t>
            </w:r>
            <w:r w:rsidRPr="004C3955">
              <w:t>its</w:t>
            </w:r>
            <w:r w:rsidRPr="004C3955">
              <w:rPr>
                <w:spacing w:val="-7"/>
              </w:rPr>
              <w:t xml:space="preserve"> </w:t>
            </w:r>
            <w:r w:rsidRPr="004C3955">
              <w:t>sub-groups</w:t>
            </w:r>
          </w:p>
          <w:p w:rsidR="00F33CEA" w:rsidRPr="004C3955" w:rsidRDefault="00F33CEA" w:rsidP="002A7B33">
            <w:pPr>
              <w:pStyle w:val="TableParagraph"/>
              <w:numPr>
                <w:ilvl w:val="1"/>
                <w:numId w:val="44"/>
              </w:numPr>
              <w:tabs>
                <w:tab w:val="left" w:pos="796"/>
                <w:tab w:val="left" w:pos="797"/>
              </w:tabs>
              <w:ind w:right="502"/>
            </w:pPr>
            <w:r w:rsidRPr="004C3955">
              <w:t>acting as the conduit between WAST and HBs for EMS NEPTS and EMRTS for the development and then reporting of local measures relevant for Health Boards’</w:t>
            </w:r>
            <w:r w:rsidRPr="004C3955">
              <w:rPr>
                <w:spacing w:val="-12"/>
              </w:rPr>
              <w:t xml:space="preserve"> </w:t>
            </w:r>
            <w:r w:rsidRPr="004C3955">
              <w:t>populations</w:t>
            </w:r>
          </w:p>
          <w:p w:rsidR="00F33CEA" w:rsidRPr="004C3955" w:rsidRDefault="00F33CEA" w:rsidP="002A7B33">
            <w:pPr>
              <w:pStyle w:val="ListParagraph"/>
              <w:numPr>
                <w:ilvl w:val="0"/>
                <w:numId w:val="44"/>
              </w:numPr>
              <w:ind w:right="680"/>
              <w:rPr>
                <w:rFonts w:eastAsia="Cambria" w:cstheme="minorHAnsi"/>
                <w:iCs/>
                <w:color w:val="4F81BD"/>
              </w:rPr>
            </w:pPr>
            <w:r w:rsidRPr="004C3955">
              <w:t>Operation and enhancement of the electronic Benchmarking</w:t>
            </w:r>
            <w:r w:rsidRPr="004C3955">
              <w:rPr>
                <w:spacing w:val="23"/>
              </w:rPr>
              <w:t xml:space="preserve"> </w:t>
            </w:r>
            <w:r w:rsidRPr="004C3955">
              <w:t>Toolkit.</w:t>
            </w:r>
          </w:p>
          <w:p w:rsidR="00F33CEA" w:rsidRPr="00EE0A9F" w:rsidRDefault="00F33CEA" w:rsidP="00B0045A">
            <w:pPr>
              <w:widowControl w:val="0"/>
              <w:autoSpaceDE w:val="0"/>
              <w:autoSpaceDN w:val="0"/>
              <w:spacing w:after="0" w:line="240" w:lineRule="auto"/>
              <w:ind w:left="0" w:right="680"/>
              <w:rPr>
                <w:rFonts w:eastAsia="Cambria" w:cstheme="minorHAnsi"/>
                <w:iCs/>
                <w:color w:val="4F81BD"/>
              </w:rPr>
            </w:pPr>
          </w:p>
        </w:tc>
      </w:tr>
      <w:tr w:rsidR="00F33CEA" w:rsidRPr="00257048" w:rsidTr="00436796">
        <w:trPr>
          <w:trHeight w:val="4184"/>
          <w:jc w:val="center"/>
        </w:trPr>
        <w:tc>
          <w:tcPr>
            <w:tcW w:w="2967" w:type="dxa"/>
            <w:tcBorders>
              <w:top w:val="nil"/>
              <w:left w:val="single" w:sz="8" w:space="0" w:color="auto"/>
              <w:bottom w:val="single" w:sz="4" w:space="0" w:color="auto"/>
              <w:right w:val="single" w:sz="4" w:space="0" w:color="44546A" w:themeColor="text2"/>
            </w:tcBorders>
            <w:shd w:val="clear" w:color="auto" w:fill="325083"/>
            <w:noWrap/>
            <w:tcMar>
              <w:top w:w="15" w:type="dxa"/>
              <w:left w:w="15" w:type="dxa"/>
              <w:bottom w:w="0" w:type="dxa"/>
              <w:right w:w="15" w:type="dxa"/>
            </w:tcMar>
          </w:tcPr>
          <w:p w:rsidR="00F33CEA" w:rsidRPr="008E5F3E" w:rsidRDefault="00F33CEA" w:rsidP="00B0045A">
            <w:pPr>
              <w:widowControl w:val="0"/>
              <w:autoSpaceDE w:val="0"/>
              <w:autoSpaceDN w:val="0"/>
              <w:spacing w:after="0" w:line="240" w:lineRule="auto"/>
              <w:ind w:left="0" w:right="680"/>
              <w:rPr>
                <w:rFonts w:eastAsia="Cambria" w:cstheme="minorHAnsi"/>
                <w:iCs/>
                <w:color w:val="D7B37E"/>
                <w:sz w:val="28"/>
                <w:szCs w:val="28"/>
              </w:rPr>
            </w:pPr>
            <w:r w:rsidRPr="008E5F3E">
              <w:rPr>
                <w:rFonts w:eastAsia="Cambria" w:cstheme="minorHAnsi"/>
                <w:b/>
                <w:iCs/>
                <w:color w:val="D7B37E"/>
                <w:sz w:val="28"/>
                <w:szCs w:val="28"/>
              </w:rPr>
              <w:t xml:space="preserve">EMS </w:t>
            </w:r>
          </w:p>
        </w:tc>
        <w:tc>
          <w:tcPr>
            <w:tcW w:w="5954" w:type="dxa"/>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rsidR="00F33CEA" w:rsidRPr="00EE0A9F" w:rsidRDefault="00F33CEA" w:rsidP="002A7B33">
            <w:pPr>
              <w:pStyle w:val="ListParagraph"/>
              <w:numPr>
                <w:ilvl w:val="0"/>
                <w:numId w:val="32"/>
              </w:numPr>
              <w:ind w:right="680"/>
              <w:rPr>
                <w:rFonts w:eastAsia="Cambria" w:cstheme="minorHAnsi"/>
                <w:iCs/>
              </w:rPr>
            </w:pPr>
            <w:r w:rsidRPr="00EE0A9F">
              <w:rPr>
                <w:rFonts w:eastAsia="Cambria" w:cstheme="minorHAnsi"/>
                <w:iCs/>
              </w:rPr>
              <w:t xml:space="preserve">Enhanced assurance on finance &amp; performance to both Welsh Government &amp; EASC by CASC; </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Continued challenge &amp; scrutiny by EASC Mana</w:t>
            </w:r>
            <w:r>
              <w:rPr>
                <w:rFonts w:eastAsia="Cambria" w:cstheme="minorHAnsi"/>
                <w:iCs/>
              </w:rPr>
              <w:t>gement Group on behalf of EASC</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EASC &amp; CASC MOU</w:t>
            </w:r>
            <w:r>
              <w:rPr>
                <w:rFonts w:eastAsia="Cambria" w:cstheme="minorHAnsi"/>
                <w:iCs/>
              </w:rPr>
              <w:t xml:space="preserve"> with Welsh Government revised.</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Quad</w:t>
            </w:r>
            <w:r>
              <w:rPr>
                <w:rFonts w:eastAsia="Cambria" w:cstheme="minorHAnsi"/>
                <w:iCs/>
              </w:rPr>
              <w:t>ruple A</w:t>
            </w:r>
            <w:r w:rsidRPr="00EE0A9F">
              <w:rPr>
                <w:rFonts w:eastAsia="Cambria" w:cstheme="minorHAnsi"/>
                <w:iCs/>
              </w:rPr>
              <w:t>im aligned to Care Standards</w:t>
            </w:r>
            <w:r>
              <w:rPr>
                <w:rFonts w:eastAsia="Cambria" w:cstheme="minorHAnsi"/>
                <w:iCs/>
              </w:rPr>
              <w:t>.</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Delivery, management and control of Demand &amp; Capacity Review's findings Am</w:t>
            </w:r>
            <w:r>
              <w:rPr>
                <w:rFonts w:eastAsia="Cambria" w:cstheme="minorHAnsi"/>
                <w:iCs/>
              </w:rPr>
              <w:t>bulance Productivity Task Force</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 xml:space="preserve"> Quality Assurance &amp; Improvement Services established </w:t>
            </w:r>
          </w:p>
          <w:p w:rsidR="00F33CEA" w:rsidRDefault="00F33CEA" w:rsidP="002A7B33">
            <w:pPr>
              <w:pStyle w:val="ListParagraph"/>
              <w:numPr>
                <w:ilvl w:val="0"/>
                <w:numId w:val="32"/>
              </w:numPr>
              <w:ind w:right="680"/>
              <w:rPr>
                <w:rFonts w:eastAsia="Cambria" w:cstheme="minorHAnsi"/>
                <w:iCs/>
              </w:rPr>
            </w:pPr>
            <w:r>
              <w:rPr>
                <w:rFonts w:eastAsia="Cambria" w:cstheme="minorHAnsi"/>
                <w:iCs/>
              </w:rPr>
              <w:t xml:space="preserve">EASC Standing Order &amp; Standing Financial Instructions </w:t>
            </w:r>
            <w:r w:rsidRPr="00EE0A9F">
              <w:rPr>
                <w:rFonts w:eastAsia="Cambria" w:cstheme="minorHAnsi"/>
                <w:iCs/>
              </w:rPr>
              <w:t>created</w:t>
            </w:r>
            <w:r>
              <w:rPr>
                <w:rFonts w:eastAsia="Cambria" w:cstheme="minorHAnsi"/>
                <w:iCs/>
              </w:rPr>
              <w:t xml:space="preserve">, adopted and complied. </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EAS &amp; NPUC closer aligned; expanded role of Clinical Director NPUC</w:t>
            </w:r>
          </w:p>
          <w:p w:rsidR="00F33CEA" w:rsidRPr="006474BA" w:rsidRDefault="00F33CEA" w:rsidP="002A7B33">
            <w:pPr>
              <w:pStyle w:val="ListParagraph"/>
              <w:numPr>
                <w:ilvl w:val="0"/>
                <w:numId w:val="32"/>
              </w:numPr>
              <w:ind w:right="680"/>
              <w:rPr>
                <w:rFonts w:eastAsia="Cambria" w:cstheme="minorHAnsi"/>
                <w:iCs/>
              </w:rPr>
            </w:pPr>
            <w:r w:rsidRPr="004C3955">
              <w:t>Determine the resources needed in support of</w:t>
            </w:r>
            <w:r w:rsidRPr="004C3955">
              <w:rPr>
                <w:spacing w:val="-15"/>
              </w:rPr>
              <w:t xml:space="preserve"> </w:t>
            </w:r>
            <w:r w:rsidRPr="004C3955">
              <w:t>EASC’s</w:t>
            </w:r>
            <w:r w:rsidRPr="004C3955">
              <w:rPr>
                <w:spacing w:val="-15"/>
              </w:rPr>
              <w:t xml:space="preserve"> </w:t>
            </w:r>
            <w:r>
              <w:rPr>
                <w:spacing w:val="-15"/>
              </w:rPr>
              <w:t xml:space="preserve">Enhanced </w:t>
            </w:r>
            <w:r w:rsidRPr="004C3955">
              <w:t>requirements.</w:t>
            </w:r>
          </w:p>
          <w:p w:rsidR="00F33CEA" w:rsidRPr="006474BA" w:rsidRDefault="00F33CEA" w:rsidP="002A7B33">
            <w:pPr>
              <w:pStyle w:val="TableParagraph"/>
              <w:numPr>
                <w:ilvl w:val="0"/>
                <w:numId w:val="32"/>
              </w:numPr>
              <w:tabs>
                <w:tab w:val="left" w:pos="418"/>
              </w:tabs>
              <w:ind w:right="614"/>
              <w:jc w:val="both"/>
            </w:pPr>
            <w:r w:rsidRPr="006474BA">
              <w:t>Delivery</w:t>
            </w:r>
            <w:r w:rsidRPr="006474BA">
              <w:rPr>
                <w:spacing w:val="-5"/>
              </w:rPr>
              <w:t xml:space="preserve"> </w:t>
            </w:r>
            <w:r w:rsidRPr="006474BA">
              <w:t>of</w:t>
            </w:r>
            <w:r w:rsidRPr="006474BA">
              <w:rPr>
                <w:spacing w:val="-7"/>
              </w:rPr>
              <w:t xml:space="preserve"> </w:t>
            </w:r>
            <w:r w:rsidRPr="006474BA">
              <w:t>the</w:t>
            </w:r>
            <w:r w:rsidRPr="006474BA">
              <w:rPr>
                <w:spacing w:val="-7"/>
              </w:rPr>
              <w:t xml:space="preserve"> </w:t>
            </w:r>
            <w:r w:rsidRPr="006474BA">
              <w:t>improvements</w:t>
            </w:r>
            <w:r w:rsidRPr="006474BA">
              <w:rPr>
                <w:spacing w:val="-7"/>
              </w:rPr>
              <w:t xml:space="preserve"> </w:t>
            </w:r>
            <w:r w:rsidRPr="006474BA">
              <w:t>to</w:t>
            </w:r>
            <w:r w:rsidRPr="006474BA">
              <w:rPr>
                <w:spacing w:val="-5"/>
              </w:rPr>
              <w:t xml:space="preserve"> </w:t>
            </w:r>
            <w:r w:rsidRPr="006474BA">
              <w:t>the</w:t>
            </w:r>
            <w:r w:rsidRPr="006474BA">
              <w:rPr>
                <w:spacing w:val="-7"/>
              </w:rPr>
              <w:t xml:space="preserve"> </w:t>
            </w:r>
            <w:r w:rsidRPr="006474BA">
              <w:t>EMS</w:t>
            </w:r>
            <w:r w:rsidRPr="006474BA">
              <w:rPr>
                <w:spacing w:val="-6"/>
              </w:rPr>
              <w:t xml:space="preserve"> </w:t>
            </w:r>
            <w:r w:rsidRPr="006474BA">
              <w:t>Quality</w:t>
            </w:r>
            <w:r w:rsidRPr="006474BA">
              <w:rPr>
                <w:spacing w:val="-5"/>
              </w:rPr>
              <w:t xml:space="preserve"> </w:t>
            </w:r>
            <w:r w:rsidRPr="006474BA">
              <w:t>&amp; Delivery</w:t>
            </w:r>
            <w:r w:rsidRPr="006474BA">
              <w:rPr>
                <w:spacing w:val="-9"/>
              </w:rPr>
              <w:t xml:space="preserve"> </w:t>
            </w:r>
            <w:r w:rsidRPr="006474BA">
              <w:t>Framework</w:t>
            </w:r>
            <w:r w:rsidRPr="006474BA">
              <w:rPr>
                <w:spacing w:val="-10"/>
              </w:rPr>
              <w:t xml:space="preserve"> </w:t>
            </w:r>
            <w:r w:rsidRPr="006474BA">
              <w:t>as</w:t>
            </w:r>
            <w:r w:rsidRPr="006474BA">
              <w:rPr>
                <w:spacing w:val="-11"/>
              </w:rPr>
              <w:t xml:space="preserve"> </w:t>
            </w:r>
            <w:r w:rsidRPr="006474BA">
              <w:t>specified</w:t>
            </w:r>
            <w:r w:rsidRPr="006474BA">
              <w:rPr>
                <w:spacing w:val="-9"/>
              </w:rPr>
              <w:t xml:space="preserve"> </w:t>
            </w:r>
            <w:r w:rsidRPr="006474BA">
              <w:t>within</w:t>
            </w:r>
            <w:r w:rsidRPr="006474BA">
              <w:rPr>
                <w:spacing w:val="-9"/>
              </w:rPr>
              <w:t xml:space="preserve"> </w:t>
            </w:r>
            <w:r w:rsidRPr="006474BA">
              <w:t>Commissioning</w:t>
            </w:r>
            <w:r w:rsidRPr="006474BA">
              <w:rPr>
                <w:spacing w:val="-10"/>
              </w:rPr>
              <w:t xml:space="preserve"> </w:t>
            </w:r>
            <w:r w:rsidRPr="006474BA">
              <w:t>Intentions 201</w:t>
            </w:r>
            <w:r>
              <w:t>20/21</w:t>
            </w:r>
            <w:r w:rsidRPr="006474BA">
              <w:t xml:space="preserve"> and agreed as pa</w:t>
            </w:r>
            <w:r>
              <w:t>rt of the EASC and WAST IMTP 2020/21</w:t>
            </w:r>
            <w:r w:rsidRPr="006474BA">
              <w:t xml:space="preserve"> Alignment process and its associated</w:t>
            </w:r>
            <w:r w:rsidRPr="006474BA">
              <w:rPr>
                <w:spacing w:val="21"/>
              </w:rPr>
              <w:t xml:space="preserve"> </w:t>
            </w:r>
            <w:r w:rsidRPr="006474BA">
              <w:t>documentation</w:t>
            </w:r>
          </w:p>
          <w:p w:rsidR="00F33CEA" w:rsidRPr="006474BA" w:rsidRDefault="00F33CEA" w:rsidP="002A7B33">
            <w:pPr>
              <w:pStyle w:val="TableParagraph"/>
              <w:numPr>
                <w:ilvl w:val="0"/>
                <w:numId w:val="32"/>
              </w:numPr>
              <w:tabs>
                <w:tab w:val="left" w:pos="418"/>
              </w:tabs>
              <w:spacing w:before="18" w:line="259" w:lineRule="auto"/>
              <w:ind w:right="215"/>
            </w:pPr>
            <w:r w:rsidRPr="006474BA">
              <w:t>Delivery</w:t>
            </w:r>
            <w:r w:rsidRPr="006474BA">
              <w:rPr>
                <w:spacing w:val="-6"/>
              </w:rPr>
              <w:t xml:space="preserve"> </w:t>
            </w:r>
            <w:r w:rsidRPr="006474BA">
              <w:t>of</w:t>
            </w:r>
            <w:r w:rsidRPr="006474BA">
              <w:rPr>
                <w:spacing w:val="-8"/>
              </w:rPr>
              <w:t xml:space="preserve"> </w:t>
            </w:r>
            <w:r w:rsidRPr="006474BA">
              <w:t>EMS</w:t>
            </w:r>
            <w:r w:rsidRPr="006474BA">
              <w:rPr>
                <w:spacing w:val="-7"/>
              </w:rPr>
              <w:t xml:space="preserve"> </w:t>
            </w:r>
            <w:r w:rsidRPr="006474BA">
              <w:t>performance</w:t>
            </w:r>
            <w:r w:rsidRPr="006474BA">
              <w:rPr>
                <w:spacing w:val="-8"/>
              </w:rPr>
              <w:t xml:space="preserve"> </w:t>
            </w:r>
            <w:r w:rsidRPr="006474BA">
              <w:t>improvements</w:t>
            </w:r>
            <w:r w:rsidRPr="006474BA">
              <w:rPr>
                <w:spacing w:val="-6"/>
              </w:rPr>
              <w:t xml:space="preserve"> </w:t>
            </w:r>
            <w:r w:rsidRPr="006474BA">
              <w:t>by</w:t>
            </w:r>
            <w:r w:rsidRPr="006474BA">
              <w:rPr>
                <w:spacing w:val="-6"/>
              </w:rPr>
              <w:t xml:space="preserve"> </w:t>
            </w:r>
            <w:r w:rsidRPr="006474BA">
              <w:t>WAST</w:t>
            </w:r>
            <w:r w:rsidRPr="006474BA">
              <w:rPr>
                <w:spacing w:val="-8"/>
              </w:rPr>
              <w:t xml:space="preserve"> </w:t>
            </w:r>
            <w:r w:rsidRPr="006474BA">
              <w:t>as specified</w:t>
            </w:r>
            <w:r w:rsidRPr="006474BA">
              <w:rPr>
                <w:spacing w:val="-7"/>
              </w:rPr>
              <w:t xml:space="preserve"> </w:t>
            </w:r>
            <w:r w:rsidRPr="006474BA">
              <w:t>within</w:t>
            </w:r>
            <w:r w:rsidRPr="006474BA">
              <w:rPr>
                <w:spacing w:val="-7"/>
              </w:rPr>
              <w:t xml:space="preserve"> </w:t>
            </w:r>
            <w:r w:rsidRPr="006474BA">
              <w:t>Commissioning</w:t>
            </w:r>
            <w:r w:rsidRPr="006474BA">
              <w:rPr>
                <w:spacing w:val="-8"/>
              </w:rPr>
              <w:t xml:space="preserve"> </w:t>
            </w:r>
            <w:r w:rsidRPr="006474BA">
              <w:t>Intentions</w:t>
            </w:r>
            <w:r w:rsidRPr="006474BA">
              <w:rPr>
                <w:spacing w:val="-9"/>
              </w:rPr>
              <w:t xml:space="preserve"> </w:t>
            </w:r>
            <w:r w:rsidRPr="006474BA">
              <w:t>20</w:t>
            </w:r>
            <w:r>
              <w:t>20/21</w:t>
            </w:r>
            <w:r w:rsidRPr="006474BA">
              <w:rPr>
                <w:spacing w:val="-8"/>
              </w:rPr>
              <w:t xml:space="preserve"> </w:t>
            </w:r>
            <w:r w:rsidRPr="006474BA">
              <w:t>and</w:t>
            </w:r>
            <w:r w:rsidRPr="006474BA">
              <w:rPr>
                <w:spacing w:val="-7"/>
              </w:rPr>
              <w:t xml:space="preserve"> </w:t>
            </w:r>
            <w:r w:rsidRPr="006474BA">
              <w:t>agreed</w:t>
            </w:r>
            <w:r w:rsidRPr="006474BA">
              <w:rPr>
                <w:spacing w:val="-7"/>
              </w:rPr>
              <w:t xml:space="preserve"> </w:t>
            </w:r>
            <w:r w:rsidRPr="006474BA">
              <w:t>as</w:t>
            </w:r>
            <w:r w:rsidRPr="006474BA">
              <w:rPr>
                <w:spacing w:val="-9"/>
              </w:rPr>
              <w:t xml:space="preserve"> </w:t>
            </w:r>
            <w:r w:rsidRPr="006474BA">
              <w:t>part of the EASC and WAST IMTP 20</w:t>
            </w:r>
            <w:r>
              <w:t>20/21</w:t>
            </w:r>
            <w:r w:rsidRPr="006474BA">
              <w:t xml:space="preserve"> Alignment process and its associated</w:t>
            </w:r>
            <w:r w:rsidRPr="006474BA">
              <w:rPr>
                <w:spacing w:val="-8"/>
              </w:rPr>
              <w:t xml:space="preserve"> </w:t>
            </w:r>
            <w:r w:rsidRPr="006474BA">
              <w:t>documentation</w:t>
            </w:r>
          </w:p>
          <w:p w:rsidR="00F33CEA" w:rsidRPr="006474BA" w:rsidRDefault="00F33CEA" w:rsidP="002A7B33">
            <w:pPr>
              <w:pStyle w:val="TableParagraph"/>
              <w:numPr>
                <w:ilvl w:val="0"/>
                <w:numId w:val="32"/>
              </w:numPr>
              <w:tabs>
                <w:tab w:val="left" w:pos="418"/>
              </w:tabs>
              <w:spacing w:line="259" w:lineRule="auto"/>
              <w:ind w:right="179"/>
            </w:pPr>
            <w:r w:rsidRPr="006474BA">
              <w:t>Delivery of EMS performance improvements by both WAST and Health Boards as specified wit</w:t>
            </w:r>
            <w:r>
              <w:t xml:space="preserve">hin Commissioning Intentions 2020/21 </w:t>
            </w:r>
            <w:r w:rsidRPr="006474BA">
              <w:t>and agreed as part of the EASC and WAST IMTP 20</w:t>
            </w:r>
            <w:r>
              <w:t>20/21</w:t>
            </w:r>
            <w:r w:rsidRPr="006474BA">
              <w:t xml:space="preserve"> Alignment process and its associated</w:t>
            </w:r>
            <w:r w:rsidRPr="006474BA">
              <w:rPr>
                <w:spacing w:val="21"/>
              </w:rPr>
              <w:t xml:space="preserve"> </w:t>
            </w:r>
          </w:p>
          <w:p w:rsidR="00F33CEA" w:rsidRPr="006474BA" w:rsidRDefault="00F33CEA" w:rsidP="002A7B33">
            <w:pPr>
              <w:pStyle w:val="TableParagraph"/>
              <w:numPr>
                <w:ilvl w:val="0"/>
                <w:numId w:val="32"/>
              </w:numPr>
              <w:tabs>
                <w:tab w:val="left" w:pos="418"/>
              </w:tabs>
              <w:ind w:right="398"/>
              <w:jc w:val="both"/>
            </w:pPr>
            <w:r w:rsidRPr="006474BA">
              <w:t>Establishment</w:t>
            </w:r>
            <w:r w:rsidRPr="006474BA">
              <w:rPr>
                <w:spacing w:val="-6"/>
              </w:rPr>
              <w:t xml:space="preserve"> </w:t>
            </w:r>
            <w:r w:rsidRPr="006474BA">
              <w:t>with</w:t>
            </w:r>
            <w:r w:rsidRPr="006474BA">
              <w:rPr>
                <w:spacing w:val="-5"/>
              </w:rPr>
              <w:t xml:space="preserve"> </w:t>
            </w:r>
            <w:r w:rsidRPr="006474BA">
              <w:t>the</w:t>
            </w:r>
            <w:r w:rsidRPr="006474BA">
              <w:rPr>
                <w:spacing w:val="-7"/>
              </w:rPr>
              <w:t xml:space="preserve"> </w:t>
            </w:r>
            <w:r w:rsidRPr="006474BA">
              <w:t>use</w:t>
            </w:r>
            <w:r w:rsidRPr="006474BA">
              <w:rPr>
                <w:spacing w:val="-7"/>
              </w:rPr>
              <w:t xml:space="preserve"> </w:t>
            </w:r>
            <w:r w:rsidRPr="006474BA">
              <w:t>of</w:t>
            </w:r>
            <w:r w:rsidRPr="006474BA">
              <w:rPr>
                <w:spacing w:val="-7"/>
              </w:rPr>
              <w:t xml:space="preserve"> </w:t>
            </w:r>
            <w:r w:rsidRPr="006474BA">
              <w:t>additional</w:t>
            </w:r>
            <w:r w:rsidRPr="006474BA">
              <w:rPr>
                <w:spacing w:val="-6"/>
              </w:rPr>
              <w:t xml:space="preserve"> </w:t>
            </w:r>
            <w:r w:rsidRPr="006474BA">
              <w:t>resources</w:t>
            </w:r>
            <w:r w:rsidRPr="006474BA">
              <w:rPr>
                <w:spacing w:val="-7"/>
              </w:rPr>
              <w:t xml:space="preserve"> </w:t>
            </w:r>
            <w:r w:rsidRPr="006474BA">
              <w:t>a quality assurance and improvement service for EASC commissioned services</w:t>
            </w:r>
            <w:r w:rsidRPr="006474BA">
              <w:rPr>
                <w:spacing w:val="-8"/>
              </w:rPr>
              <w:t xml:space="preserve"> </w:t>
            </w:r>
            <w:r w:rsidRPr="006474BA">
              <w:t>of</w:t>
            </w:r>
            <w:r w:rsidRPr="006474BA">
              <w:rPr>
                <w:spacing w:val="-8"/>
              </w:rPr>
              <w:t xml:space="preserve"> </w:t>
            </w:r>
            <w:r w:rsidRPr="006474BA">
              <w:t>EMS</w:t>
            </w:r>
            <w:r w:rsidRPr="006474BA">
              <w:rPr>
                <w:spacing w:val="-7"/>
              </w:rPr>
              <w:t xml:space="preserve"> </w:t>
            </w:r>
            <w:r w:rsidRPr="006474BA">
              <w:t>and</w:t>
            </w:r>
            <w:r w:rsidRPr="006474BA">
              <w:rPr>
                <w:spacing w:val="-6"/>
              </w:rPr>
              <w:t xml:space="preserve"> </w:t>
            </w:r>
            <w:r w:rsidRPr="006474BA">
              <w:t>NEPTS</w:t>
            </w:r>
            <w:r w:rsidRPr="006474BA">
              <w:rPr>
                <w:spacing w:val="-5"/>
              </w:rPr>
              <w:t xml:space="preserve"> </w:t>
            </w:r>
            <w:r w:rsidRPr="006474BA">
              <w:t>which</w:t>
            </w:r>
            <w:r w:rsidRPr="006474BA">
              <w:rPr>
                <w:spacing w:val="-6"/>
              </w:rPr>
              <w:t xml:space="preserve"> </w:t>
            </w:r>
            <w:r w:rsidRPr="006474BA">
              <w:t>will</w:t>
            </w:r>
            <w:r w:rsidRPr="006474BA">
              <w:rPr>
                <w:spacing w:val="-7"/>
              </w:rPr>
              <w:t xml:space="preserve"> </w:t>
            </w:r>
            <w:r w:rsidRPr="006474BA">
              <w:t>include:</w:t>
            </w:r>
          </w:p>
          <w:p w:rsidR="00F33CEA" w:rsidRPr="006474BA" w:rsidRDefault="00F33CEA" w:rsidP="002A7B33">
            <w:pPr>
              <w:pStyle w:val="TableParagraph"/>
              <w:numPr>
                <w:ilvl w:val="0"/>
                <w:numId w:val="49"/>
              </w:numPr>
              <w:tabs>
                <w:tab w:val="left" w:pos="796"/>
                <w:tab w:val="left" w:pos="797"/>
              </w:tabs>
              <w:spacing w:line="254" w:lineRule="exact"/>
            </w:pPr>
            <w:r w:rsidRPr="006474BA">
              <w:t>incidents and complaints reporting and</w:t>
            </w:r>
            <w:r w:rsidRPr="006474BA">
              <w:rPr>
                <w:spacing w:val="20"/>
              </w:rPr>
              <w:t xml:space="preserve"> </w:t>
            </w:r>
            <w:r w:rsidRPr="006474BA">
              <w:t>reviews;</w:t>
            </w:r>
          </w:p>
          <w:p w:rsidR="00F33CEA" w:rsidRPr="006474BA" w:rsidRDefault="00F33CEA" w:rsidP="002A7B33">
            <w:pPr>
              <w:pStyle w:val="TableParagraph"/>
              <w:numPr>
                <w:ilvl w:val="0"/>
                <w:numId w:val="49"/>
              </w:numPr>
              <w:tabs>
                <w:tab w:val="left" w:pos="796"/>
                <w:tab w:val="left" w:pos="797"/>
              </w:tabs>
            </w:pPr>
            <w:r w:rsidRPr="006474BA">
              <w:t>daily performance</w:t>
            </w:r>
            <w:r w:rsidRPr="006474BA">
              <w:rPr>
                <w:spacing w:val="-31"/>
              </w:rPr>
              <w:t xml:space="preserve"> </w:t>
            </w:r>
            <w:r w:rsidRPr="006474BA">
              <w:t>reviews;</w:t>
            </w:r>
          </w:p>
          <w:p w:rsidR="00F33CEA" w:rsidRPr="006474BA" w:rsidRDefault="00F33CEA" w:rsidP="002A7B33">
            <w:pPr>
              <w:pStyle w:val="TableParagraph"/>
              <w:numPr>
                <w:ilvl w:val="0"/>
                <w:numId w:val="50"/>
              </w:numPr>
              <w:tabs>
                <w:tab w:val="left" w:pos="796"/>
                <w:tab w:val="left" w:pos="797"/>
              </w:tabs>
              <w:spacing w:before="1"/>
            </w:pPr>
            <w:r w:rsidRPr="006474BA">
              <w:t>Clinical</w:t>
            </w:r>
            <w:r w:rsidRPr="006474BA">
              <w:rPr>
                <w:spacing w:val="-12"/>
              </w:rPr>
              <w:t xml:space="preserve"> </w:t>
            </w:r>
            <w:r w:rsidRPr="006474BA">
              <w:t>risk</w:t>
            </w:r>
            <w:r w:rsidRPr="006474BA">
              <w:rPr>
                <w:spacing w:val="-12"/>
              </w:rPr>
              <w:t xml:space="preserve"> </w:t>
            </w:r>
            <w:r w:rsidRPr="006474BA">
              <w:t>assurance</w:t>
            </w:r>
            <w:r w:rsidRPr="006474BA">
              <w:rPr>
                <w:spacing w:val="-13"/>
              </w:rPr>
              <w:t xml:space="preserve"> </w:t>
            </w:r>
            <w:r w:rsidRPr="006474BA">
              <w:t>reviews.</w:t>
            </w:r>
          </w:p>
          <w:p w:rsidR="00F33CEA" w:rsidRPr="004C3955" w:rsidRDefault="00F33CEA" w:rsidP="00B0045A">
            <w:pPr>
              <w:pStyle w:val="ListParagraph"/>
              <w:ind w:left="708" w:right="680" w:firstLine="0"/>
              <w:rPr>
                <w:rFonts w:eastAsia="Cambria" w:cstheme="minorHAnsi"/>
                <w:iCs/>
              </w:rPr>
            </w:pPr>
          </w:p>
        </w:tc>
        <w:tc>
          <w:tcPr>
            <w:tcW w:w="6237" w:type="dxa"/>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noWrap/>
            <w:tcMar>
              <w:top w:w="15" w:type="dxa"/>
              <w:left w:w="15" w:type="dxa"/>
              <w:bottom w:w="0" w:type="dxa"/>
              <w:right w:w="15" w:type="dxa"/>
            </w:tcMar>
          </w:tcPr>
          <w:p w:rsidR="00F33CEA" w:rsidRPr="00EE0A9F" w:rsidRDefault="00F33CEA" w:rsidP="002A7B33">
            <w:pPr>
              <w:pStyle w:val="ListParagraph"/>
              <w:numPr>
                <w:ilvl w:val="0"/>
                <w:numId w:val="32"/>
              </w:numPr>
              <w:ind w:right="680"/>
              <w:rPr>
                <w:rFonts w:eastAsia="Cambria" w:cstheme="minorHAnsi"/>
                <w:iCs/>
              </w:rPr>
            </w:pPr>
            <w:r w:rsidRPr="00EE0A9F">
              <w:rPr>
                <w:rFonts w:eastAsia="Cambria" w:cstheme="minorHAnsi"/>
                <w:iCs/>
              </w:rPr>
              <w:t xml:space="preserve">Enhanced assurance on finance &amp; performance to both Welsh Government &amp; EASC by CASC; </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Continued challenge &amp; scrutiny by EASC Mana</w:t>
            </w:r>
            <w:r>
              <w:rPr>
                <w:rFonts w:eastAsia="Cambria" w:cstheme="minorHAnsi"/>
                <w:iCs/>
              </w:rPr>
              <w:t>gement Group on behalf of EASC</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Quad</w:t>
            </w:r>
            <w:r>
              <w:rPr>
                <w:rFonts w:eastAsia="Cambria" w:cstheme="minorHAnsi"/>
                <w:iCs/>
              </w:rPr>
              <w:t>ruple A</w:t>
            </w:r>
            <w:r w:rsidRPr="00EE0A9F">
              <w:rPr>
                <w:rFonts w:eastAsia="Cambria" w:cstheme="minorHAnsi"/>
                <w:iCs/>
              </w:rPr>
              <w:t>im aligned to Care Standards</w:t>
            </w:r>
            <w:r>
              <w:rPr>
                <w:rFonts w:eastAsia="Cambria" w:cstheme="minorHAnsi"/>
                <w:iCs/>
              </w:rPr>
              <w:t>.</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Delivery, management and control of Demand &amp; Capacity Review's findings Am</w:t>
            </w:r>
            <w:r>
              <w:rPr>
                <w:rFonts w:eastAsia="Cambria" w:cstheme="minorHAnsi"/>
                <w:iCs/>
              </w:rPr>
              <w:t>bulance Productivity Task Force</w:t>
            </w:r>
          </w:p>
          <w:p w:rsidR="00F33CEA" w:rsidRPr="004C3955" w:rsidRDefault="00F33CEA" w:rsidP="002A7B33">
            <w:pPr>
              <w:pStyle w:val="ListParagraph"/>
              <w:numPr>
                <w:ilvl w:val="0"/>
                <w:numId w:val="32"/>
              </w:numPr>
              <w:ind w:right="680"/>
              <w:rPr>
                <w:rFonts w:eastAsia="Cambria" w:cstheme="minorHAnsi"/>
                <w:iCs/>
              </w:rPr>
            </w:pPr>
            <w:r w:rsidRPr="004C3955">
              <w:rPr>
                <w:rFonts w:eastAsia="Cambria" w:cstheme="minorHAnsi"/>
                <w:iCs/>
              </w:rPr>
              <w:t>EAS &amp; NPUC closer aligned; expanded role of Clinical Director NPUC</w:t>
            </w:r>
          </w:p>
        </w:tc>
        <w:tc>
          <w:tcPr>
            <w:tcW w:w="6095" w:type="dxa"/>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rsidR="00F33CEA" w:rsidRPr="00EE0A9F" w:rsidRDefault="00F33CEA" w:rsidP="002A7B33">
            <w:pPr>
              <w:pStyle w:val="ListParagraph"/>
              <w:numPr>
                <w:ilvl w:val="0"/>
                <w:numId w:val="32"/>
              </w:numPr>
              <w:ind w:right="680"/>
              <w:rPr>
                <w:rFonts w:eastAsia="Cambria" w:cstheme="minorHAnsi"/>
                <w:iCs/>
              </w:rPr>
            </w:pPr>
            <w:r w:rsidRPr="00EE0A9F">
              <w:rPr>
                <w:rFonts w:eastAsia="Cambria" w:cstheme="minorHAnsi"/>
                <w:iCs/>
              </w:rPr>
              <w:t xml:space="preserve">Enhanced assurance on finance &amp; performance to both Welsh Government &amp; EASC by CASC; </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Continued challenge &amp; scrutiny by EASC Mana</w:t>
            </w:r>
            <w:r>
              <w:rPr>
                <w:rFonts w:eastAsia="Cambria" w:cstheme="minorHAnsi"/>
                <w:iCs/>
              </w:rPr>
              <w:t>gement Group on behalf of EASC</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Quad</w:t>
            </w:r>
            <w:r>
              <w:rPr>
                <w:rFonts w:eastAsia="Cambria" w:cstheme="minorHAnsi"/>
                <w:iCs/>
              </w:rPr>
              <w:t>ruple A</w:t>
            </w:r>
            <w:r w:rsidRPr="00EE0A9F">
              <w:rPr>
                <w:rFonts w:eastAsia="Cambria" w:cstheme="minorHAnsi"/>
                <w:iCs/>
              </w:rPr>
              <w:t>im aligned to Care Standards</w:t>
            </w:r>
            <w:r>
              <w:rPr>
                <w:rFonts w:eastAsia="Cambria" w:cstheme="minorHAnsi"/>
                <w:iCs/>
              </w:rPr>
              <w:t>.</w:t>
            </w:r>
          </w:p>
          <w:p w:rsidR="00F33CEA" w:rsidRDefault="00F33CEA" w:rsidP="002A7B33">
            <w:pPr>
              <w:pStyle w:val="ListParagraph"/>
              <w:numPr>
                <w:ilvl w:val="0"/>
                <w:numId w:val="32"/>
              </w:numPr>
              <w:ind w:right="680"/>
              <w:rPr>
                <w:rFonts w:eastAsia="Cambria" w:cstheme="minorHAnsi"/>
                <w:iCs/>
              </w:rPr>
            </w:pPr>
            <w:r w:rsidRPr="00EE0A9F">
              <w:rPr>
                <w:rFonts w:eastAsia="Cambria" w:cstheme="minorHAnsi"/>
                <w:iCs/>
              </w:rPr>
              <w:t>Delivery, management and control of Demand &amp; Capacity Review's findings Am</w:t>
            </w:r>
            <w:r>
              <w:rPr>
                <w:rFonts w:eastAsia="Cambria" w:cstheme="minorHAnsi"/>
                <w:iCs/>
              </w:rPr>
              <w:t>bulance Productivity Task Force</w:t>
            </w:r>
          </w:p>
          <w:p w:rsidR="00F33CEA" w:rsidRPr="004C3955" w:rsidRDefault="00F33CEA" w:rsidP="002A7B33">
            <w:pPr>
              <w:pStyle w:val="ListParagraph"/>
              <w:numPr>
                <w:ilvl w:val="0"/>
                <w:numId w:val="32"/>
              </w:numPr>
              <w:ind w:right="680"/>
              <w:rPr>
                <w:rFonts w:eastAsia="Cambria" w:cstheme="minorHAnsi"/>
                <w:iCs/>
              </w:rPr>
            </w:pPr>
            <w:r w:rsidRPr="004C3955">
              <w:rPr>
                <w:rFonts w:eastAsia="Cambria" w:cstheme="minorHAnsi"/>
                <w:iCs/>
              </w:rPr>
              <w:t>EAS &amp; NPUC closer aligned; expanded role of Clinical Director NPUC</w:t>
            </w:r>
          </w:p>
        </w:tc>
      </w:tr>
      <w:tr w:rsidR="00F33CEA" w:rsidRPr="00257048" w:rsidTr="00436796">
        <w:trPr>
          <w:trHeight w:val="1500"/>
          <w:jc w:val="center"/>
        </w:trPr>
        <w:tc>
          <w:tcPr>
            <w:tcW w:w="2967"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F33CEA" w:rsidRPr="008E5F3E" w:rsidRDefault="00F33CEA" w:rsidP="00B0045A">
            <w:pPr>
              <w:widowControl w:val="0"/>
              <w:autoSpaceDE w:val="0"/>
              <w:autoSpaceDN w:val="0"/>
              <w:spacing w:after="0" w:line="240" w:lineRule="auto"/>
              <w:ind w:left="0" w:right="680"/>
              <w:rPr>
                <w:rFonts w:eastAsia="Cambria" w:cstheme="minorHAnsi"/>
                <w:b/>
                <w:iCs/>
                <w:color w:val="D7B37E"/>
                <w:sz w:val="28"/>
                <w:szCs w:val="28"/>
              </w:rPr>
            </w:pPr>
            <w:r w:rsidRPr="008E5F3E">
              <w:rPr>
                <w:rFonts w:eastAsia="Cambria" w:cstheme="minorHAnsi"/>
                <w:b/>
                <w:iCs/>
                <w:color w:val="D7B37E"/>
                <w:sz w:val="28"/>
                <w:szCs w:val="28"/>
              </w:rPr>
              <w:t>NEPTS</w:t>
            </w:r>
          </w:p>
        </w:tc>
        <w:tc>
          <w:tcPr>
            <w:tcW w:w="5954" w:type="dxa"/>
            <w:tcBorders>
              <w:top w:val="single" w:sz="4" w:space="0" w:color="44546A" w:themeColor="text2"/>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Default="00F33CEA" w:rsidP="002A7B33">
            <w:pPr>
              <w:pStyle w:val="TableParagraph"/>
              <w:numPr>
                <w:ilvl w:val="0"/>
                <w:numId w:val="48"/>
              </w:numPr>
              <w:tabs>
                <w:tab w:val="left" w:pos="418"/>
              </w:tabs>
              <w:spacing w:line="259" w:lineRule="auto"/>
              <w:ind w:right="240"/>
            </w:pPr>
            <w:r w:rsidRPr="006474BA">
              <w:t>Delivery</w:t>
            </w:r>
            <w:r w:rsidRPr="006474BA">
              <w:rPr>
                <w:spacing w:val="-5"/>
              </w:rPr>
              <w:t xml:space="preserve"> </w:t>
            </w:r>
            <w:r w:rsidRPr="006474BA">
              <w:t>of</w:t>
            </w:r>
            <w:r w:rsidRPr="006474BA">
              <w:rPr>
                <w:spacing w:val="-7"/>
              </w:rPr>
              <w:t xml:space="preserve"> </w:t>
            </w:r>
            <w:r w:rsidRPr="006474BA">
              <w:t>the</w:t>
            </w:r>
            <w:r w:rsidRPr="006474BA">
              <w:rPr>
                <w:spacing w:val="-7"/>
              </w:rPr>
              <w:t xml:space="preserve"> </w:t>
            </w:r>
            <w:r w:rsidRPr="006474BA">
              <w:t>improvements</w:t>
            </w:r>
            <w:r w:rsidRPr="006474BA">
              <w:rPr>
                <w:spacing w:val="-7"/>
              </w:rPr>
              <w:t xml:space="preserve"> </w:t>
            </w:r>
            <w:r w:rsidRPr="006474BA">
              <w:t>to</w:t>
            </w:r>
            <w:r w:rsidRPr="006474BA">
              <w:rPr>
                <w:spacing w:val="-5"/>
              </w:rPr>
              <w:t xml:space="preserve"> </w:t>
            </w:r>
            <w:r w:rsidRPr="006474BA">
              <w:t>the</w:t>
            </w:r>
            <w:r w:rsidRPr="006474BA">
              <w:rPr>
                <w:spacing w:val="-7"/>
              </w:rPr>
              <w:t xml:space="preserve"> </w:t>
            </w:r>
            <w:r w:rsidRPr="006474BA">
              <w:t>NEPTS</w:t>
            </w:r>
            <w:r w:rsidRPr="006474BA">
              <w:rPr>
                <w:spacing w:val="-4"/>
              </w:rPr>
              <w:t xml:space="preserve"> </w:t>
            </w:r>
            <w:r w:rsidRPr="006474BA">
              <w:t>Quality</w:t>
            </w:r>
            <w:r w:rsidRPr="006474BA">
              <w:rPr>
                <w:spacing w:val="-5"/>
              </w:rPr>
              <w:t xml:space="preserve"> </w:t>
            </w:r>
            <w:r w:rsidRPr="006474BA">
              <w:t>&amp; Delivery Framework as specified wit</w:t>
            </w:r>
            <w:r>
              <w:t>hin Commissioning Intentions 2020/21</w:t>
            </w:r>
            <w:r w:rsidRPr="006474BA">
              <w:t xml:space="preserve"> and agreed as part of the EASC and WAST IMTP 20</w:t>
            </w:r>
            <w:r>
              <w:t>20/21</w:t>
            </w:r>
            <w:r w:rsidRPr="006474BA">
              <w:t xml:space="preserve"> Alignment</w:t>
            </w:r>
            <w:r w:rsidRPr="006474BA">
              <w:rPr>
                <w:spacing w:val="-12"/>
              </w:rPr>
              <w:t xml:space="preserve"> </w:t>
            </w:r>
            <w:r w:rsidRPr="006474BA">
              <w:t>process</w:t>
            </w:r>
            <w:r w:rsidRPr="006474BA">
              <w:rPr>
                <w:spacing w:val="-12"/>
              </w:rPr>
              <w:t xml:space="preserve"> </w:t>
            </w:r>
            <w:r w:rsidRPr="006474BA">
              <w:t>and</w:t>
            </w:r>
            <w:r w:rsidRPr="006474BA">
              <w:rPr>
                <w:spacing w:val="-11"/>
              </w:rPr>
              <w:t xml:space="preserve"> </w:t>
            </w:r>
            <w:r w:rsidRPr="006474BA">
              <w:t>its</w:t>
            </w:r>
            <w:r w:rsidRPr="006474BA">
              <w:rPr>
                <w:spacing w:val="-12"/>
              </w:rPr>
              <w:t xml:space="preserve"> </w:t>
            </w:r>
            <w:r w:rsidRPr="006474BA">
              <w:t>associated</w:t>
            </w:r>
            <w:r w:rsidRPr="006474BA">
              <w:rPr>
                <w:spacing w:val="-11"/>
              </w:rPr>
              <w:t xml:space="preserve"> </w:t>
            </w:r>
            <w:r w:rsidRPr="006474BA">
              <w:t xml:space="preserve">documentation </w:t>
            </w:r>
          </w:p>
          <w:p w:rsidR="00F33CEA" w:rsidRPr="006474BA" w:rsidRDefault="00F33CEA" w:rsidP="002A7B33">
            <w:pPr>
              <w:pStyle w:val="TableParagraph"/>
              <w:numPr>
                <w:ilvl w:val="0"/>
                <w:numId w:val="48"/>
              </w:numPr>
              <w:tabs>
                <w:tab w:val="left" w:pos="418"/>
              </w:tabs>
              <w:spacing w:line="259" w:lineRule="auto"/>
              <w:ind w:right="240"/>
            </w:pPr>
            <w:r w:rsidRPr="006474BA">
              <w:t>Delivery</w:t>
            </w:r>
            <w:r w:rsidRPr="006474BA">
              <w:rPr>
                <w:spacing w:val="-5"/>
              </w:rPr>
              <w:t xml:space="preserve"> </w:t>
            </w:r>
            <w:r w:rsidRPr="006474BA">
              <w:t>of</w:t>
            </w:r>
            <w:r w:rsidRPr="006474BA">
              <w:rPr>
                <w:spacing w:val="-7"/>
              </w:rPr>
              <w:t xml:space="preserve"> </w:t>
            </w:r>
            <w:r w:rsidRPr="006474BA">
              <w:t>NEPTS</w:t>
            </w:r>
            <w:r w:rsidRPr="006474BA">
              <w:rPr>
                <w:spacing w:val="-6"/>
              </w:rPr>
              <w:t xml:space="preserve"> </w:t>
            </w:r>
            <w:r w:rsidRPr="006474BA">
              <w:t>performance</w:t>
            </w:r>
            <w:r w:rsidRPr="006474BA">
              <w:rPr>
                <w:spacing w:val="-7"/>
              </w:rPr>
              <w:t xml:space="preserve"> </w:t>
            </w:r>
            <w:r w:rsidRPr="006474BA">
              <w:t>improvements</w:t>
            </w:r>
            <w:r w:rsidRPr="006474BA">
              <w:rPr>
                <w:spacing w:val="-7"/>
              </w:rPr>
              <w:t xml:space="preserve"> </w:t>
            </w:r>
            <w:r w:rsidRPr="006474BA">
              <w:t>by</w:t>
            </w:r>
            <w:r w:rsidRPr="006474BA">
              <w:rPr>
                <w:spacing w:val="-5"/>
              </w:rPr>
              <w:t xml:space="preserve"> </w:t>
            </w:r>
            <w:r w:rsidRPr="006474BA">
              <w:t>WAST as specified within Commissioning Intentions 20</w:t>
            </w:r>
            <w:r>
              <w:t>20/21</w:t>
            </w:r>
            <w:r w:rsidRPr="006474BA">
              <w:t xml:space="preserve"> and agreed as part of the EASC and WAST IMTP 20</w:t>
            </w:r>
            <w:r>
              <w:t>20/21</w:t>
            </w:r>
            <w:r w:rsidRPr="006474BA">
              <w:t xml:space="preserve"> Alignment process and its associated</w:t>
            </w:r>
            <w:r w:rsidRPr="006474BA">
              <w:rPr>
                <w:spacing w:val="-8"/>
              </w:rPr>
              <w:t xml:space="preserve"> </w:t>
            </w:r>
            <w:r w:rsidRPr="006474BA">
              <w:t>documentation</w:t>
            </w:r>
          </w:p>
          <w:p w:rsidR="00F33CEA" w:rsidRPr="006474BA" w:rsidRDefault="00F33CEA" w:rsidP="002A7B33">
            <w:pPr>
              <w:pStyle w:val="TableParagraph"/>
              <w:numPr>
                <w:ilvl w:val="0"/>
                <w:numId w:val="48"/>
              </w:numPr>
              <w:tabs>
                <w:tab w:val="left" w:pos="418"/>
              </w:tabs>
              <w:spacing w:line="259" w:lineRule="auto"/>
              <w:ind w:right="55"/>
            </w:pPr>
            <w:r w:rsidRPr="006474BA">
              <w:t>Delivery of NEPTS performance improvements by both WAST and Health Boards / Velindre NHS Trust / WHSSC (Renal Network) as specified within Commissioning Intentions 20</w:t>
            </w:r>
            <w:r>
              <w:t>20</w:t>
            </w:r>
            <w:r w:rsidRPr="006474BA">
              <w:t>/2</w:t>
            </w:r>
            <w:r>
              <w:t>1</w:t>
            </w:r>
            <w:r w:rsidRPr="006474BA">
              <w:t xml:space="preserve"> and agreed as part of the EASC and WAST IMTP 20</w:t>
            </w:r>
            <w:r>
              <w:t>20/21</w:t>
            </w:r>
            <w:r w:rsidRPr="006474BA">
              <w:t xml:space="preserve"> Alignment process and its associated</w:t>
            </w:r>
            <w:r w:rsidRPr="006474BA">
              <w:rPr>
                <w:spacing w:val="-8"/>
              </w:rPr>
              <w:t xml:space="preserve"> </w:t>
            </w:r>
            <w:r w:rsidRPr="006474BA">
              <w:t>documentation</w:t>
            </w:r>
          </w:p>
          <w:p w:rsidR="00F33CEA" w:rsidRDefault="00F33CEA" w:rsidP="002A7B33">
            <w:pPr>
              <w:pStyle w:val="ListParagraph"/>
              <w:numPr>
                <w:ilvl w:val="0"/>
                <w:numId w:val="33"/>
              </w:numPr>
              <w:ind w:right="680"/>
              <w:rPr>
                <w:rFonts w:eastAsia="Cambria" w:cstheme="minorHAnsi"/>
                <w:iCs/>
              </w:rPr>
            </w:pPr>
            <w:r w:rsidRPr="00EE0A9F">
              <w:rPr>
                <w:rFonts w:eastAsia="Cambria" w:cstheme="minorHAnsi"/>
                <w:iCs/>
              </w:rPr>
              <w:t>Plurality model fully enacted</w:t>
            </w:r>
            <w:r>
              <w:rPr>
                <w:rFonts w:eastAsia="Cambria" w:cstheme="minorHAnsi"/>
                <w:iCs/>
              </w:rPr>
              <w:t xml:space="preserve"> &amp; all Health Board Provision transferred to WAST</w:t>
            </w:r>
          </w:p>
          <w:p w:rsidR="00F33CEA" w:rsidRPr="00EE0A9F" w:rsidRDefault="00F33CEA" w:rsidP="002A7B33">
            <w:pPr>
              <w:pStyle w:val="ListParagraph"/>
              <w:numPr>
                <w:ilvl w:val="0"/>
                <w:numId w:val="33"/>
              </w:numPr>
              <w:ind w:right="680"/>
              <w:rPr>
                <w:rFonts w:eastAsia="Cambria" w:cstheme="minorHAnsi"/>
                <w:iCs/>
              </w:rPr>
            </w:pPr>
            <w:r>
              <w:rPr>
                <w:rFonts w:eastAsia="Cambria" w:cstheme="minorHAnsi"/>
                <w:iCs/>
              </w:rPr>
              <w:t>NEPTS</w:t>
            </w:r>
            <w:r w:rsidRPr="00EE0A9F">
              <w:rPr>
                <w:rFonts w:eastAsia="Cambria" w:cstheme="minorHAnsi"/>
                <w:iCs/>
              </w:rPr>
              <w:t xml:space="preserve"> Demand &amp; Capacity Review</w:t>
            </w:r>
          </w:p>
        </w:tc>
        <w:tc>
          <w:tcPr>
            <w:tcW w:w="6237" w:type="dxa"/>
            <w:tcBorders>
              <w:top w:val="single" w:sz="4" w:space="0" w:color="44546A" w:themeColor="text2"/>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Default="00F33CEA" w:rsidP="002A7B33">
            <w:pPr>
              <w:pStyle w:val="ListParagraph"/>
              <w:numPr>
                <w:ilvl w:val="0"/>
                <w:numId w:val="38"/>
              </w:numPr>
              <w:ind w:left="693" w:right="680" w:hanging="283"/>
              <w:rPr>
                <w:rFonts w:eastAsia="Cambria" w:cstheme="minorHAnsi"/>
                <w:iCs/>
              </w:rPr>
            </w:pPr>
            <w:r w:rsidRPr="00444F1D">
              <w:rPr>
                <w:rFonts w:eastAsia="Cambria" w:cstheme="minorHAnsi"/>
                <w:iCs/>
              </w:rPr>
              <w:t>NEPTS Demand &amp; Capacity Review</w:t>
            </w:r>
          </w:p>
          <w:p w:rsidR="00F33CEA" w:rsidRDefault="00F33CEA" w:rsidP="002A7B33">
            <w:pPr>
              <w:pStyle w:val="ListParagraph"/>
              <w:numPr>
                <w:ilvl w:val="0"/>
                <w:numId w:val="38"/>
              </w:numPr>
              <w:ind w:left="693" w:right="680" w:hanging="283"/>
              <w:rPr>
                <w:rFonts w:eastAsia="Cambria" w:cstheme="minorHAnsi"/>
                <w:iCs/>
              </w:rPr>
            </w:pPr>
            <w:r w:rsidRPr="00EE0A9F">
              <w:rPr>
                <w:rFonts w:eastAsia="Cambria" w:cstheme="minorHAnsi"/>
                <w:iCs/>
              </w:rPr>
              <w:t>Transport solutions delivering WHC 200</w:t>
            </w:r>
            <w:r>
              <w:rPr>
                <w:rFonts w:eastAsia="Cambria" w:cstheme="minorHAnsi"/>
                <w:iCs/>
              </w:rPr>
              <w:t>7(005).</w:t>
            </w:r>
          </w:p>
          <w:p w:rsidR="00F33CEA" w:rsidRPr="004C3955" w:rsidRDefault="00F33CEA" w:rsidP="00B0045A">
            <w:pPr>
              <w:ind w:right="680"/>
              <w:rPr>
                <w:rFonts w:eastAsia="Cambria" w:cstheme="minorHAnsi"/>
                <w:iCs/>
              </w:rPr>
            </w:pPr>
          </w:p>
        </w:tc>
        <w:tc>
          <w:tcPr>
            <w:tcW w:w="6095" w:type="dxa"/>
            <w:tcBorders>
              <w:top w:val="single" w:sz="4" w:space="0" w:color="44546A" w:themeColor="text2"/>
              <w:left w:val="nil"/>
              <w:bottom w:val="single" w:sz="4" w:space="0" w:color="auto"/>
              <w:right w:val="single" w:sz="8" w:space="0" w:color="auto"/>
            </w:tcBorders>
            <w:shd w:val="clear" w:color="auto" w:fill="auto"/>
            <w:tcMar>
              <w:top w:w="15" w:type="dxa"/>
              <w:left w:w="15" w:type="dxa"/>
              <w:bottom w:w="0" w:type="dxa"/>
              <w:right w:w="15" w:type="dxa"/>
            </w:tcMar>
            <w:hideMark/>
          </w:tcPr>
          <w:p w:rsidR="00F33CEA" w:rsidRPr="00444F1D" w:rsidRDefault="00F33CEA" w:rsidP="002A7B33">
            <w:pPr>
              <w:pStyle w:val="ListParagraph"/>
              <w:numPr>
                <w:ilvl w:val="0"/>
                <w:numId w:val="38"/>
              </w:numPr>
              <w:ind w:left="694" w:right="680"/>
              <w:rPr>
                <w:rFonts w:eastAsia="Cambria" w:cstheme="minorHAnsi"/>
                <w:iCs/>
              </w:rPr>
            </w:pPr>
            <w:r w:rsidRPr="00444F1D">
              <w:rPr>
                <w:rFonts w:eastAsia="Cambria" w:cstheme="minorHAnsi"/>
                <w:iCs/>
              </w:rPr>
              <w:t>NEPTS Demand &amp; Capacity Review</w:t>
            </w:r>
          </w:p>
        </w:tc>
      </w:tr>
      <w:tr w:rsidR="00F33CEA" w:rsidRPr="00257048" w:rsidTr="00436796">
        <w:trPr>
          <w:trHeight w:val="300"/>
          <w:jc w:val="center"/>
        </w:trPr>
        <w:tc>
          <w:tcPr>
            <w:tcW w:w="2967"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F33CEA" w:rsidRPr="008E5F3E" w:rsidRDefault="00F33CEA" w:rsidP="00B0045A">
            <w:pPr>
              <w:widowControl w:val="0"/>
              <w:autoSpaceDE w:val="0"/>
              <w:autoSpaceDN w:val="0"/>
              <w:spacing w:after="0" w:line="240" w:lineRule="auto"/>
              <w:ind w:left="0" w:right="680"/>
              <w:rPr>
                <w:rFonts w:eastAsia="Cambria" w:cstheme="minorHAnsi"/>
                <w:b/>
                <w:iCs/>
                <w:color w:val="D7B37E"/>
                <w:sz w:val="28"/>
                <w:szCs w:val="28"/>
              </w:rPr>
            </w:pPr>
            <w:r w:rsidRPr="008E5F3E">
              <w:rPr>
                <w:rFonts w:eastAsia="Cambria" w:cstheme="minorHAnsi"/>
                <w:b/>
                <w:iCs/>
                <w:color w:val="D7B37E"/>
                <w:sz w:val="28"/>
                <w:szCs w:val="28"/>
              </w:rPr>
              <w:t>EMRTS</w:t>
            </w:r>
          </w:p>
        </w:tc>
        <w:tc>
          <w:tcPr>
            <w:tcW w:w="5954"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436796" w:rsidRDefault="00436796" w:rsidP="002A7B33">
            <w:pPr>
              <w:pStyle w:val="ListParagraph"/>
              <w:numPr>
                <w:ilvl w:val="0"/>
                <w:numId w:val="46"/>
              </w:numPr>
              <w:ind w:right="680"/>
              <w:rPr>
                <w:rFonts w:eastAsia="Cambria" w:cstheme="minorHAnsi"/>
                <w:iCs/>
              </w:rPr>
            </w:pPr>
            <w:r>
              <w:rPr>
                <w:rFonts w:eastAsia="Cambria" w:cstheme="minorHAnsi"/>
                <w:iCs/>
              </w:rPr>
              <w:t xml:space="preserve">Enhanced role &amp; function of the EMRTS Delivery Assurance Group </w:t>
            </w:r>
          </w:p>
          <w:p w:rsidR="00F33CEA" w:rsidRPr="006474BA" w:rsidRDefault="00436796" w:rsidP="002A7B33">
            <w:pPr>
              <w:pStyle w:val="ListParagraph"/>
              <w:numPr>
                <w:ilvl w:val="0"/>
                <w:numId w:val="46"/>
              </w:numPr>
              <w:ind w:right="680"/>
              <w:rPr>
                <w:rFonts w:eastAsia="Cambria" w:cstheme="minorHAnsi"/>
                <w:iCs/>
              </w:rPr>
            </w:pPr>
            <w:r>
              <w:rPr>
                <w:rFonts w:eastAsia="Cambria" w:cstheme="minorHAnsi"/>
                <w:iCs/>
              </w:rPr>
              <w:t xml:space="preserve">Supporting EMRTS </w:t>
            </w:r>
            <w:r w:rsidR="00F33CEA" w:rsidRPr="006474BA">
              <w:rPr>
                <w:rFonts w:eastAsia="Cambria" w:cstheme="minorHAnsi"/>
                <w:iCs/>
              </w:rPr>
              <w:t>24/7 expansion</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436796" w:rsidRPr="00436796" w:rsidRDefault="00436796" w:rsidP="002A7B33">
            <w:pPr>
              <w:pStyle w:val="ListParagraph"/>
              <w:numPr>
                <w:ilvl w:val="0"/>
                <w:numId w:val="46"/>
              </w:numPr>
              <w:ind w:right="680"/>
              <w:rPr>
                <w:rFonts w:eastAsia="Cambria" w:cstheme="minorHAnsi"/>
                <w:iCs/>
              </w:rPr>
            </w:pPr>
            <w:r>
              <w:rPr>
                <w:rFonts w:eastAsia="Cambria" w:cstheme="minorHAnsi"/>
                <w:iCs/>
              </w:rPr>
              <w:t xml:space="preserve">Enhanced role &amp; function of the EMRTS Delivery Assurance Group </w:t>
            </w:r>
          </w:p>
          <w:p w:rsidR="00F33CEA" w:rsidRPr="006474BA" w:rsidRDefault="00436796" w:rsidP="002A7B33">
            <w:pPr>
              <w:pStyle w:val="ListParagraph"/>
              <w:numPr>
                <w:ilvl w:val="0"/>
                <w:numId w:val="47"/>
              </w:numPr>
              <w:ind w:right="680"/>
              <w:rPr>
                <w:rFonts w:eastAsia="Cambria" w:cstheme="minorHAnsi"/>
                <w:iCs/>
              </w:rPr>
            </w:pPr>
            <w:r>
              <w:rPr>
                <w:rFonts w:eastAsia="Cambria" w:cstheme="minorHAnsi"/>
                <w:iCs/>
              </w:rPr>
              <w:t xml:space="preserve">Supporting EMRTS </w:t>
            </w:r>
            <w:r w:rsidRPr="006474BA">
              <w:rPr>
                <w:rFonts w:eastAsia="Cambria" w:cstheme="minorHAnsi"/>
                <w:iCs/>
              </w:rPr>
              <w:t>24/7 expansion</w:t>
            </w:r>
          </w:p>
        </w:tc>
        <w:tc>
          <w:tcPr>
            <w:tcW w:w="6095" w:type="dxa"/>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rsidR="00436796" w:rsidRPr="00436796" w:rsidRDefault="00436796" w:rsidP="002A7B33">
            <w:pPr>
              <w:pStyle w:val="ListParagraph"/>
              <w:numPr>
                <w:ilvl w:val="0"/>
                <w:numId w:val="47"/>
              </w:numPr>
              <w:ind w:right="680"/>
              <w:rPr>
                <w:rFonts w:eastAsia="Cambria" w:cstheme="minorHAnsi"/>
                <w:iCs/>
              </w:rPr>
            </w:pPr>
            <w:r>
              <w:rPr>
                <w:rFonts w:eastAsia="Cambria" w:cstheme="minorHAnsi"/>
                <w:iCs/>
              </w:rPr>
              <w:t xml:space="preserve">Enhanced role &amp; function of the EMRTS Delivery Assurance Group </w:t>
            </w:r>
          </w:p>
          <w:p w:rsidR="00F33CEA" w:rsidRPr="006474BA" w:rsidRDefault="00436796" w:rsidP="002A7B33">
            <w:pPr>
              <w:pStyle w:val="ListParagraph"/>
              <w:numPr>
                <w:ilvl w:val="0"/>
                <w:numId w:val="47"/>
              </w:numPr>
              <w:ind w:right="680"/>
              <w:rPr>
                <w:rFonts w:eastAsia="Cambria" w:cstheme="minorHAnsi"/>
                <w:iCs/>
              </w:rPr>
            </w:pPr>
            <w:r>
              <w:rPr>
                <w:rFonts w:eastAsia="Cambria" w:cstheme="minorHAnsi"/>
                <w:iCs/>
              </w:rPr>
              <w:t xml:space="preserve">Supporting EMRTS </w:t>
            </w:r>
            <w:r w:rsidRPr="006474BA">
              <w:rPr>
                <w:rFonts w:eastAsia="Cambria" w:cstheme="minorHAnsi"/>
                <w:iCs/>
              </w:rPr>
              <w:t>24/7 expansion</w:t>
            </w:r>
          </w:p>
        </w:tc>
      </w:tr>
      <w:tr w:rsidR="00F33CEA" w:rsidRPr="00257048" w:rsidTr="00436796">
        <w:trPr>
          <w:trHeight w:val="3600"/>
          <w:jc w:val="center"/>
        </w:trPr>
        <w:tc>
          <w:tcPr>
            <w:tcW w:w="2967"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F33CEA" w:rsidRPr="008E5F3E" w:rsidRDefault="008E5F3E" w:rsidP="00B0045A">
            <w:pPr>
              <w:widowControl w:val="0"/>
              <w:autoSpaceDE w:val="0"/>
              <w:autoSpaceDN w:val="0"/>
              <w:spacing w:after="0" w:line="240" w:lineRule="auto"/>
              <w:ind w:left="0" w:right="680"/>
              <w:rPr>
                <w:rFonts w:eastAsia="Cambria" w:cstheme="minorHAnsi"/>
                <w:b/>
                <w:iCs/>
                <w:color w:val="D7B37E"/>
                <w:sz w:val="28"/>
                <w:szCs w:val="28"/>
              </w:rPr>
            </w:pPr>
            <w:r>
              <w:rPr>
                <w:rFonts w:eastAsia="Cambria" w:cstheme="minorHAnsi"/>
                <w:b/>
                <w:iCs/>
                <w:color w:val="D7B37E"/>
                <w:sz w:val="28"/>
                <w:szCs w:val="28"/>
              </w:rPr>
              <w:t xml:space="preserve">EASC Future </w:t>
            </w:r>
            <w:r w:rsidR="00F33CEA" w:rsidRPr="008E5F3E">
              <w:rPr>
                <w:rFonts w:eastAsia="Cambria" w:cstheme="minorHAnsi"/>
                <w:b/>
                <w:iCs/>
                <w:color w:val="D7B37E"/>
                <w:sz w:val="28"/>
                <w:szCs w:val="28"/>
              </w:rPr>
              <w:t>Commissioned Transport Services</w:t>
            </w:r>
          </w:p>
        </w:tc>
        <w:tc>
          <w:tcPr>
            <w:tcW w:w="5954"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Default="00F33CEA" w:rsidP="002A7B33">
            <w:pPr>
              <w:pStyle w:val="BodyText"/>
              <w:numPr>
                <w:ilvl w:val="0"/>
                <w:numId w:val="47"/>
              </w:numPr>
            </w:pPr>
            <w:r>
              <w:t>National Transfer &amp; Discharge Services</w:t>
            </w:r>
          </w:p>
          <w:p w:rsidR="00F33CEA" w:rsidRDefault="00F33CEA" w:rsidP="002A7B33">
            <w:pPr>
              <w:pStyle w:val="BodyText"/>
              <w:numPr>
                <w:ilvl w:val="1"/>
                <w:numId w:val="47"/>
              </w:numPr>
            </w:pPr>
            <w:r w:rsidRPr="00EE0A9F">
              <w:t>Critical Care Transfers</w:t>
            </w:r>
          </w:p>
          <w:p w:rsidR="00F33CEA" w:rsidRDefault="00F33CEA" w:rsidP="002A7B33">
            <w:pPr>
              <w:pStyle w:val="BodyText"/>
              <w:numPr>
                <w:ilvl w:val="1"/>
                <w:numId w:val="47"/>
              </w:numPr>
            </w:pPr>
            <w:r w:rsidRPr="00EE0A9F">
              <w:t>Inter hospital transport for the G</w:t>
            </w:r>
            <w:r>
              <w:t xml:space="preserve">range University Hospital </w:t>
            </w:r>
          </w:p>
          <w:p w:rsidR="00F33CEA" w:rsidRDefault="00F33CEA" w:rsidP="002A7B33">
            <w:pPr>
              <w:pStyle w:val="BodyText"/>
              <w:numPr>
                <w:ilvl w:val="1"/>
                <w:numId w:val="47"/>
              </w:numPr>
            </w:pPr>
            <w:r>
              <w:t>Neonatal transfers</w:t>
            </w:r>
          </w:p>
          <w:p w:rsidR="00F33CEA" w:rsidRDefault="00F33CEA" w:rsidP="002A7B33">
            <w:pPr>
              <w:pStyle w:val="BodyText"/>
              <w:numPr>
                <w:ilvl w:val="1"/>
                <w:numId w:val="47"/>
              </w:numPr>
            </w:pPr>
            <w:r>
              <w:t>Stroke</w:t>
            </w:r>
            <w:r w:rsidRPr="00EE0A9F">
              <w:t xml:space="preserve"> Thrombectomy</w:t>
            </w:r>
            <w:r>
              <w:t xml:space="preserve"> Repatriations </w:t>
            </w:r>
            <w:r w:rsidRPr="00EE0A9F">
              <w:t xml:space="preserve"> </w:t>
            </w:r>
          </w:p>
          <w:p w:rsidR="00F33CEA" w:rsidRDefault="00F33CEA" w:rsidP="002A7B33">
            <w:pPr>
              <w:pStyle w:val="BodyText"/>
              <w:numPr>
                <w:ilvl w:val="1"/>
                <w:numId w:val="47"/>
              </w:numPr>
            </w:pPr>
            <w:r w:rsidRPr="00EE0A9F">
              <w:t>Major Trauma</w:t>
            </w:r>
            <w:r>
              <w:t xml:space="preserve"> Repatriations</w:t>
            </w:r>
          </w:p>
          <w:p w:rsidR="00F33CEA" w:rsidRDefault="00F33CEA" w:rsidP="002A7B33">
            <w:pPr>
              <w:pStyle w:val="BodyText"/>
              <w:numPr>
                <w:ilvl w:val="1"/>
                <w:numId w:val="47"/>
              </w:numPr>
            </w:pPr>
            <w:r w:rsidRPr="00EE0A9F">
              <w:t>Mental Health tr</w:t>
            </w:r>
            <w:r>
              <w:t>ansport</w:t>
            </w:r>
          </w:p>
          <w:p w:rsidR="00F33CEA" w:rsidRDefault="00F33CEA" w:rsidP="002A7B33">
            <w:pPr>
              <w:pStyle w:val="BodyText"/>
              <w:numPr>
                <w:ilvl w:val="1"/>
                <w:numId w:val="47"/>
              </w:numPr>
            </w:pPr>
            <w:r w:rsidRPr="00EE0A9F">
              <w:t>Health Boards' Core Service Change</w:t>
            </w:r>
            <w:r>
              <w:t>s</w:t>
            </w:r>
          </w:p>
          <w:p w:rsidR="00F33CEA" w:rsidRDefault="00F33CEA" w:rsidP="002A7B33">
            <w:pPr>
              <w:pStyle w:val="BodyText"/>
              <w:numPr>
                <w:ilvl w:val="1"/>
                <w:numId w:val="47"/>
              </w:numPr>
            </w:pPr>
            <w:r w:rsidRPr="00EE0A9F">
              <w:t>South Wales Major Trauma Network</w:t>
            </w:r>
          </w:p>
          <w:p w:rsidR="00F33CEA" w:rsidRPr="006474BA" w:rsidRDefault="00F33CEA" w:rsidP="002A7B33">
            <w:pPr>
              <w:pStyle w:val="BodyText"/>
              <w:numPr>
                <w:ilvl w:val="0"/>
                <w:numId w:val="47"/>
              </w:numPr>
            </w:pPr>
            <w:r w:rsidRPr="004C3955">
              <w:t xml:space="preserve">Determine the </w:t>
            </w:r>
            <w:r>
              <w:t xml:space="preserve">commissioning </w:t>
            </w:r>
            <w:r w:rsidRPr="004C3955">
              <w:t>resources needed in support of</w:t>
            </w:r>
            <w:r w:rsidRPr="002F3A99">
              <w:rPr>
                <w:spacing w:val="-15"/>
              </w:rPr>
              <w:t xml:space="preserve"> </w:t>
            </w:r>
            <w:r w:rsidRPr="004C3955">
              <w:t>EASC’s</w:t>
            </w:r>
            <w:r w:rsidRPr="002F3A99">
              <w:rPr>
                <w:spacing w:val="-15"/>
              </w:rPr>
              <w:t xml:space="preserve"> future commissioning opportunities Enhanced </w:t>
            </w:r>
            <w:r w:rsidRPr="004C3955">
              <w:t>requirements.</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Pr="002F3A99" w:rsidRDefault="00F33CEA" w:rsidP="002A7B33">
            <w:pPr>
              <w:pStyle w:val="BodyText"/>
              <w:numPr>
                <w:ilvl w:val="0"/>
                <w:numId w:val="47"/>
              </w:numPr>
              <w:rPr>
                <w:color w:val="4F81BD"/>
              </w:rPr>
            </w:pPr>
            <w:r w:rsidRPr="004C3955">
              <w:t xml:space="preserve">Determine the </w:t>
            </w:r>
            <w:r>
              <w:t xml:space="preserve">commissioning </w:t>
            </w:r>
            <w:r w:rsidRPr="004C3955">
              <w:t>resources needed in support of</w:t>
            </w:r>
            <w:r w:rsidRPr="002F3A99">
              <w:rPr>
                <w:spacing w:val="-15"/>
              </w:rPr>
              <w:t xml:space="preserve"> </w:t>
            </w:r>
            <w:r w:rsidRPr="004C3955">
              <w:t>EASC’s</w:t>
            </w:r>
            <w:r w:rsidRPr="002F3A99">
              <w:rPr>
                <w:spacing w:val="-15"/>
              </w:rPr>
              <w:t xml:space="preserve"> future commissioning opportunities. </w:t>
            </w:r>
          </w:p>
        </w:tc>
        <w:tc>
          <w:tcPr>
            <w:tcW w:w="6095" w:type="dxa"/>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rsidR="00F33CEA" w:rsidRPr="002F3A99" w:rsidRDefault="00F33CEA" w:rsidP="002A7B33">
            <w:pPr>
              <w:pStyle w:val="BodyText"/>
              <w:numPr>
                <w:ilvl w:val="0"/>
                <w:numId w:val="47"/>
              </w:numPr>
              <w:rPr>
                <w:color w:val="4F81BD"/>
              </w:rPr>
            </w:pPr>
            <w:r w:rsidRPr="004C3955">
              <w:t xml:space="preserve">Determine the </w:t>
            </w:r>
            <w:r>
              <w:t xml:space="preserve">commissioning </w:t>
            </w:r>
            <w:r w:rsidRPr="004C3955">
              <w:t>resources needed in support of</w:t>
            </w:r>
            <w:r w:rsidRPr="002F3A99">
              <w:rPr>
                <w:spacing w:val="-15"/>
              </w:rPr>
              <w:t xml:space="preserve"> </w:t>
            </w:r>
            <w:r w:rsidRPr="004C3955">
              <w:t>EASC’s</w:t>
            </w:r>
            <w:r w:rsidRPr="002F3A99">
              <w:rPr>
                <w:spacing w:val="-15"/>
              </w:rPr>
              <w:t xml:space="preserve"> future commissioning opportunities.</w:t>
            </w:r>
          </w:p>
        </w:tc>
      </w:tr>
    </w:tbl>
    <w:p w:rsidR="00F33CEA" w:rsidRDefault="00F33CEA" w:rsidP="00F33CEA">
      <w:pPr>
        <w:ind w:right="680"/>
      </w:pPr>
    </w:p>
    <w:p w:rsidR="00F33CEA" w:rsidRDefault="00F33CEA" w:rsidP="00F33CEA">
      <w:pPr>
        <w:ind w:left="0" w:right="680"/>
      </w:pPr>
    </w:p>
    <w:p w:rsidR="00F33CEA" w:rsidRDefault="00F33CEA" w:rsidP="00F33CEA">
      <w:pPr>
        <w:ind w:right="680"/>
        <w:sectPr w:rsidR="00F33CEA" w:rsidSect="00661AB6">
          <w:headerReference w:type="even" r:id="rId22"/>
          <w:headerReference w:type="default" r:id="rId23"/>
          <w:footerReference w:type="default" r:id="rId24"/>
          <w:headerReference w:type="first" r:id="rId25"/>
          <w:pgSz w:w="23814" w:h="16840" w:code="8"/>
          <w:pgMar w:top="902" w:right="992" w:bottom="680" w:left="567" w:header="0" w:footer="488" w:gutter="0"/>
          <w:cols w:space="720"/>
        </w:sectPr>
      </w:pPr>
    </w:p>
    <w:p w:rsidR="00F33CEA" w:rsidRDefault="00F33CEA" w:rsidP="00F33CEA">
      <w:pPr>
        <w:ind w:left="0"/>
      </w:pPr>
    </w:p>
    <w:p w:rsidR="00701C2F" w:rsidRPr="000C55BC" w:rsidRDefault="00F33CEA" w:rsidP="00B30675">
      <w:pPr>
        <w:pStyle w:val="Heading1"/>
      </w:pPr>
      <w:r>
        <w:t xml:space="preserve"> </w:t>
      </w:r>
      <w:bookmarkStart w:id="24" w:name="_Toc29996034"/>
      <w:r w:rsidR="006F211C" w:rsidRPr="000C55BC">
        <w:t>Appendi</w:t>
      </w:r>
      <w:r>
        <w:t>x 2</w:t>
      </w:r>
      <w:r w:rsidR="00C35711" w:rsidRPr="000C55BC">
        <w:t xml:space="preserve">: Emergency Medical Services </w:t>
      </w:r>
      <w:r w:rsidR="00701C2F" w:rsidRPr="000C55BC">
        <w:t>Commissioning Intentions 2020/21</w:t>
      </w:r>
      <w:bookmarkEnd w:id="24"/>
    </w:p>
    <w:tbl>
      <w:tblPr>
        <w:tblStyle w:val="TableGrid"/>
        <w:tblW w:w="21546" w:type="dxa"/>
        <w:tblInd w:w="562" w:type="dxa"/>
        <w:tbl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insideH w:val="single" w:sz="4" w:space="0" w:color="323E4F" w:themeColor="text2" w:themeShade="BF"/>
          <w:insideV w:val="single" w:sz="4" w:space="0" w:color="323E4F" w:themeColor="text2" w:themeShade="BF"/>
        </w:tblBorders>
        <w:tblLook w:val="0600" w:firstRow="0" w:lastRow="0" w:firstColumn="0" w:lastColumn="0" w:noHBand="1" w:noVBand="1"/>
      </w:tblPr>
      <w:tblGrid>
        <w:gridCol w:w="3371"/>
        <w:gridCol w:w="2685"/>
        <w:gridCol w:w="3381"/>
        <w:gridCol w:w="1448"/>
        <w:gridCol w:w="1345"/>
        <w:gridCol w:w="3536"/>
        <w:gridCol w:w="310"/>
        <w:gridCol w:w="2717"/>
        <w:gridCol w:w="2753"/>
      </w:tblGrid>
      <w:tr w:rsidR="00701C2F" w:rsidRPr="00C82419" w:rsidTr="00C560CA">
        <w:trPr>
          <w:trHeight w:val="124"/>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hanging="254"/>
              <w:jc w:val="center"/>
              <w:rPr>
                <w:b/>
                <w:color w:val="FFFFFF" w:themeColor="background1"/>
                <w:sz w:val="36"/>
                <w:szCs w:val="36"/>
              </w:rPr>
            </w:pPr>
            <w:r w:rsidRPr="006D5C34">
              <w:rPr>
                <w:b/>
                <w:color w:val="FFFFFF" w:themeColor="background1"/>
                <w:sz w:val="36"/>
                <w:szCs w:val="36"/>
              </w:rPr>
              <w:t>Care Standards</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4168C5" w:rsidRDefault="00701C2F" w:rsidP="002115FD">
            <w:pPr>
              <w:ind w:right="680"/>
              <w:jc w:val="center"/>
              <w:rPr>
                <w:b/>
                <w:i/>
                <w:color w:val="FFFFFF" w:themeColor="background1"/>
                <w:sz w:val="36"/>
                <w:szCs w:val="36"/>
              </w:rPr>
            </w:pPr>
            <w:r w:rsidRPr="004168C5">
              <w:rPr>
                <w:b/>
                <w:i/>
                <w:color w:val="FFFFFF" w:themeColor="background1"/>
                <w:sz w:val="36"/>
                <w:szCs w:val="36"/>
              </w:rPr>
              <w:t>Activity</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Resource Envelope</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Model</w:t>
            </w: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Operations</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Review</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Evaluate</w:t>
            </w:r>
          </w:p>
        </w:tc>
      </w:tr>
      <w:tr w:rsidR="00701C2F" w:rsidRPr="00AF6A3E" w:rsidTr="00C560CA">
        <w:trPr>
          <w:trHeight w:val="127"/>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Goal: Define care standards for emergency ambulance services to meet</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4168C5" w:rsidRDefault="00701C2F" w:rsidP="002115FD">
            <w:pPr>
              <w:ind w:right="680"/>
              <w:rPr>
                <w:rFonts w:cstheme="minorHAnsi"/>
                <w:i/>
                <w:color w:val="323E4F" w:themeColor="text2" w:themeShade="BF"/>
              </w:rPr>
            </w:pPr>
            <w:r w:rsidRPr="004168C5">
              <w:rPr>
                <w:rFonts w:cstheme="minorHAnsi"/>
                <w:b/>
                <w:bCs/>
                <w:i/>
                <w:iCs/>
                <w:color w:val="323E4F" w:themeColor="text2" w:themeShade="BF"/>
              </w:rPr>
              <w:t>Goal: Know &amp; understand demand &amp; capacity requirements</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Goal: Identify total resources which may be utilised and affected</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Goal: Define model(s) of care across the ambulance patient care pathway</w:t>
            </w: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autoSpaceDE w:val="0"/>
              <w:autoSpaceDN w:val="0"/>
              <w:adjustRightInd w:val="0"/>
              <w:ind w:right="680"/>
              <w:rPr>
                <w:rFonts w:cstheme="minorHAnsi"/>
                <w:color w:val="323E4F" w:themeColor="text2" w:themeShade="BF"/>
              </w:rPr>
            </w:pPr>
            <w:r w:rsidRPr="00AF6A3E">
              <w:rPr>
                <w:rFonts w:cstheme="minorHAnsi"/>
                <w:b/>
                <w:bCs/>
                <w:i/>
                <w:iCs/>
                <w:color w:val="323E4F" w:themeColor="text2" w:themeShade="BF"/>
              </w:rPr>
              <w:t>Goal: Mechanisms are established to ensure effective delivery of the Framework</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b/>
                <w:bCs/>
                <w:i/>
                <w:iCs/>
                <w:color w:val="323E4F" w:themeColor="text2" w:themeShade="BF"/>
              </w:rPr>
            </w:pPr>
            <w:r w:rsidRPr="00AF6A3E">
              <w:rPr>
                <w:rFonts w:cstheme="minorHAnsi"/>
                <w:b/>
                <w:bCs/>
                <w:i/>
                <w:iCs/>
                <w:color w:val="323E4F" w:themeColor="text2" w:themeShade="BF"/>
              </w:rPr>
              <w:t>Goal: Detail the ongoing performance metrics, management &amp; improvements</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Goal: Define outcomes &amp; methods as criteria for judging benefits from the framework</w:t>
            </w:r>
          </w:p>
        </w:tc>
      </w:tr>
      <w:tr w:rsidR="00701C2F" w:rsidRPr="00AF6A3E" w:rsidTr="00C560CA">
        <w:trPr>
          <w:trHeight w:val="127"/>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 xml:space="preserve">Principle: </w:t>
            </w:r>
            <w:r w:rsidRPr="00AF6A3E">
              <w:rPr>
                <w:rFonts w:cstheme="minorHAnsi"/>
                <w:b/>
                <w:bCs/>
                <w:i/>
                <w:iCs/>
                <w:color w:val="323E4F" w:themeColor="text2" w:themeShade="BF"/>
                <w:lang w:val="en-US"/>
              </w:rPr>
              <w:t>The right expectations are defined for quality and safety</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4168C5" w:rsidRDefault="00701C2F" w:rsidP="002115FD">
            <w:pPr>
              <w:ind w:right="680"/>
              <w:rPr>
                <w:rFonts w:cstheme="minorHAnsi"/>
                <w:i/>
                <w:color w:val="323E4F" w:themeColor="text2" w:themeShade="BF"/>
              </w:rPr>
            </w:pPr>
            <w:r w:rsidRPr="004168C5">
              <w:rPr>
                <w:rFonts w:cstheme="minorHAnsi"/>
                <w:b/>
                <w:bCs/>
                <w:i/>
                <w:iCs/>
                <w:color w:val="323E4F" w:themeColor="text2" w:themeShade="BF"/>
              </w:rPr>
              <w:t>Principle: T</w:t>
            </w:r>
            <w:r w:rsidRPr="004168C5">
              <w:rPr>
                <w:rFonts w:cstheme="minorHAnsi"/>
                <w:b/>
                <w:bCs/>
                <w:i/>
                <w:iCs/>
                <w:color w:val="323E4F" w:themeColor="text2" w:themeShade="BF"/>
                <w:lang w:val="en-US"/>
              </w:rPr>
              <w:t>he right capacity is available to meet the right demand</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lang w:val="en-US"/>
              </w:rPr>
              <w:t xml:space="preserve">Principle: The right ambition to make best use of  </w:t>
            </w:r>
            <w:r w:rsidRPr="00AF6A3E">
              <w:rPr>
                <w:rFonts w:cstheme="minorHAnsi"/>
                <w:b/>
                <w:bCs/>
                <w:i/>
                <w:iCs/>
                <w:color w:val="323E4F" w:themeColor="text2" w:themeShade="BF"/>
                <w:u w:val="single"/>
                <w:lang w:val="en-US"/>
              </w:rPr>
              <w:t>all</w:t>
            </w:r>
            <w:r w:rsidRPr="00AF6A3E">
              <w:rPr>
                <w:rFonts w:cstheme="minorHAnsi"/>
                <w:b/>
                <w:bCs/>
                <w:i/>
                <w:iCs/>
                <w:color w:val="323E4F" w:themeColor="text2" w:themeShade="BF"/>
                <w:lang w:val="en-US"/>
              </w:rPr>
              <w:t xml:space="preserve"> existing resources</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Principle: t</w:t>
            </w:r>
            <w:r w:rsidRPr="00AF6A3E">
              <w:rPr>
                <w:rFonts w:cstheme="minorHAnsi"/>
                <w:b/>
                <w:bCs/>
                <w:i/>
                <w:iCs/>
                <w:color w:val="323E4F" w:themeColor="text2" w:themeShade="BF"/>
                <w:lang w:val="en-US"/>
              </w:rPr>
              <w:t>he right staff, at the right place, at the right time</w:t>
            </w: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Principle: The right interaction between patients, professionals and organisations</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lang w:val="en-US"/>
              </w:rPr>
              <w:t>Principle: The right measures, monitoring and management to ensure continuous improvement</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Principle: The right patient outcomes from the right patient experience at the right cost</w:t>
            </w:r>
          </w:p>
        </w:tc>
      </w:tr>
      <w:tr w:rsidR="00701C2F" w:rsidRPr="00AF6A3E" w:rsidTr="00CA60F5">
        <w:trPr>
          <w:trHeight w:val="127"/>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rsidR="00701C2F" w:rsidRPr="004168C5" w:rsidRDefault="00701C2F" w:rsidP="002115FD">
            <w:pPr>
              <w:ind w:right="680"/>
              <w:jc w:val="center"/>
              <w:rPr>
                <w:rFonts w:cstheme="minorHAnsi"/>
                <w:b/>
                <w:i/>
                <w:color w:val="222A35" w:themeColor="text2" w:themeShade="80"/>
                <w:sz w:val="36"/>
                <w:szCs w:val="36"/>
              </w:rPr>
            </w:pPr>
            <w:r w:rsidRPr="004168C5">
              <w:rPr>
                <w:rFonts w:cstheme="minorHAnsi"/>
                <w:b/>
                <w:i/>
                <w:color w:val="222A35" w:themeColor="text2" w:themeShade="80"/>
                <w:sz w:val="36"/>
                <w:szCs w:val="36"/>
              </w:rPr>
              <w:t>EASC Strategic Commissioning Intent 2020/21 onwards</w:t>
            </w:r>
          </w:p>
        </w:tc>
      </w:tr>
      <w:tr w:rsidR="00701C2F" w:rsidRPr="00AF6A3E" w:rsidTr="00CA60F5">
        <w:trPr>
          <w:trHeight w:val="473"/>
        </w:trPr>
        <w:tc>
          <w:tcPr>
            <w:tcW w:w="10804" w:type="dxa"/>
            <w:gridSpan w:val="4"/>
            <w:vMerge w:val="restart"/>
            <w:tcBorders>
              <w:top w:val="single" w:sz="4" w:space="0" w:color="323E4F" w:themeColor="text2" w:themeShade="BF"/>
              <w:left w:val="single" w:sz="4" w:space="0" w:color="323E4F" w:themeColor="text2" w:themeShade="BF"/>
              <w:right w:val="single" w:sz="4" w:space="0" w:color="323E4F" w:themeColor="text2" w:themeShade="BF"/>
            </w:tcBorders>
            <w:shd w:val="clear" w:color="auto" w:fill="auto"/>
          </w:tcPr>
          <w:p w:rsidR="00701C2F" w:rsidRPr="00C71B28" w:rsidRDefault="00701C2F" w:rsidP="002115FD">
            <w:pPr>
              <w:ind w:right="680"/>
              <w:rPr>
                <w:rFonts w:cstheme="minorHAnsi"/>
                <w:b/>
                <w:color w:val="222A35" w:themeColor="text2" w:themeShade="80"/>
                <w:sz w:val="20"/>
                <w:szCs w:val="20"/>
              </w:rPr>
            </w:pPr>
            <w:r w:rsidRPr="00C71B28">
              <w:rPr>
                <w:rFonts w:cstheme="minorHAnsi"/>
                <w:b/>
                <w:color w:val="222A35" w:themeColor="text2" w:themeShade="80"/>
                <w:sz w:val="20"/>
                <w:szCs w:val="20"/>
              </w:rPr>
              <w:t xml:space="preserve">EASC Strategic Commissioning </w:t>
            </w:r>
            <w:r>
              <w:rPr>
                <w:rFonts w:cstheme="minorHAnsi"/>
                <w:b/>
                <w:color w:val="222A35" w:themeColor="text2" w:themeShade="80"/>
                <w:sz w:val="20"/>
                <w:szCs w:val="20"/>
              </w:rPr>
              <w:t>Intent</w:t>
            </w:r>
            <w:r w:rsidRPr="00C71B28">
              <w:rPr>
                <w:rFonts w:cstheme="minorHAnsi"/>
                <w:b/>
                <w:color w:val="222A35" w:themeColor="text2" w:themeShade="80"/>
                <w:sz w:val="20"/>
                <w:szCs w:val="20"/>
              </w:rPr>
              <w:t xml:space="preserve"> support</w:t>
            </w:r>
            <w:r>
              <w:rPr>
                <w:rFonts w:cstheme="minorHAnsi"/>
                <w:b/>
                <w:color w:val="222A35" w:themeColor="text2" w:themeShade="80"/>
                <w:sz w:val="20"/>
                <w:szCs w:val="20"/>
              </w:rPr>
              <w:t>s</w:t>
            </w:r>
            <w:r w:rsidRPr="00C71B28">
              <w:rPr>
                <w:rFonts w:cstheme="minorHAnsi"/>
                <w:b/>
                <w:color w:val="222A35" w:themeColor="text2" w:themeShade="80"/>
                <w:sz w:val="20"/>
                <w:szCs w:val="20"/>
              </w:rPr>
              <w:t xml:space="preserve"> </w:t>
            </w:r>
            <w:r>
              <w:rPr>
                <w:rFonts w:cstheme="minorHAnsi"/>
                <w:b/>
                <w:color w:val="222A35" w:themeColor="text2" w:themeShade="80"/>
                <w:sz w:val="20"/>
                <w:szCs w:val="20"/>
              </w:rPr>
              <w:t xml:space="preserve">a whole system risk reduction approach; promotes </w:t>
            </w:r>
            <w:r w:rsidRPr="00C71B28">
              <w:rPr>
                <w:rFonts w:cstheme="minorHAnsi"/>
                <w:b/>
                <w:color w:val="222A35" w:themeColor="text2" w:themeShade="80"/>
                <w:sz w:val="20"/>
                <w:szCs w:val="20"/>
              </w:rPr>
              <w:t xml:space="preserve">the </w:t>
            </w:r>
            <w:r>
              <w:rPr>
                <w:rFonts w:cstheme="minorHAnsi"/>
                <w:b/>
                <w:color w:val="222A35" w:themeColor="text2" w:themeShade="80"/>
                <w:sz w:val="20"/>
                <w:szCs w:val="20"/>
              </w:rPr>
              <w:t>Quadruple Aim across WAST &amp; utilises the IMTP process to realise a Quadruple Aim B</w:t>
            </w:r>
            <w:r w:rsidRPr="00C71B28">
              <w:rPr>
                <w:rFonts w:cstheme="minorHAnsi"/>
                <w:b/>
                <w:color w:val="222A35" w:themeColor="text2" w:themeShade="80"/>
                <w:sz w:val="20"/>
                <w:szCs w:val="20"/>
              </w:rPr>
              <w:t>enefit against each Care Standard for E</w:t>
            </w:r>
            <w:r>
              <w:rPr>
                <w:rFonts w:cstheme="minorHAnsi"/>
                <w:b/>
                <w:color w:val="222A35" w:themeColor="text2" w:themeShade="80"/>
                <w:sz w:val="20"/>
                <w:szCs w:val="20"/>
              </w:rPr>
              <w:t>MS. It aligns and supports delivery of:</w:t>
            </w:r>
          </w:p>
          <w:p w:rsidR="00701C2F" w:rsidRDefault="00701C2F" w:rsidP="002A7B33">
            <w:pPr>
              <w:pStyle w:val="ListParagraph"/>
              <w:widowControl/>
              <w:numPr>
                <w:ilvl w:val="0"/>
                <w:numId w:val="8"/>
              </w:numPr>
              <w:autoSpaceDE/>
              <w:autoSpaceDN/>
              <w:ind w:right="680"/>
              <w:contextualSpacing/>
              <w:rPr>
                <w:rFonts w:cstheme="minorHAnsi"/>
                <w:b/>
                <w:color w:val="222A35" w:themeColor="text2" w:themeShade="80"/>
                <w:sz w:val="20"/>
                <w:szCs w:val="20"/>
              </w:rPr>
            </w:pPr>
            <w:r>
              <w:rPr>
                <w:rFonts w:cstheme="minorHAnsi"/>
                <w:b/>
                <w:color w:val="222A35" w:themeColor="text2" w:themeShade="80"/>
                <w:sz w:val="20"/>
                <w:szCs w:val="20"/>
              </w:rPr>
              <w:t xml:space="preserve">Refreshed National Collaborative Commissioning: Quality &amp; Delivery Frameworks for EASC Commissioned Services and the assessment of the WAST IMTP submission. </w:t>
            </w:r>
          </w:p>
          <w:p w:rsidR="00701C2F" w:rsidRPr="00C71B28" w:rsidRDefault="00701C2F" w:rsidP="002A7B33">
            <w:pPr>
              <w:pStyle w:val="ListParagraph"/>
              <w:widowControl/>
              <w:numPr>
                <w:ilvl w:val="0"/>
                <w:numId w:val="8"/>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Ministerial priorities for Emergency Ambulance Services </w:t>
            </w:r>
          </w:p>
          <w:p w:rsidR="00701C2F" w:rsidRPr="00C71B28" w:rsidRDefault="00701C2F" w:rsidP="002A7B33">
            <w:pPr>
              <w:pStyle w:val="ListParagraph"/>
              <w:widowControl/>
              <w:numPr>
                <w:ilvl w:val="0"/>
                <w:numId w:val="8"/>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A Healthier Wales ‘Quadruple Aim’ namely: </w:t>
            </w:r>
          </w:p>
          <w:p w:rsidR="00701C2F" w:rsidRDefault="00701C2F" w:rsidP="002A7B33">
            <w:pPr>
              <w:pStyle w:val="ListParagraph"/>
              <w:widowControl/>
              <w:numPr>
                <w:ilvl w:val="1"/>
                <w:numId w:val="8"/>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Improved patient experience of WAST services.  </w:t>
            </w:r>
          </w:p>
          <w:p w:rsidR="00701C2F" w:rsidRPr="00C71B28" w:rsidRDefault="00701C2F" w:rsidP="002A7B33">
            <w:pPr>
              <w:pStyle w:val="ListParagraph"/>
              <w:widowControl/>
              <w:numPr>
                <w:ilvl w:val="1"/>
                <w:numId w:val="8"/>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Enhanced engagement and experience of WAST workforce. </w:t>
            </w:r>
          </w:p>
          <w:p w:rsidR="00701C2F" w:rsidRPr="00C71B28" w:rsidRDefault="00701C2F" w:rsidP="002A7B33">
            <w:pPr>
              <w:pStyle w:val="ListParagraph"/>
              <w:widowControl/>
              <w:numPr>
                <w:ilvl w:val="1"/>
                <w:numId w:val="8"/>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Improved clinical outcomes of WAST services. </w:t>
            </w:r>
          </w:p>
          <w:p w:rsidR="00701C2F" w:rsidRPr="005733A9" w:rsidRDefault="00701C2F" w:rsidP="002A7B33">
            <w:pPr>
              <w:pStyle w:val="ListParagraph"/>
              <w:widowControl/>
              <w:numPr>
                <w:ilvl w:val="1"/>
                <w:numId w:val="8"/>
              </w:numPr>
              <w:autoSpaceDE/>
              <w:autoSpaceDN/>
              <w:ind w:right="680"/>
              <w:contextualSpacing/>
              <w:rPr>
                <w:rFonts w:cstheme="minorHAnsi"/>
                <w:b/>
                <w:color w:val="222A35" w:themeColor="text2" w:themeShade="80"/>
                <w:sz w:val="20"/>
                <w:szCs w:val="20"/>
              </w:rPr>
            </w:pPr>
            <w:r w:rsidRPr="005733A9">
              <w:rPr>
                <w:rFonts w:cstheme="minorHAnsi"/>
                <w:b/>
                <w:color w:val="222A35" w:themeColor="text2" w:themeShade="80"/>
                <w:sz w:val="20"/>
                <w:szCs w:val="20"/>
              </w:rPr>
              <w:t xml:space="preserve">Deliver higher value emergency health and social care services with EASC funding. </w:t>
            </w:r>
          </w:p>
          <w:p w:rsidR="00701C2F" w:rsidRPr="005733A9" w:rsidRDefault="00701C2F" w:rsidP="002A7B33">
            <w:pPr>
              <w:pStyle w:val="ListParagraph"/>
              <w:widowControl/>
              <w:numPr>
                <w:ilvl w:val="0"/>
                <w:numId w:val="9"/>
              </w:numPr>
              <w:autoSpaceDE/>
              <w:autoSpaceDN/>
              <w:ind w:right="680"/>
              <w:contextualSpacing/>
              <w:rPr>
                <w:rFonts w:cstheme="minorHAnsi"/>
                <w:b/>
                <w:i/>
                <w:color w:val="222A35" w:themeColor="text2" w:themeShade="80"/>
                <w:sz w:val="20"/>
                <w:szCs w:val="20"/>
              </w:rPr>
            </w:pPr>
            <w:r w:rsidRPr="005733A9">
              <w:rPr>
                <w:rFonts w:cstheme="minorHAnsi"/>
                <w:b/>
                <w:color w:val="222A35" w:themeColor="text2" w:themeShade="80"/>
                <w:sz w:val="20"/>
                <w:szCs w:val="20"/>
              </w:rPr>
              <w:t>Wellbeing of Future Generations Act requirements as described in We</w:t>
            </w:r>
            <w:r>
              <w:rPr>
                <w:rFonts w:cstheme="minorHAnsi"/>
                <w:b/>
                <w:color w:val="222A35" w:themeColor="text2" w:themeShade="80"/>
                <w:sz w:val="20"/>
                <w:szCs w:val="20"/>
              </w:rPr>
              <w:t>lsh Government Planning Guidance</w:t>
            </w:r>
          </w:p>
          <w:p w:rsidR="00701C2F" w:rsidRPr="00CF6A3C" w:rsidRDefault="00701C2F" w:rsidP="002A7B33">
            <w:pPr>
              <w:pStyle w:val="ListParagraph"/>
              <w:widowControl/>
              <w:numPr>
                <w:ilvl w:val="0"/>
                <w:numId w:val="9"/>
              </w:numPr>
              <w:autoSpaceDE/>
              <w:autoSpaceDN/>
              <w:ind w:right="680"/>
              <w:contextualSpacing/>
              <w:rPr>
                <w:rFonts w:cstheme="minorHAnsi"/>
                <w:b/>
                <w:color w:val="222A35" w:themeColor="text2" w:themeShade="80"/>
                <w:sz w:val="20"/>
                <w:szCs w:val="20"/>
              </w:rPr>
            </w:pPr>
            <w:r w:rsidRPr="005733A9">
              <w:rPr>
                <w:rFonts w:cstheme="minorHAnsi"/>
                <w:b/>
                <w:color w:val="222A35" w:themeColor="text2" w:themeShade="80"/>
                <w:sz w:val="20"/>
                <w:szCs w:val="20"/>
              </w:rPr>
              <w:t>Whole systems approach through alignment with wider initiatives such as the National Programme</w:t>
            </w:r>
            <w:r>
              <w:rPr>
                <w:rFonts w:cstheme="minorHAnsi"/>
                <w:b/>
                <w:color w:val="222A35" w:themeColor="text2" w:themeShade="80"/>
                <w:sz w:val="20"/>
                <w:szCs w:val="20"/>
              </w:rPr>
              <w:t>s</w:t>
            </w:r>
            <w:r w:rsidRPr="005733A9">
              <w:rPr>
                <w:rFonts w:cstheme="minorHAnsi"/>
                <w:b/>
                <w:color w:val="222A35" w:themeColor="text2" w:themeShade="80"/>
                <w:sz w:val="20"/>
                <w:szCs w:val="20"/>
              </w:rPr>
              <w:t xml:space="preserve"> for Unscheduled Care</w:t>
            </w:r>
            <w:r>
              <w:rPr>
                <w:rFonts w:cstheme="minorHAnsi"/>
                <w:b/>
                <w:color w:val="222A35" w:themeColor="text2" w:themeShade="80"/>
                <w:sz w:val="20"/>
                <w:szCs w:val="20"/>
              </w:rPr>
              <w:t xml:space="preserve"> &amp; Primary Care</w:t>
            </w:r>
          </w:p>
        </w:tc>
        <w:tc>
          <w:tcPr>
            <w:tcW w:w="10742" w:type="dxa"/>
            <w:gridSpan w:val="5"/>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1F4E79" w:themeFill="accent1" w:themeFillShade="80"/>
            <w:vAlign w:val="center"/>
          </w:tcPr>
          <w:p w:rsidR="00701C2F" w:rsidRPr="006D20DF" w:rsidRDefault="00701C2F" w:rsidP="002115FD">
            <w:pPr>
              <w:ind w:right="680"/>
              <w:jc w:val="center"/>
              <w:rPr>
                <w:rFonts w:cstheme="minorHAnsi"/>
                <w:b/>
                <w:i/>
                <w:color w:val="FFFFFF" w:themeColor="background1"/>
                <w:sz w:val="20"/>
                <w:szCs w:val="20"/>
              </w:rPr>
            </w:pPr>
            <w:r w:rsidRPr="006D20DF">
              <w:rPr>
                <w:rFonts w:cstheme="minorHAnsi"/>
                <w:b/>
                <w:i/>
                <w:color w:val="FFFFFF" w:themeColor="background1"/>
                <w:sz w:val="20"/>
                <w:szCs w:val="20"/>
              </w:rPr>
              <w:t xml:space="preserve">EMS Quadruple Aim Benefit Map </w:t>
            </w:r>
          </w:p>
          <w:p w:rsidR="00701C2F" w:rsidRPr="00DE2916" w:rsidRDefault="00701C2F" w:rsidP="002115FD">
            <w:pPr>
              <w:ind w:right="680"/>
              <w:jc w:val="center"/>
              <w:rPr>
                <w:rFonts w:cstheme="minorHAnsi"/>
                <w:color w:val="222A35" w:themeColor="text2" w:themeShade="80"/>
                <w:sz w:val="20"/>
                <w:szCs w:val="20"/>
              </w:rPr>
            </w:pPr>
            <w:r w:rsidRPr="006D20DF">
              <w:rPr>
                <w:rFonts w:cstheme="minorHAnsi"/>
                <w:color w:val="FFFFFF" w:themeColor="background1"/>
                <w:sz w:val="20"/>
                <w:szCs w:val="20"/>
              </w:rPr>
              <w:t>(</w:t>
            </w:r>
            <w:r>
              <w:rPr>
                <w:rFonts w:cstheme="minorHAnsi"/>
                <w:color w:val="FFFFFF" w:themeColor="background1"/>
                <w:sz w:val="20"/>
                <w:szCs w:val="20"/>
              </w:rPr>
              <w:t>Appendix 1 for reference</w:t>
            </w:r>
            <w:r w:rsidRPr="006D20DF">
              <w:rPr>
                <w:rFonts w:cstheme="minorHAnsi"/>
                <w:color w:val="FFFFFF" w:themeColor="background1"/>
                <w:sz w:val="20"/>
                <w:szCs w:val="20"/>
              </w:rPr>
              <w:t xml:space="preserve">) </w:t>
            </w:r>
          </w:p>
        </w:tc>
      </w:tr>
      <w:tr w:rsidR="00701C2F" w:rsidRPr="00AF6A3E" w:rsidTr="00CA60F5">
        <w:trPr>
          <w:trHeight w:val="1374"/>
        </w:trPr>
        <w:tc>
          <w:tcPr>
            <w:tcW w:w="10804" w:type="dxa"/>
            <w:gridSpan w:val="4"/>
            <w:vMerge/>
            <w:tcBorders>
              <w:left w:val="single" w:sz="4" w:space="0" w:color="323E4F" w:themeColor="text2" w:themeShade="BF"/>
              <w:right w:val="single" w:sz="4" w:space="0" w:color="323E4F" w:themeColor="text2" w:themeShade="BF"/>
            </w:tcBorders>
            <w:shd w:val="clear" w:color="auto" w:fill="auto"/>
          </w:tcPr>
          <w:p w:rsidR="00701C2F" w:rsidRPr="00C71B28" w:rsidRDefault="00701C2F" w:rsidP="002115FD">
            <w:pPr>
              <w:ind w:right="680"/>
              <w:rPr>
                <w:rFonts w:cstheme="minorHAnsi"/>
                <w:b/>
                <w:color w:val="222A35" w:themeColor="text2" w:themeShade="80"/>
                <w:sz w:val="20"/>
                <w:szCs w:val="20"/>
              </w:rPr>
            </w:pPr>
          </w:p>
        </w:tc>
        <w:tc>
          <w:tcPr>
            <w:tcW w:w="5382" w:type="dxa"/>
            <w:gridSpan w:val="3"/>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7030A0"/>
          </w:tcPr>
          <w:p w:rsidR="00701C2F" w:rsidRPr="00DE2916" w:rsidRDefault="00701C2F" w:rsidP="002115FD">
            <w:pPr>
              <w:ind w:right="680"/>
              <w:rPr>
                <w:rFonts w:cstheme="minorHAnsi"/>
                <w:b/>
                <w:color w:val="FFFFFF" w:themeColor="background1"/>
                <w:sz w:val="20"/>
                <w:szCs w:val="20"/>
              </w:rPr>
            </w:pPr>
            <w:r w:rsidRPr="00DE2916">
              <w:rPr>
                <w:rFonts w:cstheme="minorHAnsi"/>
                <w:b/>
                <w:color w:val="FFFFFF" w:themeColor="background1"/>
                <w:sz w:val="20"/>
                <w:szCs w:val="20"/>
              </w:rPr>
              <w:t xml:space="preserve">Improved patient experience of WAST services.  </w:t>
            </w:r>
          </w:p>
          <w:p w:rsidR="00701C2F" w:rsidRPr="00DE2916" w:rsidRDefault="00701C2F" w:rsidP="002115FD">
            <w:pPr>
              <w:ind w:right="680"/>
              <w:rPr>
                <w:rFonts w:cstheme="minorHAnsi"/>
                <w:i/>
                <w:color w:val="FFFFFF" w:themeColor="background1"/>
                <w:sz w:val="20"/>
                <w:szCs w:val="20"/>
              </w:rPr>
            </w:pPr>
            <w:r w:rsidRPr="00DE2916">
              <w:rPr>
                <w:rFonts w:cstheme="minorHAnsi"/>
                <w:i/>
                <w:color w:val="FFFFFF" w:themeColor="background1"/>
                <w:sz w:val="20"/>
                <w:szCs w:val="20"/>
              </w:rPr>
              <w:t xml:space="preserve">Care standards </w:t>
            </w:r>
            <w:r>
              <w:rPr>
                <w:rFonts w:cstheme="minorHAnsi"/>
                <w:i/>
                <w:color w:val="FFFFFF" w:themeColor="background1"/>
                <w:sz w:val="20"/>
                <w:szCs w:val="20"/>
              </w:rPr>
              <w:t xml:space="preserve">(PCP), Core Requirements (CR) </w:t>
            </w:r>
            <w:r w:rsidRPr="00DE2916">
              <w:rPr>
                <w:rFonts w:cstheme="minorHAnsi"/>
                <w:i/>
                <w:color w:val="FFFFFF" w:themeColor="background1"/>
                <w:sz w:val="20"/>
                <w:szCs w:val="20"/>
              </w:rPr>
              <w:t xml:space="preserve">reference: </w:t>
            </w:r>
          </w:p>
          <w:p w:rsidR="00701C2F" w:rsidRDefault="00701C2F" w:rsidP="002115FD">
            <w:pPr>
              <w:ind w:right="680"/>
              <w:rPr>
                <w:rFonts w:cstheme="minorHAnsi"/>
                <w:color w:val="FFFFFF" w:themeColor="background1"/>
                <w:sz w:val="20"/>
                <w:szCs w:val="20"/>
              </w:rPr>
            </w:pPr>
            <w:r w:rsidRPr="00DE2916">
              <w:rPr>
                <w:rFonts w:cstheme="minorHAnsi"/>
                <w:color w:val="FFFFFF" w:themeColor="background1"/>
                <w:sz w:val="20"/>
                <w:szCs w:val="20"/>
              </w:rPr>
              <w:t>PCP3, PCP4, PCP6, PCP7, PCP8, PCP9, PCP10, PCP12, PCP13</w:t>
            </w:r>
          </w:p>
          <w:p w:rsidR="00701C2F" w:rsidRPr="00DE2916" w:rsidRDefault="00701C2F" w:rsidP="002115FD">
            <w:pPr>
              <w:ind w:right="680"/>
              <w:rPr>
                <w:rFonts w:cstheme="minorHAnsi"/>
                <w:color w:val="222A35" w:themeColor="text2" w:themeShade="80"/>
                <w:sz w:val="20"/>
                <w:szCs w:val="20"/>
              </w:rPr>
            </w:pPr>
            <w:r>
              <w:rPr>
                <w:rFonts w:cstheme="minorHAnsi"/>
                <w:color w:val="FFFFFF" w:themeColor="background1"/>
                <w:sz w:val="20"/>
                <w:szCs w:val="20"/>
              </w:rPr>
              <w:t>CR1, CR2, CR3</w:t>
            </w:r>
          </w:p>
        </w:tc>
        <w:tc>
          <w:tcPr>
            <w:tcW w:w="5360"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FFFF00"/>
          </w:tcPr>
          <w:p w:rsidR="00701C2F" w:rsidRPr="00DE2916" w:rsidRDefault="00701C2F" w:rsidP="002115FD">
            <w:pPr>
              <w:ind w:right="680"/>
              <w:rPr>
                <w:rFonts w:cstheme="minorHAnsi"/>
                <w:b/>
                <w:color w:val="222A35" w:themeColor="text2" w:themeShade="80"/>
                <w:sz w:val="20"/>
                <w:szCs w:val="20"/>
              </w:rPr>
            </w:pPr>
            <w:r w:rsidRPr="00DE2916">
              <w:rPr>
                <w:rFonts w:cstheme="minorHAnsi"/>
                <w:b/>
                <w:color w:val="222A35" w:themeColor="text2" w:themeShade="80"/>
                <w:sz w:val="20"/>
                <w:szCs w:val="20"/>
              </w:rPr>
              <w:t xml:space="preserve">Enhanced engagement and experience of WAST workforce. </w:t>
            </w:r>
          </w:p>
          <w:p w:rsidR="00701C2F" w:rsidRPr="00DE2916" w:rsidRDefault="00701C2F" w:rsidP="002115FD">
            <w:pPr>
              <w:ind w:right="680"/>
              <w:rPr>
                <w:rFonts w:cstheme="minorHAnsi"/>
                <w:i/>
                <w:color w:val="222A35" w:themeColor="text2" w:themeShade="80"/>
                <w:sz w:val="20"/>
                <w:szCs w:val="20"/>
              </w:rPr>
            </w:pPr>
            <w:r w:rsidRPr="00DE2916">
              <w:rPr>
                <w:rFonts w:cstheme="minorHAnsi"/>
                <w:i/>
                <w:color w:val="222A35" w:themeColor="text2" w:themeShade="80"/>
                <w:sz w:val="20"/>
                <w:szCs w:val="20"/>
              </w:rPr>
              <w:t xml:space="preserve">Care standards </w:t>
            </w:r>
            <w:r>
              <w:rPr>
                <w:rFonts w:cstheme="minorHAnsi"/>
                <w:i/>
                <w:color w:val="222A35" w:themeColor="text2" w:themeShade="80"/>
                <w:sz w:val="20"/>
                <w:szCs w:val="20"/>
              </w:rPr>
              <w:t xml:space="preserve">(PCP), Core Requirements (CR) </w:t>
            </w:r>
            <w:r w:rsidRPr="00DE2916">
              <w:rPr>
                <w:rFonts w:cstheme="minorHAnsi"/>
                <w:i/>
                <w:color w:val="222A35" w:themeColor="text2" w:themeShade="80"/>
                <w:sz w:val="20"/>
                <w:szCs w:val="20"/>
              </w:rPr>
              <w:t xml:space="preserve">reference: </w:t>
            </w:r>
          </w:p>
          <w:p w:rsidR="00701C2F" w:rsidRDefault="00701C2F" w:rsidP="002115FD">
            <w:pPr>
              <w:ind w:right="680"/>
              <w:rPr>
                <w:rFonts w:cstheme="minorHAnsi"/>
                <w:color w:val="222A35" w:themeColor="text2" w:themeShade="80"/>
                <w:sz w:val="20"/>
                <w:szCs w:val="20"/>
              </w:rPr>
            </w:pPr>
            <w:r w:rsidRPr="000F7EE3">
              <w:rPr>
                <w:rFonts w:cstheme="minorHAnsi"/>
                <w:color w:val="222A35" w:themeColor="text2" w:themeShade="80"/>
                <w:sz w:val="20"/>
                <w:szCs w:val="20"/>
              </w:rPr>
              <w:t>PCP3, PCP4, PCP6, PCP7, PCP8, PCP9, PCP10, PCP12, PCP13</w:t>
            </w:r>
          </w:p>
          <w:p w:rsidR="00701C2F" w:rsidRPr="000F7EE3" w:rsidRDefault="00701C2F" w:rsidP="002115FD">
            <w:pPr>
              <w:ind w:right="680"/>
              <w:rPr>
                <w:rFonts w:cstheme="minorHAnsi"/>
                <w:b/>
                <w:color w:val="222A35" w:themeColor="text2" w:themeShade="80"/>
                <w:sz w:val="20"/>
                <w:szCs w:val="20"/>
              </w:rPr>
            </w:pPr>
            <w:r>
              <w:rPr>
                <w:rFonts w:cstheme="minorHAnsi"/>
                <w:color w:val="222A35" w:themeColor="text2" w:themeShade="80"/>
                <w:sz w:val="20"/>
                <w:szCs w:val="20"/>
              </w:rPr>
              <w:t>CR1, CR2, CR3, CR5</w:t>
            </w:r>
          </w:p>
        </w:tc>
      </w:tr>
      <w:tr w:rsidR="00701C2F" w:rsidRPr="00AF6A3E" w:rsidTr="00CA60F5">
        <w:trPr>
          <w:trHeight w:val="1128"/>
        </w:trPr>
        <w:tc>
          <w:tcPr>
            <w:tcW w:w="10804" w:type="dxa"/>
            <w:gridSpan w:val="4"/>
            <w:vMerge/>
            <w:tcBorders>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C71B28" w:rsidRDefault="00701C2F" w:rsidP="002115FD">
            <w:pPr>
              <w:ind w:right="680"/>
              <w:rPr>
                <w:rFonts w:cstheme="minorHAnsi"/>
                <w:b/>
                <w:color w:val="222A35" w:themeColor="text2" w:themeShade="80"/>
                <w:sz w:val="20"/>
                <w:szCs w:val="20"/>
              </w:rPr>
            </w:pPr>
          </w:p>
        </w:tc>
        <w:tc>
          <w:tcPr>
            <w:tcW w:w="5382" w:type="dxa"/>
            <w:gridSpan w:val="3"/>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FF0000"/>
          </w:tcPr>
          <w:p w:rsidR="00701C2F" w:rsidRPr="00DE2916" w:rsidRDefault="00701C2F" w:rsidP="002115FD">
            <w:pPr>
              <w:ind w:right="680"/>
              <w:rPr>
                <w:rFonts w:cstheme="minorHAnsi"/>
                <w:b/>
                <w:color w:val="FFFFFF" w:themeColor="background1"/>
                <w:sz w:val="20"/>
                <w:szCs w:val="20"/>
              </w:rPr>
            </w:pPr>
            <w:r w:rsidRPr="00DE2916">
              <w:rPr>
                <w:rFonts w:cstheme="minorHAnsi"/>
                <w:b/>
                <w:color w:val="FFFFFF" w:themeColor="background1"/>
                <w:sz w:val="20"/>
                <w:szCs w:val="20"/>
              </w:rPr>
              <w:t xml:space="preserve">Improved clinical outcomes of WAST services. </w:t>
            </w:r>
          </w:p>
          <w:p w:rsidR="00701C2F" w:rsidRDefault="00701C2F" w:rsidP="002115FD">
            <w:pPr>
              <w:ind w:right="680"/>
              <w:rPr>
                <w:rFonts w:cstheme="minorHAnsi"/>
                <w:i/>
                <w:color w:val="FFFFFF" w:themeColor="background1"/>
                <w:sz w:val="20"/>
                <w:szCs w:val="20"/>
              </w:rPr>
            </w:pPr>
            <w:r w:rsidRPr="00DE2916">
              <w:rPr>
                <w:rFonts w:cstheme="minorHAnsi"/>
                <w:i/>
                <w:color w:val="FFFFFF" w:themeColor="background1"/>
                <w:sz w:val="20"/>
                <w:szCs w:val="20"/>
              </w:rPr>
              <w:t>Care standards (PCP)</w:t>
            </w:r>
            <w:r>
              <w:rPr>
                <w:rFonts w:cstheme="minorHAnsi"/>
                <w:i/>
                <w:color w:val="FFFFFF" w:themeColor="background1"/>
                <w:sz w:val="20"/>
                <w:szCs w:val="20"/>
              </w:rPr>
              <w:t xml:space="preserve">, Core Requirements (CR) </w:t>
            </w:r>
            <w:r w:rsidRPr="00DE2916">
              <w:rPr>
                <w:rFonts w:cstheme="minorHAnsi"/>
                <w:i/>
                <w:color w:val="FFFFFF" w:themeColor="background1"/>
                <w:sz w:val="20"/>
                <w:szCs w:val="20"/>
              </w:rPr>
              <w:t xml:space="preserve">reference: </w:t>
            </w:r>
          </w:p>
          <w:p w:rsidR="00701C2F" w:rsidRDefault="00701C2F" w:rsidP="002115FD">
            <w:pPr>
              <w:ind w:right="680"/>
              <w:rPr>
                <w:rFonts w:cstheme="minorHAnsi"/>
                <w:color w:val="FFFFFF" w:themeColor="background1"/>
                <w:sz w:val="20"/>
                <w:szCs w:val="20"/>
              </w:rPr>
            </w:pPr>
            <w:r>
              <w:rPr>
                <w:rFonts w:cstheme="minorHAnsi"/>
                <w:color w:val="FFFFFF" w:themeColor="background1"/>
                <w:sz w:val="20"/>
                <w:szCs w:val="20"/>
              </w:rPr>
              <w:t>PCP5, PCP6, PCP11, PCP14</w:t>
            </w:r>
          </w:p>
          <w:p w:rsidR="00701C2F" w:rsidRPr="00DE2916" w:rsidRDefault="00701C2F" w:rsidP="002115FD">
            <w:pPr>
              <w:ind w:right="680"/>
              <w:rPr>
                <w:rFonts w:cstheme="minorHAnsi"/>
                <w:color w:val="FFFFFF" w:themeColor="background1"/>
                <w:sz w:val="20"/>
                <w:szCs w:val="20"/>
              </w:rPr>
            </w:pPr>
            <w:r>
              <w:rPr>
                <w:rFonts w:cstheme="minorHAnsi"/>
                <w:color w:val="FFFFFF" w:themeColor="background1"/>
                <w:sz w:val="20"/>
                <w:szCs w:val="20"/>
              </w:rPr>
              <w:t>CR1, CR3, CR4, CR6</w:t>
            </w:r>
          </w:p>
          <w:p w:rsidR="00701C2F" w:rsidRPr="00733604" w:rsidRDefault="00701C2F" w:rsidP="002115FD">
            <w:pPr>
              <w:ind w:right="680"/>
              <w:rPr>
                <w:rFonts w:cstheme="minorHAnsi"/>
                <w:b/>
                <w:i/>
                <w:color w:val="222A35" w:themeColor="text2" w:themeShade="80"/>
                <w:sz w:val="20"/>
                <w:szCs w:val="20"/>
              </w:rPr>
            </w:pPr>
          </w:p>
        </w:tc>
        <w:tc>
          <w:tcPr>
            <w:tcW w:w="5360"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00B050"/>
          </w:tcPr>
          <w:p w:rsidR="00701C2F" w:rsidRPr="000F7EE3" w:rsidRDefault="00701C2F" w:rsidP="002115FD">
            <w:pPr>
              <w:ind w:right="680"/>
              <w:rPr>
                <w:rFonts w:cstheme="minorHAnsi"/>
                <w:b/>
                <w:color w:val="FFFFFF" w:themeColor="background1"/>
                <w:sz w:val="20"/>
                <w:szCs w:val="20"/>
              </w:rPr>
            </w:pPr>
            <w:r w:rsidRPr="000F7EE3">
              <w:rPr>
                <w:rFonts w:cstheme="minorHAnsi"/>
                <w:b/>
                <w:color w:val="FFFFFF" w:themeColor="background1"/>
                <w:sz w:val="20"/>
                <w:szCs w:val="20"/>
              </w:rPr>
              <w:t xml:space="preserve">Deliver higher value emergency health and social care services with EASC funding. </w:t>
            </w:r>
          </w:p>
          <w:p w:rsidR="00701C2F" w:rsidRPr="00DE2916" w:rsidRDefault="00701C2F" w:rsidP="002115FD">
            <w:pPr>
              <w:ind w:right="680"/>
              <w:rPr>
                <w:rFonts w:cstheme="minorHAnsi"/>
                <w:i/>
                <w:color w:val="FFFFFF" w:themeColor="background1"/>
                <w:sz w:val="20"/>
                <w:szCs w:val="20"/>
              </w:rPr>
            </w:pPr>
            <w:r w:rsidRPr="00DE2916">
              <w:rPr>
                <w:rFonts w:cstheme="minorHAnsi"/>
                <w:i/>
                <w:color w:val="FFFFFF" w:themeColor="background1"/>
                <w:sz w:val="20"/>
                <w:szCs w:val="20"/>
              </w:rPr>
              <w:t>Care standards (PCP)</w:t>
            </w:r>
            <w:r>
              <w:rPr>
                <w:rFonts w:cstheme="minorHAnsi"/>
                <w:i/>
                <w:color w:val="FFFFFF" w:themeColor="background1"/>
                <w:sz w:val="20"/>
                <w:szCs w:val="20"/>
              </w:rPr>
              <w:t>, Core Requirements (CR)</w:t>
            </w:r>
            <w:r w:rsidRPr="00DE2916">
              <w:rPr>
                <w:rFonts w:cstheme="minorHAnsi"/>
                <w:i/>
                <w:color w:val="FFFFFF" w:themeColor="background1"/>
                <w:sz w:val="20"/>
                <w:szCs w:val="20"/>
              </w:rPr>
              <w:t xml:space="preserve"> reference: </w:t>
            </w:r>
          </w:p>
          <w:p w:rsidR="00701C2F" w:rsidRDefault="00701C2F" w:rsidP="002115FD">
            <w:pPr>
              <w:ind w:right="680"/>
              <w:rPr>
                <w:rFonts w:cstheme="minorHAnsi"/>
                <w:color w:val="FFFFFF" w:themeColor="background1"/>
                <w:sz w:val="20"/>
                <w:szCs w:val="20"/>
              </w:rPr>
            </w:pPr>
            <w:r w:rsidRPr="00DE2916">
              <w:rPr>
                <w:rFonts w:cstheme="minorHAnsi"/>
                <w:color w:val="FFFFFF" w:themeColor="background1"/>
                <w:sz w:val="20"/>
                <w:szCs w:val="20"/>
              </w:rPr>
              <w:t>PCP1, PCP2, PCP6, PCP7, PCP8, PCP9, PCP10, PCP12, PCP13, PCP15</w:t>
            </w:r>
          </w:p>
          <w:p w:rsidR="00701C2F" w:rsidRPr="00DE2916" w:rsidRDefault="00701C2F" w:rsidP="002115FD">
            <w:pPr>
              <w:ind w:right="680"/>
              <w:rPr>
                <w:rFonts w:cstheme="minorHAnsi"/>
                <w:color w:val="222A35" w:themeColor="text2" w:themeShade="80"/>
                <w:sz w:val="20"/>
                <w:szCs w:val="20"/>
              </w:rPr>
            </w:pPr>
            <w:r>
              <w:rPr>
                <w:rFonts w:cstheme="minorHAnsi"/>
                <w:color w:val="FFFFFF" w:themeColor="background1"/>
                <w:sz w:val="20"/>
                <w:szCs w:val="20"/>
              </w:rPr>
              <w:t>CR1, CR3, CR5</w:t>
            </w:r>
          </w:p>
        </w:tc>
      </w:tr>
      <w:tr w:rsidR="00701C2F" w:rsidRPr="00AF6A3E" w:rsidTr="00CA60F5">
        <w:trPr>
          <w:trHeight w:val="127"/>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rsidR="00701C2F" w:rsidRPr="004168C5" w:rsidRDefault="00701C2F" w:rsidP="002115FD">
            <w:pPr>
              <w:ind w:right="680"/>
              <w:jc w:val="center"/>
              <w:rPr>
                <w:rFonts w:cstheme="minorHAnsi"/>
                <w:b/>
                <w:i/>
                <w:color w:val="222A35" w:themeColor="text2" w:themeShade="80"/>
                <w:sz w:val="36"/>
                <w:szCs w:val="36"/>
              </w:rPr>
            </w:pPr>
            <w:r>
              <w:rPr>
                <w:rFonts w:cstheme="minorHAnsi"/>
                <w:b/>
                <w:i/>
                <w:color w:val="222A35" w:themeColor="text2" w:themeShade="80"/>
                <w:sz w:val="36"/>
                <w:szCs w:val="36"/>
              </w:rPr>
              <w:t xml:space="preserve">EASC </w:t>
            </w:r>
            <w:r w:rsidRPr="004168C5">
              <w:rPr>
                <w:rFonts w:cstheme="minorHAnsi"/>
                <w:b/>
                <w:i/>
                <w:color w:val="222A35" w:themeColor="text2" w:themeShade="80"/>
                <w:sz w:val="36"/>
                <w:szCs w:val="36"/>
              </w:rPr>
              <w:t>Annual Commissioning Intentions 2020/21</w:t>
            </w:r>
          </w:p>
        </w:tc>
      </w:tr>
      <w:tr w:rsidR="00701C2F" w:rsidRPr="00AF6A3E" w:rsidTr="00C560CA">
        <w:trPr>
          <w:trHeight w:val="561"/>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Care Standards</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4168C5" w:rsidRDefault="00701C2F" w:rsidP="002115FD">
            <w:pPr>
              <w:ind w:right="680"/>
              <w:jc w:val="center"/>
              <w:rPr>
                <w:b/>
                <w:i/>
                <w:color w:val="FFFFFF" w:themeColor="background1"/>
                <w:sz w:val="36"/>
                <w:szCs w:val="36"/>
              </w:rPr>
            </w:pPr>
            <w:r w:rsidRPr="004168C5">
              <w:rPr>
                <w:b/>
                <w:i/>
                <w:color w:val="FFFFFF" w:themeColor="background1"/>
                <w:sz w:val="36"/>
                <w:szCs w:val="36"/>
              </w:rPr>
              <w:t>Activity</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Resource Envelope</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Model</w:t>
            </w: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Operations</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Review</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Evaluate</w:t>
            </w:r>
          </w:p>
        </w:tc>
      </w:tr>
      <w:tr w:rsidR="00701C2F" w:rsidRPr="00AF6A3E" w:rsidTr="00C560CA">
        <w:trPr>
          <w:trHeight w:val="982"/>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Default="00701C2F" w:rsidP="002A7B33">
            <w:pPr>
              <w:pStyle w:val="ListParagraph"/>
              <w:widowControl/>
              <w:numPr>
                <w:ilvl w:val="0"/>
                <w:numId w:val="2"/>
              </w:numPr>
              <w:autoSpaceDE/>
              <w:autoSpaceDN/>
              <w:ind w:right="680"/>
              <w:contextualSpacing/>
              <w:rPr>
                <w:b/>
                <w:color w:val="222A35" w:themeColor="text2" w:themeShade="80"/>
                <w:sz w:val="20"/>
                <w:szCs w:val="20"/>
              </w:rPr>
            </w:pPr>
            <w:r>
              <w:rPr>
                <w:b/>
                <w:color w:val="222A35" w:themeColor="text2" w:themeShade="80"/>
                <w:sz w:val="20"/>
                <w:szCs w:val="20"/>
              </w:rPr>
              <w:t xml:space="preserve">Care Standards and requirements remain extant. </w:t>
            </w:r>
          </w:p>
          <w:p w:rsidR="00701C2F"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F92344">
              <w:rPr>
                <w:b/>
                <w:color w:val="222A35" w:themeColor="text2" w:themeShade="80"/>
                <w:sz w:val="20"/>
                <w:szCs w:val="20"/>
              </w:rPr>
              <w:t xml:space="preserve">Core Requirements </w:t>
            </w:r>
            <w:r>
              <w:rPr>
                <w:b/>
                <w:color w:val="222A35" w:themeColor="text2" w:themeShade="80"/>
                <w:sz w:val="20"/>
                <w:szCs w:val="20"/>
              </w:rPr>
              <w:t xml:space="preserve">remain extant. </w:t>
            </w:r>
          </w:p>
          <w:p w:rsidR="00701C2F" w:rsidRPr="00323914"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323914">
              <w:rPr>
                <w:b/>
                <w:color w:val="222A35" w:themeColor="text2" w:themeShade="80"/>
                <w:sz w:val="20"/>
                <w:szCs w:val="20"/>
              </w:rPr>
              <w:t>The principle is that</w:t>
            </w:r>
            <w:r>
              <w:rPr>
                <w:b/>
                <w:color w:val="222A35" w:themeColor="text2" w:themeShade="80"/>
                <w:sz w:val="20"/>
                <w:szCs w:val="20"/>
              </w:rPr>
              <w:t xml:space="preserve"> core and clinical standards </w:t>
            </w:r>
            <w:r w:rsidRPr="00323914">
              <w:rPr>
                <w:b/>
                <w:color w:val="222A35" w:themeColor="text2" w:themeShade="80"/>
                <w:sz w:val="20"/>
                <w:szCs w:val="20"/>
              </w:rPr>
              <w:t xml:space="preserve"> will be measured through a self-assessment process by WAST, utilising relevant reports and documentation produced, for example, Welsh Government Health &amp; Care Standards; Internal &amp; External Audit Reports; Health Inspectorate Wales  Annual Governance Statement; etc. on a six monthly basis. This will also be reported to t</w:t>
            </w:r>
            <w:r>
              <w:rPr>
                <w:b/>
                <w:color w:val="222A35" w:themeColor="text2" w:themeShade="80"/>
                <w:sz w:val="20"/>
                <w:szCs w:val="20"/>
              </w:rPr>
              <w:t xml:space="preserve">he WAST </w:t>
            </w:r>
            <w:r w:rsidRPr="00323914">
              <w:rPr>
                <w:b/>
                <w:color w:val="222A35" w:themeColor="text2" w:themeShade="80"/>
                <w:sz w:val="20"/>
                <w:szCs w:val="20"/>
              </w:rPr>
              <w:t xml:space="preserve">Board. Particular assurance required remains as: </w:t>
            </w:r>
          </w:p>
          <w:p w:rsidR="00701C2F" w:rsidRPr="00F92344" w:rsidRDefault="00701C2F" w:rsidP="002A7B33">
            <w:pPr>
              <w:pStyle w:val="ListParagraph"/>
              <w:widowControl/>
              <w:numPr>
                <w:ilvl w:val="0"/>
                <w:numId w:val="4"/>
              </w:numPr>
              <w:autoSpaceDE/>
              <w:autoSpaceDN/>
              <w:ind w:right="680"/>
              <w:contextualSpacing/>
              <w:rPr>
                <w:b/>
                <w:color w:val="222A35" w:themeColor="text2" w:themeShade="80"/>
                <w:sz w:val="20"/>
                <w:szCs w:val="20"/>
              </w:rPr>
            </w:pPr>
            <w:r w:rsidRPr="00F92344">
              <w:rPr>
                <w:b/>
                <w:color w:val="222A35" w:themeColor="text2" w:themeShade="80"/>
                <w:sz w:val="20"/>
                <w:szCs w:val="20"/>
              </w:rPr>
              <w:t>transition to the use of the NHS number as a patient identifier;</w:t>
            </w:r>
          </w:p>
          <w:p w:rsidR="00701C2F" w:rsidRPr="00F92344" w:rsidRDefault="00701C2F" w:rsidP="002A7B33">
            <w:pPr>
              <w:pStyle w:val="ListParagraph"/>
              <w:widowControl/>
              <w:numPr>
                <w:ilvl w:val="0"/>
                <w:numId w:val="4"/>
              </w:numPr>
              <w:autoSpaceDE/>
              <w:autoSpaceDN/>
              <w:ind w:right="680"/>
              <w:contextualSpacing/>
              <w:rPr>
                <w:b/>
                <w:color w:val="222A35" w:themeColor="text2" w:themeShade="80"/>
                <w:sz w:val="20"/>
                <w:szCs w:val="20"/>
              </w:rPr>
            </w:pPr>
            <w:r w:rsidRPr="00F92344">
              <w:rPr>
                <w:b/>
                <w:color w:val="222A35" w:themeColor="text2" w:themeShade="80"/>
                <w:sz w:val="20"/>
                <w:szCs w:val="20"/>
              </w:rPr>
              <w:t>reduction in variation in operational performance</w:t>
            </w:r>
            <w:r>
              <w:rPr>
                <w:b/>
                <w:color w:val="222A35" w:themeColor="text2" w:themeShade="80"/>
                <w:sz w:val="20"/>
                <w:szCs w:val="20"/>
              </w:rPr>
              <w:t xml:space="preserve"> and an improvement in patient quality &amp; safety </w:t>
            </w:r>
            <w:r w:rsidRPr="00F92344">
              <w:rPr>
                <w:b/>
                <w:color w:val="222A35" w:themeColor="text2" w:themeShade="80"/>
                <w:sz w:val="20"/>
                <w:szCs w:val="20"/>
              </w:rPr>
              <w:t xml:space="preserve"> across health boards;</w:t>
            </w:r>
          </w:p>
          <w:p w:rsidR="00701C2F" w:rsidRPr="002A70F9" w:rsidRDefault="00701C2F" w:rsidP="002A7B33">
            <w:pPr>
              <w:pStyle w:val="ListParagraph"/>
              <w:widowControl/>
              <w:numPr>
                <w:ilvl w:val="0"/>
                <w:numId w:val="4"/>
              </w:numPr>
              <w:autoSpaceDE/>
              <w:autoSpaceDN/>
              <w:ind w:right="680"/>
              <w:contextualSpacing/>
              <w:rPr>
                <w:b/>
                <w:color w:val="222A35" w:themeColor="text2" w:themeShade="80"/>
                <w:sz w:val="20"/>
                <w:szCs w:val="20"/>
              </w:rPr>
            </w:pPr>
            <w:r w:rsidRPr="00F92344">
              <w:rPr>
                <w:b/>
                <w:color w:val="222A35" w:themeColor="text2" w:themeShade="80"/>
                <w:sz w:val="20"/>
                <w:szCs w:val="20"/>
              </w:rPr>
              <w:t xml:space="preserve">effective </w:t>
            </w:r>
            <w:r>
              <w:rPr>
                <w:b/>
                <w:color w:val="222A35" w:themeColor="text2" w:themeShade="80"/>
                <w:sz w:val="20"/>
                <w:szCs w:val="20"/>
              </w:rPr>
              <w:t xml:space="preserve">and timely use of clinical audit &amp; information. </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5C7CDA"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5C689A">
              <w:rPr>
                <w:b/>
                <w:color w:val="222A35" w:themeColor="text2" w:themeShade="80"/>
                <w:sz w:val="20"/>
                <w:szCs w:val="20"/>
              </w:rPr>
              <w:t>Activity to ‘shift’ left for WAST within each individual health board wher</w:t>
            </w:r>
            <w:r>
              <w:rPr>
                <w:b/>
                <w:color w:val="222A35" w:themeColor="text2" w:themeShade="80"/>
                <w:sz w:val="20"/>
                <w:szCs w:val="20"/>
              </w:rPr>
              <w:t xml:space="preserve">e safe and appropriate to do so ensuring the </w:t>
            </w:r>
            <w:r w:rsidRPr="005C7CDA">
              <w:rPr>
                <w:b/>
                <w:color w:val="222A35" w:themeColor="text2" w:themeShade="80"/>
                <w:sz w:val="20"/>
                <w:szCs w:val="20"/>
              </w:rPr>
              <w:t>right response</w:t>
            </w:r>
            <w:r>
              <w:rPr>
                <w:b/>
                <w:color w:val="222A35" w:themeColor="text2" w:themeShade="80"/>
                <w:sz w:val="20"/>
                <w:szCs w:val="20"/>
              </w:rPr>
              <w:t xml:space="preserve"> &amp; </w:t>
            </w:r>
            <w:r w:rsidRPr="005C7CDA">
              <w:rPr>
                <w:b/>
                <w:color w:val="222A35" w:themeColor="text2" w:themeShade="80"/>
                <w:sz w:val="20"/>
                <w:szCs w:val="20"/>
              </w:rPr>
              <w:t>right resource</w:t>
            </w:r>
            <w:r>
              <w:rPr>
                <w:b/>
                <w:color w:val="222A35" w:themeColor="text2" w:themeShade="80"/>
                <w:sz w:val="20"/>
                <w:szCs w:val="20"/>
              </w:rPr>
              <w:t xml:space="preserve"> </w:t>
            </w:r>
            <w:r w:rsidRPr="005C7CDA">
              <w:rPr>
                <w:b/>
                <w:color w:val="222A35" w:themeColor="text2" w:themeShade="80"/>
                <w:sz w:val="20"/>
                <w:szCs w:val="20"/>
              </w:rPr>
              <w:t>first time</w:t>
            </w:r>
            <w:r>
              <w:rPr>
                <w:b/>
                <w:color w:val="222A35" w:themeColor="text2" w:themeShade="80"/>
                <w:sz w:val="20"/>
                <w:szCs w:val="20"/>
              </w:rPr>
              <w:t xml:space="preserve">. </w:t>
            </w:r>
            <w:r w:rsidRPr="005C7CDA">
              <w:rPr>
                <w:b/>
                <w:color w:val="222A35" w:themeColor="text2" w:themeShade="80"/>
                <w:sz w:val="20"/>
                <w:szCs w:val="20"/>
              </w:rPr>
              <w:t xml:space="preserve">  </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625C71"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625C71">
              <w:rPr>
                <w:b/>
                <w:color w:val="222A35" w:themeColor="text2" w:themeShade="80"/>
                <w:sz w:val="20"/>
                <w:szCs w:val="20"/>
              </w:rPr>
              <w:t xml:space="preserve">EASC will set a resource envelope in line with previously approved WAST 2019-22 IMTP &amp; 2020/21 commissioning intentions by working in an open, transparent and collaborative way with WAST, LHBs and NCCU to identify resources to be allocated and efficiency improvements to be delivered by WAST. </w:t>
            </w:r>
          </w:p>
          <w:p w:rsidR="00701C2F" w:rsidRPr="00625C71"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625C71">
              <w:rPr>
                <w:b/>
                <w:color w:val="222A35" w:themeColor="text2" w:themeShade="80"/>
                <w:sz w:val="20"/>
                <w:szCs w:val="20"/>
              </w:rPr>
              <w:t xml:space="preserve">EASC will be responsible for the application to WAST of any uplift, savings and investment expectations from LHBs set by Welsh Government in line with the Allocation Letter for 2020/21. </w:t>
            </w:r>
          </w:p>
          <w:p w:rsidR="00701C2F" w:rsidRPr="00625C71"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625C71">
              <w:rPr>
                <w:b/>
                <w:color w:val="222A35" w:themeColor="text2" w:themeShade="80"/>
                <w:sz w:val="20"/>
                <w:szCs w:val="20"/>
              </w:rPr>
              <w:t>There will be an increased focus by EASC and NCCU on the connectivity of activity, resource and performance (i.e. the ‘net effect’) in reporting to EASC on Quadruple Aim outcomes delivered by WAST.</w:t>
            </w:r>
          </w:p>
          <w:p w:rsidR="00701C2F" w:rsidRPr="00625C71"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625C71">
              <w:rPr>
                <w:b/>
                <w:color w:val="222A35" w:themeColor="text2" w:themeShade="80"/>
                <w:sz w:val="20"/>
                <w:szCs w:val="20"/>
              </w:rPr>
              <w:t>Tapering funding will be made available on a non</w:t>
            </w:r>
            <w:r>
              <w:rPr>
                <w:b/>
                <w:color w:val="222A35" w:themeColor="text2" w:themeShade="80"/>
                <w:sz w:val="20"/>
                <w:szCs w:val="20"/>
              </w:rPr>
              <w:t>-r</w:t>
            </w:r>
            <w:r w:rsidRPr="00625C71">
              <w:rPr>
                <w:b/>
                <w:color w:val="222A35" w:themeColor="text2" w:themeShade="80"/>
                <w:sz w:val="20"/>
                <w:szCs w:val="20"/>
              </w:rPr>
              <w:t>ecurrent basis, in agreement with EASC and CASC, to support WAST’s internal reallocation of resources to front line services, in order to bring the direct spend on the 5 step mod</w:t>
            </w:r>
            <w:r>
              <w:rPr>
                <w:b/>
                <w:color w:val="222A35" w:themeColor="text2" w:themeShade="80"/>
                <w:sz w:val="20"/>
                <w:szCs w:val="20"/>
              </w:rPr>
              <w:t>el in line with 2013/14 levels.</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F92344">
              <w:rPr>
                <w:b/>
                <w:color w:val="222A35" w:themeColor="text2" w:themeShade="80"/>
                <w:sz w:val="20"/>
                <w:szCs w:val="20"/>
              </w:rPr>
              <w:t>No change to the over-arching 5-Step Ambulance Patient Pathway model of</w:t>
            </w:r>
            <w:r>
              <w:rPr>
                <w:b/>
                <w:color w:val="222A35" w:themeColor="text2" w:themeShade="80"/>
                <w:sz w:val="20"/>
                <w:szCs w:val="20"/>
              </w:rPr>
              <w:t xml:space="preserve"> care: </w:t>
            </w:r>
          </w:p>
          <w:p w:rsidR="00701C2F" w:rsidRDefault="00701C2F" w:rsidP="002A7B33">
            <w:pPr>
              <w:pStyle w:val="ListParagraph"/>
              <w:widowControl/>
              <w:numPr>
                <w:ilvl w:val="0"/>
                <w:numId w:val="13"/>
              </w:numPr>
              <w:autoSpaceDE/>
              <w:autoSpaceDN/>
              <w:ind w:right="680"/>
              <w:contextualSpacing/>
              <w:rPr>
                <w:b/>
                <w:color w:val="222A35" w:themeColor="text2" w:themeShade="80"/>
                <w:sz w:val="20"/>
                <w:szCs w:val="20"/>
              </w:rPr>
            </w:pPr>
            <w:r w:rsidRPr="00E76A09">
              <w:rPr>
                <w:b/>
                <w:color w:val="222A35" w:themeColor="text2" w:themeShade="80"/>
                <w:sz w:val="20"/>
                <w:szCs w:val="20"/>
              </w:rPr>
              <w:t>Step1</w:t>
            </w:r>
            <w:r>
              <w:rPr>
                <w:b/>
                <w:color w:val="222A35" w:themeColor="text2" w:themeShade="80"/>
                <w:sz w:val="20"/>
                <w:szCs w:val="20"/>
              </w:rPr>
              <w:t>:</w:t>
            </w:r>
            <w:r w:rsidRPr="00E76A09">
              <w:rPr>
                <w:b/>
                <w:color w:val="222A35" w:themeColor="text2" w:themeShade="80"/>
                <w:sz w:val="20"/>
                <w:szCs w:val="20"/>
              </w:rPr>
              <w:t xml:space="preserve">  help me choose</w:t>
            </w:r>
          </w:p>
          <w:p w:rsidR="00701C2F" w:rsidRDefault="00701C2F" w:rsidP="002A7B33">
            <w:pPr>
              <w:pStyle w:val="ListParagraph"/>
              <w:widowControl/>
              <w:numPr>
                <w:ilvl w:val="0"/>
                <w:numId w:val="13"/>
              </w:numPr>
              <w:autoSpaceDE/>
              <w:autoSpaceDN/>
              <w:ind w:right="680"/>
              <w:contextualSpacing/>
              <w:rPr>
                <w:b/>
                <w:color w:val="222A35" w:themeColor="text2" w:themeShade="80"/>
                <w:sz w:val="20"/>
                <w:szCs w:val="20"/>
              </w:rPr>
            </w:pPr>
            <w:r w:rsidRPr="00E76A09">
              <w:rPr>
                <w:b/>
                <w:color w:val="222A35" w:themeColor="text2" w:themeShade="80"/>
                <w:sz w:val="20"/>
                <w:szCs w:val="20"/>
              </w:rPr>
              <w:t>Step 2</w:t>
            </w:r>
            <w:r>
              <w:rPr>
                <w:b/>
                <w:color w:val="222A35" w:themeColor="text2" w:themeShade="80"/>
                <w:sz w:val="20"/>
                <w:szCs w:val="20"/>
              </w:rPr>
              <w:t>: answer my call</w:t>
            </w:r>
          </w:p>
          <w:p w:rsidR="00701C2F" w:rsidRDefault="00701C2F" w:rsidP="002A7B33">
            <w:pPr>
              <w:pStyle w:val="ListParagraph"/>
              <w:widowControl/>
              <w:numPr>
                <w:ilvl w:val="0"/>
                <w:numId w:val="13"/>
              </w:numPr>
              <w:autoSpaceDE/>
              <w:autoSpaceDN/>
              <w:ind w:right="680"/>
              <w:contextualSpacing/>
              <w:rPr>
                <w:b/>
                <w:color w:val="222A35" w:themeColor="text2" w:themeShade="80"/>
                <w:sz w:val="20"/>
                <w:szCs w:val="20"/>
              </w:rPr>
            </w:pPr>
            <w:r w:rsidRPr="00E76A09">
              <w:rPr>
                <w:b/>
                <w:color w:val="222A35" w:themeColor="text2" w:themeShade="80"/>
                <w:sz w:val="20"/>
                <w:szCs w:val="20"/>
              </w:rPr>
              <w:t>Step 3 come to see m</w:t>
            </w:r>
            <w:r>
              <w:rPr>
                <w:b/>
                <w:color w:val="222A35" w:themeColor="text2" w:themeShade="80"/>
                <w:sz w:val="20"/>
                <w:szCs w:val="20"/>
              </w:rPr>
              <w:t>e</w:t>
            </w:r>
          </w:p>
          <w:p w:rsidR="00701C2F" w:rsidRDefault="00701C2F" w:rsidP="002A7B33">
            <w:pPr>
              <w:pStyle w:val="ListParagraph"/>
              <w:widowControl/>
              <w:numPr>
                <w:ilvl w:val="0"/>
                <w:numId w:val="13"/>
              </w:numPr>
              <w:autoSpaceDE/>
              <w:autoSpaceDN/>
              <w:ind w:right="680"/>
              <w:contextualSpacing/>
              <w:rPr>
                <w:b/>
                <w:color w:val="222A35" w:themeColor="text2" w:themeShade="80"/>
                <w:sz w:val="20"/>
                <w:szCs w:val="20"/>
              </w:rPr>
            </w:pPr>
            <w:r>
              <w:rPr>
                <w:b/>
                <w:color w:val="222A35" w:themeColor="text2" w:themeShade="80"/>
                <w:sz w:val="20"/>
                <w:szCs w:val="20"/>
              </w:rPr>
              <w:t>Step 4</w:t>
            </w:r>
            <w:r w:rsidRPr="00E76A09">
              <w:rPr>
                <w:b/>
                <w:color w:val="222A35" w:themeColor="text2" w:themeShade="80"/>
                <w:sz w:val="20"/>
                <w:szCs w:val="20"/>
              </w:rPr>
              <w:t xml:space="preserve"> give me treatment </w:t>
            </w:r>
          </w:p>
          <w:p w:rsidR="00701C2F" w:rsidRPr="00E76A09" w:rsidRDefault="00701C2F" w:rsidP="002A7B33">
            <w:pPr>
              <w:pStyle w:val="ListParagraph"/>
              <w:widowControl/>
              <w:numPr>
                <w:ilvl w:val="0"/>
                <w:numId w:val="13"/>
              </w:numPr>
              <w:autoSpaceDE/>
              <w:autoSpaceDN/>
              <w:ind w:right="680"/>
              <w:contextualSpacing/>
              <w:rPr>
                <w:b/>
                <w:color w:val="222A35" w:themeColor="text2" w:themeShade="80"/>
                <w:sz w:val="20"/>
                <w:szCs w:val="20"/>
              </w:rPr>
            </w:pPr>
            <w:r>
              <w:rPr>
                <w:b/>
                <w:color w:val="222A35" w:themeColor="text2" w:themeShade="80"/>
                <w:sz w:val="20"/>
                <w:szCs w:val="20"/>
              </w:rPr>
              <w:t>Step 5 take me to hospital</w:t>
            </w:r>
          </w:p>
          <w:p w:rsidR="00701C2F"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ED38AB">
              <w:rPr>
                <w:b/>
                <w:color w:val="222A35" w:themeColor="text2" w:themeShade="80"/>
                <w:sz w:val="20"/>
                <w:szCs w:val="20"/>
              </w:rPr>
              <w:t xml:space="preserve">Recognition that service </w:t>
            </w:r>
            <w:r>
              <w:rPr>
                <w:b/>
                <w:color w:val="222A35" w:themeColor="text2" w:themeShade="80"/>
                <w:sz w:val="20"/>
                <w:szCs w:val="20"/>
              </w:rPr>
              <w:t xml:space="preserve">delivery </w:t>
            </w:r>
            <w:r w:rsidRPr="00ED38AB">
              <w:rPr>
                <w:b/>
                <w:color w:val="222A35" w:themeColor="text2" w:themeShade="80"/>
                <w:sz w:val="20"/>
                <w:szCs w:val="20"/>
              </w:rPr>
              <w:t xml:space="preserve">may vary </w:t>
            </w:r>
            <w:r>
              <w:rPr>
                <w:b/>
                <w:color w:val="222A35" w:themeColor="text2" w:themeShade="80"/>
                <w:sz w:val="20"/>
                <w:szCs w:val="20"/>
              </w:rPr>
              <w:t>across Wales due to Health Board service changes and models, geographics and demographics.</w:t>
            </w:r>
          </w:p>
          <w:p w:rsidR="00701C2F" w:rsidRDefault="00701C2F" w:rsidP="002A7B33">
            <w:pPr>
              <w:pStyle w:val="ListParagraph"/>
              <w:widowControl/>
              <w:numPr>
                <w:ilvl w:val="0"/>
                <w:numId w:val="2"/>
              </w:numPr>
              <w:autoSpaceDE/>
              <w:autoSpaceDN/>
              <w:ind w:right="680"/>
              <w:contextualSpacing/>
              <w:rPr>
                <w:b/>
                <w:color w:val="222A35" w:themeColor="text2" w:themeShade="80"/>
                <w:sz w:val="20"/>
                <w:szCs w:val="20"/>
              </w:rPr>
            </w:pPr>
            <w:r>
              <w:rPr>
                <w:b/>
                <w:color w:val="222A35" w:themeColor="text2" w:themeShade="80"/>
                <w:sz w:val="20"/>
                <w:szCs w:val="20"/>
              </w:rPr>
              <w:t xml:space="preserve">Demonstrate the impact and benefits of the following initiatives that support delivery of the </w:t>
            </w:r>
            <w:r w:rsidRPr="00ED38AB">
              <w:rPr>
                <w:b/>
                <w:color w:val="222A35" w:themeColor="text2" w:themeShade="80"/>
                <w:sz w:val="20"/>
                <w:szCs w:val="20"/>
              </w:rPr>
              <w:t>Clinical Response Model</w:t>
            </w:r>
            <w:r>
              <w:rPr>
                <w:b/>
                <w:color w:val="222A35" w:themeColor="text2" w:themeShade="80"/>
                <w:sz w:val="20"/>
                <w:szCs w:val="20"/>
              </w:rPr>
              <w:t xml:space="preserve">: </w:t>
            </w:r>
          </w:p>
          <w:p w:rsidR="00701C2F" w:rsidRDefault="00701C2F" w:rsidP="002A7B33">
            <w:pPr>
              <w:pStyle w:val="ListParagraph"/>
              <w:widowControl/>
              <w:numPr>
                <w:ilvl w:val="0"/>
                <w:numId w:val="12"/>
              </w:numPr>
              <w:autoSpaceDE/>
              <w:autoSpaceDN/>
              <w:ind w:right="680"/>
              <w:contextualSpacing/>
              <w:rPr>
                <w:b/>
                <w:color w:val="222A35" w:themeColor="text2" w:themeShade="80"/>
                <w:sz w:val="20"/>
                <w:szCs w:val="20"/>
              </w:rPr>
            </w:pPr>
            <w:r w:rsidRPr="002A70F9">
              <w:rPr>
                <w:b/>
                <w:color w:val="222A35" w:themeColor="text2" w:themeShade="80"/>
                <w:sz w:val="20"/>
                <w:szCs w:val="20"/>
              </w:rPr>
              <w:t xml:space="preserve">Clinical Contact </w:t>
            </w:r>
            <w:r>
              <w:rPr>
                <w:b/>
                <w:color w:val="222A35" w:themeColor="text2" w:themeShade="80"/>
                <w:sz w:val="20"/>
                <w:szCs w:val="20"/>
              </w:rPr>
              <w:t>Centre</w:t>
            </w:r>
          </w:p>
          <w:p w:rsidR="00701C2F" w:rsidRPr="002A70F9" w:rsidRDefault="00701C2F" w:rsidP="002A7B33">
            <w:pPr>
              <w:pStyle w:val="ListParagraph"/>
              <w:widowControl/>
              <w:numPr>
                <w:ilvl w:val="0"/>
                <w:numId w:val="12"/>
              </w:numPr>
              <w:autoSpaceDE/>
              <w:autoSpaceDN/>
              <w:ind w:right="680"/>
              <w:contextualSpacing/>
              <w:rPr>
                <w:b/>
                <w:color w:val="222A35" w:themeColor="text2" w:themeShade="80"/>
                <w:sz w:val="20"/>
                <w:szCs w:val="20"/>
              </w:rPr>
            </w:pPr>
            <w:r w:rsidRPr="002A70F9">
              <w:rPr>
                <w:b/>
                <w:color w:val="222A35" w:themeColor="text2" w:themeShade="80"/>
                <w:sz w:val="20"/>
                <w:szCs w:val="20"/>
              </w:rPr>
              <w:t xml:space="preserve">Alternative Pathways </w:t>
            </w:r>
          </w:p>
          <w:p w:rsidR="00701C2F" w:rsidRDefault="00701C2F" w:rsidP="002A7B33">
            <w:pPr>
              <w:pStyle w:val="ListParagraph"/>
              <w:widowControl/>
              <w:numPr>
                <w:ilvl w:val="0"/>
                <w:numId w:val="12"/>
              </w:numPr>
              <w:autoSpaceDE/>
              <w:autoSpaceDN/>
              <w:ind w:right="680"/>
              <w:contextualSpacing/>
              <w:rPr>
                <w:b/>
                <w:color w:val="222A35" w:themeColor="text2" w:themeShade="80"/>
                <w:sz w:val="20"/>
                <w:szCs w:val="20"/>
              </w:rPr>
            </w:pPr>
            <w:r>
              <w:rPr>
                <w:b/>
                <w:color w:val="222A35" w:themeColor="text2" w:themeShade="80"/>
                <w:sz w:val="20"/>
                <w:szCs w:val="20"/>
              </w:rPr>
              <w:t xml:space="preserve">Advanced Paramedic Practitioners </w:t>
            </w:r>
          </w:p>
          <w:p w:rsidR="00701C2F" w:rsidRPr="002A70F9" w:rsidRDefault="00701C2F" w:rsidP="002A7B33">
            <w:pPr>
              <w:pStyle w:val="ListParagraph"/>
              <w:widowControl/>
              <w:numPr>
                <w:ilvl w:val="0"/>
                <w:numId w:val="12"/>
              </w:numPr>
              <w:autoSpaceDE/>
              <w:autoSpaceDN/>
              <w:ind w:right="680"/>
              <w:contextualSpacing/>
              <w:rPr>
                <w:b/>
                <w:color w:val="222A35" w:themeColor="text2" w:themeShade="80"/>
                <w:sz w:val="20"/>
                <w:szCs w:val="20"/>
              </w:rPr>
            </w:pPr>
            <w:r>
              <w:rPr>
                <w:b/>
                <w:color w:val="222A35" w:themeColor="text2" w:themeShade="80"/>
                <w:sz w:val="20"/>
                <w:szCs w:val="20"/>
              </w:rPr>
              <w:t>Band 6 Paramedics</w:t>
            </w:r>
          </w:p>
          <w:p w:rsidR="00701C2F" w:rsidRPr="00251FF9" w:rsidRDefault="00701C2F" w:rsidP="002115FD">
            <w:pPr>
              <w:ind w:right="680"/>
              <w:rPr>
                <w:rFonts w:ascii="Calibri" w:hAnsi="Calibri" w:cs="Calibri"/>
                <w:b/>
                <w:color w:val="222A35" w:themeColor="text2" w:themeShade="80"/>
                <w:sz w:val="20"/>
                <w:szCs w:val="20"/>
              </w:rPr>
            </w:pP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F92344"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F92344">
              <w:rPr>
                <w:b/>
                <w:color w:val="222A35" w:themeColor="text2" w:themeShade="80"/>
                <w:sz w:val="20"/>
                <w:szCs w:val="20"/>
              </w:rPr>
              <w:t>Participation</w:t>
            </w:r>
            <w:r>
              <w:rPr>
                <w:b/>
                <w:color w:val="222A35" w:themeColor="text2" w:themeShade="80"/>
                <w:sz w:val="20"/>
                <w:szCs w:val="20"/>
              </w:rPr>
              <w:t xml:space="preserve"> and collaboration </w:t>
            </w:r>
            <w:r w:rsidRPr="00F92344">
              <w:rPr>
                <w:b/>
                <w:color w:val="222A35" w:themeColor="text2" w:themeShade="80"/>
                <w:sz w:val="20"/>
                <w:szCs w:val="20"/>
              </w:rPr>
              <w:t>by WAST and Health Boards as required under EASC.</w:t>
            </w:r>
          </w:p>
          <w:p w:rsidR="00701C2F" w:rsidRDefault="00701C2F" w:rsidP="002A7B33">
            <w:pPr>
              <w:pStyle w:val="ListParagraph"/>
              <w:widowControl/>
              <w:numPr>
                <w:ilvl w:val="0"/>
                <w:numId w:val="2"/>
              </w:numPr>
              <w:autoSpaceDE/>
              <w:autoSpaceDN/>
              <w:ind w:left="271" w:right="680" w:hanging="284"/>
              <w:contextualSpacing/>
              <w:rPr>
                <w:b/>
                <w:color w:val="222A35" w:themeColor="text2" w:themeShade="80"/>
                <w:sz w:val="20"/>
                <w:szCs w:val="20"/>
              </w:rPr>
            </w:pPr>
            <w:r w:rsidRPr="00F92344">
              <w:rPr>
                <w:b/>
                <w:color w:val="222A35" w:themeColor="text2" w:themeShade="80"/>
                <w:sz w:val="20"/>
                <w:szCs w:val="20"/>
              </w:rPr>
              <w:t>Commissioning process to align</w:t>
            </w:r>
            <w:r>
              <w:rPr>
                <w:b/>
                <w:color w:val="222A35" w:themeColor="text2" w:themeShade="80"/>
                <w:sz w:val="20"/>
                <w:szCs w:val="20"/>
              </w:rPr>
              <w:t xml:space="preserve">: </w:t>
            </w:r>
          </w:p>
          <w:p w:rsidR="00701C2F" w:rsidRDefault="00701C2F" w:rsidP="002A7B33">
            <w:pPr>
              <w:pStyle w:val="ListParagraph"/>
              <w:widowControl/>
              <w:numPr>
                <w:ilvl w:val="0"/>
                <w:numId w:val="14"/>
              </w:numPr>
              <w:autoSpaceDE/>
              <w:autoSpaceDN/>
              <w:ind w:right="680"/>
              <w:contextualSpacing/>
              <w:rPr>
                <w:b/>
                <w:color w:val="222A35" w:themeColor="text2" w:themeShade="80"/>
                <w:sz w:val="20"/>
                <w:szCs w:val="20"/>
              </w:rPr>
            </w:pPr>
            <w:r w:rsidRPr="00F92344">
              <w:rPr>
                <w:b/>
                <w:color w:val="222A35" w:themeColor="text2" w:themeShade="80"/>
                <w:sz w:val="20"/>
                <w:szCs w:val="20"/>
              </w:rPr>
              <w:t xml:space="preserve">EASC, WAST and Health Boards IMTPs is adopted by all organisations. </w:t>
            </w:r>
          </w:p>
          <w:p w:rsidR="00701C2F" w:rsidRPr="00F92344" w:rsidRDefault="00701C2F" w:rsidP="002A7B33">
            <w:pPr>
              <w:pStyle w:val="ListParagraph"/>
              <w:widowControl/>
              <w:numPr>
                <w:ilvl w:val="0"/>
                <w:numId w:val="14"/>
              </w:numPr>
              <w:autoSpaceDE/>
              <w:autoSpaceDN/>
              <w:ind w:right="680"/>
              <w:contextualSpacing/>
              <w:rPr>
                <w:b/>
                <w:color w:val="222A35" w:themeColor="text2" w:themeShade="80"/>
                <w:sz w:val="20"/>
                <w:szCs w:val="20"/>
              </w:rPr>
            </w:pPr>
            <w:r>
              <w:rPr>
                <w:b/>
                <w:color w:val="222A35" w:themeColor="text2" w:themeShade="80"/>
                <w:sz w:val="20"/>
                <w:szCs w:val="20"/>
              </w:rPr>
              <w:t xml:space="preserve">To include EASC 2020/21 strategic and annual commissioning intentions and financial assumptions and Health Board and WAST response to intentions in the form of action and financial plans. </w:t>
            </w:r>
          </w:p>
          <w:p w:rsidR="00701C2F" w:rsidRPr="00F92344" w:rsidRDefault="00701C2F" w:rsidP="002A7B33">
            <w:pPr>
              <w:pStyle w:val="ListParagraph"/>
              <w:widowControl/>
              <w:numPr>
                <w:ilvl w:val="0"/>
                <w:numId w:val="2"/>
              </w:numPr>
              <w:autoSpaceDE/>
              <w:autoSpaceDN/>
              <w:ind w:left="271" w:right="680" w:hanging="284"/>
              <w:contextualSpacing/>
              <w:rPr>
                <w:b/>
                <w:color w:val="222A35" w:themeColor="text2" w:themeShade="80"/>
                <w:sz w:val="20"/>
                <w:szCs w:val="20"/>
              </w:rPr>
            </w:pPr>
            <w:r>
              <w:rPr>
                <w:b/>
                <w:color w:val="222A35" w:themeColor="text2" w:themeShade="80"/>
                <w:sz w:val="20"/>
                <w:szCs w:val="20"/>
              </w:rPr>
              <w:t xml:space="preserve">National Collaborative Commissioning: Quality &amp; Delivery Framework Agreements informed by </w:t>
            </w:r>
            <w:r w:rsidRPr="00F92344">
              <w:rPr>
                <w:b/>
                <w:color w:val="222A35" w:themeColor="text2" w:themeShade="80"/>
                <w:sz w:val="20"/>
                <w:szCs w:val="20"/>
              </w:rPr>
              <w:t>IMTP</w:t>
            </w:r>
            <w:r>
              <w:rPr>
                <w:b/>
                <w:color w:val="222A35" w:themeColor="text2" w:themeShade="80"/>
                <w:sz w:val="20"/>
                <w:szCs w:val="20"/>
              </w:rPr>
              <w:t>s and used as t</w:t>
            </w:r>
            <w:r w:rsidRPr="00F92344">
              <w:rPr>
                <w:b/>
                <w:color w:val="222A35" w:themeColor="text2" w:themeShade="80"/>
                <w:sz w:val="20"/>
                <w:szCs w:val="20"/>
              </w:rPr>
              <w:t>he basis for assuring delivery</w:t>
            </w:r>
            <w:r>
              <w:rPr>
                <w:b/>
                <w:color w:val="222A35" w:themeColor="text2" w:themeShade="80"/>
                <w:sz w:val="20"/>
                <w:szCs w:val="20"/>
              </w:rPr>
              <w:t xml:space="preserve"> and monitoring progress</w:t>
            </w:r>
            <w:r w:rsidRPr="00F92344">
              <w:rPr>
                <w:b/>
                <w:color w:val="222A35" w:themeColor="text2" w:themeShade="80"/>
                <w:sz w:val="20"/>
                <w:szCs w:val="20"/>
              </w:rPr>
              <w:t xml:space="preserve"> by EASC. </w:t>
            </w:r>
          </w:p>
          <w:p w:rsidR="00701C2F" w:rsidRDefault="00701C2F" w:rsidP="002A7B33">
            <w:pPr>
              <w:pStyle w:val="ListParagraph"/>
              <w:widowControl/>
              <w:numPr>
                <w:ilvl w:val="0"/>
                <w:numId w:val="2"/>
              </w:numPr>
              <w:autoSpaceDE/>
              <w:autoSpaceDN/>
              <w:ind w:left="271" w:right="680" w:hanging="284"/>
              <w:contextualSpacing/>
              <w:rPr>
                <w:b/>
                <w:color w:val="222A35" w:themeColor="text2" w:themeShade="80"/>
                <w:sz w:val="20"/>
                <w:szCs w:val="20"/>
              </w:rPr>
            </w:pPr>
            <w:r w:rsidRPr="00F92344">
              <w:rPr>
                <w:b/>
                <w:color w:val="222A35" w:themeColor="text2" w:themeShade="80"/>
                <w:sz w:val="20"/>
                <w:szCs w:val="20"/>
              </w:rPr>
              <w:t>National Collaborative Commissioning: Quality &amp; Delivery Framework Agreement</w:t>
            </w:r>
            <w:r>
              <w:rPr>
                <w:b/>
                <w:color w:val="222A35" w:themeColor="text2" w:themeShade="80"/>
                <w:sz w:val="20"/>
                <w:szCs w:val="20"/>
              </w:rPr>
              <w:t>s</w:t>
            </w:r>
            <w:r w:rsidRPr="00F92344">
              <w:rPr>
                <w:b/>
                <w:color w:val="222A35" w:themeColor="text2" w:themeShade="80"/>
                <w:sz w:val="20"/>
                <w:szCs w:val="20"/>
              </w:rPr>
              <w:t xml:space="preserve"> to be maintained electronically</w:t>
            </w:r>
            <w:r>
              <w:rPr>
                <w:b/>
                <w:color w:val="222A35" w:themeColor="text2" w:themeShade="80"/>
                <w:sz w:val="20"/>
                <w:szCs w:val="20"/>
              </w:rPr>
              <w:t xml:space="preserve"> and reviewed annually. </w:t>
            </w:r>
          </w:p>
          <w:p w:rsidR="00701C2F" w:rsidRPr="002A70F9"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D719B6">
              <w:rPr>
                <w:b/>
                <w:color w:val="222A35" w:themeColor="text2" w:themeShade="80"/>
                <w:sz w:val="20"/>
                <w:szCs w:val="20"/>
              </w:rPr>
              <w:t>EASC will collaborate with NCCU to develop financial assurance arrangements for funding allocation and monitoring alongside EASC Standing Financial Instructions</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7F592C">
              <w:rPr>
                <w:b/>
                <w:color w:val="222A35" w:themeColor="text2" w:themeShade="80"/>
                <w:sz w:val="20"/>
                <w:szCs w:val="20"/>
              </w:rPr>
              <w:t>Assurances on</w:t>
            </w:r>
            <w:r>
              <w:rPr>
                <w:b/>
                <w:color w:val="222A35" w:themeColor="text2" w:themeShade="80"/>
                <w:sz w:val="20"/>
                <w:szCs w:val="20"/>
              </w:rPr>
              <w:t xml:space="preserve"> delivery of Care Standards </w:t>
            </w:r>
            <w:r w:rsidRPr="007F592C">
              <w:rPr>
                <w:b/>
                <w:color w:val="222A35" w:themeColor="text2" w:themeShade="80"/>
                <w:sz w:val="20"/>
                <w:szCs w:val="20"/>
              </w:rPr>
              <w:t xml:space="preserve">demonstrate alignment to and delivery against EASC Strategic Commissioning Intent.  </w:t>
            </w:r>
          </w:p>
          <w:p w:rsidR="00701C2F" w:rsidRPr="00F92344" w:rsidRDefault="00701C2F" w:rsidP="002A7B33">
            <w:pPr>
              <w:pStyle w:val="ListParagraph"/>
              <w:widowControl/>
              <w:numPr>
                <w:ilvl w:val="0"/>
                <w:numId w:val="2"/>
              </w:numPr>
              <w:autoSpaceDE/>
              <w:autoSpaceDN/>
              <w:ind w:right="680"/>
              <w:contextualSpacing/>
              <w:rPr>
                <w:b/>
                <w:color w:val="222A35" w:themeColor="text2" w:themeShade="80"/>
                <w:sz w:val="20"/>
                <w:szCs w:val="20"/>
              </w:rPr>
            </w:pPr>
            <w:r w:rsidRPr="00F92344">
              <w:rPr>
                <w:b/>
                <w:color w:val="222A35" w:themeColor="text2" w:themeShade="80"/>
                <w:sz w:val="20"/>
                <w:szCs w:val="20"/>
              </w:rPr>
              <w:t xml:space="preserve">Assurances on Core Requirements </w:t>
            </w:r>
            <w:r>
              <w:rPr>
                <w:b/>
                <w:color w:val="222A35" w:themeColor="text2" w:themeShade="80"/>
                <w:sz w:val="20"/>
                <w:szCs w:val="20"/>
              </w:rPr>
              <w:t xml:space="preserve">demonstrate alignment to and delivery against EASC Strategic Commissioning Intent. </w:t>
            </w:r>
            <w:r w:rsidRPr="00F92344">
              <w:rPr>
                <w:b/>
                <w:color w:val="222A35" w:themeColor="text2" w:themeShade="80"/>
                <w:sz w:val="20"/>
                <w:szCs w:val="20"/>
              </w:rPr>
              <w:t xml:space="preserve"> </w:t>
            </w:r>
          </w:p>
          <w:p w:rsidR="00701C2F" w:rsidRPr="00F92344" w:rsidRDefault="00701C2F" w:rsidP="002A7B33">
            <w:pPr>
              <w:pStyle w:val="ListParagraph"/>
              <w:widowControl/>
              <w:numPr>
                <w:ilvl w:val="0"/>
                <w:numId w:val="2"/>
              </w:numPr>
              <w:autoSpaceDE/>
              <w:autoSpaceDN/>
              <w:ind w:left="296" w:right="680" w:hanging="283"/>
              <w:contextualSpacing/>
              <w:rPr>
                <w:b/>
                <w:color w:val="222A35" w:themeColor="text2" w:themeShade="80"/>
                <w:sz w:val="20"/>
                <w:szCs w:val="20"/>
              </w:rPr>
            </w:pPr>
            <w:r w:rsidRPr="00F92344">
              <w:rPr>
                <w:b/>
                <w:color w:val="222A35" w:themeColor="text2" w:themeShade="80"/>
                <w:sz w:val="20"/>
                <w:szCs w:val="20"/>
              </w:rPr>
              <w:t xml:space="preserve">Performance improvements across the steps of the Ambulance Patient Care Pathway to be </w:t>
            </w:r>
            <w:r>
              <w:rPr>
                <w:b/>
                <w:color w:val="222A35" w:themeColor="text2" w:themeShade="80"/>
                <w:sz w:val="20"/>
                <w:szCs w:val="20"/>
              </w:rPr>
              <w:t xml:space="preserve">agreed with WAST and aligned to and delivered against EASC Strategic Commissioning Intent. </w:t>
            </w:r>
          </w:p>
          <w:p w:rsidR="00701C2F" w:rsidRPr="00F92344" w:rsidRDefault="00701C2F" w:rsidP="002A7B33">
            <w:pPr>
              <w:pStyle w:val="ListParagraph"/>
              <w:widowControl/>
              <w:numPr>
                <w:ilvl w:val="0"/>
                <w:numId w:val="2"/>
              </w:numPr>
              <w:autoSpaceDE/>
              <w:autoSpaceDN/>
              <w:ind w:left="296" w:right="680" w:hanging="283"/>
              <w:contextualSpacing/>
              <w:rPr>
                <w:b/>
                <w:color w:val="222A35" w:themeColor="text2" w:themeShade="80"/>
                <w:sz w:val="20"/>
                <w:szCs w:val="20"/>
              </w:rPr>
            </w:pPr>
            <w:r w:rsidRPr="00F92344">
              <w:rPr>
                <w:b/>
                <w:color w:val="222A35" w:themeColor="text2" w:themeShade="80"/>
                <w:sz w:val="20"/>
                <w:szCs w:val="20"/>
              </w:rPr>
              <w:t>AQIs will be drawn from</w:t>
            </w:r>
            <w:r>
              <w:rPr>
                <w:b/>
                <w:color w:val="222A35" w:themeColor="text2" w:themeShade="80"/>
                <w:sz w:val="20"/>
                <w:szCs w:val="20"/>
              </w:rPr>
              <w:t xml:space="preserve"> data repository described within the EMS National Collaborative Commissioning Quality and Delivery Framework.</w:t>
            </w:r>
            <w:r w:rsidRPr="00F92344">
              <w:rPr>
                <w:b/>
                <w:color w:val="222A35" w:themeColor="text2" w:themeShade="80"/>
                <w:sz w:val="20"/>
                <w:szCs w:val="20"/>
              </w:rPr>
              <w:t xml:space="preserve"> </w:t>
            </w:r>
          </w:p>
          <w:p w:rsidR="00701C2F" w:rsidRDefault="00701C2F" w:rsidP="002A7B33">
            <w:pPr>
              <w:pStyle w:val="ListParagraph"/>
              <w:widowControl/>
              <w:numPr>
                <w:ilvl w:val="0"/>
                <w:numId w:val="2"/>
              </w:numPr>
              <w:autoSpaceDE/>
              <w:autoSpaceDN/>
              <w:ind w:left="296" w:right="680" w:hanging="283"/>
              <w:contextualSpacing/>
              <w:rPr>
                <w:b/>
                <w:color w:val="222A35" w:themeColor="text2" w:themeShade="80"/>
                <w:sz w:val="20"/>
                <w:szCs w:val="20"/>
              </w:rPr>
            </w:pPr>
            <w:r>
              <w:rPr>
                <w:b/>
                <w:color w:val="222A35" w:themeColor="text2" w:themeShade="80"/>
                <w:sz w:val="20"/>
                <w:szCs w:val="20"/>
              </w:rPr>
              <w:t xml:space="preserve">WAST will provide EASC with access to data to enable wholes system analysis, modelling and risk reduction. </w:t>
            </w:r>
          </w:p>
          <w:p w:rsidR="00701C2F" w:rsidRPr="007F592C" w:rsidRDefault="00701C2F" w:rsidP="002A7B33">
            <w:pPr>
              <w:pStyle w:val="ListParagraph"/>
              <w:widowControl/>
              <w:numPr>
                <w:ilvl w:val="0"/>
                <w:numId w:val="2"/>
              </w:numPr>
              <w:autoSpaceDE/>
              <w:autoSpaceDN/>
              <w:ind w:left="296" w:right="680" w:hanging="283"/>
              <w:contextualSpacing/>
              <w:rPr>
                <w:b/>
                <w:color w:val="222A35" w:themeColor="text2" w:themeShade="80"/>
                <w:sz w:val="20"/>
                <w:szCs w:val="20"/>
              </w:rPr>
            </w:pPr>
            <w:r w:rsidRPr="00F51190">
              <w:rPr>
                <w:b/>
                <w:color w:val="222A35" w:themeColor="text2" w:themeShade="80"/>
                <w:sz w:val="20"/>
                <w:szCs w:val="20"/>
              </w:rPr>
              <w:t xml:space="preserve">Development </w:t>
            </w:r>
            <w:r>
              <w:rPr>
                <w:b/>
                <w:color w:val="222A35" w:themeColor="text2" w:themeShade="80"/>
                <w:sz w:val="20"/>
                <w:szCs w:val="20"/>
              </w:rPr>
              <w:t xml:space="preserve">and adoption </w:t>
            </w:r>
            <w:r w:rsidRPr="00F51190">
              <w:rPr>
                <w:b/>
                <w:color w:val="222A35" w:themeColor="text2" w:themeShade="80"/>
                <w:sz w:val="20"/>
                <w:szCs w:val="20"/>
              </w:rPr>
              <w:t>of Local Measures by Health Boards</w:t>
            </w:r>
            <w:r>
              <w:rPr>
                <w:b/>
                <w:color w:val="222A35" w:themeColor="text2" w:themeShade="80"/>
                <w:sz w:val="20"/>
                <w:szCs w:val="20"/>
              </w:rPr>
              <w:t xml:space="preserve"> for their populations. </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F92344" w:rsidRDefault="00701C2F" w:rsidP="002A7B33">
            <w:pPr>
              <w:pStyle w:val="ListParagraph"/>
              <w:widowControl/>
              <w:numPr>
                <w:ilvl w:val="0"/>
                <w:numId w:val="2"/>
              </w:numPr>
              <w:autoSpaceDE/>
              <w:autoSpaceDN/>
              <w:ind w:right="680"/>
              <w:contextualSpacing/>
              <w:rPr>
                <w:rFonts w:cstheme="minorHAnsi"/>
                <w:b/>
                <w:color w:val="222A35" w:themeColor="text2" w:themeShade="80"/>
                <w:sz w:val="20"/>
                <w:szCs w:val="20"/>
              </w:rPr>
            </w:pPr>
            <w:r w:rsidRPr="00F92344">
              <w:rPr>
                <w:rFonts w:cstheme="minorHAnsi"/>
                <w:b/>
                <w:color w:val="222A35" w:themeColor="text2" w:themeShade="80"/>
                <w:sz w:val="20"/>
                <w:szCs w:val="20"/>
              </w:rPr>
              <w:t>Enhanced and robust evaluation activities to be undertaken by EASC in collaboration wi</w:t>
            </w:r>
            <w:r>
              <w:rPr>
                <w:rFonts w:cstheme="minorHAnsi"/>
                <w:b/>
                <w:color w:val="222A35" w:themeColor="text2" w:themeShade="80"/>
                <w:sz w:val="20"/>
                <w:szCs w:val="20"/>
              </w:rPr>
              <w:t>th Swansea University through C3</w:t>
            </w:r>
            <w:r w:rsidRPr="00F92344">
              <w:rPr>
                <w:rFonts w:cstheme="minorHAnsi"/>
                <w:b/>
                <w:color w:val="222A35" w:themeColor="text2" w:themeShade="80"/>
                <w:sz w:val="20"/>
                <w:szCs w:val="20"/>
              </w:rPr>
              <w:t xml:space="preserve"> (Collaborative Commissioning Cymru) Faculty</w:t>
            </w:r>
            <w:r>
              <w:rPr>
                <w:rFonts w:cstheme="minorHAnsi"/>
                <w:b/>
                <w:color w:val="222A35" w:themeColor="text2" w:themeShade="80"/>
                <w:sz w:val="20"/>
                <w:szCs w:val="20"/>
              </w:rPr>
              <w:t>) and other partners.</w:t>
            </w:r>
          </w:p>
          <w:p w:rsidR="00701C2F" w:rsidRPr="00F92344" w:rsidRDefault="00701C2F" w:rsidP="002115FD">
            <w:pPr>
              <w:pStyle w:val="ListParagraph"/>
              <w:ind w:left="321" w:right="680"/>
              <w:rPr>
                <w:rFonts w:cstheme="minorHAnsi"/>
                <w:b/>
                <w:color w:val="222A35" w:themeColor="text2" w:themeShade="80"/>
                <w:sz w:val="20"/>
                <w:szCs w:val="20"/>
              </w:rPr>
            </w:pPr>
          </w:p>
        </w:tc>
      </w:tr>
      <w:tr w:rsidR="00701C2F" w:rsidRPr="00AF6A3E" w:rsidTr="00CA60F5">
        <w:trPr>
          <w:trHeight w:val="560"/>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rsidR="00701C2F" w:rsidRPr="00B32497" w:rsidRDefault="00701C2F" w:rsidP="002115FD">
            <w:pPr>
              <w:ind w:right="680"/>
              <w:jc w:val="center"/>
              <w:rPr>
                <w:rFonts w:cstheme="minorHAnsi"/>
                <w:b/>
                <w:color w:val="222A35" w:themeColor="text2" w:themeShade="80"/>
                <w:sz w:val="20"/>
                <w:szCs w:val="20"/>
              </w:rPr>
            </w:pPr>
            <w:r w:rsidRPr="004168C5">
              <w:rPr>
                <w:rFonts w:ascii="Calibri" w:hAnsi="Calibri" w:cs="Calibri"/>
                <w:b/>
                <w:bCs/>
                <w:i/>
                <w:iCs/>
                <w:color w:val="323E4F" w:themeColor="text2" w:themeShade="BF"/>
                <w:sz w:val="36"/>
                <w:szCs w:val="36"/>
              </w:rPr>
              <w:t>F</w:t>
            </w:r>
            <w:r>
              <w:rPr>
                <w:rFonts w:ascii="Calibri" w:hAnsi="Calibri" w:cs="Calibri"/>
                <w:b/>
                <w:bCs/>
                <w:i/>
                <w:iCs/>
                <w:color w:val="323E4F" w:themeColor="text2" w:themeShade="BF"/>
                <w:sz w:val="36"/>
                <w:szCs w:val="36"/>
              </w:rPr>
              <w:t>undamental Principles agreed by EASC</w:t>
            </w:r>
          </w:p>
        </w:tc>
      </w:tr>
      <w:tr w:rsidR="00701C2F" w:rsidRPr="00AF6A3E" w:rsidTr="00CA60F5">
        <w:trPr>
          <w:trHeight w:val="982"/>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rsidR="00701C2F" w:rsidRPr="00B32497" w:rsidRDefault="00701C2F" w:rsidP="002A7B33">
            <w:pPr>
              <w:pStyle w:val="ListParagraph"/>
              <w:widowControl/>
              <w:numPr>
                <w:ilvl w:val="0"/>
                <w:numId w:val="16"/>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 xml:space="preserve">Outstanding WAST approved 2019/22 IMTP &amp; Collaborative Commissioning Frameworks commitments will be carried forward and delivered in 2020/23. </w:t>
            </w:r>
          </w:p>
          <w:p w:rsidR="00701C2F" w:rsidRPr="00B32497" w:rsidRDefault="00701C2F" w:rsidP="002A7B33">
            <w:pPr>
              <w:pStyle w:val="ListParagraph"/>
              <w:widowControl/>
              <w:numPr>
                <w:ilvl w:val="0"/>
                <w:numId w:val="16"/>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Financial commitments: WAST approved 2019/22 IMTP &amp; Collaborative Commissioning Frameworks; and increase spend on front line staff within existing resources back to the proportion being delivered in 2013/14 will remain.</w:t>
            </w:r>
          </w:p>
          <w:p w:rsidR="00701C2F" w:rsidRPr="00B32497" w:rsidRDefault="00701C2F" w:rsidP="002A7B33">
            <w:pPr>
              <w:pStyle w:val="ListParagraph"/>
              <w:widowControl/>
              <w:numPr>
                <w:ilvl w:val="0"/>
                <w:numId w:val="16"/>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 xml:space="preserve">WAST IMTP 2020/23 will prioritise and provide assurance on the delivery of Commissioning Intentions &amp; core business as defined in the Collaborative Commissioning Frameworks. </w:t>
            </w:r>
          </w:p>
          <w:p w:rsidR="00701C2F" w:rsidRPr="00B32497" w:rsidRDefault="00701C2F" w:rsidP="002A7B33">
            <w:pPr>
              <w:pStyle w:val="ListParagraph"/>
              <w:widowControl/>
              <w:numPr>
                <w:ilvl w:val="0"/>
                <w:numId w:val="16"/>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WAST IMTP 2020/23 will demonstrate how services are deliver</w:t>
            </w:r>
            <w:r>
              <w:rPr>
                <w:rFonts w:cstheme="minorHAnsi"/>
                <w:b/>
                <w:color w:val="222A35" w:themeColor="text2" w:themeShade="80"/>
                <w:sz w:val="20"/>
                <w:szCs w:val="20"/>
              </w:rPr>
              <w:t xml:space="preserve">ed </w:t>
            </w:r>
            <w:r w:rsidRPr="00B32497">
              <w:rPr>
                <w:rFonts w:cstheme="minorHAnsi"/>
                <w:b/>
                <w:color w:val="222A35" w:themeColor="text2" w:themeShade="80"/>
                <w:sz w:val="20"/>
                <w:szCs w:val="20"/>
              </w:rPr>
              <w:t>in line with</w:t>
            </w:r>
            <w:r>
              <w:rPr>
                <w:rFonts w:cstheme="minorHAnsi"/>
                <w:b/>
                <w:color w:val="222A35" w:themeColor="text2" w:themeShade="80"/>
                <w:sz w:val="20"/>
                <w:szCs w:val="20"/>
              </w:rPr>
              <w:t xml:space="preserve"> EASC Strategic Commissioning Intent 2020/21 onwards.</w:t>
            </w:r>
          </w:p>
          <w:p w:rsidR="00701C2F" w:rsidRPr="00B32497" w:rsidRDefault="00701C2F" w:rsidP="002A7B33">
            <w:pPr>
              <w:pStyle w:val="ListParagraph"/>
              <w:widowControl/>
              <w:numPr>
                <w:ilvl w:val="0"/>
                <w:numId w:val="16"/>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 xml:space="preserve">WAST IMTP 2020/23 will clearly identify its key risks and describe mitigating actions. </w:t>
            </w:r>
          </w:p>
          <w:p w:rsidR="00701C2F" w:rsidRPr="00B32497" w:rsidRDefault="00701C2F" w:rsidP="002A7B33">
            <w:pPr>
              <w:pStyle w:val="ListParagraph"/>
              <w:widowControl/>
              <w:numPr>
                <w:ilvl w:val="0"/>
                <w:numId w:val="16"/>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EASC will work on behalf of Health Boards to ensure that the right balance is achieved between improvements to WAST core services &amp; WASTs wider support to Health Boards.</w:t>
            </w:r>
          </w:p>
          <w:p w:rsidR="00701C2F" w:rsidRDefault="00701C2F" w:rsidP="002A7B33">
            <w:pPr>
              <w:pStyle w:val="ListParagraph"/>
              <w:widowControl/>
              <w:numPr>
                <w:ilvl w:val="0"/>
                <w:numId w:val="16"/>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EASC in 2020/21 will lead the development of a national transfer and discharge service.</w:t>
            </w:r>
          </w:p>
          <w:p w:rsidR="00701C2F" w:rsidRPr="00B32497" w:rsidRDefault="00701C2F" w:rsidP="002115FD">
            <w:pPr>
              <w:pStyle w:val="ListParagraph"/>
              <w:ind w:right="680"/>
              <w:rPr>
                <w:rFonts w:cstheme="minorHAnsi"/>
                <w:b/>
                <w:color w:val="222A35" w:themeColor="text2" w:themeShade="80"/>
                <w:sz w:val="20"/>
                <w:szCs w:val="20"/>
              </w:rPr>
            </w:pPr>
          </w:p>
        </w:tc>
      </w:tr>
      <w:tr w:rsidR="00701C2F" w:rsidRPr="00AF6A3E" w:rsidTr="00CA60F5">
        <w:trPr>
          <w:trHeight w:val="223"/>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rsidR="00701C2F" w:rsidRPr="004168C5" w:rsidRDefault="00701C2F" w:rsidP="002115FD">
            <w:pPr>
              <w:ind w:right="680"/>
              <w:jc w:val="center"/>
              <w:rPr>
                <w:rFonts w:ascii="Calibri" w:hAnsi="Calibri" w:cs="Calibri"/>
                <w:b/>
                <w:bCs/>
                <w:i/>
                <w:iCs/>
                <w:color w:val="323E4F" w:themeColor="text2" w:themeShade="BF"/>
                <w:sz w:val="36"/>
                <w:szCs w:val="36"/>
              </w:rPr>
            </w:pPr>
            <w:r w:rsidRPr="004168C5">
              <w:rPr>
                <w:rFonts w:ascii="Calibri" w:hAnsi="Calibri" w:cs="Calibri"/>
                <w:b/>
                <w:bCs/>
                <w:i/>
                <w:iCs/>
                <w:color w:val="323E4F" w:themeColor="text2" w:themeShade="BF"/>
                <w:sz w:val="36"/>
                <w:szCs w:val="36"/>
              </w:rPr>
              <w:t xml:space="preserve">Framework Improvements </w:t>
            </w:r>
          </w:p>
        </w:tc>
      </w:tr>
      <w:tr w:rsidR="00701C2F" w:rsidRPr="00AF6A3E" w:rsidTr="00CA60F5">
        <w:trPr>
          <w:trHeight w:val="391"/>
        </w:trPr>
        <w:tc>
          <w:tcPr>
            <w:tcW w:w="3461" w:type="dxa"/>
            <w:tcBorders>
              <w:top w:val="single" w:sz="4" w:space="0" w:color="222A35" w:themeColor="text2" w:themeShade="80"/>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Pr>
                <w:b/>
                <w:i/>
                <w:color w:val="FFFFFF" w:themeColor="background1"/>
                <w:sz w:val="36"/>
                <w:szCs w:val="36"/>
              </w:rPr>
              <w:t xml:space="preserve">Enablers </w:t>
            </w:r>
            <w:r w:rsidRPr="003774BA">
              <w:rPr>
                <w:b/>
                <w:i/>
                <w:color w:val="FFFFFF" w:themeColor="background1"/>
                <w:sz w:val="36"/>
                <w:szCs w:val="36"/>
              </w:rPr>
              <w:t xml:space="preserve">to </w:t>
            </w:r>
            <w:r>
              <w:rPr>
                <w:b/>
                <w:i/>
                <w:color w:val="FFFFFF" w:themeColor="background1"/>
                <w:sz w:val="36"/>
                <w:szCs w:val="36"/>
              </w:rPr>
              <w:t xml:space="preserve">support service </w:t>
            </w:r>
            <w:r w:rsidRPr="003774BA">
              <w:rPr>
                <w:b/>
                <w:i/>
                <w:color w:val="FFFFFF" w:themeColor="background1"/>
                <w:sz w:val="36"/>
                <w:szCs w:val="36"/>
              </w:rPr>
              <w:t>deliver</w:t>
            </w:r>
            <w:r>
              <w:rPr>
                <w:b/>
                <w:i/>
                <w:color w:val="FFFFFF" w:themeColor="background1"/>
                <w:sz w:val="36"/>
                <w:szCs w:val="36"/>
              </w:rPr>
              <w:t>y a</w:t>
            </w:r>
            <w:r w:rsidRPr="003774BA">
              <w:rPr>
                <w:b/>
                <w:i/>
                <w:color w:val="FFFFFF" w:themeColor="background1"/>
                <w:sz w:val="36"/>
                <w:szCs w:val="36"/>
              </w:rPr>
              <w:t>cross all steps of the 5 step ambulance pathway</w:t>
            </w:r>
          </w:p>
        </w:tc>
        <w:tc>
          <w:tcPr>
            <w:tcW w:w="18085" w:type="dxa"/>
            <w:gridSpan w:val="8"/>
            <w:tcBorders>
              <w:top w:val="single" w:sz="4" w:space="0" w:color="323E4F" w:themeColor="text2" w:themeShade="BF"/>
              <w:left w:val="single" w:sz="4" w:space="0" w:color="222A35" w:themeColor="text2" w:themeShade="80"/>
              <w:right w:val="single" w:sz="4" w:space="0" w:color="323E4F" w:themeColor="text2" w:themeShade="BF"/>
            </w:tcBorders>
          </w:tcPr>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sidRPr="006A06C3">
              <w:rPr>
                <w:color w:val="222A35" w:themeColor="text2" w:themeShade="80"/>
                <w:sz w:val="20"/>
                <w:szCs w:val="20"/>
              </w:rPr>
              <w:t xml:space="preserve">[Carried Forward from 2018/19] </w:t>
            </w:r>
            <w:r w:rsidRPr="00121159">
              <w:rPr>
                <w:color w:val="222A35" w:themeColor="text2" w:themeShade="80"/>
                <w:sz w:val="20"/>
                <w:szCs w:val="20"/>
                <w:lang w:val="en-US"/>
              </w:rPr>
              <w:t>Identification of NHS Number for</w:t>
            </w:r>
            <w:r>
              <w:rPr>
                <w:color w:val="222A35" w:themeColor="text2" w:themeShade="80"/>
                <w:sz w:val="20"/>
                <w:szCs w:val="20"/>
                <w:lang w:val="en-US"/>
              </w:rPr>
              <w:t xml:space="preserve"> all activity with effect from 01/04/20.</w:t>
            </w:r>
          </w:p>
          <w:p w:rsidR="00701C2F" w:rsidRPr="00B32497" w:rsidRDefault="00701C2F" w:rsidP="002A7B33">
            <w:pPr>
              <w:pStyle w:val="ListParagraph"/>
              <w:widowControl/>
              <w:numPr>
                <w:ilvl w:val="0"/>
                <w:numId w:val="15"/>
              </w:numPr>
              <w:autoSpaceDE/>
              <w:autoSpaceDN/>
              <w:ind w:right="680"/>
              <w:contextualSpacing/>
              <w:rPr>
                <w:color w:val="222A35" w:themeColor="text2" w:themeShade="80"/>
                <w:sz w:val="20"/>
                <w:szCs w:val="20"/>
              </w:rPr>
            </w:pPr>
            <w:r w:rsidRPr="00540EB8">
              <w:rPr>
                <w:color w:val="222A35" w:themeColor="text2" w:themeShade="80"/>
                <w:sz w:val="20"/>
                <w:szCs w:val="20"/>
              </w:rPr>
              <w:t>[Carried Forward from 2018/19] Call to door times for STEMI (pPCI door) and Stroke to be produced</w:t>
            </w:r>
            <w:r w:rsidRPr="00540EB8">
              <w:rPr>
                <w:color w:val="222A35" w:themeColor="text2" w:themeShade="80"/>
                <w:sz w:val="20"/>
                <w:szCs w:val="20"/>
                <w:lang w:val="en-US"/>
              </w:rPr>
              <w:t xml:space="preserve"> </w:t>
            </w:r>
            <w:r>
              <w:rPr>
                <w:color w:val="222A35" w:themeColor="text2" w:themeShade="80"/>
                <w:sz w:val="20"/>
                <w:szCs w:val="20"/>
                <w:lang w:val="en-US"/>
              </w:rPr>
              <w:t>with effect from 01/04/20.</w:t>
            </w:r>
          </w:p>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sidRPr="00540EB8">
              <w:rPr>
                <w:color w:val="222A35" w:themeColor="text2" w:themeShade="80"/>
                <w:sz w:val="20"/>
                <w:szCs w:val="20"/>
                <w:lang w:val="en-US"/>
              </w:rPr>
              <w:t xml:space="preserve">CAD/PCR </w:t>
            </w:r>
            <w:r>
              <w:rPr>
                <w:color w:val="222A35" w:themeColor="text2" w:themeShade="80"/>
                <w:sz w:val="20"/>
                <w:szCs w:val="20"/>
                <w:lang w:val="en-US"/>
              </w:rPr>
              <w:t xml:space="preserve">data link </w:t>
            </w:r>
            <w:r w:rsidRPr="00540EB8">
              <w:rPr>
                <w:color w:val="222A35" w:themeColor="text2" w:themeShade="80"/>
                <w:sz w:val="20"/>
                <w:szCs w:val="20"/>
                <w:lang w:val="en-US"/>
              </w:rPr>
              <w:t>with effect from 01/04/20</w:t>
            </w:r>
            <w:r>
              <w:rPr>
                <w:color w:val="222A35" w:themeColor="text2" w:themeShade="80"/>
                <w:sz w:val="20"/>
                <w:szCs w:val="20"/>
                <w:lang w:val="en-US"/>
              </w:rPr>
              <w:t>.</w:t>
            </w:r>
          </w:p>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sidRPr="00540EB8">
              <w:rPr>
                <w:color w:val="222A35" w:themeColor="text2" w:themeShade="80"/>
                <w:sz w:val="20"/>
                <w:szCs w:val="20"/>
                <w:lang w:val="en-US"/>
              </w:rPr>
              <w:t>Transition of AQIs to monthly reporting of clinical indicators (Steps 4 &amp; 5) with effect from 01/04/20</w:t>
            </w:r>
            <w:r>
              <w:rPr>
                <w:color w:val="222A35" w:themeColor="text2" w:themeShade="80"/>
                <w:sz w:val="20"/>
                <w:szCs w:val="20"/>
                <w:lang w:val="en-US"/>
              </w:rPr>
              <w:t>.</w:t>
            </w:r>
          </w:p>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sidRPr="00540EB8">
              <w:rPr>
                <w:color w:val="222A35" w:themeColor="text2" w:themeShade="80"/>
                <w:sz w:val="20"/>
                <w:szCs w:val="20"/>
                <w:lang w:val="en-US"/>
              </w:rPr>
              <w:t xml:space="preserve">Adoption of collaborative approach to optima predict modeling and implementation. </w:t>
            </w:r>
          </w:p>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sidRPr="00540EB8">
              <w:rPr>
                <w:color w:val="222A35" w:themeColor="text2" w:themeShade="80"/>
                <w:sz w:val="20"/>
                <w:szCs w:val="20"/>
              </w:rPr>
              <w:t>Review of 2020/21 IMTP financial assumptions and financial plan versus forecast outturn for 2019/20 and 2020/21 financial assumptions and financial plan.</w:t>
            </w:r>
          </w:p>
          <w:p w:rsidR="00701C2F" w:rsidRPr="00A62DA9" w:rsidRDefault="00701C2F" w:rsidP="002A7B33">
            <w:pPr>
              <w:pStyle w:val="ListParagraph"/>
              <w:widowControl/>
              <w:numPr>
                <w:ilvl w:val="0"/>
                <w:numId w:val="15"/>
              </w:numPr>
              <w:autoSpaceDE/>
              <w:autoSpaceDN/>
              <w:ind w:right="680"/>
              <w:contextualSpacing/>
              <w:rPr>
                <w:color w:val="222A35" w:themeColor="text2" w:themeShade="80"/>
                <w:sz w:val="20"/>
                <w:szCs w:val="20"/>
              </w:rPr>
            </w:pPr>
            <w:r>
              <w:rPr>
                <w:color w:val="222A35" w:themeColor="text2" w:themeShade="80"/>
                <w:sz w:val="20"/>
                <w:szCs w:val="20"/>
                <w:lang w:val="en-US"/>
              </w:rPr>
              <w:t xml:space="preserve">Review </w:t>
            </w:r>
            <w:r w:rsidRPr="00A62DA9">
              <w:rPr>
                <w:color w:val="222A35" w:themeColor="text2" w:themeShade="80"/>
                <w:sz w:val="20"/>
                <w:szCs w:val="20"/>
                <w:lang w:val="en-US"/>
              </w:rPr>
              <w:t>Financial Value Payable by EASC and associated assumptions</w:t>
            </w:r>
            <w:r>
              <w:rPr>
                <w:color w:val="222A35" w:themeColor="text2" w:themeShade="80"/>
                <w:sz w:val="20"/>
                <w:szCs w:val="20"/>
                <w:lang w:val="en-US"/>
              </w:rPr>
              <w:t xml:space="preserve"> for inclusion in 2020/21 IMTPs.</w:t>
            </w:r>
          </w:p>
          <w:p w:rsidR="00701C2F" w:rsidRPr="00540EB8" w:rsidRDefault="00701C2F" w:rsidP="002A7B33">
            <w:pPr>
              <w:pStyle w:val="ListParagraph"/>
              <w:widowControl/>
              <w:numPr>
                <w:ilvl w:val="0"/>
                <w:numId w:val="15"/>
              </w:numPr>
              <w:autoSpaceDE/>
              <w:autoSpaceDN/>
              <w:ind w:right="680"/>
              <w:contextualSpacing/>
              <w:rPr>
                <w:rFonts w:cstheme="minorHAnsi"/>
                <w:color w:val="222A35" w:themeColor="text2" w:themeShade="80"/>
                <w:sz w:val="20"/>
                <w:szCs w:val="20"/>
              </w:rPr>
            </w:pPr>
            <w:r w:rsidRPr="00540EB8">
              <w:rPr>
                <w:rFonts w:cstheme="minorHAnsi"/>
                <w:color w:val="222A35" w:themeColor="text2" w:themeShade="80"/>
                <w:sz w:val="20"/>
                <w:szCs w:val="20"/>
              </w:rPr>
              <w:t xml:space="preserve">Utilisation of additional pathways made available by Health Boards.  </w:t>
            </w:r>
          </w:p>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sidRPr="00540EB8">
              <w:rPr>
                <w:color w:val="222A35" w:themeColor="text2" w:themeShade="80"/>
                <w:sz w:val="20"/>
                <w:szCs w:val="20"/>
              </w:rPr>
              <w:t xml:space="preserve">Mid and end year progress review of 2019/20 </w:t>
            </w:r>
            <w:r>
              <w:rPr>
                <w:color w:val="222A35" w:themeColor="text2" w:themeShade="80"/>
                <w:sz w:val="20"/>
                <w:szCs w:val="20"/>
              </w:rPr>
              <w:t xml:space="preserve">IMTP </w:t>
            </w:r>
            <w:r w:rsidRPr="00540EB8">
              <w:rPr>
                <w:color w:val="222A35" w:themeColor="text2" w:themeShade="80"/>
                <w:sz w:val="20"/>
                <w:szCs w:val="20"/>
              </w:rPr>
              <w:t>actions.</w:t>
            </w:r>
          </w:p>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Pr>
                <w:color w:val="222A35" w:themeColor="text2" w:themeShade="80"/>
                <w:sz w:val="20"/>
                <w:szCs w:val="20"/>
              </w:rPr>
              <w:t>Inclusion of completed IMTP 2020/21</w:t>
            </w:r>
            <w:r w:rsidRPr="00540EB8">
              <w:rPr>
                <w:color w:val="222A35" w:themeColor="text2" w:themeShade="80"/>
                <w:sz w:val="20"/>
                <w:szCs w:val="20"/>
              </w:rPr>
              <w:t xml:space="preserve"> tables following EASC IMTP approval.</w:t>
            </w:r>
          </w:p>
          <w:p w:rsidR="00701C2F" w:rsidRDefault="00701C2F" w:rsidP="002A7B33">
            <w:pPr>
              <w:pStyle w:val="ListParagraph"/>
              <w:widowControl/>
              <w:numPr>
                <w:ilvl w:val="0"/>
                <w:numId w:val="15"/>
              </w:numPr>
              <w:autoSpaceDE/>
              <w:autoSpaceDN/>
              <w:ind w:right="680"/>
              <w:contextualSpacing/>
              <w:rPr>
                <w:color w:val="222A35" w:themeColor="text2" w:themeShade="80"/>
                <w:sz w:val="20"/>
                <w:szCs w:val="20"/>
              </w:rPr>
            </w:pPr>
            <w:r>
              <w:rPr>
                <w:color w:val="222A35" w:themeColor="text2" w:themeShade="80"/>
                <w:sz w:val="20"/>
                <w:szCs w:val="20"/>
              </w:rPr>
              <w:t>Maintain d</w:t>
            </w:r>
            <w:r w:rsidRPr="00540EB8">
              <w:rPr>
                <w:color w:val="222A35" w:themeColor="text2" w:themeShade="80"/>
                <w:sz w:val="20"/>
                <w:szCs w:val="20"/>
              </w:rPr>
              <w:t>ata repository covering A1 Activity, RE1 Resource Envelope, R1 Performan</w:t>
            </w:r>
            <w:r>
              <w:rPr>
                <w:color w:val="222A35" w:themeColor="text2" w:themeShade="80"/>
                <w:sz w:val="20"/>
                <w:szCs w:val="20"/>
              </w:rPr>
              <w:t>ce Measures, including the AQIs.</w:t>
            </w:r>
          </w:p>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Pr>
                <w:color w:val="222A35" w:themeColor="text2" w:themeShade="80"/>
                <w:sz w:val="20"/>
                <w:szCs w:val="20"/>
              </w:rPr>
              <w:t xml:space="preserve">Collaboratively identify </w:t>
            </w:r>
            <w:r w:rsidRPr="00540EB8">
              <w:rPr>
                <w:color w:val="222A35" w:themeColor="text2" w:themeShade="80"/>
                <w:sz w:val="20"/>
                <w:szCs w:val="20"/>
              </w:rPr>
              <w:t xml:space="preserve">trigger points which indicate poor deteriorating performance against performance metrics </w:t>
            </w:r>
            <w:r>
              <w:rPr>
                <w:color w:val="222A35" w:themeColor="text2" w:themeShade="80"/>
                <w:sz w:val="20"/>
                <w:szCs w:val="20"/>
              </w:rPr>
              <w:t xml:space="preserve">to be reported to the </w:t>
            </w:r>
            <w:r w:rsidRPr="00540EB8">
              <w:rPr>
                <w:color w:val="222A35" w:themeColor="text2" w:themeShade="80"/>
                <w:sz w:val="20"/>
                <w:szCs w:val="20"/>
              </w:rPr>
              <w:t xml:space="preserve">CASC and specific actions to warrant corrective action identified. </w:t>
            </w:r>
          </w:p>
          <w:p w:rsidR="00701C2F" w:rsidRPr="00E4015C" w:rsidRDefault="00701C2F" w:rsidP="002A7B33">
            <w:pPr>
              <w:pStyle w:val="ListParagraph"/>
              <w:widowControl/>
              <w:numPr>
                <w:ilvl w:val="0"/>
                <w:numId w:val="15"/>
              </w:numPr>
              <w:autoSpaceDE/>
              <w:autoSpaceDN/>
              <w:ind w:right="680"/>
              <w:contextualSpacing/>
              <w:rPr>
                <w:rFonts w:eastAsia="Times New Roman"/>
                <w:color w:val="222A35" w:themeColor="text2" w:themeShade="80"/>
                <w:sz w:val="20"/>
                <w:szCs w:val="20"/>
              </w:rPr>
            </w:pPr>
            <w:r>
              <w:rPr>
                <w:rFonts w:cstheme="minorHAnsi"/>
                <w:color w:val="222A35" w:themeColor="text2" w:themeShade="80"/>
                <w:sz w:val="20"/>
                <w:szCs w:val="20"/>
                <w:lang w:val="en-US"/>
              </w:rPr>
              <w:t xml:space="preserve">Review the data repository for appropriate metrics across 111, NHS &amp; Commissioning Framework.  </w:t>
            </w:r>
          </w:p>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Pr>
                <w:color w:val="222A35" w:themeColor="text2" w:themeShade="80"/>
                <w:sz w:val="20"/>
                <w:szCs w:val="20"/>
              </w:rPr>
              <w:t>R</w:t>
            </w:r>
            <w:r w:rsidRPr="00540EB8">
              <w:rPr>
                <w:color w:val="222A35" w:themeColor="text2" w:themeShade="80"/>
                <w:sz w:val="20"/>
                <w:szCs w:val="20"/>
              </w:rPr>
              <w:t>eporting against core requirements to be undertaken</w:t>
            </w:r>
            <w:r>
              <w:rPr>
                <w:color w:val="222A35" w:themeColor="text2" w:themeShade="80"/>
                <w:sz w:val="20"/>
                <w:szCs w:val="20"/>
              </w:rPr>
              <w:t xml:space="preserve"> annually</w:t>
            </w:r>
            <w:r w:rsidRPr="00540EB8">
              <w:rPr>
                <w:color w:val="222A35" w:themeColor="text2" w:themeShade="80"/>
                <w:sz w:val="20"/>
                <w:szCs w:val="20"/>
              </w:rPr>
              <w:t xml:space="preserve"> as described under the Commissioning Intention</w:t>
            </w:r>
            <w:r>
              <w:rPr>
                <w:color w:val="222A35" w:themeColor="text2" w:themeShade="80"/>
                <w:sz w:val="20"/>
                <w:szCs w:val="20"/>
              </w:rPr>
              <w:t>s</w:t>
            </w:r>
            <w:r w:rsidRPr="00540EB8">
              <w:rPr>
                <w:color w:val="222A35" w:themeColor="text2" w:themeShade="80"/>
                <w:sz w:val="20"/>
                <w:szCs w:val="20"/>
              </w:rPr>
              <w:t xml:space="preserve"> for Care Standards</w:t>
            </w:r>
            <w:r>
              <w:rPr>
                <w:color w:val="222A35" w:themeColor="text2" w:themeShade="80"/>
                <w:sz w:val="20"/>
                <w:szCs w:val="20"/>
              </w:rPr>
              <w:t>.</w:t>
            </w:r>
          </w:p>
          <w:p w:rsidR="00701C2F" w:rsidRPr="00540EB8" w:rsidRDefault="00701C2F" w:rsidP="002A7B33">
            <w:pPr>
              <w:pStyle w:val="ListParagraph"/>
              <w:widowControl/>
              <w:numPr>
                <w:ilvl w:val="0"/>
                <w:numId w:val="15"/>
              </w:numPr>
              <w:autoSpaceDE/>
              <w:autoSpaceDN/>
              <w:ind w:right="680"/>
              <w:contextualSpacing/>
              <w:rPr>
                <w:rFonts w:eastAsia="Times New Roman"/>
                <w:color w:val="222A35" w:themeColor="text2" w:themeShade="80"/>
                <w:sz w:val="20"/>
                <w:szCs w:val="20"/>
              </w:rPr>
            </w:pPr>
            <w:r>
              <w:rPr>
                <w:rFonts w:eastAsia="Times New Roman"/>
                <w:color w:val="222A35" w:themeColor="text2" w:themeShade="80"/>
                <w:sz w:val="20"/>
                <w:szCs w:val="20"/>
              </w:rPr>
              <w:t>Agreement on the measures by each Health Board &amp; the suite of reports</w:t>
            </w:r>
            <w:r w:rsidRPr="00540EB8">
              <w:rPr>
                <w:rFonts w:eastAsia="Times New Roman"/>
                <w:color w:val="222A35" w:themeColor="text2" w:themeShade="80"/>
                <w:sz w:val="20"/>
                <w:szCs w:val="20"/>
              </w:rPr>
              <w:t>.</w:t>
            </w:r>
          </w:p>
          <w:p w:rsidR="00701C2F" w:rsidRPr="00540EB8" w:rsidRDefault="00701C2F" w:rsidP="002A7B33">
            <w:pPr>
              <w:pStyle w:val="ListParagraph"/>
              <w:widowControl/>
              <w:numPr>
                <w:ilvl w:val="0"/>
                <w:numId w:val="15"/>
              </w:numPr>
              <w:autoSpaceDE/>
              <w:autoSpaceDN/>
              <w:ind w:right="680"/>
              <w:contextualSpacing/>
              <w:rPr>
                <w:color w:val="222A35" w:themeColor="text2" w:themeShade="80"/>
                <w:sz w:val="20"/>
                <w:szCs w:val="20"/>
              </w:rPr>
            </w:pPr>
            <w:r>
              <w:rPr>
                <w:color w:val="222A35" w:themeColor="text2" w:themeShade="80"/>
                <w:sz w:val="20"/>
                <w:szCs w:val="20"/>
              </w:rPr>
              <w:t>Report of agreed clinical indic</w:t>
            </w:r>
            <w:r w:rsidRPr="00540EB8">
              <w:rPr>
                <w:color w:val="222A35" w:themeColor="text2" w:themeShade="80"/>
                <w:sz w:val="20"/>
                <w:szCs w:val="20"/>
              </w:rPr>
              <w:t>ators which compliment the benefit realisation assumptions for Band 6 Paramedic investment</w:t>
            </w:r>
            <w:r>
              <w:rPr>
                <w:color w:val="222A35" w:themeColor="text2" w:themeShade="80"/>
                <w:sz w:val="20"/>
                <w:szCs w:val="20"/>
              </w:rPr>
              <w:t xml:space="preserve">. </w:t>
            </w:r>
          </w:p>
          <w:p w:rsidR="00701C2F" w:rsidRPr="00540EB8" w:rsidRDefault="00701C2F" w:rsidP="002A7B33">
            <w:pPr>
              <w:pStyle w:val="ListParagraph"/>
              <w:widowControl/>
              <w:numPr>
                <w:ilvl w:val="0"/>
                <w:numId w:val="15"/>
              </w:numPr>
              <w:autoSpaceDE/>
              <w:autoSpaceDN/>
              <w:ind w:right="680"/>
              <w:contextualSpacing/>
              <w:rPr>
                <w:rFonts w:cstheme="minorHAnsi"/>
                <w:color w:val="222A35" w:themeColor="text2" w:themeShade="80"/>
                <w:sz w:val="20"/>
                <w:szCs w:val="20"/>
              </w:rPr>
            </w:pPr>
            <w:r w:rsidRPr="00540EB8">
              <w:rPr>
                <w:color w:val="222A35" w:themeColor="text2" w:themeShade="80"/>
                <w:sz w:val="20"/>
                <w:szCs w:val="20"/>
                <w:lang w:val="en-US"/>
              </w:rPr>
              <w:t xml:space="preserve">Develop and enable the mechanisms to deliver </w:t>
            </w:r>
            <w:r>
              <w:rPr>
                <w:color w:val="222A35" w:themeColor="text2" w:themeShade="80"/>
                <w:sz w:val="20"/>
                <w:szCs w:val="20"/>
                <w:lang w:val="en-US"/>
              </w:rPr>
              <w:t xml:space="preserve">improved </w:t>
            </w:r>
            <w:r w:rsidRPr="00540EB8">
              <w:rPr>
                <w:color w:val="222A35" w:themeColor="text2" w:themeShade="80"/>
                <w:sz w:val="20"/>
                <w:szCs w:val="20"/>
                <w:lang w:val="en-US"/>
              </w:rPr>
              <w:t>scrutiny &amp; monitoring of delivery.</w:t>
            </w:r>
          </w:p>
          <w:p w:rsidR="00701C2F" w:rsidRPr="00625C71" w:rsidRDefault="00701C2F" w:rsidP="002A7B33">
            <w:pPr>
              <w:pStyle w:val="ListParagraph"/>
              <w:widowControl/>
              <w:numPr>
                <w:ilvl w:val="0"/>
                <w:numId w:val="15"/>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P</w:t>
            </w:r>
            <w:r w:rsidRPr="00625C71">
              <w:rPr>
                <w:rFonts w:cstheme="minorHAnsi"/>
                <w:color w:val="222A35" w:themeColor="text2" w:themeShade="80"/>
                <w:sz w:val="20"/>
                <w:szCs w:val="20"/>
              </w:rPr>
              <w:t>ayments for key programmes and initiatives will be linked to delivery milestones</w:t>
            </w:r>
            <w:r>
              <w:rPr>
                <w:rFonts w:cstheme="minorHAnsi"/>
                <w:color w:val="222A35" w:themeColor="text2" w:themeShade="80"/>
                <w:sz w:val="20"/>
                <w:szCs w:val="20"/>
              </w:rPr>
              <w:t xml:space="preserve"> in accordance with Front Line in Year Allocation Resource agreed by EASC/EASC Management Group</w:t>
            </w:r>
            <w:r w:rsidRPr="00625C71">
              <w:rPr>
                <w:rFonts w:cstheme="minorHAnsi"/>
                <w:color w:val="222A35" w:themeColor="text2" w:themeShade="80"/>
                <w:sz w:val="20"/>
                <w:szCs w:val="20"/>
              </w:rPr>
              <w:t>.</w:t>
            </w:r>
          </w:p>
          <w:p w:rsidR="00701C2F" w:rsidRPr="00625C71" w:rsidRDefault="00701C2F" w:rsidP="002A7B33">
            <w:pPr>
              <w:pStyle w:val="ListParagraph"/>
              <w:widowControl/>
              <w:numPr>
                <w:ilvl w:val="0"/>
                <w:numId w:val="15"/>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Business case funding will align to</w:t>
            </w:r>
            <w:r w:rsidRPr="00625C71">
              <w:rPr>
                <w:rFonts w:cstheme="minorHAnsi"/>
                <w:color w:val="222A35" w:themeColor="text2" w:themeShade="80"/>
                <w:sz w:val="20"/>
                <w:szCs w:val="20"/>
              </w:rPr>
              <w:t xml:space="preserve"> EASC Strategic Commissioning Intent and EASC SFIs</w:t>
            </w:r>
            <w:r>
              <w:rPr>
                <w:rFonts w:cstheme="minorHAnsi"/>
                <w:color w:val="222A35" w:themeColor="text2" w:themeShade="80"/>
                <w:sz w:val="20"/>
                <w:szCs w:val="20"/>
              </w:rPr>
              <w:t xml:space="preserve">. Business cases will be collaboratively agreed through EASC Management Group and/or Joint Committee. </w:t>
            </w:r>
            <w:r w:rsidRPr="00625C71">
              <w:rPr>
                <w:rFonts w:cstheme="minorHAnsi"/>
                <w:color w:val="222A35" w:themeColor="text2" w:themeShade="80"/>
                <w:sz w:val="20"/>
                <w:szCs w:val="20"/>
              </w:rPr>
              <w:t xml:space="preserve"> </w:t>
            </w:r>
          </w:p>
          <w:p w:rsidR="00701C2F" w:rsidRPr="00625C71" w:rsidRDefault="00701C2F" w:rsidP="002A7B33">
            <w:pPr>
              <w:pStyle w:val="ListParagraph"/>
              <w:widowControl/>
              <w:numPr>
                <w:ilvl w:val="0"/>
                <w:numId w:val="15"/>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Any EASC/WAST revenue implications arising from W</w:t>
            </w:r>
            <w:r w:rsidRPr="00625C71">
              <w:rPr>
                <w:rFonts w:cstheme="minorHAnsi"/>
                <w:color w:val="222A35" w:themeColor="text2" w:themeShade="80"/>
                <w:sz w:val="20"/>
                <w:szCs w:val="20"/>
              </w:rPr>
              <w:t>elsh Government’s capital investment</w:t>
            </w:r>
            <w:r>
              <w:rPr>
                <w:rFonts w:cstheme="minorHAnsi"/>
                <w:color w:val="222A35" w:themeColor="text2" w:themeShade="80"/>
                <w:sz w:val="20"/>
                <w:szCs w:val="20"/>
              </w:rPr>
              <w:t xml:space="preserve"> will be agreed  by the CASC in advance of business case submission</w:t>
            </w:r>
            <w:r w:rsidRPr="00625C71">
              <w:rPr>
                <w:rFonts w:cstheme="minorHAnsi"/>
                <w:color w:val="222A35" w:themeColor="text2" w:themeShade="80"/>
                <w:sz w:val="20"/>
                <w:szCs w:val="20"/>
              </w:rPr>
              <w:t>.</w:t>
            </w:r>
          </w:p>
          <w:p w:rsidR="00701C2F" w:rsidRPr="00625C71" w:rsidRDefault="00701C2F" w:rsidP="002A7B33">
            <w:pPr>
              <w:pStyle w:val="ListParagraph"/>
              <w:widowControl/>
              <w:numPr>
                <w:ilvl w:val="0"/>
                <w:numId w:val="15"/>
              </w:numPr>
              <w:autoSpaceDE/>
              <w:autoSpaceDN/>
              <w:ind w:right="680"/>
              <w:contextualSpacing/>
              <w:rPr>
                <w:rFonts w:cstheme="minorHAnsi"/>
                <w:color w:val="222A35" w:themeColor="text2" w:themeShade="80"/>
                <w:sz w:val="20"/>
                <w:szCs w:val="20"/>
              </w:rPr>
            </w:pPr>
            <w:r w:rsidRPr="00625C71">
              <w:rPr>
                <w:rFonts w:cstheme="minorHAnsi"/>
                <w:color w:val="222A35" w:themeColor="text2" w:themeShade="80"/>
                <w:sz w:val="20"/>
                <w:szCs w:val="20"/>
              </w:rPr>
              <w:t>Engage with NCCU to develop financial assurance arrangements for funding allocation and monitoring alongside EASC Standing Financial Instructions</w:t>
            </w:r>
            <w:r>
              <w:rPr>
                <w:rFonts w:cstheme="minorHAnsi"/>
                <w:color w:val="222A35" w:themeColor="text2" w:themeShade="80"/>
                <w:sz w:val="20"/>
                <w:szCs w:val="20"/>
              </w:rPr>
              <w:t>.</w:t>
            </w:r>
          </w:p>
          <w:p w:rsidR="00701C2F" w:rsidRPr="00625C71" w:rsidRDefault="00701C2F" w:rsidP="002A7B33">
            <w:pPr>
              <w:pStyle w:val="ListParagraph"/>
              <w:widowControl/>
              <w:numPr>
                <w:ilvl w:val="0"/>
                <w:numId w:val="15"/>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Adoption of evaluation capability, methods and programme of work.</w:t>
            </w:r>
          </w:p>
          <w:p w:rsidR="00701C2F" w:rsidRPr="00540EB8" w:rsidRDefault="00701C2F" w:rsidP="002115FD">
            <w:pPr>
              <w:ind w:left="360" w:right="680"/>
              <w:rPr>
                <w:rFonts w:cstheme="minorHAnsi"/>
                <w:color w:val="222A35" w:themeColor="text2" w:themeShade="80"/>
                <w:sz w:val="20"/>
                <w:szCs w:val="20"/>
              </w:rPr>
            </w:pPr>
          </w:p>
        </w:tc>
      </w:tr>
      <w:tr w:rsidR="00701C2F" w:rsidRPr="00AF6A3E" w:rsidTr="00CA60F5">
        <w:trPr>
          <w:trHeight w:val="491"/>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rsidR="00701C2F" w:rsidRPr="004168C5" w:rsidRDefault="00701C2F" w:rsidP="002115FD">
            <w:pPr>
              <w:ind w:right="680"/>
              <w:jc w:val="center"/>
              <w:rPr>
                <w:rFonts w:cstheme="minorHAnsi"/>
                <w:b/>
                <w:i/>
                <w:color w:val="222A35" w:themeColor="text2" w:themeShade="80"/>
                <w:sz w:val="36"/>
                <w:szCs w:val="36"/>
              </w:rPr>
            </w:pPr>
            <w:r w:rsidRPr="004168C5">
              <w:rPr>
                <w:rFonts w:cstheme="minorHAnsi"/>
                <w:b/>
                <w:i/>
                <w:color w:val="222A35" w:themeColor="text2" w:themeShade="80"/>
                <w:sz w:val="36"/>
                <w:szCs w:val="36"/>
              </w:rPr>
              <w:t>WAST Performance Improvements</w:t>
            </w:r>
          </w:p>
        </w:tc>
      </w:tr>
      <w:tr w:rsidR="00701C2F" w:rsidRPr="00AF6A3E" w:rsidTr="00CA60F5">
        <w:trPr>
          <w:trHeight w:val="282"/>
        </w:trPr>
        <w:tc>
          <w:tcPr>
            <w:tcW w:w="3461" w:type="dxa"/>
            <w:tcBorders>
              <w:top w:val="single" w:sz="4" w:space="0" w:color="222A35" w:themeColor="text2" w:themeShade="80"/>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Care Standards</w:t>
            </w:r>
          </w:p>
        </w:tc>
        <w:tc>
          <w:tcPr>
            <w:tcW w:w="18085" w:type="dxa"/>
            <w:gridSpan w:val="8"/>
            <w:tcBorders>
              <w:top w:val="single" w:sz="4" w:space="0" w:color="323E4F" w:themeColor="text2" w:themeShade="BF"/>
              <w:left w:val="single" w:sz="4" w:space="0" w:color="222A35" w:themeColor="text2" w:themeShade="80"/>
              <w:right w:val="single" w:sz="4" w:space="0" w:color="323E4F" w:themeColor="text2" w:themeShade="BF"/>
            </w:tcBorders>
            <w:shd w:val="clear" w:color="auto" w:fill="auto"/>
          </w:tcPr>
          <w:p w:rsidR="00701C2F" w:rsidRDefault="00701C2F" w:rsidP="002115FD">
            <w:pPr>
              <w:ind w:right="680"/>
              <w:rPr>
                <w:rFonts w:cstheme="minorHAnsi"/>
                <w:b/>
                <w:color w:val="222A35" w:themeColor="text2" w:themeShade="80"/>
                <w:sz w:val="20"/>
                <w:szCs w:val="20"/>
              </w:rPr>
            </w:pPr>
          </w:p>
        </w:tc>
      </w:tr>
      <w:tr w:rsidR="00701C2F" w:rsidRPr="00AF6A3E" w:rsidTr="00CA60F5">
        <w:trPr>
          <w:trHeight w:val="279"/>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Activity</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Pr="0001509A" w:rsidRDefault="00701C2F" w:rsidP="002115FD">
            <w:pPr>
              <w:ind w:right="680"/>
              <w:rPr>
                <w:rFonts w:ascii="Calibri" w:hAnsi="Calibri" w:cs="Calibri"/>
                <w:i/>
                <w:color w:val="222A35" w:themeColor="text2" w:themeShade="80"/>
                <w:sz w:val="20"/>
                <w:szCs w:val="20"/>
              </w:rPr>
            </w:pPr>
            <w:r w:rsidRPr="0001509A">
              <w:rPr>
                <w:rFonts w:ascii="Calibri" w:hAnsi="Calibri" w:cs="Calibri"/>
                <w:b/>
                <w:i/>
                <w:color w:val="222A35" w:themeColor="text2" w:themeShade="80"/>
                <w:sz w:val="20"/>
                <w:szCs w:val="20"/>
              </w:rPr>
              <w:t>Step 2</w:t>
            </w:r>
            <w:r w:rsidRPr="0001509A">
              <w:rPr>
                <w:rFonts w:ascii="Calibri" w:hAnsi="Calibri" w:cs="Calibri"/>
                <w:i/>
                <w:color w:val="222A35" w:themeColor="text2" w:themeShade="80"/>
                <w:sz w:val="20"/>
                <w:szCs w:val="20"/>
              </w:rPr>
              <w:t xml:space="preserve"> </w:t>
            </w:r>
          </w:p>
          <w:p w:rsidR="00701C2F" w:rsidRPr="00DD65F2" w:rsidRDefault="00701C2F" w:rsidP="002A7B33">
            <w:pPr>
              <w:pStyle w:val="ListParagraph"/>
              <w:widowControl/>
              <w:numPr>
                <w:ilvl w:val="0"/>
                <w:numId w:val="7"/>
              </w:numPr>
              <w:autoSpaceDE/>
              <w:autoSpaceDN/>
              <w:ind w:left="283" w:right="680" w:hanging="283"/>
              <w:contextualSpacing/>
              <w:rPr>
                <w:color w:val="222A35" w:themeColor="text2" w:themeShade="80"/>
                <w:sz w:val="20"/>
                <w:szCs w:val="20"/>
              </w:rPr>
            </w:pPr>
            <w:r w:rsidRPr="00DD65F2">
              <w:rPr>
                <w:color w:val="222A35" w:themeColor="text2" w:themeShade="80"/>
                <w:sz w:val="20"/>
                <w:szCs w:val="20"/>
              </w:rPr>
              <w:t>Patient demographics recording to be improved to support patient identifier for linked data</w:t>
            </w:r>
            <w:r>
              <w:rPr>
                <w:color w:val="222A35" w:themeColor="text2" w:themeShade="80"/>
                <w:sz w:val="20"/>
                <w:szCs w:val="20"/>
              </w:rPr>
              <w:t>.</w:t>
            </w:r>
          </w:p>
          <w:p w:rsidR="00701C2F" w:rsidRPr="00C05A6E" w:rsidRDefault="00701C2F" w:rsidP="002A7B33">
            <w:pPr>
              <w:pStyle w:val="ListParagraph"/>
              <w:widowControl/>
              <w:numPr>
                <w:ilvl w:val="0"/>
                <w:numId w:val="7"/>
              </w:numPr>
              <w:autoSpaceDE/>
              <w:autoSpaceDN/>
              <w:ind w:left="283" w:right="680" w:hanging="283"/>
              <w:contextualSpacing/>
              <w:rPr>
                <w:rFonts w:cstheme="minorHAnsi"/>
                <w:b/>
                <w:color w:val="222A35" w:themeColor="text2" w:themeShade="80"/>
                <w:sz w:val="20"/>
                <w:szCs w:val="20"/>
              </w:rPr>
            </w:pPr>
            <w:r w:rsidRPr="00DD65F2">
              <w:rPr>
                <w:color w:val="222A35" w:themeColor="text2" w:themeShade="80"/>
                <w:sz w:val="20"/>
                <w:szCs w:val="20"/>
              </w:rPr>
              <w:t>Clinical Desk activity types to reflect all activity undertaken</w:t>
            </w:r>
            <w:r>
              <w:rPr>
                <w:color w:val="222A35" w:themeColor="text2" w:themeShade="80"/>
                <w:sz w:val="20"/>
                <w:szCs w:val="20"/>
              </w:rPr>
              <w:t>.</w:t>
            </w:r>
          </w:p>
        </w:tc>
      </w:tr>
      <w:tr w:rsidR="00701C2F" w:rsidRPr="00AF6A3E" w:rsidTr="00CA60F5">
        <w:trPr>
          <w:trHeight w:val="279"/>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Resource Envelope</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Pr="0001509A" w:rsidRDefault="00701C2F" w:rsidP="002A7B33">
            <w:pPr>
              <w:numPr>
                <w:ilvl w:val="0"/>
                <w:numId w:val="5"/>
              </w:numPr>
              <w:ind w:left="357" w:right="680" w:hanging="357"/>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Resource utilisation will improve:</w:t>
            </w:r>
          </w:p>
          <w:p w:rsidR="00701C2F" w:rsidRPr="0001509A" w:rsidRDefault="00701C2F" w:rsidP="002A7B33">
            <w:pPr>
              <w:numPr>
                <w:ilvl w:val="0"/>
                <w:numId w:val="6"/>
              </w:numPr>
              <w:ind w:left="357" w:right="680" w:hanging="25"/>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sickness rates reduced for all direct staff across each of the steps</w:t>
            </w:r>
          </w:p>
          <w:p w:rsidR="00701C2F" w:rsidRPr="0001509A" w:rsidRDefault="00701C2F" w:rsidP="002A7B33">
            <w:pPr>
              <w:numPr>
                <w:ilvl w:val="0"/>
                <w:numId w:val="6"/>
              </w:numPr>
              <w:ind w:left="357" w:right="680" w:hanging="25"/>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rosters aligned to demand (across days and time of day) for direct staff across each step</w:t>
            </w:r>
          </w:p>
          <w:p w:rsidR="00701C2F" w:rsidRPr="0001509A" w:rsidRDefault="00701C2F" w:rsidP="002A7B33">
            <w:pPr>
              <w:numPr>
                <w:ilvl w:val="0"/>
                <w:numId w:val="6"/>
              </w:numPr>
              <w:ind w:left="357" w:right="680" w:hanging="25"/>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compliance with planned rosters to increase</w:t>
            </w:r>
          </w:p>
          <w:p w:rsidR="00701C2F" w:rsidRDefault="00701C2F" w:rsidP="002A7B33">
            <w:pPr>
              <w:numPr>
                <w:ilvl w:val="0"/>
                <w:numId w:val="5"/>
              </w:numPr>
              <w:tabs>
                <w:tab w:val="left" w:pos="2778"/>
              </w:tabs>
              <w:ind w:right="680"/>
              <w:contextualSpacing/>
              <w:rPr>
                <w:rFonts w:ascii="Calibri" w:eastAsia="Times New Roman" w:hAnsi="Calibri" w:cs="Calibri"/>
                <w:color w:val="222A35" w:themeColor="text2" w:themeShade="80"/>
                <w:sz w:val="20"/>
                <w:szCs w:val="20"/>
              </w:rPr>
            </w:pPr>
            <w:r>
              <w:rPr>
                <w:rFonts w:cstheme="minorHAnsi"/>
                <w:color w:val="222A35" w:themeColor="text2" w:themeShade="80"/>
                <w:sz w:val="20"/>
                <w:szCs w:val="20"/>
              </w:rPr>
              <w:t>Collaborate to develop and deliver a coherent Implementation programme arising from the demand &amp; capacity review.</w:t>
            </w:r>
          </w:p>
          <w:p w:rsidR="00701C2F" w:rsidRPr="002D0885" w:rsidRDefault="00701C2F" w:rsidP="002A7B33">
            <w:pPr>
              <w:pStyle w:val="ListParagraph"/>
              <w:widowControl/>
              <w:numPr>
                <w:ilvl w:val="0"/>
                <w:numId w:val="5"/>
              </w:numPr>
              <w:autoSpaceDE/>
              <w:autoSpaceDN/>
              <w:ind w:right="680"/>
              <w:contextualSpacing/>
              <w:rPr>
                <w:rFonts w:cstheme="minorHAnsi"/>
                <w:color w:val="222A35" w:themeColor="text2" w:themeShade="80"/>
                <w:sz w:val="20"/>
                <w:szCs w:val="20"/>
              </w:rPr>
            </w:pPr>
            <w:r>
              <w:rPr>
                <w:rFonts w:eastAsia="Times New Roman"/>
                <w:color w:val="222A35" w:themeColor="text2" w:themeShade="80"/>
                <w:sz w:val="20"/>
                <w:szCs w:val="20"/>
              </w:rPr>
              <w:t xml:space="preserve">Key Performance Indicator to monitor the percentage of funding spent on the 5 step model will be collaboratively developed. </w:t>
            </w:r>
          </w:p>
          <w:p w:rsidR="00701C2F" w:rsidRPr="00FA04BE" w:rsidRDefault="00701C2F" w:rsidP="002A7B33">
            <w:pPr>
              <w:pStyle w:val="ListParagraph"/>
              <w:widowControl/>
              <w:numPr>
                <w:ilvl w:val="0"/>
                <w:numId w:val="5"/>
              </w:numPr>
              <w:autoSpaceDE/>
              <w:autoSpaceDN/>
              <w:ind w:right="680"/>
              <w:contextualSpacing/>
              <w:rPr>
                <w:rFonts w:cstheme="minorHAnsi"/>
                <w:color w:val="222A35" w:themeColor="text2" w:themeShade="80"/>
                <w:sz w:val="20"/>
                <w:szCs w:val="20"/>
              </w:rPr>
            </w:pPr>
            <w:r w:rsidRPr="0001509A">
              <w:rPr>
                <w:rFonts w:eastAsia="Times New Roman"/>
                <w:color w:val="222A35" w:themeColor="text2" w:themeShade="80"/>
                <w:sz w:val="20"/>
                <w:szCs w:val="20"/>
              </w:rPr>
              <w:t>Known ‘Net Effect’ in terms of activity impact, resource imp</w:t>
            </w:r>
            <w:r>
              <w:rPr>
                <w:rFonts w:eastAsia="Times New Roman"/>
                <w:color w:val="222A35" w:themeColor="text2" w:themeShade="80"/>
                <w:sz w:val="20"/>
                <w:szCs w:val="20"/>
              </w:rPr>
              <w:t>act and performance impact will be identified, monitored &amp; reported for key</w:t>
            </w:r>
            <w:r w:rsidRPr="0001509A">
              <w:rPr>
                <w:rFonts w:eastAsia="Times New Roman"/>
                <w:color w:val="222A35" w:themeColor="text2" w:themeShade="80"/>
                <w:sz w:val="20"/>
                <w:szCs w:val="20"/>
              </w:rPr>
              <w:t xml:space="preserve"> initiatives</w:t>
            </w:r>
            <w:r>
              <w:rPr>
                <w:rFonts w:eastAsia="Times New Roman"/>
                <w:color w:val="222A35" w:themeColor="text2" w:themeShade="80"/>
                <w:sz w:val="20"/>
                <w:szCs w:val="20"/>
              </w:rPr>
              <w:t>.</w:t>
            </w:r>
          </w:p>
        </w:tc>
      </w:tr>
      <w:tr w:rsidR="00701C2F" w:rsidRPr="00AF6A3E" w:rsidTr="00CA60F5">
        <w:trPr>
          <w:trHeight w:val="279"/>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Model</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Pr="006A33FD" w:rsidRDefault="00701C2F" w:rsidP="002A7B33">
            <w:pPr>
              <w:pStyle w:val="ListParagraph"/>
              <w:widowControl/>
              <w:numPr>
                <w:ilvl w:val="0"/>
                <w:numId w:val="10"/>
              </w:numPr>
              <w:autoSpaceDE/>
              <w:autoSpaceDN/>
              <w:ind w:left="425" w:right="680" w:hanging="425"/>
              <w:contextualSpacing/>
              <w:rPr>
                <w:rFonts w:cstheme="minorHAnsi"/>
                <w:b/>
                <w:color w:val="222A35" w:themeColor="text2" w:themeShade="80"/>
                <w:sz w:val="20"/>
                <w:szCs w:val="20"/>
              </w:rPr>
            </w:pPr>
            <w:r>
              <w:rPr>
                <w:color w:val="222A35" w:themeColor="text2" w:themeShade="80"/>
                <w:sz w:val="20"/>
                <w:szCs w:val="20"/>
              </w:rPr>
              <w:t>Implications of the Demand &amp; Capacity implementation programme are reflected into the fleet SOP &amp; BJC</w:t>
            </w:r>
          </w:p>
          <w:p w:rsidR="00701C2F" w:rsidRPr="006A33FD" w:rsidRDefault="00701C2F" w:rsidP="002A7B33">
            <w:pPr>
              <w:pStyle w:val="ListParagraph"/>
              <w:widowControl/>
              <w:numPr>
                <w:ilvl w:val="0"/>
                <w:numId w:val="10"/>
              </w:numPr>
              <w:autoSpaceDE/>
              <w:autoSpaceDN/>
              <w:ind w:left="425" w:right="680" w:hanging="425"/>
              <w:contextualSpacing/>
              <w:rPr>
                <w:rFonts w:cstheme="minorHAnsi"/>
                <w:b/>
                <w:color w:val="222A35" w:themeColor="text2" w:themeShade="80"/>
                <w:sz w:val="20"/>
                <w:szCs w:val="20"/>
              </w:rPr>
            </w:pPr>
            <w:r>
              <w:rPr>
                <w:color w:val="222A35" w:themeColor="text2" w:themeShade="80"/>
                <w:sz w:val="20"/>
                <w:szCs w:val="20"/>
              </w:rPr>
              <w:t>Implications of the Demand &amp; Capacity implementation programme are reflected into the estate  SOP &amp; BJC</w:t>
            </w:r>
          </w:p>
          <w:p w:rsidR="00701C2F" w:rsidRPr="00FA04BE" w:rsidRDefault="00701C2F" w:rsidP="002A7B33">
            <w:pPr>
              <w:pStyle w:val="ListParagraph"/>
              <w:widowControl/>
              <w:numPr>
                <w:ilvl w:val="0"/>
                <w:numId w:val="10"/>
              </w:numPr>
              <w:autoSpaceDE/>
              <w:autoSpaceDN/>
              <w:ind w:left="425" w:right="680" w:hanging="425"/>
              <w:contextualSpacing/>
              <w:rPr>
                <w:rFonts w:cstheme="minorHAnsi"/>
                <w:b/>
                <w:color w:val="222A35" w:themeColor="text2" w:themeShade="80"/>
                <w:sz w:val="20"/>
                <w:szCs w:val="20"/>
              </w:rPr>
            </w:pPr>
            <w:r>
              <w:rPr>
                <w:color w:val="222A35" w:themeColor="text2" w:themeShade="80"/>
                <w:sz w:val="20"/>
                <w:szCs w:val="20"/>
              </w:rPr>
              <w:t xml:space="preserve">Implications of the Demand &amp; Capacity implementation programme are reflected in the workforce plan and skill mix </w:t>
            </w:r>
          </w:p>
          <w:p w:rsidR="00701C2F" w:rsidRPr="0001509A" w:rsidRDefault="00701C2F" w:rsidP="002A7B33">
            <w:pPr>
              <w:pStyle w:val="ListParagraph"/>
              <w:widowControl/>
              <w:numPr>
                <w:ilvl w:val="0"/>
                <w:numId w:val="10"/>
              </w:numPr>
              <w:autoSpaceDE/>
              <w:autoSpaceDN/>
              <w:ind w:left="425" w:right="680" w:hanging="425"/>
              <w:contextualSpacing/>
              <w:rPr>
                <w:rFonts w:cstheme="minorHAnsi"/>
                <w:b/>
                <w:color w:val="222A35" w:themeColor="text2" w:themeShade="80"/>
                <w:sz w:val="20"/>
                <w:szCs w:val="20"/>
              </w:rPr>
            </w:pPr>
            <w:r>
              <w:rPr>
                <w:rFonts w:cstheme="minorHAnsi"/>
                <w:color w:val="222A35" w:themeColor="text2" w:themeShade="80"/>
                <w:sz w:val="20"/>
                <w:szCs w:val="20"/>
              </w:rPr>
              <w:t>WAST to demonstrate how they will meet statutory Welsh Government Climate Targets.</w:t>
            </w:r>
          </w:p>
        </w:tc>
      </w:tr>
      <w:tr w:rsidR="00701C2F" w:rsidRPr="00AF6A3E" w:rsidTr="00CA60F5">
        <w:trPr>
          <w:trHeight w:val="279"/>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Operations</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Pr="0001509A" w:rsidRDefault="00701C2F" w:rsidP="002A7B33">
            <w:pPr>
              <w:pStyle w:val="ListParagraph"/>
              <w:widowControl/>
              <w:numPr>
                <w:ilvl w:val="0"/>
                <w:numId w:val="10"/>
              </w:numPr>
              <w:autoSpaceDE/>
              <w:autoSpaceDN/>
              <w:ind w:left="425" w:right="680" w:hanging="425"/>
              <w:contextualSpacing/>
              <w:rPr>
                <w:rFonts w:cstheme="minorHAnsi"/>
                <w:b/>
                <w:color w:val="222A35" w:themeColor="text2" w:themeShade="80"/>
                <w:sz w:val="20"/>
                <w:szCs w:val="20"/>
              </w:rPr>
            </w:pPr>
            <w:r w:rsidRPr="0001509A">
              <w:rPr>
                <w:rFonts w:cstheme="minorHAnsi"/>
                <w:color w:val="222A35" w:themeColor="text2" w:themeShade="80"/>
                <w:sz w:val="20"/>
                <w:szCs w:val="20"/>
                <w:lang w:val="en-US"/>
              </w:rPr>
              <w:t>Adoption of Demand and Capacity (2019) dispatch desk configurations (</w:t>
            </w:r>
            <w:r w:rsidRPr="0001509A">
              <w:rPr>
                <w:rFonts w:cstheme="minorHAnsi"/>
                <w:b/>
                <w:i/>
                <w:color w:val="222A35" w:themeColor="text2" w:themeShade="80"/>
                <w:sz w:val="20"/>
                <w:szCs w:val="20"/>
                <w:lang w:val="en-US"/>
              </w:rPr>
              <w:t>Steps 2&amp;3</w:t>
            </w:r>
            <w:r w:rsidRPr="0001509A">
              <w:rPr>
                <w:rFonts w:cstheme="minorHAnsi"/>
                <w:color w:val="222A35" w:themeColor="text2" w:themeShade="80"/>
                <w:sz w:val="20"/>
                <w:szCs w:val="20"/>
                <w:lang w:val="en-US"/>
              </w:rPr>
              <w:t>)</w:t>
            </w:r>
          </w:p>
        </w:tc>
      </w:tr>
      <w:tr w:rsidR="00701C2F" w:rsidRPr="00AF6A3E" w:rsidTr="00936790">
        <w:trPr>
          <w:trHeight w:val="5201"/>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Review</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Pr="0001509A" w:rsidRDefault="00701C2F" w:rsidP="002115FD">
            <w:pPr>
              <w:ind w:right="680"/>
              <w:rPr>
                <w:rFonts w:ascii="Calibri" w:eastAsia="Times New Roman" w:hAnsi="Calibri" w:cs="Calibri"/>
                <w:b/>
                <w:i/>
                <w:color w:val="222A35" w:themeColor="text2" w:themeShade="80"/>
                <w:sz w:val="20"/>
                <w:szCs w:val="20"/>
                <w:lang w:eastAsia="en-GB"/>
              </w:rPr>
            </w:pPr>
            <w:r w:rsidRPr="0001509A">
              <w:rPr>
                <w:rFonts w:ascii="Calibri" w:eastAsia="Times New Roman" w:hAnsi="Calibri" w:cs="Calibri"/>
                <w:b/>
                <w:i/>
                <w:color w:val="222A35" w:themeColor="text2" w:themeShade="80"/>
                <w:sz w:val="20"/>
                <w:szCs w:val="20"/>
                <w:lang w:eastAsia="en-GB"/>
              </w:rPr>
              <w:t>Step 2</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Transition to the use of the NHS number as a patient identifier</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 xml:space="preserve">Reduction in CCC sickness levels </w:t>
            </w:r>
            <w:r w:rsidRPr="008F023F">
              <w:rPr>
                <w:rFonts w:cstheme="minorHAnsi"/>
                <w:b/>
                <w:color w:val="222A35" w:themeColor="text2" w:themeShade="80"/>
                <w:sz w:val="20"/>
                <w:szCs w:val="20"/>
              </w:rPr>
              <w:t>(Step 2&amp;3)</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Improvement in</w:t>
            </w:r>
            <w:r>
              <w:rPr>
                <w:rFonts w:cstheme="minorHAnsi"/>
                <w:color w:val="222A35" w:themeColor="text2" w:themeShade="80"/>
                <w:sz w:val="20"/>
                <w:szCs w:val="20"/>
                <w:lang w:val="en-US"/>
              </w:rPr>
              <w:t xml:space="preserve"> 999</w:t>
            </w:r>
            <w:r w:rsidRPr="0001509A">
              <w:rPr>
                <w:rFonts w:cstheme="minorHAnsi"/>
                <w:color w:val="222A35" w:themeColor="text2" w:themeShade="80"/>
                <w:sz w:val="20"/>
                <w:szCs w:val="20"/>
                <w:lang w:val="en-US"/>
              </w:rPr>
              <w:t xml:space="preserve"> call answer time</w:t>
            </w:r>
            <w:r>
              <w:rPr>
                <w:rFonts w:cstheme="minorHAnsi"/>
                <w:color w:val="222A35" w:themeColor="text2" w:themeShade="80"/>
                <w:sz w:val="20"/>
                <w:szCs w:val="20"/>
                <w:lang w:val="en-US"/>
              </w:rPr>
              <w:t xml:space="preserve">. (999 call definitions as per AQIs). 30 second breaches in 99 call answer time to be reported. </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 xml:space="preserve">Reduction in call duration </w:t>
            </w:r>
            <w:r>
              <w:rPr>
                <w:rFonts w:cstheme="minorHAnsi"/>
                <w:color w:val="222A35" w:themeColor="text2" w:themeShade="80"/>
                <w:sz w:val="20"/>
                <w:szCs w:val="20"/>
                <w:lang w:val="en-US"/>
              </w:rPr>
              <w:t xml:space="preserve">in line with collaborative agreed trajectory. </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lang w:val="en-US"/>
              </w:rPr>
              <w:t xml:space="preserve">Realign the activity of the clinical support desk in line with the findings of the Demand &amp; Capacity review 2019 where it is clinically safe to do so. </w:t>
            </w:r>
          </w:p>
          <w:p w:rsidR="00701C2F" w:rsidRPr="0001509A" w:rsidRDefault="00701C2F" w:rsidP="002115FD">
            <w:pPr>
              <w:ind w:right="680"/>
              <w:rPr>
                <w:rFonts w:ascii="Calibri" w:eastAsia="Times New Roman" w:hAnsi="Calibri" w:cs="Calibri"/>
                <w:b/>
                <w:i/>
                <w:color w:val="222A35" w:themeColor="text2" w:themeShade="80"/>
                <w:sz w:val="20"/>
                <w:szCs w:val="20"/>
                <w:lang w:eastAsia="en-GB"/>
              </w:rPr>
            </w:pPr>
            <w:r w:rsidRPr="0001509A">
              <w:rPr>
                <w:rFonts w:ascii="Calibri" w:eastAsia="Times New Roman" w:hAnsi="Calibri" w:cs="Calibri"/>
                <w:b/>
                <w:i/>
                <w:color w:val="222A35" w:themeColor="text2" w:themeShade="80"/>
                <w:sz w:val="20"/>
                <w:szCs w:val="20"/>
                <w:lang w:eastAsia="en-GB"/>
              </w:rPr>
              <w:t>Step 3</w:t>
            </w:r>
          </w:p>
          <w:p w:rsidR="00701C2F" w:rsidRPr="0001509A" w:rsidRDefault="00701C2F" w:rsidP="002A7B33">
            <w:pPr>
              <w:numPr>
                <w:ilvl w:val="0"/>
                <w:numId w:val="3"/>
              </w:numPr>
              <w:ind w:right="680"/>
              <w:contextualSpacing/>
              <w:rPr>
                <w:rFonts w:ascii="Calibri" w:eastAsia="Times New Roman" w:hAnsi="Calibri" w:cs="Calibri"/>
                <w:b/>
                <w: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Amber 95</w:t>
            </w:r>
            <w:r w:rsidRPr="0001509A">
              <w:rPr>
                <w:rFonts w:ascii="Calibri" w:eastAsia="Times New Roman" w:hAnsi="Calibri" w:cs="Calibri"/>
                <w:color w:val="222A35" w:themeColor="text2" w:themeShade="80"/>
                <w:sz w:val="20"/>
                <w:szCs w:val="20"/>
                <w:vertAlign w:val="superscript"/>
              </w:rPr>
              <w:t>th</w:t>
            </w:r>
            <w:r w:rsidRPr="0001509A">
              <w:rPr>
                <w:rFonts w:ascii="Calibri" w:eastAsia="Times New Roman" w:hAnsi="Calibri" w:cs="Calibri"/>
                <w:color w:val="222A35" w:themeColor="text2" w:themeShade="80"/>
                <w:sz w:val="20"/>
                <w:szCs w:val="20"/>
              </w:rPr>
              <w:t xml:space="preserve"> percentile times to reduce across each health board area</w:t>
            </w:r>
            <w:r w:rsidRPr="0001509A">
              <w:rPr>
                <w:rFonts w:cstheme="minorHAnsi"/>
                <w:color w:val="222A35" w:themeColor="text2" w:themeShade="80"/>
                <w:sz w:val="20"/>
                <w:szCs w:val="20"/>
                <w:lang w:val="en-US"/>
              </w:rPr>
              <w:t xml:space="preserve"> </w:t>
            </w:r>
          </w:p>
          <w:p w:rsidR="00701C2F" w:rsidRPr="0001509A" w:rsidRDefault="00701C2F" w:rsidP="002A7B33">
            <w:pPr>
              <w:numPr>
                <w:ilvl w:val="0"/>
                <w:numId w:val="3"/>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Multiple vehicle arrivals at scene to reduce for Amber and Green Incidents</w:t>
            </w:r>
          </w:p>
          <w:p w:rsidR="00701C2F" w:rsidRPr="0001509A" w:rsidRDefault="00701C2F" w:rsidP="002A7B33">
            <w:pPr>
              <w:numPr>
                <w:ilvl w:val="0"/>
                <w:numId w:val="3"/>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The percentage of incidents where the first arriving vehicle is the ideal to increase</w:t>
            </w:r>
          </w:p>
          <w:p w:rsidR="00701C2F" w:rsidRPr="0001509A" w:rsidRDefault="00701C2F" w:rsidP="002A7B33">
            <w:pPr>
              <w:numPr>
                <w:ilvl w:val="0"/>
                <w:numId w:val="3"/>
              </w:numPr>
              <w:ind w:right="680"/>
              <w:contextualSpacing/>
              <w:rPr>
                <w:rFonts w:ascii="Calibri" w:eastAsia="Times New Roman" w:hAnsi="Calibri" w:cs="Calibri"/>
                <w:color w:val="222A35" w:themeColor="text2" w:themeShade="80"/>
                <w:sz w:val="20"/>
                <w:szCs w:val="20"/>
              </w:rPr>
            </w:pPr>
            <w:r>
              <w:rPr>
                <w:rFonts w:ascii="Calibri" w:eastAsia="Times New Roman" w:hAnsi="Calibri" w:cs="Calibri"/>
                <w:color w:val="222A35" w:themeColor="text2" w:themeShade="80"/>
                <w:sz w:val="20"/>
                <w:szCs w:val="20"/>
              </w:rPr>
              <w:t xml:space="preserve">Red performance of 65% at Health Board </w:t>
            </w:r>
            <w:r w:rsidRPr="0001509A">
              <w:rPr>
                <w:rFonts w:ascii="Calibri" w:eastAsia="Times New Roman" w:hAnsi="Calibri" w:cs="Calibri"/>
                <w:color w:val="222A35" w:themeColor="text2" w:themeShade="80"/>
                <w:sz w:val="20"/>
                <w:szCs w:val="20"/>
              </w:rPr>
              <w:t xml:space="preserve">to </w:t>
            </w:r>
            <w:r>
              <w:rPr>
                <w:rFonts w:ascii="Calibri" w:eastAsia="Times New Roman" w:hAnsi="Calibri" w:cs="Calibri"/>
                <w:color w:val="222A35" w:themeColor="text2" w:themeShade="80"/>
                <w:sz w:val="20"/>
                <w:szCs w:val="20"/>
              </w:rPr>
              <w:t xml:space="preserve">be achieved and </w:t>
            </w:r>
            <w:r w:rsidRPr="0001509A">
              <w:rPr>
                <w:rFonts w:ascii="Calibri" w:eastAsia="Times New Roman" w:hAnsi="Calibri" w:cs="Calibri"/>
                <w:color w:val="222A35" w:themeColor="text2" w:themeShade="80"/>
                <w:sz w:val="20"/>
                <w:szCs w:val="20"/>
              </w:rPr>
              <w:t>95</w:t>
            </w:r>
            <w:r w:rsidRPr="0001509A">
              <w:rPr>
                <w:rFonts w:ascii="Calibri" w:eastAsia="Times New Roman" w:hAnsi="Calibri" w:cs="Calibri"/>
                <w:color w:val="222A35" w:themeColor="text2" w:themeShade="80"/>
                <w:sz w:val="20"/>
                <w:szCs w:val="20"/>
                <w:vertAlign w:val="superscript"/>
              </w:rPr>
              <w:t>th</w:t>
            </w:r>
            <w:r w:rsidRPr="0001509A">
              <w:rPr>
                <w:rFonts w:ascii="Calibri" w:eastAsia="Times New Roman" w:hAnsi="Calibri" w:cs="Calibri"/>
                <w:color w:val="222A35" w:themeColor="text2" w:themeShade="80"/>
                <w:sz w:val="20"/>
                <w:szCs w:val="20"/>
              </w:rPr>
              <w:t xml:space="preserve"> percentile to reduce</w:t>
            </w:r>
          </w:p>
          <w:p w:rsidR="00701C2F" w:rsidRPr="008F023F" w:rsidRDefault="00701C2F" w:rsidP="002A7B33">
            <w:pPr>
              <w:numPr>
                <w:ilvl w:val="0"/>
                <w:numId w:val="3"/>
              </w:numPr>
              <w:ind w:right="680"/>
              <w:contextualSpacing/>
              <w:rPr>
                <w:rFonts w:ascii="Calibri" w:eastAsia="Times New Roman" w:hAnsi="Calibri" w:cs="Calibri"/>
                <w:b/>
                <w:i/>
                <w:color w:val="222A35" w:themeColor="text2" w:themeShade="80"/>
                <w:sz w:val="20"/>
                <w:szCs w:val="20"/>
              </w:rPr>
            </w:pPr>
            <w:r w:rsidRPr="0001509A">
              <w:rPr>
                <w:rFonts w:cstheme="minorHAnsi"/>
                <w:color w:val="222A35" w:themeColor="text2" w:themeShade="80"/>
                <w:sz w:val="20"/>
                <w:szCs w:val="20"/>
                <w:lang w:val="en-US"/>
              </w:rPr>
              <w:t xml:space="preserve">Minimum of 90 extra FTE front line EMS staff by 31/03/21 </w:t>
            </w:r>
            <w:r w:rsidRPr="008F023F">
              <w:rPr>
                <w:rFonts w:cstheme="minorHAnsi"/>
                <w:b/>
                <w:color w:val="222A35" w:themeColor="text2" w:themeShade="80"/>
                <w:sz w:val="20"/>
                <w:szCs w:val="20"/>
                <w:lang w:val="en-US"/>
              </w:rPr>
              <w:t>(Steps 3,4 &amp; 5)</w:t>
            </w:r>
          </w:p>
          <w:p w:rsidR="00701C2F" w:rsidRPr="0001509A" w:rsidRDefault="00701C2F" w:rsidP="002115FD">
            <w:pPr>
              <w:ind w:right="680"/>
              <w:rPr>
                <w:rFonts w:ascii="Calibri" w:eastAsia="Times New Roman" w:hAnsi="Calibri" w:cs="Calibri"/>
                <w:b/>
                <w:i/>
                <w:color w:val="222A35" w:themeColor="text2" w:themeShade="80"/>
                <w:sz w:val="20"/>
                <w:szCs w:val="20"/>
                <w:lang w:eastAsia="en-GB"/>
              </w:rPr>
            </w:pPr>
            <w:r w:rsidRPr="0001509A">
              <w:rPr>
                <w:rFonts w:ascii="Calibri" w:eastAsia="Times New Roman" w:hAnsi="Calibri" w:cs="Calibri"/>
                <w:b/>
                <w:i/>
                <w:color w:val="222A35" w:themeColor="text2" w:themeShade="80"/>
                <w:sz w:val="20"/>
                <w:szCs w:val="20"/>
                <w:lang w:eastAsia="en-GB"/>
              </w:rPr>
              <w:t>Step 4</w:t>
            </w:r>
          </w:p>
          <w:p w:rsidR="00701C2F" w:rsidRPr="0001509A" w:rsidRDefault="00701C2F" w:rsidP="002A7B33">
            <w:pPr>
              <w:numPr>
                <w:ilvl w:val="0"/>
                <w:numId w:val="3"/>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95</w:t>
            </w:r>
            <w:r w:rsidRPr="0001509A">
              <w:rPr>
                <w:rFonts w:ascii="Calibri" w:eastAsia="Times New Roman" w:hAnsi="Calibri" w:cs="Calibri"/>
                <w:color w:val="222A35" w:themeColor="text2" w:themeShade="80"/>
                <w:sz w:val="20"/>
                <w:szCs w:val="20"/>
                <w:vertAlign w:val="superscript"/>
              </w:rPr>
              <w:t>th</w:t>
            </w:r>
            <w:r w:rsidRPr="0001509A">
              <w:rPr>
                <w:rFonts w:ascii="Calibri" w:eastAsia="Times New Roman" w:hAnsi="Calibri" w:cs="Calibri"/>
                <w:color w:val="222A35" w:themeColor="text2" w:themeShade="80"/>
                <w:sz w:val="20"/>
                <w:szCs w:val="20"/>
              </w:rPr>
              <w:t xml:space="preserve"> percentile call to door times (STEMI &amp; Stroke) to reduce across each health board area</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eastAsia="Times New Roman"/>
                <w:color w:val="222A35" w:themeColor="text2" w:themeShade="80"/>
                <w:sz w:val="20"/>
                <w:szCs w:val="20"/>
              </w:rPr>
              <w:t>[Carried Forward from 2018/19] Clinical Indicator performance to improve, and be above 95% in all health board areas (except ROSC)</w:t>
            </w:r>
            <w:r w:rsidRPr="0001509A">
              <w:rPr>
                <w:rFonts w:cstheme="minorHAnsi"/>
                <w:color w:val="222A35" w:themeColor="text2" w:themeShade="80"/>
                <w:sz w:val="20"/>
                <w:szCs w:val="20"/>
              </w:rPr>
              <w:t xml:space="preserve"> </w:t>
            </w:r>
          </w:p>
          <w:p w:rsidR="00701C2F" w:rsidRPr="00B34511"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 xml:space="preserve">Reduction in sickness levels </w:t>
            </w:r>
            <w:r w:rsidRPr="008F023F">
              <w:rPr>
                <w:rFonts w:cstheme="minorHAnsi"/>
                <w:b/>
                <w:color w:val="222A35" w:themeColor="text2" w:themeShade="80"/>
                <w:sz w:val="20"/>
                <w:szCs w:val="20"/>
              </w:rPr>
              <w:t>(Steps 4 &amp; 5)</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 xml:space="preserve">Increase in the EA:RRV Ratio in line with </w:t>
            </w:r>
            <w:r>
              <w:rPr>
                <w:rFonts w:cstheme="minorHAnsi"/>
                <w:color w:val="222A35" w:themeColor="text2" w:themeShade="80"/>
                <w:sz w:val="20"/>
                <w:szCs w:val="20"/>
                <w:lang w:val="en-US"/>
              </w:rPr>
              <w:t xml:space="preserve">agreed </w:t>
            </w:r>
            <w:r w:rsidRPr="0001509A">
              <w:rPr>
                <w:rFonts w:cstheme="minorHAnsi"/>
                <w:color w:val="222A35" w:themeColor="text2" w:themeShade="80"/>
                <w:sz w:val="20"/>
                <w:szCs w:val="20"/>
                <w:lang w:val="en-US"/>
              </w:rPr>
              <w:t xml:space="preserve">Demand &amp; Capacity </w:t>
            </w:r>
            <w:r>
              <w:rPr>
                <w:rFonts w:cstheme="minorHAnsi"/>
                <w:color w:val="222A35" w:themeColor="text2" w:themeShade="80"/>
                <w:sz w:val="20"/>
                <w:szCs w:val="20"/>
                <w:lang w:val="en-US"/>
              </w:rPr>
              <w:t xml:space="preserve">implementation programme </w:t>
            </w:r>
            <w:r w:rsidRPr="0001509A">
              <w:rPr>
                <w:rFonts w:cstheme="minorHAnsi"/>
                <w:color w:val="222A35" w:themeColor="text2" w:themeShade="80"/>
                <w:sz w:val="20"/>
                <w:szCs w:val="20"/>
                <w:lang w:val="en-US"/>
              </w:rPr>
              <w:t>(2019)</w:t>
            </w:r>
            <w:r>
              <w:rPr>
                <w:rFonts w:cstheme="minorHAnsi"/>
                <w:color w:val="222A35" w:themeColor="text2" w:themeShade="80"/>
                <w:sz w:val="20"/>
                <w:szCs w:val="20"/>
                <w:lang w:val="en-US"/>
              </w:rPr>
              <w:t xml:space="preserve"> and red demand </w:t>
            </w:r>
            <w:r w:rsidRPr="0001509A">
              <w:rPr>
                <w:rFonts w:cstheme="minorHAnsi"/>
                <w:color w:val="222A35" w:themeColor="text2" w:themeShade="80"/>
                <w:sz w:val="20"/>
                <w:szCs w:val="20"/>
                <w:lang w:val="en-US"/>
              </w:rPr>
              <w:t>(</w:t>
            </w:r>
            <w:r w:rsidRPr="008F023F">
              <w:rPr>
                <w:rFonts w:cstheme="minorHAnsi"/>
                <w:b/>
                <w:color w:val="222A35" w:themeColor="text2" w:themeShade="80"/>
                <w:sz w:val="20"/>
                <w:szCs w:val="20"/>
                <w:lang w:val="en-US"/>
              </w:rPr>
              <w:t>Steps 4&amp;5</w:t>
            </w:r>
            <w:r w:rsidRPr="0001509A">
              <w:rPr>
                <w:rFonts w:cstheme="minorHAnsi"/>
                <w:color w:val="222A35" w:themeColor="text2" w:themeShade="80"/>
                <w:sz w:val="20"/>
                <w:szCs w:val="20"/>
                <w:lang w:val="en-US"/>
              </w:rPr>
              <w:t>).</w:t>
            </w:r>
          </w:p>
          <w:p w:rsidR="00701C2F" w:rsidRPr="0001509A" w:rsidRDefault="00701C2F" w:rsidP="002115FD">
            <w:pPr>
              <w:ind w:right="680"/>
              <w:rPr>
                <w:rFonts w:ascii="Calibri" w:eastAsia="Times New Roman" w:hAnsi="Calibri" w:cs="Calibri"/>
                <w:b/>
                <w:i/>
                <w:color w:val="222A35" w:themeColor="text2" w:themeShade="80"/>
                <w:sz w:val="20"/>
                <w:szCs w:val="20"/>
                <w:lang w:eastAsia="en-GB"/>
              </w:rPr>
            </w:pPr>
            <w:r w:rsidRPr="0001509A">
              <w:rPr>
                <w:rFonts w:ascii="Calibri" w:eastAsia="Times New Roman" w:hAnsi="Calibri" w:cs="Calibri"/>
                <w:b/>
                <w:i/>
                <w:color w:val="222A35" w:themeColor="text2" w:themeShade="80"/>
                <w:sz w:val="20"/>
                <w:szCs w:val="20"/>
                <w:lang w:eastAsia="en-GB"/>
              </w:rPr>
              <w:t>Step 5</w:t>
            </w:r>
          </w:p>
          <w:p w:rsidR="00701C2F" w:rsidRPr="0001509A" w:rsidRDefault="00701C2F" w:rsidP="002A7B33">
            <w:pPr>
              <w:numPr>
                <w:ilvl w:val="0"/>
                <w:numId w:val="3"/>
              </w:numPr>
              <w:ind w:right="680"/>
              <w:contextualSpacing/>
              <w:rPr>
                <w:rFonts w:ascii="Calibri" w:eastAsia="Times New Roman" w:hAnsi="Calibri" w:cs="Calibri"/>
                <w:color w:val="222A35" w:themeColor="text2" w:themeShade="80"/>
                <w:sz w:val="20"/>
                <w:szCs w:val="20"/>
              </w:rPr>
            </w:pPr>
            <w:r>
              <w:rPr>
                <w:rFonts w:ascii="Calibri" w:eastAsia="Times New Roman" w:hAnsi="Calibri" w:cs="Calibri"/>
                <w:color w:val="222A35" w:themeColor="text2" w:themeShade="80"/>
                <w:sz w:val="20"/>
                <w:szCs w:val="20"/>
              </w:rPr>
              <w:t>Maintain han</w:t>
            </w:r>
            <w:r w:rsidRPr="0001509A">
              <w:rPr>
                <w:rFonts w:ascii="Calibri" w:eastAsia="Times New Roman" w:hAnsi="Calibri" w:cs="Calibri"/>
                <w:color w:val="222A35" w:themeColor="text2" w:themeShade="80"/>
                <w:sz w:val="20"/>
                <w:szCs w:val="20"/>
              </w:rPr>
              <w:t>dover to clear times to reduce across all health board areas</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 xml:space="preserve">Reduce variation in conveyance rates across Wales. </w:t>
            </w:r>
          </w:p>
        </w:tc>
      </w:tr>
      <w:tr w:rsidR="00701C2F" w:rsidRPr="00AF6A3E" w:rsidTr="00CA60F5">
        <w:trPr>
          <w:trHeight w:val="279"/>
        </w:trPr>
        <w:tc>
          <w:tcPr>
            <w:tcW w:w="3461" w:type="dxa"/>
            <w:tcBorders>
              <w:top w:val="single" w:sz="4" w:space="0" w:color="FFFFFF" w:themeColor="background1"/>
              <w:left w:val="single" w:sz="4" w:space="0" w:color="222A35" w:themeColor="text2" w:themeShade="80"/>
              <w:bottom w:val="single" w:sz="4" w:space="0" w:color="222A35" w:themeColor="text2" w:themeShade="80"/>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Evaluate</w:t>
            </w:r>
          </w:p>
        </w:tc>
        <w:tc>
          <w:tcPr>
            <w:tcW w:w="18085" w:type="dxa"/>
            <w:gridSpan w:val="8"/>
            <w:tcBorders>
              <w:left w:val="single" w:sz="4" w:space="0" w:color="222A35" w:themeColor="text2" w:themeShade="80"/>
              <w:bottom w:val="single" w:sz="4" w:space="0" w:color="323E4F" w:themeColor="text2" w:themeShade="BF"/>
              <w:right w:val="single" w:sz="4" w:space="0" w:color="323E4F" w:themeColor="text2" w:themeShade="BF"/>
            </w:tcBorders>
            <w:shd w:val="clear" w:color="auto" w:fill="auto"/>
          </w:tcPr>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Routinely undertake patient experience &amp; staff engagement activities and implement the findings</w:t>
            </w:r>
          </w:p>
        </w:tc>
      </w:tr>
      <w:tr w:rsidR="00701C2F" w:rsidRPr="00AF6A3E" w:rsidTr="00CA60F5">
        <w:trPr>
          <w:trHeight w:val="577"/>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rsidR="00701C2F" w:rsidRPr="0001509A" w:rsidRDefault="00701C2F" w:rsidP="002115FD">
            <w:pPr>
              <w:ind w:right="680"/>
              <w:jc w:val="center"/>
              <w:rPr>
                <w:rFonts w:cstheme="minorHAnsi"/>
                <w:b/>
                <w:i/>
                <w:color w:val="222A35" w:themeColor="text2" w:themeShade="80"/>
                <w:sz w:val="36"/>
                <w:szCs w:val="36"/>
              </w:rPr>
            </w:pPr>
            <w:r w:rsidRPr="0001509A">
              <w:rPr>
                <w:rFonts w:cstheme="minorHAnsi"/>
                <w:b/>
                <w:i/>
                <w:color w:val="222A35" w:themeColor="text2" w:themeShade="80"/>
                <w:sz w:val="36"/>
                <w:szCs w:val="36"/>
              </w:rPr>
              <w:t>Joint Performance Improvements</w:t>
            </w:r>
          </w:p>
        </w:tc>
      </w:tr>
      <w:tr w:rsidR="00701C2F" w:rsidRPr="00AF6A3E" w:rsidTr="00CA60F5">
        <w:trPr>
          <w:trHeight w:val="601"/>
        </w:trPr>
        <w:tc>
          <w:tcPr>
            <w:tcW w:w="3461" w:type="dxa"/>
            <w:tcBorders>
              <w:top w:val="single" w:sz="4" w:space="0" w:color="222A35" w:themeColor="text2" w:themeShade="80"/>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Pr>
                <w:b/>
                <w:i/>
                <w:color w:val="FFFFFF" w:themeColor="background1"/>
                <w:sz w:val="36"/>
                <w:szCs w:val="36"/>
              </w:rPr>
              <w:t>Care Sta</w:t>
            </w:r>
            <w:r w:rsidRPr="006A06C3">
              <w:rPr>
                <w:b/>
                <w:i/>
                <w:color w:val="FFFFFF" w:themeColor="background1"/>
                <w:sz w:val="36"/>
                <w:szCs w:val="36"/>
              </w:rPr>
              <w:t>ndards</w:t>
            </w:r>
          </w:p>
        </w:tc>
        <w:tc>
          <w:tcPr>
            <w:tcW w:w="18085" w:type="dxa"/>
            <w:gridSpan w:val="8"/>
            <w:tcBorders>
              <w:top w:val="single" w:sz="4" w:space="0" w:color="323E4F" w:themeColor="text2" w:themeShade="BF"/>
              <w:left w:val="single" w:sz="4" w:space="0" w:color="222A35" w:themeColor="text2" w:themeShade="80"/>
              <w:right w:val="single" w:sz="4" w:space="0" w:color="323E4F" w:themeColor="text2" w:themeShade="BF"/>
            </w:tcBorders>
            <w:shd w:val="clear" w:color="auto" w:fill="auto"/>
          </w:tcPr>
          <w:p w:rsidR="00701C2F" w:rsidRPr="0001509A" w:rsidRDefault="00701C2F" w:rsidP="002115FD">
            <w:pPr>
              <w:ind w:right="680"/>
              <w:contextualSpacing/>
              <w:rPr>
                <w:rFonts w:ascii="Calibri" w:eastAsia="Times New Roman" w:hAnsi="Calibri" w:cs="Calibri"/>
                <w:color w:val="222A35" w:themeColor="text2" w:themeShade="80"/>
                <w:sz w:val="20"/>
                <w:szCs w:val="20"/>
              </w:rPr>
            </w:pPr>
          </w:p>
        </w:tc>
      </w:tr>
      <w:tr w:rsidR="00701C2F" w:rsidRPr="00AF6A3E" w:rsidTr="00CA60F5">
        <w:trPr>
          <w:trHeight w:val="1007"/>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Activity</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Pr="00997F85" w:rsidRDefault="00701C2F" w:rsidP="002A7B33">
            <w:pPr>
              <w:pStyle w:val="ListParagraph"/>
              <w:widowControl/>
              <w:numPr>
                <w:ilvl w:val="0"/>
                <w:numId w:val="11"/>
              </w:numPr>
              <w:autoSpaceDE/>
              <w:autoSpaceDN/>
              <w:ind w:left="332" w:right="680" w:hanging="332"/>
              <w:contextualSpacing/>
              <w:rPr>
                <w:rFonts w:cstheme="minorHAnsi"/>
                <w:color w:val="222A35" w:themeColor="text2" w:themeShade="80"/>
                <w:sz w:val="20"/>
                <w:szCs w:val="20"/>
              </w:rPr>
            </w:pPr>
            <w:r w:rsidRPr="00997F85">
              <w:rPr>
                <w:rFonts w:cstheme="minorHAnsi"/>
                <w:color w:val="222A35" w:themeColor="text2" w:themeShade="80"/>
                <w:sz w:val="20"/>
                <w:szCs w:val="20"/>
              </w:rPr>
              <w:t xml:space="preserve">Delivery of the WAST contribution of national  plans </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A</w:t>
            </w:r>
            <w:r>
              <w:rPr>
                <w:rFonts w:cstheme="minorHAnsi"/>
                <w:color w:val="222A35" w:themeColor="text2" w:themeShade="80"/>
                <w:sz w:val="20"/>
                <w:szCs w:val="20"/>
                <w:lang w:val="en-US"/>
              </w:rPr>
              <w:t>g</w:t>
            </w:r>
            <w:r w:rsidRPr="0001509A">
              <w:rPr>
                <w:rFonts w:cstheme="minorHAnsi"/>
                <w:color w:val="222A35" w:themeColor="text2" w:themeShade="80"/>
                <w:sz w:val="20"/>
                <w:szCs w:val="20"/>
                <w:lang w:val="en-US"/>
              </w:rPr>
              <w:t xml:space="preserve">ree level of sustainable reduction in post-production lost hours </w:t>
            </w:r>
            <w:r w:rsidRPr="008F023F">
              <w:rPr>
                <w:rFonts w:cstheme="minorHAnsi"/>
                <w:b/>
                <w:color w:val="222A35" w:themeColor="text2" w:themeShade="80"/>
                <w:sz w:val="20"/>
                <w:szCs w:val="20"/>
                <w:lang w:val="en-US"/>
              </w:rPr>
              <w:t>(steps 4 &amp; 5)</w:t>
            </w:r>
          </w:p>
        </w:tc>
      </w:tr>
      <w:tr w:rsidR="00701C2F" w:rsidRPr="00AF6A3E" w:rsidTr="00CA60F5">
        <w:trPr>
          <w:trHeight w:val="592"/>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Resource Envelope</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Pr="00625C71" w:rsidRDefault="00701C2F" w:rsidP="002A7B33">
            <w:pPr>
              <w:pStyle w:val="ListParagraph"/>
              <w:widowControl/>
              <w:numPr>
                <w:ilvl w:val="0"/>
                <w:numId w:val="3"/>
              </w:numPr>
              <w:autoSpaceDE/>
              <w:autoSpaceDN/>
              <w:ind w:right="680"/>
              <w:contextualSpacing/>
              <w:rPr>
                <w:rFonts w:cstheme="minorHAnsi"/>
                <w:sz w:val="20"/>
                <w:szCs w:val="20"/>
              </w:rPr>
            </w:pPr>
            <w:r w:rsidRPr="002D0885">
              <w:rPr>
                <w:rFonts w:cstheme="minorHAnsi"/>
                <w:color w:val="222A35" w:themeColor="text2" w:themeShade="80"/>
                <w:sz w:val="20"/>
                <w:szCs w:val="20"/>
              </w:rPr>
              <w:t>Maintain a culture of openness, transparency and collaboration with regards to use of resources</w:t>
            </w:r>
          </w:p>
        </w:tc>
      </w:tr>
      <w:tr w:rsidR="00701C2F" w:rsidRPr="00AF6A3E" w:rsidTr="00CA60F5">
        <w:trPr>
          <w:trHeight w:val="558"/>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Model</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Collaborate and support EASC and Health Boards to develop  a national model for transfer &amp; discharge (including critical care transfers)</w:t>
            </w:r>
          </w:p>
        </w:tc>
      </w:tr>
      <w:tr w:rsidR="00701C2F" w:rsidRPr="00AF6A3E" w:rsidTr="00CA60F5">
        <w:trPr>
          <w:trHeight w:val="615"/>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Operations</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 xml:space="preserve">Roll out of APPs for core ambulance service (CCC &amp; ambulance response) in line with Demand &amp; Capacity implementation programme. </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 xml:space="preserve">Expansion of APPs into primary care will not be detrimental to core Ambulance Service Delivery. </w:t>
            </w:r>
            <w:r w:rsidRPr="0001509A">
              <w:rPr>
                <w:rFonts w:cstheme="minorHAnsi"/>
                <w:color w:val="222A35" w:themeColor="text2" w:themeShade="80"/>
                <w:sz w:val="20"/>
                <w:szCs w:val="20"/>
              </w:rPr>
              <w:t xml:space="preserve"> </w:t>
            </w:r>
          </w:p>
          <w:p w:rsidR="00701C2F" w:rsidRPr="002961DB"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 xml:space="preserve">Implement WAST elements of the agreed </w:t>
            </w:r>
            <w:r w:rsidRPr="0001509A">
              <w:rPr>
                <w:rFonts w:cstheme="minorHAnsi"/>
                <w:color w:val="222A35" w:themeColor="text2" w:themeShade="80"/>
                <w:sz w:val="20"/>
                <w:szCs w:val="20"/>
              </w:rPr>
              <w:t>MTN Bu</w:t>
            </w:r>
            <w:r>
              <w:rPr>
                <w:rFonts w:cstheme="minorHAnsi"/>
                <w:color w:val="222A35" w:themeColor="text2" w:themeShade="80"/>
                <w:sz w:val="20"/>
                <w:szCs w:val="20"/>
              </w:rPr>
              <w:t>siness case</w:t>
            </w:r>
          </w:p>
        </w:tc>
      </w:tr>
      <w:tr w:rsidR="00701C2F" w:rsidRPr="00AF6A3E" w:rsidTr="00CA60F5">
        <w:trPr>
          <w:trHeight w:val="1007"/>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Review</w:t>
            </w:r>
          </w:p>
        </w:tc>
        <w:tc>
          <w:tcPr>
            <w:tcW w:w="18085" w:type="dxa"/>
            <w:gridSpan w:val="8"/>
            <w:tcBorders>
              <w:left w:val="single" w:sz="4" w:space="0" w:color="222A35" w:themeColor="text2" w:themeShade="80"/>
              <w:right w:val="single" w:sz="4" w:space="0" w:color="323E4F" w:themeColor="text2" w:themeShade="BF"/>
            </w:tcBorders>
            <w:shd w:val="clear" w:color="auto" w:fill="auto"/>
          </w:tcPr>
          <w:p w:rsidR="00701C2F" w:rsidRPr="0001509A" w:rsidRDefault="00701C2F" w:rsidP="002A7B33">
            <w:pPr>
              <w:numPr>
                <w:ilvl w:val="0"/>
                <w:numId w:val="3"/>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Compliance with HCP time requests to improve across each health board area</w:t>
            </w:r>
            <w:r>
              <w:rPr>
                <w:rFonts w:ascii="Calibri" w:eastAsia="Times New Roman" w:hAnsi="Calibri" w:cs="Calibri"/>
                <w:color w:val="222A35" w:themeColor="text2" w:themeShade="80"/>
                <w:sz w:val="20"/>
                <w:szCs w:val="20"/>
              </w:rPr>
              <w:t xml:space="preserve">. </w:t>
            </w:r>
          </w:p>
          <w:p w:rsidR="00701C2F" w:rsidRPr="0001509A" w:rsidRDefault="00701C2F" w:rsidP="002A7B33">
            <w:pPr>
              <w:numPr>
                <w:ilvl w:val="0"/>
                <w:numId w:val="3"/>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Proportion of conveyance to locations other than major Emergency Departments to increase across each health board area</w:t>
            </w:r>
            <w:r>
              <w:rPr>
                <w:rFonts w:ascii="Calibri" w:eastAsia="Times New Roman" w:hAnsi="Calibri" w:cs="Calibri"/>
                <w:color w:val="222A35" w:themeColor="text2" w:themeShade="80"/>
                <w:sz w:val="20"/>
                <w:szCs w:val="20"/>
              </w:rPr>
              <w:t xml:space="preserve">. </w:t>
            </w:r>
          </w:p>
          <w:p w:rsidR="00701C2F" w:rsidRPr="0001509A" w:rsidRDefault="00701C2F" w:rsidP="002A7B33">
            <w:pPr>
              <w:numPr>
                <w:ilvl w:val="0"/>
                <w:numId w:val="3"/>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lang w:eastAsia="en-GB"/>
              </w:rPr>
              <w:t>[Carried Forward from 2018/19] Notification to handover times to reduce across all health board areas</w:t>
            </w:r>
            <w:r>
              <w:rPr>
                <w:rFonts w:ascii="Calibri" w:eastAsia="Times New Roman" w:hAnsi="Calibri" w:cs="Calibri"/>
                <w:color w:val="222A35" w:themeColor="text2" w:themeShade="80"/>
                <w:sz w:val="20"/>
                <w:szCs w:val="20"/>
              </w:rPr>
              <w:t xml:space="preserve">. </w:t>
            </w:r>
          </w:p>
          <w:p w:rsidR="00701C2F" w:rsidRPr="0001509A" w:rsidRDefault="00701C2F" w:rsidP="002A7B33">
            <w:pPr>
              <w:numPr>
                <w:ilvl w:val="0"/>
                <w:numId w:val="3"/>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Proportion of patients referred to alternative pathways/services to increase following ‘hear and treat’ and ‘see and treat’</w:t>
            </w:r>
            <w:r>
              <w:rPr>
                <w:rFonts w:ascii="Calibri" w:eastAsia="Times New Roman" w:hAnsi="Calibri" w:cs="Calibri"/>
                <w:color w:val="222A35" w:themeColor="text2" w:themeShade="80"/>
                <w:sz w:val="20"/>
                <w:szCs w:val="20"/>
              </w:rPr>
              <w:t xml:space="preserve">. </w:t>
            </w:r>
          </w:p>
          <w:p w:rsidR="00701C2F" w:rsidRPr="0001509A" w:rsidRDefault="00701C2F" w:rsidP="002A7B33">
            <w:pPr>
              <w:pStyle w:val="ListParagraph"/>
              <w:widowControl/>
              <w:numPr>
                <w:ilvl w:val="0"/>
                <w:numId w:val="3"/>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lang w:val="en-US"/>
              </w:rPr>
              <w:t>Demonstrate improved public &amp; Health Care Professional awareness around a</w:t>
            </w:r>
            <w:r w:rsidRPr="0001509A">
              <w:rPr>
                <w:rFonts w:cstheme="minorHAnsi"/>
                <w:color w:val="222A35" w:themeColor="text2" w:themeShade="80"/>
                <w:sz w:val="20"/>
                <w:szCs w:val="20"/>
                <w:lang w:val="en-US"/>
              </w:rPr>
              <w:t>ppropriate use of EMS</w:t>
            </w:r>
            <w:r>
              <w:rPr>
                <w:rFonts w:cstheme="minorHAnsi"/>
                <w:color w:val="222A35" w:themeColor="text2" w:themeShade="80"/>
                <w:sz w:val="20"/>
                <w:szCs w:val="20"/>
                <w:lang w:val="en-US"/>
              </w:rPr>
              <w:t>.</w:t>
            </w:r>
          </w:p>
          <w:p w:rsidR="00701C2F" w:rsidRPr="001C2A4D" w:rsidRDefault="00701C2F" w:rsidP="002115FD">
            <w:pPr>
              <w:ind w:right="680"/>
              <w:rPr>
                <w:rFonts w:cstheme="minorHAnsi"/>
                <w:color w:val="222A35" w:themeColor="text2" w:themeShade="80"/>
                <w:sz w:val="20"/>
                <w:szCs w:val="20"/>
              </w:rPr>
            </w:pPr>
          </w:p>
        </w:tc>
      </w:tr>
      <w:tr w:rsidR="00701C2F" w:rsidRPr="00AF6A3E" w:rsidTr="00CA60F5">
        <w:trPr>
          <w:trHeight w:val="650"/>
        </w:trPr>
        <w:tc>
          <w:tcPr>
            <w:tcW w:w="3461" w:type="dxa"/>
            <w:tcBorders>
              <w:top w:val="single" w:sz="4" w:space="0" w:color="FFFFFF" w:themeColor="background1"/>
              <w:left w:val="single" w:sz="4" w:space="0" w:color="222A35" w:themeColor="text2" w:themeShade="80"/>
              <w:bottom w:val="single" w:sz="4" w:space="0" w:color="222A35" w:themeColor="text2" w:themeShade="80"/>
              <w:right w:val="single" w:sz="4" w:space="0" w:color="222A35" w:themeColor="text2" w:themeShade="80"/>
            </w:tcBorders>
            <w:shd w:val="clear" w:color="auto" w:fill="323E4F" w:themeFill="text2" w:themeFillShade="BF"/>
          </w:tcPr>
          <w:p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Evaluate</w:t>
            </w:r>
          </w:p>
        </w:tc>
        <w:tc>
          <w:tcPr>
            <w:tcW w:w="18085" w:type="dxa"/>
            <w:gridSpan w:val="8"/>
            <w:tcBorders>
              <w:left w:val="single" w:sz="4" w:space="0" w:color="222A35" w:themeColor="text2" w:themeShade="80"/>
              <w:bottom w:val="single" w:sz="4" w:space="0" w:color="323E4F" w:themeColor="text2" w:themeShade="BF"/>
              <w:right w:val="single" w:sz="4" w:space="0" w:color="323E4F" w:themeColor="text2" w:themeShade="BF"/>
            </w:tcBorders>
            <w:shd w:val="clear" w:color="auto" w:fill="auto"/>
          </w:tcPr>
          <w:p w:rsidR="00701C2F" w:rsidRPr="0001509A" w:rsidRDefault="00701C2F" w:rsidP="002115FD">
            <w:pPr>
              <w:ind w:right="680"/>
              <w:rPr>
                <w:rFonts w:cstheme="minorHAnsi"/>
                <w:b/>
                <w:color w:val="222A35" w:themeColor="text2" w:themeShade="80"/>
                <w:sz w:val="20"/>
                <w:szCs w:val="20"/>
              </w:rPr>
            </w:pPr>
          </w:p>
        </w:tc>
      </w:tr>
    </w:tbl>
    <w:p w:rsidR="00701C2F" w:rsidRDefault="00701C2F" w:rsidP="002115FD">
      <w:pPr>
        <w:ind w:right="680"/>
      </w:pPr>
    </w:p>
    <w:p w:rsidR="00701C2F" w:rsidRDefault="00701C2F" w:rsidP="002115FD">
      <w:pPr>
        <w:ind w:left="0" w:right="680"/>
        <w:sectPr w:rsidR="00701C2F" w:rsidSect="0053612A">
          <w:headerReference w:type="even" r:id="rId26"/>
          <w:headerReference w:type="default" r:id="rId27"/>
          <w:footerReference w:type="default" r:id="rId28"/>
          <w:headerReference w:type="first" r:id="rId29"/>
          <w:pgSz w:w="23814" w:h="16840" w:orient="landscape" w:code="8"/>
          <w:pgMar w:top="567" w:right="902" w:bottom="992" w:left="680" w:header="709" w:footer="709" w:gutter="0"/>
          <w:cols w:space="708"/>
          <w:docGrid w:linePitch="360"/>
        </w:sectPr>
      </w:pPr>
    </w:p>
    <w:p w:rsidR="00701C2F" w:rsidRPr="00701C2F" w:rsidRDefault="00701C2F" w:rsidP="002115FD">
      <w:pPr>
        <w:spacing w:after="0" w:line="240" w:lineRule="auto"/>
        <w:ind w:left="851" w:right="680" w:hanging="284"/>
        <w:rPr>
          <w:rFonts w:ascii="Calibri" w:eastAsia="Times New Roman" w:hAnsi="Calibri" w:cs="Calibri"/>
          <w:b/>
          <w:sz w:val="20"/>
          <w:szCs w:val="20"/>
          <w:lang w:eastAsia="en-GB"/>
        </w:rPr>
      </w:pPr>
      <w:r w:rsidRPr="00701C2F">
        <w:rPr>
          <w:rFonts w:ascii="Calibri" w:eastAsia="Times New Roman" w:hAnsi="Calibri" w:cs="Calibri"/>
          <w:b/>
          <w:sz w:val="20"/>
          <w:szCs w:val="20"/>
          <w:lang w:eastAsia="en-GB"/>
        </w:rPr>
        <w:t>Appendix</w:t>
      </w:r>
      <w:r w:rsidR="001A7F19">
        <w:rPr>
          <w:rFonts w:ascii="Calibri" w:eastAsia="Times New Roman" w:hAnsi="Calibri" w:cs="Calibri"/>
          <w:b/>
          <w:sz w:val="20"/>
          <w:szCs w:val="20"/>
          <w:lang w:eastAsia="en-GB"/>
        </w:rPr>
        <w:t xml:space="preserve"> 2</w:t>
      </w:r>
      <w:r w:rsidRPr="00701C2F">
        <w:rPr>
          <w:rFonts w:ascii="Calibri" w:eastAsia="Times New Roman" w:hAnsi="Calibri" w:cs="Calibri"/>
          <w:b/>
          <w:sz w:val="20"/>
          <w:szCs w:val="20"/>
          <w:lang w:eastAsia="en-GB"/>
        </w:rPr>
        <w:t xml:space="preserve"> EMS Care Standards and Core Requirements </w:t>
      </w:r>
    </w:p>
    <w:p w:rsidR="00701C2F" w:rsidRPr="00701C2F" w:rsidRDefault="00701C2F" w:rsidP="002115FD">
      <w:pPr>
        <w:spacing w:after="0" w:line="240" w:lineRule="auto"/>
        <w:ind w:right="680"/>
        <w:rPr>
          <w:rFonts w:ascii="Calibri" w:eastAsia="Times New Roman" w:hAnsi="Calibri" w:cs="Calibri"/>
          <w:b/>
          <w:sz w:val="20"/>
          <w:szCs w:val="20"/>
          <w:lang w:eastAsia="en-GB"/>
        </w:rPr>
      </w:pPr>
      <w:r w:rsidRPr="00701C2F">
        <w:rPr>
          <w:rFonts w:ascii="Calibri" w:eastAsia="Times New Roman" w:hAnsi="Calibri" w:cs="Calibri"/>
          <w:b/>
          <w:sz w:val="20"/>
          <w:szCs w:val="20"/>
          <w:lang w:eastAsia="en-GB"/>
        </w:rPr>
        <w:t xml:space="preserve">Reference against EMS 2020/21 Commissioning Intentions: Quadruple Aim Benefit Map </w:t>
      </w:r>
    </w:p>
    <w:tbl>
      <w:tblPr>
        <w:tblW w:w="4750" w:type="pct"/>
        <w:jc w:val="center"/>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ook w:val="00A0" w:firstRow="1" w:lastRow="0" w:firstColumn="1" w:lastColumn="0" w:noHBand="0" w:noVBand="0"/>
      </w:tblPr>
      <w:tblGrid>
        <w:gridCol w:w="1980"/>
        <w:gridCol w:w="12527"/>
      </w:tblGrid>
      <w:tr w:rsidR="00701C2F" w:rsidRPr="00701C2F"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8DB3E2"/>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EMS Care Stan</w:t>
            </w:r>
            <w:r>
              <w:rPr>
                <w:rFonts w:ascii="Calibri" w:eastAsia="Lucida Sans" w:hAnsi="Calibri" w:cs="Calibri"/>
                <w:b/>
                <w:sz w:val="20"/>
                <w:szCs w:val="20"/>
                <w:lang w:val="en-US" w:eastAsia="en-GB"/>
              </w:rPr>
              <w:t>da</w:t>
            </w:r>
            <w:r w:rsidRPr="00701C2F">
              <w:rPr>
                <w:rFonts w:ascii="Calibri" w:eastAsia="Lucida Sans" w:hAnsi="Calibri" w:cs="Calibri"/>
                <w:b/>
                <w:sz w:val="20"/>
                <w:szCs w:val="20"/>
                <w:lang w:val="en-US" w:eastAsia="en-GB"/>
              </w:rPr>
              <w:t xml:space="preserve">rds </w:t>
            </w:r>
          </w:p>
        </w:tc>
      </w:tr>
      <w:tr w:rsidR="00701C2F" w:rsidRPr="00701C2F"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1 – Help me to choose</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PCP1</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participate in citizen and community engagement events to minimise the use of the ambulance service as a first response for non-life threatening calls.</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PCP2</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participate in service development initiatives at National, Regional (Alliance) and local events with other healthcare providers where there is a potential impact upon the future delivery of emergency ambulance services.</w:t>
            </w:r>
          </w:p>
        </w:tc>
      </w:tr>
      <w:tr w:rsidR="00701C2F" w:rsidRPr="00701C2F"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2 – Answer my call</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left="57"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PCP3</w:t>
            </w:r>
          </w:p>
        </w:tc>
        <w:tc>
          <w:tcPr>
            <w:tcW w:w="4631" w:type="pct"/>
            <w:tcBorders>
              <w:top w:val="single" w:sz="4" w:space="0" w:color="365F91"/>
              <w:left w:val="single" w:sz="4" w:space="0" w:color="365F91"/>
              <w:bottom w:val="single" w:sz="4" w:space="0" w:color="365F91"/>
              <w:right w:val="single" w:sz="4" w:space="0" w:color="365F91"/>
            </w:tcBorders>
            <w:hideMark/>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answer all healthcare professional calls [non-999] promptly.</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PCP4</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answer all 999 calls promptly.</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PCP5</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a procedure is in place to identify life threatening conditions with minimum delay. </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PCP6</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should ensure all appropriate non-life threatening calls are diverted to </w:t>
            </w:r>
            <w:r w:rsidRPr="00701C2F">
              <w:rPr>
                <w:rFonts w:ascii="Calibri" w:eastAsia="Times New Roman" w:hAnsi="Calibri" w:cs="Calibri"/>
                <w:sz w:val="20"/>
                <w:szCs w:val="20"/>
                <w:u w:val="single"/>
                <w:lang w:val="en-US" w:eastAsia="en-GB"/>
              </w:rPr>
              <w:t>“hear and treat”</w:t>
            </w:r>
            <w:r w:rsidRPr="00701C2F">
              <w:rPr>
                <w:rFonts w:ascii="Calibri" w:eastAsia="Times New Roman" w:hAnsi="Calibri" w:cs="Calibri"/>
                <w:sz w:val="20"/>
                <w:szCs w:val="20"/>
                <w:lang w:val="en-US" w:eastAsia="en-GB"/>
              </w:rPr>
              <w:t>.</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PCP7</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a clinically appropriate response  to non-serious, non-life threatening calls – “signposting” to the correct care option within NHS Wales (</w:t>
            </w:r>
            <w:r w:rsidRPr="00701C2F">
              <w:rPr>
                <w:rFonts w:ascii="Calibri" w:eastAsia="Times New Roman" w:hAnsi="Calibri" w:cs="Calibri"/>
                <w:sz w:val="20"/>
                <w:szCs w:val="20"/>
                <w:u w:val="single"/>
                <w:lang w:val="en-US" w:eastAsia="en-GB"/>
              </w:rPr>
              <w:t>“hear &amp; direct”)</w:t>
            </w:r>
            <w:r w:rsidRPr="00701C2F">
              <w:rPr>
                <w:rFonts w:ascii="Calibri" w:eastAsia="Times New Roman" w:hAnsi="Calibri" w:cs="Calibri"/>
                <w:sz w:val="20"/>
                <w:szCs w:val="20"/>
                <w:lang w:val="en-US" w:eastAsia="en-GB"/>
              </w:rPr>
              <w:t>.</w:t>
            </w:r>
          </w:p>
        </w:tc>
      </w:tr>
      <w:tr w:rsidR="00701C2F" w:rsidRPr="00701C2F"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3 – Come to see me</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PCP8</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that the right resource(s) are dispatched to provide the right care and treatment as quickly as possible. </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PCP9</w:t>
            </w:r>
          </w:p>
        </w:tc>
        <w:tc>
          <w:tcPr>
            <w:tcW w:w="4631" w:type="pct"/>
            <w:tcBorders>
              <w:top w:val="single" w:sz="4" w:space="0" w:color="365F91"/>
              <w:left w:val="single" w:sz="4" w:space="0" w:color="365F91"/>
              <w:bottom w:val="single" w:sz="4" w:space="0" w:color="365F91"/>
              <w:right w:val="single" w:sz="4" w:space="0" w:color="365F91"/>
            </w:tcBorders>
            <w:hideMark/>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a clinically appropriate ambulance response is dispatched with minimum delay to serious, non-life threatening calls.</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PCP10</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an emergency response is dispatched with minimum delay to immediate life threatening calls. </w:t>
            </w:r>
          </w:p>
        </w:tc>
      </w:tr>
      <w:tr w:rsidR="00701C2F" w:rsidRPr="00701C2F"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4 – Give me treatment</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PCP11</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Where a face to face assessment is required WAST must ensure all interventions adhere to best practice e.g. Joint Royal Colleges Ambulance Liaison Committee (JRCALC) </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PCP12</w:t>
            </w:r>
          </w:p>
          <w:p w:rsidR="00701C2F" w:rsidRPr="00701C2F" w:rsidRDefault="00701C2F" w:rsidP="002115FD">
            <w:pPr>
              <w:spacing w:after="0" w:line="240" w:lineRule="auto"/>
              <w:ind w:right="680"/>
              <w:rPr>
                <w:rFonts w:ascii="Calibri" w:eastAsia="Lucida Sans" w:hAnsi="Calibri" w:cs="Calibri"/>
                <w:sz w:val="20"/>
                <w:szCs w:val="20"/>
                <w:lang w:val="en-US" w:eastAsia="en-GB"/>
              </w:rPr>
            </w:pP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All patients determined by WAST not requiring conveyance are referred by WAST to the appropriate service and a record of the referral is left with the patient / family /carer/service.</w:t>
            </w:r>
          </w:p>
        </w:tc>
      </w:tr>
      <w:tr w:rsidR="00701C2F" w:rsidRPr="00701C2F"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5- Take me to hospital</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PCP13</w:t>
            </w:r>
          </w:p>
          <w:p w:rsidR="00701C2F" w:rsidRPr="00701C2F" w:rsidRDefault="00701C2F" w:rsidP="002115FD">
            <w:pPr>
              <w:spacing w:after="0" w:line="240" w:lineRule="auto"/>
              <w:ind w:right="680"/>
              <w:rPr>
                <w:rFonts w:ascii="Calibri" w:eastAsia="Lucida Sans" w:hAnsi="Calibri" w:cs="Calibri"/>
                <w:sz w:val="20"/>
                <w:szCs w:val="20"/>
                <w:lang w:val="en-US" w:eastAsia="en-GB"/>
              </w:rPr>
            </w:pP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only convey patients to A&amp;E where no alternative (e.g. community-care or direct ward admission) is safe or available to meet the care needs of the patient.</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PCP14</w:t>
            </w:r>
          </w:p>
          <w:p w:rsidR="00701C2F" w:rsidRPr="00701C2F" w:rsidRDefault="00701C2F" w:rsidP="002115FD">
            <w:pPr>
              <w:spacing w:after="0" w:line="240" w:lineRule="auto"/>
              <w:ind w:right="680"/>
              <w:rPr>
                <w:rFonts w:ascii="Calibri" w:eastAsia="Lucida Sans" w:hAnsi="Calibri" w:cs="Calibri"/>
                <w:sz w:val="20"/>
                <w:szCs w:val="20"/>
                <w:lang w:val="en-US" w:eastAsia="en-GB"/>
              </w:rPr>
            </w:pP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conveyance by EMS is only undertaken when the patient condition requires Advanced Life Support (ALS) or intervention/monitoring on route to hospital.  </w:t>
            </w:r>
          </w:p>
        </w:tc>
      </w:tr>
      <w:tr w:rsidR="00701C2F" w:rsidRPr="00701C2F" w:rsidTr="00B4305C">
        <w:trPr>
          <w:trHeight w:val="315"/>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br w:type="page"/>
              <w:t>PCP15</w:t>
            </w:r>
          </w:p>
        </w:tc>
        <w:tc>
          <w:tcPr>
            <w:tcW w:w="4631" w:type="pct"/>
            <w:tcBorders>
              <w:top w:val="single" w:sz="4" w:space="0" w:color="365F91"/>
              <w:left w:val="single" w:sz="4" w:space="0" w:color="365F91"/>
              <w:bottom w:val="single" w:sz="4" w:space="0" w:color="365F91"/>
              <w:right w:val="single" w:sz="4" w:space="0" w:color="365F91"/>
            </w:tcBorders>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that resources are available to respond to their next call without delay.</w:t>
            </w:r>
          </w:p>
        </w:tc>
      </w:tr>
      <w:tr w:rsidR="00701C2F" w:rsidRPr="00701C2F"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8DB3E2"/>
            <w:hideMark/>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Core Requirements</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CR1</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Governance</w:t>
            </w:r>
          </w:p>
          <w:p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w:t>
            </w:r>
          </w:p>
          <w:p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 xml:space="preserve">that there are effective systems and processes in place to assure, patients, commissioners and other stakeholders, that they are providing high quality, evidence based treatment and care through services that are patient focused;  </w:t>
            </w:r>
          </w:p>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external validation of governance arrangements. </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CR2</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Patient experience &amp; satisfaction</w:t>
            </w:r>
          </w:p>
          <w:p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WAST must ensure:-</w:t>
            </w:r>
          </w:p>
          <w:p w:rsidR="00701C2F" w:rsidRPr="00701C2F" w:rsidRDefault="00701C2F" w:rsidP="002A7B33">
            <w:pPr>
              <w:numPr>
                <w:ilvl w:val="0"/>
                <w:numId w:val="17"/>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it undertakes Patient satisfaction surveys;</w:t>
            </w:r>
          </w:p>
          <w:p w:rsidR="00701C2F" w:rsidRPr="00701C2F" w:rsidRDefault="00701C2F" w:rsidP="002A7B33">
            <w:pPr>
              <w:numPr>
                <w:ilvl w:val="0"/>
                <w:numId w:val="17"/>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systems are in place to collect feedback from Patients and their families or carers on the experience of care;</w:t>
            </w:r>
          </w:p>
          <w:p w:rsidR="00701C2F" w:rsidRPr="00701C2F" w:rsidRDefault="00701C2F" w:rsidP="002A7B33">
            <w:pPr>
              <w:numPr>
                <w:ilvl w:val="0"/>
                <w:numId w:val="17"/>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a record of all complaints of whatever nature regarding any of its emergency ambulance services is maintained.</w:t>
            </w:r>
          </w:p>
          <w:p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WAST must ensure that the views and comments are gathered through (i), (ii) &amp; (iii) using effective engagement mechanisms which are then actively used to inform service improvement and development;</w:t>
            </w:r>
          </w:p>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it has a system in place to record, investigate, report and learn from incidents and accidents.</w:t>
            </w:r>
            <w:r w:rsidRPr="00701C2F">
              <w:rPr>
                <w:rFonts w:ascii="Calibri" w:eastAsia="Times New Roman" w:hAnsi="Calibri" w:cs="Calibri"/>
                <w:sz w:val="20"/>
                <w:szCs w:val="20"/>
                <w:lang w:val="en-US" w:eastAsia="en-GB"/>
              </w:rPr>
              <w:tab/>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r w:rsidRPr="00701C2F">
              <w:rPr>
                <w:rFonts w:ascii="Calibri" w:eastAsia="Lucida Sans" w:hAnsi="Calibri" w:cs="Calibri"/>
                <w:color w:val="244061"/>
                <w:sz w:val="20"/>
                <w:szCs w:val="20"/>
                <w:lang w:val="en-US" w:eastAsia="en-GB"/>
              </w:rPr>
              <w:t>CR3</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Equity</w:t>
            </w:r>
          </w:p>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that patients have equal access to services regardless of their location or the location of the incident.</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r w:rsidRPr="00701C2F">
              <w:rPr>
                <w:rFonts w:ascii="Calibri" w:eastAsia="Lucida Sans" w:hAnsi="Calibri" w:cs="Calibri"/>
                <w:color w:val="244061"/>
                <w:sz w:val="20"/>
                <w:szCs w:val="20"/>
                <w:lang w:val="en-US" w:eastAsia="en-GB"/>
              </w:rPr>
              <w:t>CR4</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Clinical Care</w:t>
            </w:r>
          </w:p>
          <w:p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WAST must ensure:-</w:t>
            </w:r>
          </w:p>
          <w:p w:rsidR="00701C2F" w:rsidRPr="00701C2F" w:rsidRDefault="00701C2F" w:rsidP="002A7B33">
            <w:pPr>
              <w:numPr>
                <w:ilvl w:val="0"/>
                <w:numId w:val="18"/>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that all activities and programmes are developed from:</w:t>
            </w:r>
          </w:p>
          <w:p w:rsidR="00701C2F" w:rsidRPr="00701C2F" w:rsidRDefault="00701C2F" w:rsidP="002A7B33">
            <w:pPr>
              <w:numPr>
                <w:ilvl w:val="0"/>
                <w:numId w:val="18"/>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evidence based practice;</w:t>
            </w:r>
          </w:p>
          <w:p w:rsidR="00701C2F" w:rsidRPr="00701C2F" w:rsidRDefault="00701C2F" w:rsidP="002A7B33">
            <w:pPr>
              <w:numPr>
                <w:ilvl w:val="0"/>
                <w:numId w:val="18"/>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 xml:space="preserve">using a model that has measurable outcomes; and </w:t>
            </w:r>
          </w:p>
          <w:p w:rsidR="00701C2F" w:rsidRPr="00701C2F" w:rsidRDefault="00701C2F" w:rsidP="002A7B33">
            <w:pPr>
              <w:numPr>
                <w:ilvl w:val="0"/>
                <w:numId w:val="18"/>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 xml:space="preserve">delivered by appropriately qualified and experienced staff educated in their use; </w:t>
            </w:r>
          </w:p>
          <w:p w:rsidR="00701C2F" w:rsidRPr="00701C2F" w:rsidRDefault="00701C2F" w:rsidP="002A7B33">
            <w:pPr>
              <w:numPr>
                <w:ilvl w:val="0"/>
                <w:numId w:val="18"/>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that the health, safety and wellbeing of patients who receive treatment is not adversely affected by inadequate training, accountability, operational systems or arrangements.</w:t>
            </w:r>
          </w:p>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develop clinically led national strategies for services which are then locally delivered.</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r w:rsidRPr="00701C2F">
              <w:rPr>
                <w:rFonts w:ascii="Calibri" w:eastAsia="Lucida Sans" w:hAnsi="Calibri" w:cs="Calibri"/>
                <w:color w:val="244061"/>
                <w:sz w:val="20"/>
                <w:szCs w:val="20"/>
                <w:lang w:val="en-US" w:eastAsia="en-GB"/>
              </w:rPr>
              <w:t>CR5</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Staffing</w:t>
            </w:r>
          </w:p>
          <w:p w:rsidR="00701C2F" w:rsidRPr="00701C2F" w:rsidRDefault="00701C2F" w:rsidP="002115FD">
            <w:pPr>
              <w:spacing w:after="0" w:line="240" w:lineRule="auto"/>
              <w:ind w:right="680"/>
              <w:rPr>
                <w:rFonts w:ascii="Calibri" w:eastAsia="Times New Roman" w:hAnsi="Calibri" w:cs="Calibri"/>
                <w:color w:val="000000"/>
                <w:sz w:val="20"/>
                <w:szCs w:val="20"/>
                <w:lang w:val="en-US" w:eastAsia="en-GB"/>
              </w:rPr>
            </w:pPr>
            <w:r w:rsidRPr="00701C2F">
              <w:rPr>
                <w:rFonts w:ascii="Calibri" w:eastAsia="Times New Roman" w:hAnsi="Calibri" w:cs="Calibri"/>
                <w:color w:val="000000"/>
                <w:sz w:val="20"/>
                <w:szCs w:val="20"/>
                <w:lang w:val="en-US" w:eastAsia="en-GB"/>
              </w:rPr>
              <w:t>WAST must ensure:-</w:t>
            </w:r>
          </w:p>
          <w:p w:rsidR="00701C2F" w:rsidRPr="00701C2F" w:rsidRDefault="00701C2F" w:rsidP="002A7B33">
            <w:pPr>
              <w:pStyle w:val="ListParagraph"/>
              <w:numPr>
                <w:ilvl w:val="0"/>
                <w:numId w:val="19"/>
              </w:numPr>
              <w:ind w:right="680"/>
              <w:rPr>
                <w:rFonts w:eastAsia="Times New Roman"/>
                <w:color w:val="000000"/>
                <w:sz w:val="20"/>
                <w:szCs w:val="20"/>
                <w:lang w:val="en-US" w:eastAsia="en-GB"/>
              </w:rPr>
            </w:pPr>
            <w:r w:rsidRPr="00701C2F">
              <w:rPr>
                <w:rFonts w:eastAsia="Times New Roman"/>
                <w:color w:val="000000"/>
                <w:sz w:val="20"/>
                <w:szCs w:val="20"/>
                <w:lang w:val="en-US" w:eastAsia="en-GB"/>
              </w:rPr>
              <w:t>staff members are appropriately recruited, educated and qualified for the services they provide;</w:t>
            </w:r>
          </w:p>
          <w:p w:rsidR="00701C2F" w:rsidRPr="00701C2F" w:rsidRDefault="00701C2F" w:rsidP="002A7B33">
            <w:pPr>
              <w:pStyle w:val="ListParagraph"/>
              <w:numPr>
                <w:ilvl w:val="0"/>
                <w:numId w:val="19"/>
              </w:numPr>
              <w:ind w:right="680"/>
              <w:rPr>
                <w:rFonts w:eastAsia="Times New Roman"/>
                <w:color w:val="000000"/>
                <w:sz w:val="20"/>
                <w:szCs w:val="20"/>
                <w:lang w:val="en-US" w:eastAsia="en-GB"/>
              </w:rPr>
            </w:pPr>
            <w:r w:rsidRPr="00701C2F">
              <w:rPr>
                <w:rFonts w:eastAsia="Times New Roman"/>
                <w:color w:val="000000"/>
                <w:sz w:val="20"/>
                <w:szCs w:val="20"/>
                <w:lang w:val="en-US" w:eastAsia="en-GB"/>
              </w:rPr>
              <w:t>staff have health &amp; wellbeing support;</w:t>
            </w:r>
          </w:p>
          <w:p w:rsidR="00701C2F" w:rsidRPr="00701C2F" w:rsidRDefault="00701C2F" w:rsidP="002A7B33">
            <w:pPr>
              <w:pStyle w:val="ListParagraph"/>
              <w:numPr>
                <w:ilvl w:val="0"/>
                <w:numId w:val="19"/>
              </w:numPr>
              <w:ind w:right="680"/>
              <w:rPr>
                <w:rFonts w:eastAsia="Times New Roman"/>
                <w:color w:val="000000"/>
                <w:sz w:val="20"/>
                <w:szCs w:val="20"/>
                <w:lang w:val="en-US" w:eastAsia="en-GB"/>
              </w:rPr>
            </w:pPr>
            <w:r w:rsidRPr="00701C2F">
              <w:rPr>
                <w:rFonts w:eastAsia="Times New Roman"/>
                <w:color w:val="000000"/>
                <w:sz w:val="20"/>
                <w:szCs w:val="20"/>
                <w:lang w:val="en-US" w:eastAsia="en-GB"/>
              </w:rPr>
              <w:t>there are workforce planning arrangements in place that identify staffing requirements and action plans such as recruitment and training to meet those requirements;</w:t>
            </w:r>
          </w:p>
          <w:p w:rsidR="00701C2F" w:rsidRPr="00701C2F" w:rsidRDefault="00701C2F" w:rsidP="002A7B33">
            <w:pPr>
              <w:pStyle w:val="ListParagraph"/>
              <w:numPr>
                <w:ilvl w:val="0"/>
                <w:numId w:val="19"/>
              </w:numPr>
              <w:ind w:right="680"/>
              <w:rPr>
                <w:rFonts w:eastAsia="Times New Roman"/>
                <w:color w:val="000000"/>
                <w:sz w:val="20"/>
                <w:szCs w:val="20"/>
                <w:lang w:val="en-US" w:eastAsia="en-GB"/>
              </w:rPr>
            </w:pPr>
            <w:r w:rsidRPr="00701C2F">
              <w:rPr>
                <w:rFonts w:eastAsia="Times New Roman"/>
                <w:color w:val="000000"/>
                <w:sz w:val="20"/>
                <w:szCs w:val="20"/>
                <w:lang w:val="en-US" w:eastAsia="en-GB"/>
              </w:rPr>
              <w:t>there are staff appraisal processes in place</w:t>
            </w:r>
          </w:p>
          <w:p w:rsidR="00701C2F" w:rsidRPr="00701C2F" w:rsidRDefault="00701C2F" w:rsidP="002A7B33">
            <w:pPr>
              <w:pStyle w:val="ListParagraph"/>
              <w:numPr>
                <w:ilvl w:val="0"/>
                <w:numId w:val="19"/>
              </w:numPr>
              <w:ind w:right="680"/>
              <w:rPr>
                <w:rFonts w:eastAsia="Times New Roman"/>
                <w:color w:val="000000"/>
                <w:sz w:val="20"/>
                <w:szCs w:val="20"/>
                <w:lang w:val="en-US" w:eastAsia="en-GB"/>
              </w:rPr>
            </w:pPr>
            <w:r w:rsidRPr="00701C2F">
              <w:rPr>
                <w:rFonts w:eastAsia="Times New Roman"/>
                <w:color w:val="000000"/>
                <w:sz w:val="20"/>
                <w:szCs w:val="20"/>
                <w:lang w:val="en-US" w:eastAsia="en-GB"/>
              </w:rPr>
              <w:t>an adequate and safe establishment with the correct skill mix of staff to ensure the needs of the patients are met;</w:t>
            </w:r>
          </w:p>
          <w:p w:rsidR="00701C2F" w:rsidRPr="00701C2F" w:rsidRDefault="00701C2F" w:rsidP="002A7B33">
            <w:pPr>
              <w:pStyle w:val="ListParagraph"/>
              <w:numPr>
                <w:ilvl w:val="0"/>
                <w:numId w:val="19"/>
              </w:numPr>
              <w:ind w:right="680"/>
              <w:rPr>
                <w:rFonts w:eastAsia="Lucida Sans"/>
                <w:sz w:val="20"/>
                <w:szCs w:val="20"/>
                <w:lang w:val="en-US" w:eastAsia="en-GB"/>
              </w:rPr>
            </w:pPr>
            <w:r w:rsidRPr="00701C2F">
              <w:rPr>
                <w:rFonts w:eastAsia="Times New Roman"/>
                <w:color w:val="000000"/>
                <w:sz w:val="20"/>
                <w:szCs w:val="20"/>
                <w:lang w:val="en-US" w:eastAsia="en-GB"/>
              </w:rPr>
              <w:t>Systems are in place systems to manage unplanned absenteeism, holidays, vacancies, and emergencies.</w:t>
            </w:r>
          </w:p>
        </w:tc>
      </w:tr>
      <w:tr w:rsidR="00701C2F" w:rsidRPr="00701C2F"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tcPr>
          <w:p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r w:rsidRPr="00701C2F">
              <w:rPr>
                <w:rFonts w:ascii="Calibri" w:eastAsia="Lucida Sans" w:hAnsi="Calibri" w:cs="Calibri"/>
                <w:color w:val="244061"/>
                <w:sz w:val="20"/>
                <w:szCs w:val="20"/>
                <w:lang w:val="en-US" w:eastAsia="en-GB"/>
              </w:rPr>
              <w:t>CR6</w:t>
            </w:r>
          </w:p>
          <w:p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Safety</w:t>
            </w:r>
          </w:p>
          <w:p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that any services it provides to the public and any patient interventions it undertakes protects public / patients from avoidable harm and clinical risk. </w:t>
            </w:r>
          </w:p>
        </w:tc>
      </w:tr>
    </w:tbl>
    <w:p w:rsidR="008C727B" w:rsidRDefault="008C727B" w:rsidP="002115FD">
      <w:pPr>
        <w:ind w:right="680"/>
      </w:pPr>
    </w:p>
    <w:p w:rsidR="008C727B" w:rsidRDefault="008C727B">
      <w:pPr>
        <w:ind w:left="0"/>
        <w:sectPr w:rsidR="008C727B" w:rsidSect="0053612A">
          <w:pgSz w:w="16840" w:h="23814" w:code="8"/>
          <w:pgMar w:top="902" w:right="992" w:bottom="680" w:left="567" w:header="680" w:footer="709" w:gutter="0"/>
          <w:cols w:space="708"/>
          <w:docGrid w:linePitch="360"/>
        </w:sectPr>
      </w:pPr>
    </w:p>
    <w:p w:rsidR="00A22031" w:rsidRPr="000C55BC" w:rsidRDefault="00A22031" w:rsidP="00B30675">
      <w:pPr>
        <w:pStyle w:val="Heading1"/>
      </w:pPr>
      <w:bookmarkStart w:id="25" w:name="_Toc29996035"/>
      <w:r>
        <w:t>Appendix 3</w:t>
      </w:r>
      <w:r w:rsidRPr="000C55BC">
        <w:t xml:space="preserve">: Non-Emergency Patient Transport Services </w:t>
      </w:r>
      <w:r>
        <w:t>(NEPTS) Storyboard</w:t>
      </w:r>
      <w:bookmarkEnd w:id="25"/>
    </w:p>
    <w:p w:rsidR="00B4305C" w:rsidRDefault="00B4305C" w:rsidP="002115FD">
      <w:pPr>
        <w:ind w:right="680"/>
      </w:pPr>
    </w:p>
    <w:p w:rsidR="00A22031" w:rsidRDefault="00A22031" w:rsidP="00A22031">
      <w:pPr>
        <w:ind w:right="680"/>
        <w:jc w:val="center"/>
        <w:sectPr w:rsidR="00A22031" w:rsidSect="008C727B">
          <w:pgSz w:w="23814" w:h="16840" w:orient="landscape" w:code="8"/>
          <w:pgMar w:top="567" w:right="902" w:bottom="992" w:left="680" w:header="680" w:footer="709" w:gutter="0"/>
          <w:cols w:space="708"/>
          <w:docGrid w:linePitch="360"/>
        </w:sectPr>
      </w:pPr>
      <w:r>
        <w:rPr>
          <w:noProof/>
          <w:lang w:eastAsia="en-GB"/>
        </w:rPr>
        <w:drawing>
          <wp:inline distT="0" distB="0" distL="0" distR="0">
            <wp:extent cx="11477625" cy="8115300"/>
            <wp:effectExtent l="0" t="0" r="9525" b="0"/>
            <wp:docPr id="4" name="Picture 4" descr="NEPTS_A2_Plan on a page_v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NEPTS_A2_Plan on a page_v7-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1477625" cy="8115300"/>
                    </a:xfrm>
                    <a:prstGeom prst="rect">
                      <a:avLst/>
                    </a:prstGeom>
                    <a:noFill/>
                    <a:ln>
                      <a:noFill/>
                    </a:ln>
                  </pic:spPr>
                </pic:pic>
              </a:graphicData>
            </a:graphic>
          </wp:inline>
        </w:drawing>
      </w:r>
    </w:p>
    <w:p w:rsidR="005F1AB5" w:rsidRPr="000C55BC" w:rsidRDefault="00C41EF6" w:rsidP="00B30675">
      <w:pPr>
        <w:pStyle w:val="Heading1"/>
      </w:pPr>
      <w:r w:rsidRPr="000C55BC">
        <w:t xml:space="preserve"> </w:t>
      </w:r>
      <w:bookmarkStart w:id="26" w:name="_Toc29996036"/>
      <w:r w:rsidR="00F33CEA">
        <w:t xml:space="preserve">Appendix </w:t>
      </w:r>
      <w:r w:rsidR="00A22031">
        <w:t>4</w:t>
      </w:r>
      <w:r w:rsidR="006F211C" w:rsidRPr="000C55BC">
        <w:t xml:space="preserve">: </w:t>
      </w:r>
      <w:r w:rsidR="005F1AB5" w:rsidRPr="000C55BC">
        <w:t>Non-Emergency Patient Transport Services Commissioning Intentions 2020/21</w:t>
      </w:r>
      <w:bookmarkEnd w:id="26"/>
    </w:p>
    <w:tbl>
      <w:tblPr>
        <w:tblStyle w:val="TableGrid5"/>
        <w:tblW w:w="21546" w:type="dxa"/>
        <w:tblInd w:w="562" w:type="dxa"/>
        <w:tblBorders>
          <w:top w:val="single" w:sz="4" w:space="0" w:color="17365D"/>
          <w:left w:val="single" w:sz="4" w:space="0" w:color="17365D"/>
          <w:bottom w:val="single" w:sz="4" w:space="0" w:color="17365D"/>
          <w:right w:val="single" w:sz="4" w:space="0" w:color="17365D"/>
          <w:insideH w:val="single" w:sz="4" w:space="0" w:color="17365D"/>
          <w:insideV w:val="single" w:sz="4" w:space="0" w:color="17365D"/>
        </w:tblBorders>
        <w:tblLook w:val="0600" w:firstRow="0" w:lastRow="0" w:firstColumn="0" w:lastColumn="0" w:noHBand="1" w:noVBand="1"/>
      </w:tblPr>
      <w:tblGrid>
        <w:gridCol w:w="3124"/>
        <w:gridCol w:w="2688"/>
        <w:gridCol w:w="281"/>
        <w:gridCol w:w="2960"/>
        <w:gridCol w:w="1897"/>
        <w:gridCol w:w="738"/>
        <w:gridCol w:w="3344"/>
        <w:gridCol w:w="1298"/>
        <w:gridCol w:w="1746"/>
        <w:gridCol w:w="3470"/>
      </w:tblGrid>
      <w:tr w:rsidR="005F1AB5" w:rsidRPr="005F1AB5" w:rsidTr="00DE48F7">
        <w:trPr>
          <w:trHeight w:val="124"/>
        </w:trPr>
        <w:tc>
          <w:tcPr>
            <w:tcW w:w="2983" w:type="dxa"/>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left="-254" w:right="680" w:firstLine="254"/>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Care Standards</w:t>
            </w:r>
          </w:p>
        </w:tc>
        <w:tc>
          <w:tcPr>
            <w:tcW w:w="2993"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i/>
                <w:color w:val="FFFFFF"/>
                <w:sz w:val="36"/>
                <w:szCs w:val="36"/>
              </w:rPr>
            </w:pPr>
            <w:r w:rsidRPr="005F1AB5">
              <w:rPr>
                <w:rFonts w:ascii="Calibri" w:eastAsia="Calibri" w:hAnsi="Calibri" w:cs="Times New Roman"/>
                <w:b/>
                <w:i/>
                <w:color w:val="FFFFFF"/>
                <w:sz w:val="36"/>
                <w:szCs w:val="36"/>
              </w:rPr>
              <w:t>Activity</w:t>
            </w:r>
          </w:p>
        </w:tc>
        <w:tc>
          <w:tcPr>
            <w:tcW w:w="2971" w:type="dxa"/>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Resource Envelope</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Model</w:t>
            </w:r>
          </w:p>
        </w:tc>
        <w:tc>
          <w:tcPr>
            <w:tcW w:w="3363" w:type="dxa"/>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Operations</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Review</w:t>
            </w:r>
          </w:p>
        </w:tc>
        <w:tc>
          <w:tcPr>
            <w:tcW w:w="3533" w:type="dxa"/>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Evaluate</w:t>
            </w:r>
          </w:p>
        </w:tc>
      </w:tr>
      <w:tr w:rsidR="005F1AB5" w:rsidRPr="005F1AB5" w:rsidTr="00DE48F7">
        <w:trPr>
          <w:trHeight w:val="127"/>
        </w:trPr>
        <w:tc>
          <w:tcPr>
            <w:tcW w:w="2983"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Define care standards for NEPTS services to meet</w:t>
            </w:r>
          </w:p>
        </w:tc>
        <w:tc>
          <w:tcPr>
            <w:tcW w:w="2993" w:type="dxa"/>
            <w:gridSpan w:val="2"/>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Know &amp; understand demand &amp; capacity requirements</w:t>
            </w:r>
          </w:p>
        </w:tc>
        <w:tc>
          <w:tcPr>
            <w:tcW w:w="2971"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Identify total resources which may be utilised and affected</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Define model(s) of care across the NEPTS Steps</w:t>
            </w:r>
          </w:p>
        </w:tc>
        <w:tc>
          <w:tcPr>
            <w:tcW w:w="3363"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Mechanisms are established to ensure effective delivery of the Framework</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Detail the ongoing performance metrics, management &amp; improvements</w:t>
            </w:r>
          </w:p>
        </w:tc>
        <w:tc>
          <w:tcPr>
            <w:tcW w:w="3533"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Define outcomes &amp; methods as criteria for judging benefits from the framework</w:t>
            </w:r>
          </w:p>
        </w:tc>
      </w:tr>
      <w:tr w:rsidR="005F1AB5" w:rsidRPr="005F1AB5" w:rsidTr="00DE48F7">
        <w:trPr>
          <w:trHeight w:val="127"/>
        </w:trPr>
        <w:tc>
          <w:tcPr>
            <w:tcW w:w="2983"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expectations are defined for quality and safety</w:t>
            </w:r>
          </w:p>
        </w:tc>
        <w:tc>
          <w:tcPr>
            <w:tcW w:w="2993" w:type="dxa"/>
            <w:gridSpan w:val="2"/>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capacity is available to meet the right demand</w:t>
            </w:r>
          </w:p>
        </w:tc>
        <w:tc>
          <w:tcPr>
            <w:tcW w:w="2971"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ambition to make best use of  all existing resources</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staff, at the right place, at the right time</w:t>
            </w:r>
          </w:p>
        </w:tc>
        <w:tc>
          <w:tcPr>
            <w:tcW w:w="3363"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interaction between patients, professionals and organisations</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measures, monitoring and management to ensure continuous improvement</w:t>
            </w:r>
          </w:p>
        </w:tc>
        <w:tc>
          <w:tcPr>
            <w:tcW w:w="3533"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patient outcomes from the right patient experience at the right cost</w:t>
            </w:r>
          </w:p>
        </w:tc>
      </w:tr>
      <w:tr w:rsidR="005F1AB5" w:rsidRPr="005F1AB5" w:rsidTr="00DE48F7">
        <w:trPr>
          <w:trHeight w:val="127"/>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rsidR="005F1AB5" w:rsidRPr="005F1AB5" w:rsidRDefault="005F1AB5" w:rsidP="002115FD">
            <w:pPr>
              <w:ind w:right="680"/>
              <w:jc w:val="center"/>
              <w:rPr>
                <w:rFonts w:ascii="Calibri" w:eastAsia="Calibri" w:hAnsi="Calibri" w:cs="Calibri"/>
                <w:b/>
                <w:i/>
                <w:color w:val="0F243E"/>
                <w:sz w:val="36"/>
                <w:szCs w:val="36"/>
              </w:rPr>
            </w:pPr>
            <w:r w:rsidRPr="005F1AB5">
              <w:rPr>
                <w:rFonts w:ascii="Calibri" w:eastAsia="Calibri" w:hAnsi="Calibri" w:cs="Calibri"/>
                <w:b/>
                <w:i/>
                <w:color w:val="0F243E"/>
                <w:sz w:val="36"/>
                <w:szCs w:val="36"/>
              </w:rPr>
              <w:t>EASC Strategic Commissioning Intent 2020/21 onwards</w:t>
            </w:r>
          </w:p>
        </w:tc>
      </w:tr>
      <w:tr w:rsidR="005F1AB5" w:rsidRPr="005F1AB5" w:rsidTr="00DE48F7">
        <w:trPr>
          <w:trHeight w:val="473"/>
        </w:trPr>
        <w:tc>
          <w:tcPr>
            <w:tcW w:w="10844" w:type="dxa"/>
            <w:gridSpan w:val="5"/>
            <w:vMerge w:val="restart"/>
            <w:tcBorders>
              <w:top w:val="single" w:sz="4" w:space="0" w:color="17365D"/>
              <w:left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EASC Strategic Commissioning Intent supports a whole system risk reduction approach; promotes the Quadruple Aim across WAST &amp; utilises the IMTP process to realise a Quadruple Aim Benefit against each Care Standard for NEPTS. It aligns and supports delivery of:</w:t>
            </w:r>
          </w:p>
          <w:p w:rsidR="005F1AB5" w:rsidRPr="005F1AB5" w:rsidRDefault="005F1AB5" w:rsidP="002A7B33">
            <w:pPr>
              <w:numPr>
                <w:ilvl w:val="0"/>
                <w:numId w:val="8"/>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Refreshed National Collaborative Commissioning: Quality &amp; Delivery Frameworks for EASC Commissioned Services and the assessment of the WAST IMTP submission. </w:t>
            </w:r>
          </w:p>
          <w:p w:rsidR="005F1AB5" w:rsidRPr="005F1AB5" w:rsidRDefault="005F1AB5" w:rsidP="002A7B33">
            <w:pPr>
              <w:numPr>
                <w:ilvl w:val="0"/>
                <w:numId w:val="8"/>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Ministerial priorities for Emergency Ambulance Services </w:t>
            </w:r>
          </w:p>
          <w:p w:rsidR="005F1AB5" w:rsidRPr="005F1AB5" w:rsidRDefault="005F1AB5" w:rsidP="002A7B33">
            <w:pPr>
              <w:numPr>
                <w:ilvl w:val="0"/>
                <w:numId w:val="8"/>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A Healthier Wales ‘Quadruple Aim’ namely: </w:t>
            </w:r>
          </w:p>
          <w:p w:rsidR="005F1AB5" w:rsidRPr="005F1AB5" w:rsidRDefault="005F1AB5" w:rsidP="002A7B33">
            <w:pPr>
              <w:numPr>
                <w:ilvl w:val="1"/>
                <w:numId w:val="8"/>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Improved patient experience of WAST services.  </w:t>
            </w:r>
          </w:p>
          <w:p w:rsidR="005F1AB5" w:rsidRPr="005F1AB5" w:rsidRDefault="005F1AB5" w:rsidP="002A7B33">
            <w:pPr>
              <w:numPr>
                <w:ilvl w:val="1"/>
                <w:numId w:val="8"/>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Enhanced engagement and experience of WAST workforce. </w:t>
            </w:r>
          </w:p>
          <w:p w:rsidR="005F1AB5" w:rsidRPr="005F1AB5" w:rsidRDefault="005F1AB5" w:rsidP="002A7B33">
            <w:pPr>
              <w:numPr>
                <w:ilvl w:val="1"/>
                <w:numId w:val="8"/>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Improved clinical outcomes of WAST services. </w:t>
            </w:r>
          </w:p>
          <w:p w:rsidR="005F1AB5" w:rsidRPr="005F1AB5" w:rsidRDefault="005F1AB5" w:rsidP="002A7B33">
            <w:pPr>
              <w:numPr>
                <w:ilvl w:val="1"/>
                <w:numId w:val="8"/>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Deliver higher value emergency health and social care services with EASC funding. </w:t>
            </w:r>
          </w:p>
          <w:p w:rsidR="005F1AB5" w:rsidRPr="005F1AB5" w:rsidRDefault="005F1AB5" w:rsidP="002A7B33">
            <w:pPr>
              <w:numPr>
                <w:ilvl w:val="0"/>
                <w:numId w:val="9"/>
              </w:numPr>
              <w:ind w:right="680"/>
              <w:rPr>
                <w:rFonts w:ascii="Calibri" w:eastAsia="Calibri" w:hAnsi="Calibri" w:cs="Calibri"/>
                <w:b/>
                <w:i/>
                <w:color w:val="0F243E"/>
                <w:sz w:val="20"/>
                <w:szCs w:val="20"/>
              </w:rPr>
            </w:pPr>
            <w:r w:rsidRPr="005F1AB5">
              <w:rPr>
                <w:rFonts w:ascii="Calibri" w:eastAsia="Calibri" w:hAnsi="Calibri" w:cs="Calibri"/>
                <w:b/>
                <w:color w:val="0F243E"/>
                <w:sz w:val="20"/>
                <w:szCs w:val="20"/>
              </w:rPr>
              <w:t>Wellbeing of Future Generations Act requirements as described in Welsh Government Planning Guidance</w:t>
            </w:r>
          </w:p>
          <w:p w:rsidR="005F1AB5" w:rsidRPr="005F1AB5" w:rsidRDefault="005F1AB5" w:rsidP="002A7B33">
            <w:pPr>
              <w:numPr>
                <w:ilvl w:val="0"/>
                <w:numId w:val="9"/>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Whole systems approach through alignment with wider initiatives such as the National Programmes for Unscheduled Care &amp; Primary Care</w:t>
            </w:r>
          </w:p>
        </w:tc>
        <w:tc>
          <w:tcPr>
            <w:tcW w:w="10702" w:type="dxa"/>
            <w:gridSpan w:val="5"/>
            <w:tcBorders>
              <w:top w:val="single" w:sz="4" w:space="0" w:color="17365D"/>
              <w:left w:val="single" w:sz="4" w:space="0" w:color="17365D"/>
              <w:bottom w:val="single" w:sz="4" w:space="0" w:color="17365D"/>
              <w:right w:val="single" w:sz="4" w:space="0" w:color="17365D"/>
            </w:tcBorders>
            <w:shd w:val="clear" w:color="auto" w:fill="244061"/>
            <w:vAlign w:val="center"/>
          </w:tcPr>
          <w:p w:rsidR="005F1AB5" w:rsidRPr="005F1AB5" w:rsidRDefault="005F1AB5" w:rsidP="002115FD">
            <w:pPr>
              <w:ind w:right="680"/>
              <w:jc w:val="center"/>
              <w:rPr>
                <w:rFonts w:ascii="Calibri" w:eastAsia="Calibri" w:hAnsi="Calibri" w:cs="Calibri"/>
                <w:b/>
                <w:i/>
                <w:color w:val="FFFFFF"/>
                <w:sz w:val="20"/>
                <w:szCs w:val="20"/>
              </w:rPr>
            </w:pPr>
            <w:r w:rsidRPr="005F1AB5">
              <w:rPr>
                <w:rFonts w:ascii="Calibri" w:eastAsia="Calibri" w:hAnsi="Calibri" w:cs="Calibri"/>
                <w:b/>
                <w:i/>
                <w:color w:val="FFFFFF"/>
                <w:sz w:val="20"/>
                <w:szCs w:val="20"/>
              </w:rPr>
              <w:t>NEPTS Quadruple Aim Benefit Map</w:t>
            </w:r>
          </w:p>
          <w:p w:rsidR="005F1AB5" w:rsidRPr="005F1AB5" w:rsidRDefault="005F1AB5" w:rsidP="002115FD">
            <w:pPr>
              <w:ind w:right="680"/>
              <w:jc w:val="center"/>
              <w:rPr>
                <w:rFonts w:ascii="Calibri" w:eastAsia="Calibri" w:hAnsi="Calibri" w:cs="Calibri"/>
                <w:b/>
                <w:color w:val="0F243E"/>
                <w:sz w:val="20"/>
                <w:szCs w:val="20"/>
              </w:rPr>
            </w:pPr>
            <w:r w:rsidRPr="005F1AB5">
              <w:rPr>
                <w:rFonts w:ascii="Calibri" w:eastAsia="Calibri" w:hAnsi="Calibri" w:cs="Calibri"/>
                <w:b/>
                <w:color w:val="FFFFFF"/>
                <w:sz w:val="20"/>
                <w:szCs w:val="20"/>
              </w:rPr>
              <w:t>(Care Standard outcome &amp; measure referenced in EMS Quality &amp; Delivery Framework R1 Schedule)</w:t>
            </w:r>
          </w:p>
        </w:tc>
      </w:tr>
      <w:tr w:rsidR="005F1AB5" w:rsidRPr="005F1AB5" w:rsidTr="00DE48F7">
        <w:trPr>
          <w:trHeight w:val="1374"/>
        </w:trPr>
        <w:tc>
          <w:tcPr>
            <w:tcW w:w="10844" w:type="dxa"/>
            <w:gridSpan w:val="5"/>
            <w:vMerge/>
            <w:tcBorders>
              <w:left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Calibri"/>
                <w:b/>
                <w:color w:val="0F243E"/>
                <w:sz w:val="20"/>
                <w:szCs w:val="20"/>
              </w:rPr>
            </w:pPr>
          </w:p>
        </w:tc>
        <w:tc>
          <w:tcPr>
            <w:tcW w:w="5401" w:type="dxa"/>
            <w:gridSpan w:val="3"/>
            <w:tcBorders>
              <w:top w:val="single" w:sz="4" w:space="0" w:color="17365D"/>
              <w:left w:val="single" w:sz="4" w:space="0" w:color="17365D"/>
              <w:bottom w:val="single" w:sz="4" w:space="0" w:color="17365D"/>
              <w:right w:val="single" w:sz="4" w:space="0" w:color="17365D"/>
            </w:tcBorders>
            <w:shd w:val="clear" w:color="auto" w:fill="7030A0"/>
          </w:tcPr>
          <w:p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b/>
                <w:color w:val="FFFFFF"/>
                <w:sz w:val="20"/>
                <w:szCs w:val="20"/>
              </w:rPr>
              <w:t xml:space="preserve">Improved patient experience of WAST services.  </w:t>
            </w:r>
          </w:p>
          <w:p w:rsidR="005F1AB5" w:rsidRPr="005F1AB5" w:rsidRDefault="005F1AB5" w:rsidP="002115FD">
            <w:pPr>
              <w:ind w:right="680"/>
              <w:rPr>
                <w:rFonts w:ascii="Calibri" w:eastAsia="Calibri" w:hAnsi="Calibri" w:cs="Calibri"/>
                <w:b/>
                <w:i/>
                <w:color w:val="FFFFFF"/>
                <w:sz w:val="20"/>
                <w:szCs w:val="20"/>
              </w:rPr>
            </w:pPr>
            <w:r w:rsidRPr="005F1AB5">
              <w:rPr>
                <w:rFonts w:ascii="Calibri" w:eastAsia="Calibri" w:hAnsi="Calibri" w:cs="Calibri"/>
                <w:b/>
                <w:i/>
                <w:color w:val="FFFFFF"/>
                <w:sz w:val="20"/>
                <w:szCs w:val="20"/>
              </w:rPr>
              <w:t xml:space="preserve">Care standards (PCP), Core Requirements (CR) reference: </w:t>
            </w:r>
          </w:p>
          <w:p w:rsidR="005F1AB5" w:rsidRPr="005F1AB5" w:rsidRDefault="005F1AB5" w:rsidP="002115FD">
            <w:pPr>
              <w:ind w:right="680"/>
              <w:rPr>
                <w:rFonts w:ascii="Calibri" w:eastAsia="Calibri" w:hAnsi="Calibri" w:cs="Calibri"/>
                <w:color w:val="FFFFFF"/>
                <w:sz w:val="20"/>
                <w:szCs w:val="20"/>
              </w:rPr>
            </w:pPr>
            <w:r w:rsidRPr="005F1AB5">
              <w:rPr>
                <w:rFonts w:ascii="Calibri" w:eastAsia="Calibri" w:hAnsi="Calibri" w:cs="Calibri"/>
                <w:color w:val="FFFFFF"/>
                <w:sz w:val="20"/>
                <w:szCs w:val="20"/>
              </w:rPr>
              <w:t>PCP4, PCP5, PCP6, PCP10, PCP11, PCP12, PCP13, PCP14, PCP16, PCP17</w:t>
            </w:r>
          </w:p>
          <w:p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color w:val="FFFFFF"/>
                <w:sz w:val="20"/>
                <w:szCs w:val="20"/>
              </w:rPr>
              <w:t>CR1, CR2, CR3</w:t>
            </w:r>
          </w:p>
        </w:tc>
        <w:tc>
          <w:tcPr>
            <w:tcW w:w="5301" w:type="dxa"/>
            <w:gridSpan w:val="2"/>
            <w:tcBorders>
              <w:top w:val="single" w:sz="4" w:space="0" w:color="17365D"/>
              <w:left w:val="single" w:sz="4" w:space="0" w:color="17365D"/>
              <w:bottom w:val="single" w:sz="4" w:space="0" w:color="17365D"/>
              <w:right w:val="single" w:sz="4" w:space="0" w:color="17365D"/>
            </w:tcBorders>
            <w:shd w:val="clear" w:color="auto" w:fill="FFFF00"/>
          </w:tcPr>
          <w:p w:rsidR="005F1AB5" w:rsidRPr="005F1AB5" w:rsidRDefault="005F1AB5" w:rsidP="002115FD">
            <w:p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Enhanced engagement and experience of WAST workforce. </w:t>
            </w:r>
          </w:p>
          <w:p w:rsidR="005F1AB5" w:rsidRPr="005F1AB5" w:rsidRDefault="005F1AB5" w:rsidP="002115FD">
            <w:pPr>
              <w:ind w:right="680"/>
              <w:rPr>
                <w:rFonts w:ascii="Calibri" w:eastAsia="Calibri" w:hAnsi="Calibri" w:cs="Calibri"/>
                <w:b/>
                <w:i/>
                <w:color w:val="0F243E"/>
                <w:sz w:val="20"/>
                <w:szCs w:val="20"/>
              </w:rPr>
            </w:pPr>
            <w:r w:rsidRPr="005F1AB5">
              <w:rPr>
                <w:rFonts w:ascii="Calibri" w:eastAsia="Calibri" w:hAnsi="Calibri" w:cs="Calibri"/>
                <w:b/>
                <w:i/>
                <w:color w:val="0F243E"/>
                <w:sz w:val="20"/>
                <w:szCs w:val="20"/>
              </w:rPr>
              <w:t xml:space="preserve">Care standards (PCP), Core Requirements (CR) reference: </w:t>
            </w:r>
          </w:p>
          <w:p w:rsidR="005F1AB5" w:rsidRPr="005F1AB5" w:rsidRDefault="005F1AB5" w:rsidP="002115FD">
            <w:pPr>
              <w:ind w:right="680"/>
              <w:rPr>
                <w:rFonts w:ascii="Calibri" w:eastAsia="Calibri" w:hAnsi="Calibri" w:cs="Calibri"/>
                <w:color w:val="0F243E"/>
                <w:sz w:val="20"/>
                <w:szCs w:val="20"/>
              </w:rPr>
            </w:pPr>
            <w:r w:rsidRPr="005F1AB5">
              <w:rPr>
                <w:rFonts w:ascii="Calibri" w:eastAsia="Calibri" w:hAnsi="Calibri" w:cs="Calibri"/>
                <w:color w:val="0F243E"/>
                <w:sz w:val="20"/>
                <w:szCs w:val="20"/>
              </w:rPr>
              <w:t>PCP4, PCP5, PCP6, PCP10, PCP11, PCP12, PCP13, PCP14, PCP16, PCP17</w:t>
            </w:r>
          </w:p>
          <w:p w:rsidR="005F1AB5" w:rsidRPr="005F1AB5" w:rsidRDefault="005F1AB5" w:rsidP="002115FD">
            <w:pPr>
              <w:ind w:right="680"/>
              <w:rPr>
                <w:rFonts w:ascii="Calibri" w:eastAsia="Calibri" w:hAnsi="Calibri" w:cs="Calibri"/>
                <w:b/>
                <w:color w:val="0F243E"/>
                <w:sz w:val="20"/>
                <w:szCs w:val="20"/>
              </w:rPr>
            </w:pPr>
            <w:r w:rsidRPr="005F1AB5">
              <w:rPr>
                <w:rFonts w:ascii="Calibri" w:eastAsia="Calibri" w:hAnsi="Calibri" w:cs="Calibri"/>
                <w:color w:val="0F243E"/>
                <w:sz w:val="20"/>
                <w:szCs w:val="20"/>
              </w:rPr>
              <w:t>CR1, CR2, CR3</w:t>
            </w:r>
          </w:p>
        </w:tc>
      </w:tr>
      <w:tr w:rsidR="005F1AB5" w:rsidRPr="005F1AB5" w:rsidTr="00DE48F7">
        <w:trPr>
          <w:trHeight w:val="1128"/>
        </w:trPr>
        <w:tc>
          <w:tcPr>
            <w:tcW w:w="10844" w:type="dxa"/>
            <w:gridSpan w:val="5"/>
            <w:vMerge/>
            <w:tcBorders>
              <w:left w:val="single" w:sz="4" w:space="0" w:color="17365D"/>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Calibri"/>
                <w:b/>
                <w:color w:val="0F243E"/>
                <w:sz w:val="20"/>
                <w:szCs w:val="20"/>
              </w:rPr>
            </w:pPr>
          </w:p>
        </w:tc>
        <w:tc>
          <w:tcPr>
            <w:tcW w:w="5401" w:type="dxa"/>
            <w:gridSpan w:val="3"/>
            <w:tcBorders>
              <w:top w:val="single" w:sz="4" w:space="0" w:color="17365D"/>
              <w:left w:val="single" w:sz="4" w:space="0" w:color="17365D"/>
              <w:bottom w:val="single" w:sz="4" w:space="0" w:color="17365D"/>
              <w:right w:val="single" w:sz="4" w:space="0" w:color="17365D"/>
            </w:tcBorders>
            <w:shd w:val="clear" w:color="auto" w:fill="FF0000"/>
          </w:tcPr>
          <w:p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b/>
                <w:color w:val="FFFFFF"/>
                <w:sz w:val="20"/>
                <w:szCs w:val="20"/>
              </w:rPr>
              <w:t xml:space="preserve">Improved clinical outcomes of WAST services. </w:t>
            </w:r>
          </w:p>
          <w:p w:rsidR="005F1AB5" w:rsidRPr="005F1AB5" w:rsidRDefault="005F1AB5" w:rsidP="002115FD">
            <w:pPr>
              <w:ind w:right="680"/>
              <w:rPr>
                <w:rFonts w:ascii="Calibri" w:eastAsia="Calibri" w:hAnsi="Calibri" w:cs="Calibri"/>
                <w:b/>
                <w:i/>
                <w:color w:val="FFFFFF"/>
                <w:sz w:val="20"/>
                <w:szCs w:val="20"/>
              </w:rPr>
            </w:pPr>
            <w:r w:rsidRPr="005F1AB5">
              <w:rPr>
                <w:rFonts w:ascii="Calibri" w:eastAsia="Calibri" w:hAnsi="Calibri" w:cs="Calibri"/>
                <w:b/>
                <w:i/>
                <w:color w:val="FFFFFF"/>
                <w:sz w:val="20"/>
                <w:szCs w:val="20"/>
              </w:rPr>
              <w:t xml:space="preserve">Care standards (PCP), Core Requirements (CR) reference: </w:t>
            </w:r>
          </w:p>
          <w:p w:rsidR="005F1AB5" w:rsidRPr="005F1AB5" w:rsidRDefault="005F1AB5" w:rsidP="002115FD">
            <w:pPr>
              <w:ind w:right="680"/>
              <w:rPr>
                <w:rFonts w:ascii="Calibri" w:eastAsia="Calibri" w:hAnsi="Calibri" w:cs="Calibri"/>
                <w:color w:val="FFFFFF"/>
                <w:sz w:val="20"/>
                <w:szCs w:val="20"/>
              </w:rPr>
            </w:pPr>
            <w:r w:rsidRPr="005F1AB5">
              <w:rPr>
                <w:rFonts w:ascii="Calibri" w:eastAsia="Calibri" w:hAnsi="Calibri" w:cs="Calibri"/>
                <w:color w:val="FFFFFF"/>
                <w:sz w:val="20"/>
                <w:szCs w:val="20"/>
              </w:rPr>
              <w:t xml:space="preserve">PCP6, PCP7, PCP11, PCP12, PCP14, PCP16 </w:t>
            </w:r>
          </w:p>
          <w:p w:rsidR="005F1AB5" w:rsidRPr="005F1AB5" w:rsidRDefault="005F1AB5" w:rsidP="002115FD">
            <w:pPr>
              <w:ind w:right="680"/>
              <w:rPr>
                <w:rFonts w:ascii="Calibri" w:eastAsia="Calibri" w:hAnsi="Calibri" w:cs="Calibri"/>
                <w:color w:val="FFFFFF"/>
                <w:sz w:val="20"/>
                <w:szCs w:val="20"/>
              </w:rPr>
            </w:pPr>
            <w:r w:rsidRPr="005F1AB5">
              <w:rPr>
                <w:rFonts w:ascii="Calibri" w:eastAsia="Calibri" w:hAnsi="Calibri" w:cs="Calibri"/>
                <w:color w:val="FFFFFF"/>
                <w:sz w:val="20"/>
                <w:szCs w:val="20"/>
              </w:rPr>
              <w:t>CR1, CR3, CR4, CR6</w:t>
            </w:r>
          </w:p>
          <w:p w:rsidR="005F1AB5" w:rsidRPr="005F1AB5" w:rsidRDefault="005F1AB5" w:rsidP="002115FD">
            <w:pPr>
              <w:ind w:right="680"/>
              <w:rPr>
                <w:rFonts w:ascii="Calibri" w:eastAsia="Calibri" w:hAnsi="Calibri" w:cs="Calibri"/>
                <w:b/>
                <w:i/>
                <w:color w:val="FFFFFF"/>
                <w:sz w:val="20"/>
                <w:szCs w:val="20"/>
              </w:rPr>
            </w:pPr>
          </w:p>
        </w:tc>
        <w:tc>
          <w:tcPr>
            <w:tcW w:w="5301" w:type="dxa"/>
            <w:gridSpan w:val="2"/>
            <w:tcBorders>
              <w:top w:val="single" w:sz="4" w:space="0" w:color="17365D"/>
              <w:left w:val="single" w:sz="4" w:space="0" w:color="17365D"/>
              <w:bottom w:val="single" w:sz="4" w:space="0" w:color="17365D"/>
              <w:right w:val="single" w:sz="4" w:space="0" w:color="17365D"/>
            </w:tcBorders>
            <w:shd w:val="clear" w:color="auto" w:fill="00B050"/>
          </w:tcPr>
          <w:p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b/>
                <w:color w:val="FFFFFF"/>
                <w:sz w:val="20"/>
                <w:szCs w:val="20"/>
              </w:rPr>
              <w:t xml:space="preserve">Deliver higher value emergency health and social care services with EASC funding. </w:t>
            </w:r>
          </w:p>
          <w:p w:rsidR="005F1AB5" w:rsidRPr="005F1AB5" w:rsidRDefault="005F1AB5" w:rsidP="002115FD">
            <w:pPr>
              <w:ind w:right="680"/>
              <w:rPr>
                <w:rFonts w:ascii="Calibri" w:eastAsia="Calibri" w:hAnsi="Calibri" w:cs="Calibri"/>
                <w:b/>
                <w:i/>
                <w:color w:val="FFFFFF"/>
                <w:sz w:val="20"/>
                <w:szCs w:val="20"/>
              </w:rPr>
            </w:pPr>
            <w:r w:rsidRPr="005F1AB5">
              <w:rPr>
                <w:rFonts w:ascii="Calibri" w:eastAsia="Calibri" w:hAnsi="Calibri" w:cs="Calibri"/>
                <w:b/>
                <w:i/>
                <w:color w:val="FFFFFF"/>
                <w:sz w:val="20"/>
                <w:szCs w:val="20"/>
              </w:rPr>
              <w:t xml:space="preserve">Care standards (PCP), Core Requirements (CR) reference: </w:t>
            </w:r>
          </w:p>
          <w:p w:rsidR="005F1AB5" w:rsidRPr="005F1AB5" w:rsidRDefault="005F1AB5" w:rsidP="002115FD">
            <w:pPr>
              <w:ind w:right="680"/>
              <w:rPr>
                <w:rFonts w:ascii="Calibri" w:eastAsia="Calibri" w:hAnsi="Calibri" w:cs="Calibri"/>
                <w:color w:val="FFFFFF"/>
                <w:sz w:val="20"/>
                <w:szCs w:val="20"/>
              </w:rPr>
            </w:pPr>
            <w:r w:rsidRPr="005F1AB5">
              <w:rPr>
                <w:rFonts w:ascii="Calibri" w:eastAsia="Calibri" w:hAnsi="Calibri" w:cs="Calibri"/>
                <w:color w:val="FFFFFF"/>
                <w:sz w:val="20"/>
                <w:szCs w:val="20"/>
              </w:rPr>
              <w:t>PCP1, PCP2, PCP3, PCP6, PCP8, PCP9, PCP10, PCP11, PCP12, PCP14, PCP15</w:t>
            </w:r>
          </w:p>
          <w:p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color w:val="FFFFFF"/>
                <w:sz w:val="20"/>
                <w:szCs w:val="20"/>
              </w:rPr>
              <w:t>CR1, CR3, CR5</w:t>
            </w:r>
          </w:p>
        </w:tc>
      </w:tr>
      <w:tr w:rsidR="005F1AB5" w:rsidRPr="005F1AB5" w:rsidTr="00DE48F7">
        <w:trPr>
          <w:trHeight w:val="127"/>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rsidR="005F1AB5" w:rsidRPr="005F1AB5" w:rsidRDefault="005F1AB5" w:rsidP="002115FD">
            <w:pPr>
              <w:ind w:right="680"/>
              <w:jc w:val="center"/>
              <w:rPr>
                <w:rFonts w:ascii="Calibri" w:eastAsia="Calibri" w:hAnsi="Calibri" w:cs="Calibri"/>
                <w:b/>
                <w:i/>
                <w:color w:val="0F243E"/>
                <w:sz w:val="36"/>
                <w:szCs w:val="36"/>
              </w:rPr>
            </w:pPr>
            <w:r w:rsidRPr="005F1AB5">
              <w:rPr>
                <w:rFonts w:ascii="Calibri" w:eastAsia="Calibri" w:hAnsi="Calibri" w:cs="Calibri"/>
                <w:b/>
                <w:i/>
                <w:color w:val="0F243E"/>
                <w:sz w:val="36"/>
                <w:szCs w:val="36"/>
              </w:rPr>
              <w:t>EASC Annual Commissioning Intentions 2020/21</w:t>
            </w:r>
          </w:p>
        </w:tc>
      </w:tr>
      <w:tr w:rsidR="005F1AB5" w:rsidRPr="005F1AB5" w:rsidTr="00DE48F7">
        <w:trPr>
          <w:trHeight w:val="427"/>
        </w:trPr>
        <w:tc>
          <w:tcPr>
            <w:tcW w:w="2983" w:type="dxa"/>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Care Standards</w:t>
            </w:r>
          </w:p>
        </w:tc>
        <w:tc>
          <w:tcPr>
            <w:tcW w:w="2688" w:type="dxa"/>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i/>
                <w:color w:val="FFFFFF"/>
                <w:sz w:val="36"/>
                <w:szCs w:val="36"/>
              </w:rPr>
            </w:pPr>
            <w:r w:rsidRPr="005F1AB5">
              <w:rPr>
                <w:rFonts w:ascii="Calibri" w:eastAsia="Calibri" w:hAnsi="Calibri" w:cs="Times New Roman"/>
                <w:b/>
                <w:i/>
                <w:color w:val="FFFFFF"/>
                <w:sz w:val="36"/>
                <w:szCs w:val="36"/>
              </w:rPr>
              <w:t>Activity</w:t>
            </w:r>
          </w:p>
        </w:tc>
        <w:tc>
          <w:tcPr>
            <w:tcW w:w="3276"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Resource Envelope</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Model</w:t>
            </w:r>
          </w:p>
        </w:tc>
        <w:tc>
          <w:tcPr>
            <w:tcW w:w="3363" w:type="dxa"/>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Operations</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Review</w:t>
            </w:r>
          </w:p>
        </w:tc>
        <w:tc>
          <w:tcPr>
            <w:tcW w:w="3533" w:type="dxa"/>
            <w:tcBorders>
              <w:top w:val="single" w:sz="4" w:space="0" w:color="17365D"/>
              <w:left w:val="single" w:sz="4" w:space="0" w:color="17365D"/>
              <w:bottom w:val="single" w:sz="4" w:space="0" w:color="17365D"/>
              <w:right w:val="single" w:sz="4" w:space="0" w:color="17365D"/>
            </w:tcBorders>
            <w:shd w:val="clear" w:color="auto" w:fill="17365D"/>
            <w:vAlign w:val="center"/>
          </w:tcPr>
          <w:p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Evaluate</w:t>
            </w:r>
          </w:p>
        </w:tc>
      </w:tr>
      <w:tr w:rsidR="005F1AB5" w:rsidRPr="005F1AB5" w:rsidTr="00DE48F7">
        <w:trPr>
          <w:trHeight w:val="982"/>
        </w:trPr>
        <w:tc>
          <w:tcPr>
            <w:tcW w:w="2983"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Care Standards and requirements remain extant.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Core Requirements remain extant. </w:t>
            </w:r>
          </w:p>
          <w:p w:rsidR="005F1AB5" w:rsidRPr="005F1AB5" w:rsidRDefault="005F1AB5" w:rsidP="002A7B33">
            <w:pPr>
              <w:numPr>
                <w:ilvl w:val="0"/>
                <w:numId w:val="25"/>
              </w:numPr>
              <w:ind w:right="680"/>
              <w:contextualSpacing/>
              <w:rPr>
                <w:rFonts w:ascii="Calibri" w:eastAsia="Calibri" w:hAnsi="Calibri" w:cs="Calibri"/>
                <w:color w:val="17365D"/>
                <w:sz w:val="20"/>
                <w:szCs w:val="20"/>
              </w:rPr>
            </w:pPr>
            <w:r w:rsidRPr="005F1AB5">
              <w:rPr>
                <w:rFonts w:ascii="Calibri" w:eastAsia="Calibri" w:hAnsi="Calibri" w:cs="Calibri"/>
                <w:b/>
                <w:color w:val="0F243E"/>
                <w:sz w:val="20"/>
                <w:szCs w:val="20"/>
              </w:rPr>
              <w:t>The principle is that core and clinical standards  will be measured through a self-assessment process by WAST, utilising relevant reports and documentation produced, for example, Welsh Government Health &amp; Care Standards; Internal &amp; External Audit Reports; Health Inspectorate Wales  Annual Governance Statement; etc. on a six monthly basis. This will also be reported to the WAST Board.</w:t>
            </w:r>
          </w:p>
        </w:tc>
        <w:tc>
          <w:tcPr>
            <w:tcW w:w="2688"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Transfer of all HB/Velindre &amp; WHSSC commissioned WRCN NEPTS activity to WAST.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Ensure NEPTS activity is identified at Regional/Health Board level across each of the 5 steps.</w:t>
            </w:r>
          </w:p>
          <w:p w:rsidR="005F1AB5" w:rsidRPr="005F1AB5" w:rsidRDefault="005F1AB5" w:rsidP="002A7B33">
            <w:pPr>
              <w:numPr>
                <w:ilvl w:val="0"/>
                <w:numId w:val="25"/>
              </w:numPr>
              <w:ind w:right="680"/>
              <w:contextualSpacing/>
              <w:rPr>
                <w:rFonts w:ascii="Calibri" w:eastAsia="Calibri" w:hAnsi="Calibri" w:cs="Calibri"/>
                <w:color w:val="0F243E"/>
                <w:sz w:val="20"/>
                <w:szCs w:val="20"/>
              </w:rPr>
            </w:pPr>
            <w:r w:rsidRPr="005F1AB5">
              <w:rPr>
                <w:rFonts w:ascii="Calibri" w:eastAsia="Calibri" w:hAnsi="Calibri" w:cs="Calibri"/>
                <w:b/>
                <w:color w:val="0F243E"/>
                <w:sz w:val="20"/>
                <w:szCs w:val="20"/>
              </w:rPr>
              <w:t xml:space="preserve">Activity to ‘shift’ left for WAST within each individual health board where safe and appropriate to do so ensuring the right response &amp; right resource first time.   </w:t>
            </w:r>
          </w:p>
        </w:tc>
        <w:tc>
          <w:tcPr>
            <w:tcW w:w="3276" w:type="dxa"/>
            <w:gridSpan w:val="2"/>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HB spend for all NEPTS activity is identified and transferred to WAST as part of the transfer process.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EASC will set a resource envelope in line with previously approved WAST 2019-22 IMTP &amp; 2020/21 commissioning intentions by working in an open, transparent and collaborative way with WAST, LHBs and NCCU to identify resources to be allocated and efficiency improvements to be delivered by WAST.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EASC will be responsible for the application to WAST of any uplift, savings and investment expectations from LHBs set by Welsh Government in line with the Allocation Letter for 2020/21.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There will be an increased focus by EASC and NCCU on the connectivity of activity, resource and performance (i.e. the ‘net effect’) in reporting to EASC on Quadruple Aim outcomes delivered by WAST.</w:t>
            </w:r>
          </w:p>
          <w:p w:rsidR="005F1AB5" w:rsidRPr="005F1AB5" w:rsidRDefault="005F1AB5" w:rsidP="002A7B33">
            <w:pPr>
              <w:numPr>
                <w:ilvl w:val="0"/>
                <w:numId w:val="25"/>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Tapering funding will be made available on a non-recurrent basis, in agreement with EASC and CASC, to support WAST’s internal reallocation of resources to front line services, in order to bring the direct spend on the 5 step model in line with 2013/14 levels.</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Recognition that service delivery may vary across Wales due to Health Board service changes and models, geographics and demographics pre and post plurality enactment.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No change to the over-arching 5-Step Ambulance Patient Pathway model of care</w:t>
            </w:r>
          </w:p>
          <w:p w:rsidR="005F1AB5" w:rsidRPr="005F1AB5" w:rsidRDefault="005F1AB5" w:rsidP="002A7B33">
            <w:pPr>
              <w:numPr>
                <w:ilvl w:val="0"/>
                <w:numId w:val="9"/>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Step1: help me choose</w:t>
            </w:r>
          </w:p>
          <w:p w:rsidR="005F1AB5" w:rsidRPr="005F1AB5" w:rsidRDefault="005F1AB5" w:rsidP="002A7B33">
            <w:pPr>
              <w:numPr>
                <w:ilvl w:val="0"/>
                <w:numId w:val="9"/>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Step 2: answer my request</w:t>
            </w:r>
          </w:p>
          <w:p w:rsidR="005F1AB5" w:rsidRPr="005F1AB5" w:rsidRDefault="005F1AB5" w:rsidP="002A7B33">
            <w:pPr>
              <w:numPr>
                <w:ilvl w:val="0"/>
                <w:numId w:val="9"/>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Step 3: coordinate my journey </w:t>
            </w:r>
          </w:p>
          <w:p w:rsidR="005F1AB5" w:rsidRPr="005F1AB5" w:rsidRDefault="005F1AB5" w:rsidP="002A7B33">
            <w:pPr>
              <w:numPr>
                <w:ilvl w:val="0"/>
                <w:numId w:val="9"/>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Step 4: pick me up </w:t>
            </w:r>
          </w:p>
          <w:p w:rsidR="005F1AB5" w:rsidRPr="005F1AB5" w:rsidRDefault="005F1AB5" w:rsidP="002A7B33">
            <w:pPr>
              <w:numPr>
                <w:ilvl w:val="0"/>
                <w:numId w:val="9"/>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Step 5: take me to my destination. </w:t>
            </w:r>
          </w:p>
          <w:p w:rsidR="005F1AB5" w:rsidRPr="005F1AB5" w:rsidRDefault="005F1AB5" w:rsidP="002115FD">
            <w:pPr>
              <w:ind w:right="680"/>
              <w:rPr>
                <w:rFonts w:ascii="Calibri" w:eastAsia="Calibri" w:hAnsi="Calibri" w:cs="Calibri"/>
                <w:b/>
                <w:color w:val="0F243E"/>
                <w:sz w:val="20"/>
                <w:szCs w:val="20"/>
              </w:rPr>
            </w:pPr>
          </w:p>
        </w:tc>
        <w:tc>
          <w:tcPr>
            <w:tcW w:w="3363"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Operational arrangements to be updated following transfer of HB NEPTS Service to WAST.</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Participation and collaboration by WAST and Health Boards as required under EASC.</w:t>
            </w:r>
          </w:p>
          <w:p w:rsidR="005F1AB5" w:rsidRPr="005F1AB5" w:rsidRDefault="005F1AB5" w:rsidP="002A7B33">
            <w:pPr>
              <w:numPr>
                <w:ilvl w:val="0"/>
                <w:numId w:val="25"/>
              </w:numPr>
              <w:ind w:left="271"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Commissioning process to align: </w:t>
            </w:r>
          </w:p>
          <w:p w:rsidR="005F1AB5" w:rsidRPr="005F1AB5" w:rsidRDefault="005F1AB5" w:rsidP="002A7B33">
            <w:pPr>
              <w:numPr>
                <w:ilvl w:val="0"/>
                <w:numId w:val="14"/>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EASC, WAST and Health Boards IMTPs is adopted by all organisations. </w:t>
            </w:r>
          </w:p>
          <w:p w:rsidR="005F1AB5" w:rsidRPr="005F1AB5" w:rsidRDefault="005F1AB5" w:rsidP="002A7B33">
            <w:pPr>
              <w:numPr>
                <w:ilvl w:val="0"/>
                <w:numId w:val="14"/>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To include EASC 2020/21 strategic and annual commissioning intentions and financial assumptions and Health Board and WAST response to intentions in the form of action and financial plans. </w:t>
            </w:r>
          </w:p>
          <w:p w:rsidR="005F1AB5" w:rsidRPr="005F1AB5" w:rsidRDefault="005F1AB5" w:rsidP="002A7B33">
            <w:pPr>
              <w:numPr>
                <w:ilvl w:val="0"/>
                <w:numId w:val="25"/>
              </w:numPr>
              <w:ind w:left="271"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National Collaborative Commissioning: Quality &amp; Delivery Framework Agreements informed by IMTPs and used as the basis for assuring delivery and monitoring progress by EASC.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National Collaborative Commissioning: Quality &amp; Delivery Framework Agreements to be maintained electronically and reviewed annually.</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EASC will collaborate with NCCU to develop financial assurance arrangements for funding allocation and monitoring alongside EASC Standing Financial Instructions</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Assurances on delivery of Care Standards demonstrate alignment to and delivery against EASC Strategic Commissioning Intent.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Assurances on Core Requirements demonstrate alignment to and delivery against EASC Strategic Commissioning Intent.  </w:t>
            </w:r>
          </w:p>
          <w:p w:rsidR="005F1AB5" w:rsidRPr="005F1AB5" w:rsidRDefault="005F1AB5" w:rsidP="002A7B33">
            <w:pPr>
              <w:numPr>
                <w:ilvl w:val="0"/>
                <w:numId w:val="25"/>
              </w:numPr>
              <w:ind w:left="296" w:right="680" w:hanging="283"/>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Performance improvements across the steps of the Ambulance Patient Care Pathway to be agreed with WAST and aligned to and delivered against EASC Strategic Commissioning Intent.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Development and adoption of Local Measures by Health Boards for their populations.</w:t>
            </w:r>
          </w:p>
          <w:p w:rsidR="005F1AB5" w:rsidRPr="005F1AB5" w:rsidRDefault="005F1AB5" w:rsidP="002115FD">
            <w:pPr>
              <w:ind w:left="296" w:right="680"/>
              <w:contextualSpacing/>
              <w:rPr>
                <w:rFonts w:ascii="Calibri" w:eastAsia="Calibri" w:hAnsi="Calibri" w:cs="Calibri"/>
                <w:b/>
                <w:color w:val="0F243E"/>
                <w:sz w:val="20"/>
                <w:szCs w:val="20"/>
              </w:rPr>
            </w:pPr>
            <w:r w:rsidRPr="005F1AB5">
              <w:rPr>
                <w:rFonts w:ascii="Calibri" w:eastAsia="Calibri" w:hAnsi="Calibri" w:cs="Calibri"/>
                <w:b/>
                <w:color w:val="FF0000"/>
                <w:sz w:val="20"/>
                <w:szCs w:val="20"/>
              </w:rPr>
              <w:t xml:space="preserve"> </w:t>
            </w:r>
          </w:p>
        </w:tc>
        <w:tc>
          <w:tcPr>
            <w:tcW w:w="3533" w:type="dxa"/>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Collaboration and agreement between WAST &amp; Health Boards to agree baseline data ahead of Health Board Activity transferring to WAST.   </w:t>
            </w:r>
          </w:p>
          <w:p w:rsidR="005F1AB5" w:rsidRPr="005F1AB5" w:rsidRDefault="005F1AB5" w:rsidP="002A7B33">
            <w:pPr>
              <w:numPr>
                <w:ilvl w:val="0"/>
                <w:numId w:val="2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Enhanced and robust evaluation activities to be undertaken by EASC in collaboration with Swansea University through C3 (Collaborative Commissioning Cymru) Faculty) and other partners.</w:t>
            </w:r>
          </w:p>
          <w:p w:rsidR="005F1AB5" w:rsidRPr="005F1AB5" w:rsidRDefault="005F1AB5" w:rsidP="002115FD">
            <w:pPr>
              <w:ind w:left="321" w:right="680"/>
              <w:contextualSpacing/>
              <w:rPr>
                <w:rFonts w:ascii="Calibri" w:eastAsia="Calibri" w:hAnsi="Calibri" w:cs="Calibri"/>
                <w:b/>
                <w:color w:val="0F243E"/>
                <w:sz w:val="20"/>
                <w:szCs w:val="20"/>
              </w:rPr>
            </w:pPr>
          </w:p>
        </w:tc>
      </w:tr>
      <w:tr w:rsidR="005F1AB5" w:rsidRPr="005F1AB5" w:rsidTr="00DE48F7">
        <w:trPr>
          <w:trHeight w:val="543"/>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rsidR="005F1AB5" w:rsidRPr="005F1AB5" w:rsidRDefault="005F1AB5" w:rsidP="002115FD">
            <w:pPr>
              <w:ind w:right="680"/>
              <w:jc w:val="center"/>
              <w:rPr>
                <w:rFonts w:ascii="Calibri" w:eastAsia="Calibri" w:hAnsi="Calibri" w:cs="Calibri"/>
                <w:b/>
                <w:color w:val="FF0000"/>
                <w:sz w:val="20"/>
                <w:szCs w:val="20"/>
              </w:rPr>
            </w:pPr>
            <w:r w:rsidRPr="005F1AB5">
              <w:rPr>
                <w:rFonts w:ascii="Calibri" w:eastAsia="Calibri" w:hAnsi="Calibri" w:cs="Calibri"/>
                <w:b/>
                <w:bCs/>
                <w:i/>
                <w:iCs/>
                <w:color w:val="17365D"/>
                <w:sz w:val="36"/>
                <w:szCs w:val="36"/>
              </w:rPr>
              <w:t>Fundamental Principles agreed by EASC</w:t>
            </w:r>
          </w:p>
        </w:tc>
      </w:tr>
      <w:tr w:rsidR="005F1AB5" w:rsidRPr="005F1AB5" w:rsidTr="00DE48F7">
        <w:trPr>
          <w:trHeight w:val="982"/>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auto"/>
          </w:tcPr>
          <w:p w:rsidR="005F1AB5" w:rsidRPr="005F1AB5" w:rsidRDefault="005F1AB5" w:rsidP="002A7B33">
            <w:pPr>
              <w:numPr>
                <w:ilvl w:val="0"/>
                <w:numId w:val="16"/>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Outstanding WAST approved 2019/22 IMTP &amp; Collaborative Commissioning Frameworks commitments will be carried forward and delivered in 2020/23. </w:t>
            </w:r>
          </w:p>
          <w:p w:rsidR="005F1AB5" w:rsidRPr="005F1AB5" w:rsidRDefault="005F1AB5" w:rsidP="002A7B33">
            <w:pPr>
              <w:numPr>
                <w:ilvl w:val="0"/>
                <w:numId w:val="16"/>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Financial commitments: WAST approved 2019/22 IMTP &amp; Collaborative Commissioning Frameworks; and increase spend on front line staff within existing resources back to the proportion being delivered in 2013/14 will remain.</w:t>
            </w:r>
          </w:p>
          <w:p w:rsidR="005F1AB5" w:rsidRPr="005F1AB5" w:rsidRDefault="005F1AB5" w:rsidP="002A7B33">
            <w:pPr>
              <w:numPr>
                <w:ilvl w:val="0"/>
                <w:numId w:val="16"/>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WAST IMTP 2020/23 will prioritise and provide assurance on the delivery of Commissioning Intentions &amp; core business as defined in the Collaborative Commissioning Frameworks. </w:t>
            </w:r>
          </w:p>
          <w:p w:rsidR="005F1AB5" w:rsidRPr="005F1AB5" w:rsidRDefault="005F1AB5" w:rsidP="002A7B33">
            <w:pPr>
              <w:numPr>
                <w:ilvl w:val="0"/>
                <w:numId w:val="16"/>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WAST IMTP 2020/23 will demonstrate how services are delivered in line with EASC Strategic Commissioning Intent 2020/21 onwards.</w:t>
            </w:r>
          </w:p>
          <w:p w:rsidR="005F1AB5" w:rsidRPr="005F1AB5" w:rsidRDefault="005F1AB5" w:rsidP="002A7B33">
            <w:pPr>
              <w:numPr>
                <w:ilvl w:val="0"/>
                <w:numId w:val="16"/>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WAST IMTP 2020/23 will clearly identify its key risks and describe mitigating actions. </w:t>
            </w:r>
          </w:p>
          <w:p w:rsidR="005F1AB5" w:rsidRPr="005F1AB5" w:rsidRDefault="005F1AB5" w:rsidP="002A7B33">
            <w:pPr>
              <w:numPr>
                <w:ilvl w:val="0"/>
                <w:numId w:val="16"/>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EASC will work on behalf of Health Boards to ensure that the right balance is achieved between improvements to WAST core services &amp; WASTs wider support to Health Boards.</w:t>
            </w:r>
          </w:p>
          <w:p w:rsidR="005F1AB5" w:rsidRPr="005F1AB5" w:rsidRDefault="005F1AB5" w:rsidP="002A7B33">
            <w:pPr>
              <w:numPr>
                <w:ilvl w:val="0"/>
                <w:numId w:val="16"/>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EASC in 2020/21 will lead the development of a national transfer and discharge service.</w:t>
            </w:r>
          </w:p>
          <w:p w:rsidR="005F1AB5" w:rsidRPr="005F1AB5" w:rsidRDefault="005F1AB5" w:rsidP="002115FD">
            <w:pPr>
              <w:ind w:right="680"/>
              <w:rPr>
                <w:rFonts w:ascii="Calibri" w:eastAsia="Calibri" w:hAnsi="Calibri" w:cs="Calibri"/>
                <w:b/>
                <w:color w:val="FF0000"/>
                <w:sz w:val="20"/>
                <w:szCs w:val="20"/>
              </w:rPr>
            </w:pPr>
          </w:p>
        </w:tc>
      </w:tr>
      <w:tr w:rsidR="005F1AB5" w:rsidRPr="005F1AB5" w:rsidTr="00DE48F7">
        <w:trPr>
          <w:trHeight w:val="223"/>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rsidR="005F1AB5" w:rsidRPr="005F1AB5" w:rsidRDefault="005F1AB5" w:rsidP="002115FD">
            <w:pPr>
              <w:ind w:right="680"/>
              <w:jc w:val="center"/>
              <w:rPr>
                <w:rFonts w:ascii="Calibri" w:eastAsia="Calibri" w:hAnsi="Calibri" w:cs="Calibri"/>
                <w:b/>
                <w:bCs/>
                <w:i/>
                <w:iCs/>
                <w:color w:val="17365D"/>
                <w:sz w:val="36"/>
                <w:szCs w:val="36"/>
              </w:rPr>
            </w:pPr>
            <w:r w:rsidRPr="005F1AB5">
              <w:rPr>
                <w:rFonts w:ascii="Calibri" w:eastAsia="Calibri" w:hAnsi="Calibri" w:cs="Calibri"/>
                <w:b/>
                <w:bCs/>
                <w:i/>
                <w:iCs/>
                <w:color w:val="17365D"/>
                <w:sz w:val="36"/>
                <w:szCs w:val="36"/>
              </w:rPr>
              <w:t xml:space="preserve">Framework Improvements </w:t>
            </w:r>
          </w:p>
        </w:tc>
      </w:tr>
      <w:tr w:rsidR="005F1AB5" w:rsidRPr="005F1AB5" w:rsidTr="00DE48F7">
        <w:trPr>
          <w:trHeight w:val="391"/>
        </w:trPr>
        <w:tc>
          <w:tcPr>
            <w:tcW w:w="2983" w:type="dxa"/>
            <w:tcBorders>
              <w:top w:val="single" w:sz="4" w:space="0" w:color="0F243E"/>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Enablers to support service delivery across all steps of the 5 step ambulance pathway</w:t>
            </w:r>
          </w:p>
        </w:tc>
        <w:tc>
          <w:tcPr>
            <w:tcW w:w="18563" w:type="dxa"/>
            <w:gridSpan w:val="9"/>
            <w:tcBorders>
              <w:top w:val="single" w:sz="4" w:space="0" w:color="17365D"/>
              <w:left w:val="single" w:sz="4" w:space="0" w:color="0F243E"/>
              <w:right w:val="single" w:sz="4" w:space="0" w:color="17365D"/>
            </w:tcBorders>
          </w:tcPr>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Review of 2019/20 IMTP financial assumptions and financial plan versus forecast outturn for 2019/20 and 2020/21 financial assumptions and financial plan.</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Review Financial Value Payable by EASC and associated assumptions for inclusion in 2020/21 IMTPs.</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 xml:space="preserve">Data repository aligned to report activity against relevant step nationally &amp; at Health Board Level. </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Develop infrastructure to be able identify how much is spent at a HB level across the 5 steps.</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Model of Care wiring diagram updated following implementation of plurality model &amp; transfer of each Health Board. </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Update O3 Schedule – extant policies, protocols &amp; pathways following enactment of plurality model for each HB.</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WAST maintain self-assessment related to the Core Requirements in Care Standards.</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Payments for key programmes and initiatives will be linked to delivery milestones.</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Business case funding will align to EASC Strategic Commissioning Intent and EASC SFIs. Business cases will be collaboratively agreed through EASC Management Group and/or Joint Committee.  </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Any EASC/WAST revenue implications arising from Welsh Government’s capital investment will be agreed  by the CASC in advance of business case submission.</w:t>
            </w:r>
          </w:p>
          <w:p w:rsidR="005F1AB5" w:rsidRPr="005F1AB5" w:rsidRDefault="005F1AB5" w:rsidP="002A7B33">
            <w:pPr>
              <w:numPr>
                <w:ilvl w:val="0"/>
                <w:numId w:val="15"/>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Engage with NCCU to develop financial assurance arrangements for funding allocation and monitoring alongside EASC Standing Financial Instructions. </w:t>
            </w:r>
          </w:p>
          <w:p w:rsidR="005F1AB5" w:rsidRPr="005F1AB5" w:rsidRDefault="005F1AB5" w:rsidP="002115FD">
            <w:pPr>
              <w:ind w:left="360" w:right="680"/>
              <w:rPr>
                <w:rFonts w:ascii="Calibri" w:eastAsia="Calibri" w:hAnsi="Calibri" w:cs="Calibri"/>
                <w:color w:val="0F243E"/>
                <w:sz w:val="20"/>
                <w:szCs w:val="20"/>
              </w:rPr>
            </w:pPr>
          </w:p>
        </w:tc>
      </w:tr>
      <w:tr w:rsidR="005F1AB5" w:rsidRPr="005F1AB5" w:rsidTr="00DE48F7">
        <w:trPr>
          <w:trHeight w:val="491"/>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rsidR="005F1AB5" w:rsidRPr="005F1AB5" w:rsidRDefault="005F1AB5" w:rsidP="002115FD">
            <w:pPr>
              <w:ind w:right="680"/>
              <w:jc w:val="center"/>
              <w:rPr>
                <w:rFonts w:ascii="Calibri" w:eastAsia="Calibri" w:hAnsi="Calibri" w:cs="Calibri"/>
                <w:b/>
                <w:i/>
                <w:color w:val="0F243E"/>
                <w:sz w:val="36"/>
                <w:szCs w:val="36"/>
              </w:rPr>
            </w:pPr>
            <w:r w:rsidRPr="005F1AB5">
              <w:rPr>
                <w:rFonts w:ascii="Calibri" w:eastAsia="Calibri" w:hAnsi="Calibri" w:cs="Calibri"/>
                <w:b/>
                <w:i/>
                <w:color w:val="0F243E"/>
                <w:sz w:val="36"/>
                <w:szCs w:val="36"/>
              </w:rPr>
              <w:t>WAST Performance Improvements</w:t>
            </w:r>
          </w:p>
        </w:tc>
      </w:tr>
      <w:tr w:rsidR="005F1AB5" w:rsidRPr="005F1AB5" w:rsidTr="00DE48F7">
        <w:trPr>
          <w:trHeight w:val="282"/>
        </w:trPr>
        <w:tc>
          <w:tcPr>
            <w:tcW w:w="2983" w:type="dxa"/>
            <w:tcBorders>
              <w:top w:val="single" w:sz="4" w:space="0" w:color="0F243E"/>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Care Standards</w:t>
            </w:r>
          </w:p>
        </w:tc>
        <w:tc>
          <w:tcPr>
            <w:tcW w:w="18563" w:type="dxa"/>
            <w:gridSpan w:val="9"/>
            <w:tcBorders>
              <w:top w:val="single" w:sz="4" w:space="0" w:color="17365D"/>
              <w:left w:val="single" w:sz="4" w:space="0" w:color="0F243E"/>
              <w:right w:val="single" w:sz="4" w:space="0" w:color="17365D"/>
            </w:tcBorders>
            <w:shd w:val="clear" w:color="auto" w:fill="auto"/>
          </w:tcPr>
          <w:p w:rsidR="005F1AB5" w:rsidRPr="005F1AB5" w:rsidRDefault="005F1AB5" w:rsidP="002115FD">
            <w:pPr>
              <w:ind w:right="680"/>
              <w:rPr>
                <w:rFonts w:ascii="Calibri" w:eastAsia="Calibri" w:hAnsi="Calibri" w:cs="Calibri"/>
                <w:b/>
                <w:color w:val="0F243E"/>
                <w:sz w:val="20"/>
                <w:szCs w:val="20"/>
              </w:rPr>
            </w:pPr>
          </w:p>
        </w:tc>
      </w:tr>
      <w:tr w:rsidR="005F1AB5" w:rsidRPr="005F1AB5"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Activity</w:t>
            </w:r>
          </w:p>
        </w:tc>
        <w:tc>
          <w:tcPr>
            <w:tcW w:w="18563" w:type="dxa"/>
            <w:gridSpan w:val="9"/>
            <w:tcBorders>
              <w:left w:val="single" w:sz="4" w:space="0" w:color="0F243E"/>
              <w:right w:val="single" w:sz="4" w:space="0" w:color="17365D"/>
            </w:tcBorders>
            <w:shd w:val="clear" w:color="auto" w:fill="auto"/>
          </w:tcPr>
          <w:p w:rsidR="005F1AB5" w:rsidRPr="005F1AB5" w:rsidRDefault="005F1AB5" w:rsidP="002A7B33">
            <w:pPr>
              <w:numPr>
                <w:ilvl w:val="0"/>
                <w:numId w:val="22"/>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rPr>
              <w:t>Work collaboratively throughout life cycle to enable a NEPTS of Demand &amp; Capacity Efficiency Review</w:t>
            </w:r>
          </w:p>
          <w:p w:rsidR="005F1AB5" w:rsidRPr="005F1AB5" w:rsidRDefault="005F1AB5" w:rsidP="002A7B33">
            <w:pPr>
              <w:numPr>
                <w:ilvl w:val="0"/>
                <w:numId w:val="22"/>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rPr>
              <w:t xml:space="preserve">Collaborate to develop and deliver a coherent Implementation programme arising from the review. </w:t>
            </w:r>
          </w:p>
        </w:tc>
      </w:tr>
      <w:tr w:rsidR="005F1AB5" w:rsidRPr="005F1AB5"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Resource Envelope</w:t>
            </w:r>
          </w:p>
        </w:tc>
        <w:tc>
          <w:tcPr>
            <w:tcW w:w="18563" w:type="dxa"/>
            <w:gridSpan w:val="9"/>
            <w:tcBorders>
              <w:left w:val="single" w:sz="4" w:space="0" w:color="0F243E"/>
              <w:right w:val="single" w:sz="4" w:space="0" w:color="17365D"/>
            </w:tcBorders>
            <w:shd w:val="clear" w:color="auto" w:fill="auto"/>
          </w:tcPr>
          <w:p w:rsidR="005F1AB5" w:rsidRPr="005F1AB5" w:rsidRDefault="005F1AB5" w:rsidP="002A7B33">
            <w:pPr>
              <w:numPr>
                <w:ilvl w:val="0"/>
                <w:numId w:val="2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WAST to demonstrate savings and efficiencies in each HB following enactment of the plurality model in line with the agreed transfer of work timescales.</w:t>
            </w:r>
          </w:p>
          <w:p w:rsidR="005F1AB5" w:rsidRPr="005F1AB5" w:rsidRDefault="005F1AB5" w:rsidP="002A7B33">
            <w:pPr>
              <w:numPr>
                <w:ilvl w:val="0"/>
                <w:numId w:val="2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Demonstrate WAST NEPTS resources are being utilised effectively following transfer of HBs.</w:t>
            </w:r>
          </w:p>
          <w:p w:rsidR="005F1AB5" w:rsidRPr="005F1AB5" w:rsidRDefault="005F1AB5" w:rsidP="002A7B33">
            <w:pPr>
              <w:numPr>
                <w:ilvl w:val="0"/>
                <w:numId w:val="21"/>
              </w:numPr>
              <w:ind w:right="680"/>
              <w:contextualSpacing/>
              <w:rPr>
                <w:rFonts w:ascii="Calibri" w:eastAsia="Calibri" w:hAnsi="Calibri" w:cs="Calibri"/>
                <w:color w:val="0F243E"/>
                <w:sz w:val="20"/>
                <w:szCs w:val="20"/>
              </w:rPr>
            </w:pPr>
            <w:r w:rsidRPr="005F1AB5">
              <w:rPr>
                <w:rFonts w:ascii="Calibri" w:eastAsia="Times New Roman" w:hAnsi="Calibri" w:cs="Calibri"/>
                <w:color w:val="0F243E"/>
                <w:sz w:val="20"/>
                <w:szCs w:val="20"/>
              </w:rPr>
              <w:t>Known ‘Net Effect’ in terms of activity impact, resource impact and performance impact will be identified, monitored &amp; reported for key initiatives.</w:t>
            </w:r>
          </w:p>
        </w:tc>
      </w:tr>
      <w:tr w:rsidR="005F1AB5" w:rsidRPr="005F1AB5"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Model</w:t>
            </w:r>
          </w:p>
        </w:tc>
        <w:tc>
          <w:tcPr>
            <w:tcW w:w="18563" w:type="dxa"/>
            <w:gridSpan w:val="9"/>
            <w:tcBorders>
              <w:left w:val="single" w:sz="4" w:space="0" w:color="0F243E"/>
              <w:right w:val="single" w:sz="4" w:space="0" w:color="17365D"/>
            </w:tcBorders>
            <w:shd w:val="clear" w:color="auto" w:fill="auto"/>
          </w:tcPr>
          <w:p w:rsidR="005F1AB5" w:rsidRPr="005F1AB5" w:rsidRDefault="005F1AB5" w:rsidP="002A7B33">
            <w:pPr>
              <w:numPr>
                <w:ilvl w:val="0"/>
                <w:numId w:val="10"/>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Fleet and staff mix to be reviewed for each health board area tailoring the delivery of the 5 Step Ambulance Patient Pathway to local population needs.</w:t>
            </w:r>
          </w:p>
          <w:p w:rsidR="005F1AB5" w:rsidRPr="005F1AB5" w:rsidRDefault="005F1AB5" w:rsidP="002A7B33">
            <w:pPr>
              <w:numPr>
                <w:ilvl w:val="0"/>
                <w:numId w:val="10"/>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to demonstrate how they will meet statutory Welsh Government Climate Targets. </w:t>
            </w:r>
          </w:p>
        </w:tc>
      </w:tr>
      <w:tr w:rsidR="005F1AB5" w:rsidRPr="005F1AB5"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Operations</w:t>
            </w:r>
          </w:p>
        </w:tc>
        <w:tc>
          <w:tcPr>
            <w:tcW w:w="18563" w:type="dxa"/>
            <w:gridSpan w:val="9"/>
            <w:tcBorders>
              <w:left w:val="single" w:sz="4" w:space="0" w:color="0F243E"/>
              <w:right w:val="single" w:sz="4" w:space="0" w:color="17365D"/>
            </w:tcBorders>
            <w:shd w:val="clear" w:color="auto" w:fill="auto"/>
          </w:tcPr>
          <w:p w:rsidR="005F1AB5" w:rsidRPr="005F1AB5" w:rsidRDefault="005F1AB5" w:rsidP="002A7B33">
            <w:pPr>
              <w:numPr>
                <w:ilvl w:val="0"/>
                <w:numId w:val="10"/>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lang w:val="en-US"/>
              </w:rPr>
              <w:t>WAST to ensure benefits are realised from NEPTS Transport Solutions</w:t>
            </w:r>
            <w:r w:rsidRPr="005F1AB5">
              <w:rPr>
                <w:rFonts w:ascii="Calibri" w:eastAsia="Calibri" w:hAnsi="Calibri" w:cs="Calibri"/>
                <w:b/>
                <w:color w:val="0F243E"/>
                <w:sz w:val="20"/>
                <w:szCs w:val="20"/>
                <w:lang w:val="en-US"/>
              </w:rPr>
              <w:t xml:space="preserve"> </w:t>
            </w:r>
            <w:r w:rsidRPr="005F1AB5">
              <w:rPr>
                <w:rFonts w:ascii="Calibri" w:eastAsia="Calibri" w:hAnsi="Calibri" w:cs="Calibri"/>
                <w:color w:val="0F243E"/>
                <w:sz w:val="20"/>
                <w:szCs w:val="20"/>
                <w:lang w:val="en-US"/>
              </w:rPr>
              <w:t>proposal</w:t>
            </w:r>
            <w:r w:rsidRPr="005F1AB5">
              <w:rPr>
                <w:rFonts w:ascii="Calibri" w:eastAsia="Calibri" w:hAnsi="Calibri" w:cs="Calibri"/>
                <w:b/>
                <w:color w:val="0F243E"/>
                <w:sz w:val="20"/>
                <w:szCs w:val="20"/>
                <w:lang w:val="en-US"/>
              </w:rPr>
              <w:t xml:space="preserve"> (Steps 1&amp;2)</w:t>
            </w:r>
          </w:p>
        </w:tc>
      </w:tr>
      <w:tr w:rsidR="005F1AB5" w:rsidRPr="005F1AB5"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Review</w:t>
            </w:r>
          </w:p>
        </w:tc>
        <w:tc>
          <w:tcPr>
            <w:tcW w:w="18563" w:type="dxa"/>
            <w:gridSpan w:val="9"/>
            <w:tcBorders>
              <w:left w:val="single" w:sz="4" w:space="0" w:color="0F243E"/>
              <w:right w:val="single" w:sz="4" w:space="0" w:color="17365D"/>
            </w:tcBorders>
            <w:shd w:val="clear" w:color="auto" w:fill="auto"/>
          </w:tcPr>
          <w:p w:rsidR="005F1AB5" w:rsidRPr="005F1AB5" w:rsidRDefault="005F1AB5" w:rsidP="002A7B33">
            <w:pPr>
              <w:numPr>
                <w:ilvl w:val="0"/>
                <w:numId w:val="20"/>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 xml:space="preserve">WAST to ensure robust quality assurance mechanisms are in place to manage providers delivering the plurality model </w:t>
            </w:r>
            <w:r w:rsidRPr="005F1AB5">
              <w:rPr>
                <w:rFonts w:ascii="Calibri" w:eastAsia="Calibri" w:hAnsi="Calibri" w:cs="Calibri"/>
                <w:b/>
                <w:color w:val="0F243E"/>
                <w:sz w:val="20"/>
                <w:szCs w:val="20"/>
                <w:lang w:val="en-US"/>
              </w:rPr>
              <w:t>(Steps 2,3,4</w:t>
            </w:r>
            <w:r w:rsidRPr="005F1AB5">
              <w:rPr>
                <w:rFonts w:ascii="Calibri" w:eastAsia="Calibri" w:hAnsi="Calibri" w:cs="Calibri"/>
                <w:color w:val="0F243E"/>
                <w:sz w:val="20"/>
                <w:szCs w:val="20"/>
                <w:lang w:val="en-US"/>
              </w:rPr>
              <w:t>)</w:t>
            </w:r>
          </w:p>
          <w:p w:rsidR="005F1AB5" w:rsidRPr="005F1AB5" w:rsidRDefault="005F1AB5" w:rsidP="002A7B33">
            <w:pPr>
              <w:numPr>
                <w:ilvl w:val="0"/>
                <w:numId w:val="20"/>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Implement collaboratively agreed management response to 2019 NEPTS Internal Audit findings.</w:t>
            </w:r>
          </w:p>
          <w:p w:rsidR="005F1AB5" w:rsidRPr="005F1AB5" w:rsidRDefault="005F1AB5" w:rsidP="002A7B33">
            <w:pPr>
              <w:numPr>
                <w:ilvl w:val="0"/>
                <w:numId w:val="20"/>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Implementation of the NCC WAST agreed work programme arising from the core requirements self-assessment of care standards reported annually. </w:t>
            </w:r>
          </w:p>
          <w:p w:rsidR="005F1AB5" w:rsidRPr="005F1AB5" w:rsidRDefault="005F1AB5" w:rsidP="002A7B33">
            <w:pPr>
              <w:numPr>
                <w:ilvl w:val="0"/>
                <w:numId w:val="20"/>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to demonstrate improvement in each HB following enactment of the plurality model. </w:t>
            </w:r>
          </w:p>
          <w:p w:rsidR="005F1AB5" w:rsidRPr="005F1AB5" w:rsidRDefault="005F1AB5" w:rsidP="002A7B33">
            <w:pPr>
              <w:numPr>
                <w:ilvl w:val="0"/>
                <w:numId w:val="20"/>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to ensure data is available to Health Boards to support the enactment of the plurality model.  </w:t>
            </w:r>
          </w:p>
        </w:tc>
      </w:tr>
      <w:tr w:rsidR="005F1AB5" w:rsidRPr="005F1AB5" w:rsidTr="00DE48F7">
        <w:trPr>
          <w:trHeight w:val="279"/>
        </w:trPr>
        <w:tc>
          <w:tcPr>
            <w:tcW w:w="2983" w:type="dxa"/>
            <w:tcBorders>
              <w:top w:val="single" w:sz="4" w:space="0" w:color="FFFFFF"/>
              <w:left w:val="single" w:sz="4" w:space="0" w:color="0F243E"/>
              <w:bottom w:val="single" w:sz="4" w:space="0" w:color="0F243E"/>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Evaluate</w:t>
            </w:r>
          </w:p>
        </w:tc>
        <w:tc>
          <w:tcPr>
            <w:tcW w:w="18563" w:type="dxa"/>
            <w:gridSpan w:val="9"/>
            <w:tcBorders>
              <w:left w:val="single" w:sz="4" w:space="0" w:color="0F243E"/>
              <w:bottom w:val="single" w:sz="4" w:space="0" w:color="17365D"/>
              <w:right w:val="single" w:sz="4" w:space="0" w:color="17365D"/>
            </w:tcBorders>
            <w:shd w:val="clear" w:color="auto" w:fill="auto"/>
          </w:tcPr>
          <w:p w:rsidR="005F1AB5" w:rsidRDefault="005F1AB5" w:rsidP="002115FD">
            <w:pPr>
              <w:ind w:right="680"/>
              <w:rPr>
                <w:rFonts w:ascii="Calibri" w:eastAsia="Calibri" w:hAnsi="Calibri" w:cs="Calibri"/>
                <w:color w:val="0F243E"/>
                <w:sz w:val="20"/>
                <w:szCs w:val="20"/>
              </w:rPr>
            </w:pPr>
          </w:p>
          <w:p w:rsidR="005F1AB5" w:rsidRDefault="005F1AB5" w:rsidP="002115FD">
            <w:pPr>
              <w:ind w:right="680"/>
              <w:rPr>
                <w:rFonts w:ascii="Calibri" w:eastAsia="Calibri" w:hAnsi="Calibri" w:cs="Calibri"/>
                <w:color w:val="0F243E"/>
                <w:sz w:val="20"/>
                <w:szCs w:val="20"/>
              </w:rPr>
            </w:pPr>
          </w:p>
          <w:p w:rsidR="005F1AB5" w:rsidRPr="005F1AB5" w:rsidRDefault="005F1AB5" w:rsidP="002115FD">
            <w:pPr>
              <w:ind w:right="680"/>
              <w:rPr>
                <w:rFonts w:ascii="Calibri" w:eastAsia="Calibri" w:hAnsi="Calibri" w:cs="Calibri"/>
                <w:color w:val="0F243E"/>
                <w:sz w:val="20"/>
                <w:szCs w:val="20"/>
              </w:rPr>
            </w:pPr>
          </w:p>
        </w:tc>
      </w:tr>
      <w:tr w:rsidR="005F1AB5" w:rsidRPr="005F1AB5" w:rsidTr="00DE48F7">
        <w:trPr>
          <w:trHeight w:val="577"/>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rsidR="005F1AB5" w:rsidRPr="005F1AB5" w:rsidRDefault="005F1AB5" w:rsidP="002115FD">
            <w:pPr>
              <w:ind w:right="680"/>
              <w:jc w:val="center"/>
              <w:rPr>
                <w:rFonts w:ascii="Calibri" w:eastAsia="Calibri" w:hAnsi="Calibri" w:cs="Calibri"/>
                <w:b/>
                <w:i/>
                <w:color w:val="0F243E"/>
                <w:sz w:val="36"/>
                <w:szCs w:val="36"/>
              </w:rPr>
            </w:pPr>
            <w:r w:rsidRPr="005F1AB5">
              <w:rPr>
                <w:rFonts w:ascii="Calibri" w:eastAsia="Calibri" w:hAnsi="Calibri" w:cs="Calibri"/>
                <w:b/>
                <w:i/>
                <w:color w:val="0F243E"/>
                <w:sz w:val="36"/>
                <w:szCs w:val="36"/>
              </w:rPr>
              <w:t>Joint Performance Improvements</w:t>
            </w:r>
          </w:p>
        </w:tc>
      </w:tr>
      <w:tr w:rsidR="005F1AB5" w:rsidRPr="005F1AB5" w:rsidTr="00DE48F7">
        <w:trPr>
          <w:trHeight w:val="601"/>
        </w:trPr>
        <w:tc>
          <w:tcPr>
            <w:tcW w:w="2983" w:type="dxa"/>
            <w:tcBorders>
              <w:top w:val="single" w:sz="4" w:space="0" w:color="0F243E"/>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Care Standards</w:t>
            </w:r>
          </w:p>
        </w:tc>
        <w:tc>
          <w:tcPr>
            <w:tcW w:w="18563" w:type="dxa"/>
            <w:gridSpan w:val="9"/>
            <w:tcBorders>
              <w:top w:val="single" w:sz="4" w:space="0" w:color="17365D"/>
              <w:left w:val="single" w:sz="4" w:space="0" w:color="0F243E"/>
              <w:right w:val="single" w:sz="4" w:space="0" w:color="17365D"/>
            </w:tcBorders>
            <w:shd w:val="clear" w:color="auto" w:fill="auto"/>
          </w:tcPr>
          <w:p w:rsidR="005F1AB5" w:rsidRPr="005F1AB5" w:rsidRDefault="005F1AB5" w:rsidP="002115FD">
            <w:pPr>
              <w:ind w:right="680"/>
              <w:contextualSpacing/>
              <w:rPr>
                <w:rFonts w:ascii="Calibri" w:eastAsia="Times New Roman" w:hAnsi="Calibri" w:cs="Calibri"/>
                <w:color w:val="0F243E"/>
                <w:sz w:val="20"/>
                <w:szCs w:val="20"/>
              </w:rPr>
            </w:pPr>
          </w:p>
        </w:tc>
      </w:tr>
      <w:tr w:rsidR="005F1AB5" w:rsidRPr="005F1AB5" w:rsidTr="00DE48F7">
        <w:trPr>
          <w:trHeight w:val="648"/>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Activity</w:t>
            </w:r>
          </w:p>
        </w:tc>
        <w:tc>
          <w:tcPr>
            <w:tcW w:w="18563" w:type="dxa"/>
            <w:gridSpan w:val="9"/>
            <w:tcBorders>
              <w:left w:val="single" w:sz="4" w:space="0" w:color="0F243E"/>
              <w:right w:val="single" w:sz="4" w:space="0" w:color="17365D"/>
            </w:tcBorders>
            <w:shd w:val="clear" w:color="auto" w:fill="auto"/>
          </w:tcPr>
          <w:p w:rsidR="005F1AB5" w:rsidRPr="005F1AB5" w:rsidRDefault="005F1AB5" w:rsidP="002115FD">
            <w:pPr>
              <w:ind w:right="680"/>
              <w:rPr>
                <w:rFonts w:ascii="Calibri" w:eastAsia="Calibri" w:hAnsi="Calibri" w:cs="Calibri"/>
                <w:color w:val="0F243E"/>
                <w:sz w:val="20"/>
                <w:szCs w:val="20"/>
              </w:rPr>
            </w:pPr>
          </w:p>
        </w:tc>
      </w:tr>
      <w:tr w:rsidR="005F1AB5" w:rsidRPr="005F1AB5" w:rsidTr="00DE48F7">
        <w:trPr>
          <w:trHeight w:val="592"/>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Resource Envelope</w:t>
            </w:r>
          </w:p>
        </w:tc>
        <w:tc>
          <w:tcPr>
            <w:tcW w:w="18563" w:type="dxa"/>
            <w:gridSpan w:val="9"/>
            <w:tcBorders>
              <w:left w:val="single" w:sz="4" w:space="0" w:color="0F243E"/>
              <w:right w:val="single" w:sz="4" w:space="0" w:color="17365D"/>
            </w:tcBorders>
            <w:shd w:val="clear" w:color="auto" w:fill="auto"/>
          </w:tcPr>
          <w:p w:rsidR="005F1AB5" w:rsidRPr="005F1AB5" w:rsidRDefault="005F1AB5" w:rsidP="002115FD">
            <w:pPr>
              <w:ind w:right="680"/>
              <w:rPr>
                <w:rFonts w:ascii="Calibri" w:eastAsia="Calibri" w:hAnsi="Calibri" w:cs="Calibri"/>
                <w:b/>
                <w:color w:val="0F243E"/>
                <w:sz w:val="20"/>
                <w:szCs w:val="20"/>
              </w:rPr>
            </w:pPr>
          </w:p>
        </w:tc>
      </w:tr>
      <w:tr w:rsidR="005F1AB5" w:rsidRPr="005F1AB5" w:rsidTr="00DE48F7">
        <w:trPr>
          <w:trHeight w:val="558"/>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Model</w:t>
            </w:r>
          </w:p>
        </w:tc>
        <w:tc>
          <w:tcPr>
            <w:tcW w:w="18563" w:type="dxa"/>
            <w:gridSpan w:val="9"/>
            <w:tcBorders>
              <w:left w:val="single" w:sz="4" w:space="0" w:color="0F243E"/>
              <w:right w:val="single" w:sz="4" w:space="0" w:color="17365D"/>
            </w:tcBorders>
            <w:shd w:val="clear" w:color="auto" w:fill="auto"/>
          </w:tcPr>
          <w:p w:rsidR="005F1AB5" w:rsidRPr="005F1AB5" w:rsidRDefault="005F1AB5" w:rsidP="002A7B33">
            <w:pPr>
              <w:numPr>
                <w:ilvl w:val="0"/>
                <w:numId w:val="3"/>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rPr>
              <w:t xml:space="preserve">WAST &amp; Health Boards to deliver NEPTS Transport Solutions Proposal </w:t>
            </w:r>
            <w:r w:rsidRPr="005F1AB5">
              <w:rPr>
                <w:rFonts w:ascii="Calibri" w:eastAsia="Calibri" w:hAnsi="Calibri" w:cs="Calibri"/>
                <w:b/>
                <w:color w:val="0F243E"/>
                <w:sz w:val="20"/>
                <w:szCs w:val="20"/>
              </w:rPr>
              <w:t>(Steps 1&amp;2)</w:t>
            </w:r>
          </w:p>
          <w:p w:rsidR="005F1AB5" w:rsidRPr="005F1AB5" w:rsidRDefault="005F1AB5" w:rsidP="002A7B33">
            <w:pPr>
              <w:numPr>
                <w:ilvl w:val="0"/>
                <w:numId w:val="3"/>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rPr>
              <w:t xml:space="preserve">Deliver agreed transport service models to support NHS service changes. </w:t>
            </w:r>
          </w:p>
        </w:tc>
      </w:tr>
      <w:tr w:rsidR="005F1AB5" w:rsidRPr="005F1AB5" w:rsidTr="00DE48F7">
        <w:trPr>
          <w:trHeight w:val="615"/>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Operations</w:t>
            </w:r>
          </w:p>
        </w:tc>
        <w:tc>
          <w:tcPr>
            <w:tcW w:w="18563" w:type="dxa"/>
            <w:gridSpan w:val="9"/>
            <w:tcBorders>
              <w:left w:val="single" w:sz="4" w:space="0" w:color="0F243E"/>
              <w:right w:val="single" w:sz="4" w:space="0" w:color="17365D"/>
            </w:tcBorders>
            <w:shd w:val="clear" w:color="auto" w:fill="auto"/>
          </w:tcPr>
          <w:p w:rsidR="005F1AB5" w:rsidRPr="005F1AB5" w:rsidRDefault="005F1AB5" w:rsidP="002A7B33">
            <w:pPr>
              <w:numPr>
                <w:ilvl w:val="0"/>
                <w:numId w:val="24"/>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Maintain a culture of openness, transparency and collaboration with regards to use of resources.</w:t>
            </w:r>
          </w:p>
        </w:tc>
      </w:tr>
      <w:tr w:rsidR="005F1AB5" w:rsidRPr="005F1AB5" w:rsidTr="00DE48F7">
        <w:trPr>
          <w:trHeight w:val="1007"/>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Review</w:t>
            </w:r>
          </w:p>
        </w:tc>
        <w:tc>
          <w:tcPr>
            <w:tcW w:w="18563" w:type="dxa"/>
            <w:gridSpan w:val="9"/>
            <w:tcBorders>
              <w:left w:val="single" w:sz="4" w:space="0" w:color="0F243E"/>
              <w:right w:val="single" w:sz="4" w:space="0" w:color="17365D"/>
            </w:tcBorders>
            <w:shd w:val="clear" w:color="auto" w:fill="auto"/>
          </w:tcPr>
          <w:p w:rsidR="005F1AB5" w:rsidRPr="005F1AB5" w:rsidRDefault="005F1AB5" w:rsidP="002A7B33">
            <w:pPr>
              <w:numPr>
                <w:ilvl w:val="0"/>
                <w:numId w:val="23"/>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&amp; Health Boards to ensure robust quality assurance to manage providers </w:t>
            </w:r>
            <w:r w:rsidRPr="005F1AB5">
              <w:rPr>
                <w:rFonts w:ascii="Calibri" w:eastAsia="Calibri" w:hAnsi="Calibri" w:cs="Calibri"/>
                <w:b/>
                <w:color w:val="0F243E"/>
                <w:sz w:val="20"/>
                <w:szCs w:val="20"/>
              </w:rPr>
              <w:t>(Steps 2,3,4)</w:t>
            </w:r>
          </w:p>
          <w:p w:rsidR="005F1AB5" w:rsidRPr="005F1AB5" w:rsidRDefault="005F1AB5" w:rsidP="002A7B33">
            <w:pPr>
              <w:numPr>
                <w:ilvl w:val="0"/>
                <w:numId w:val="23"/>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&amp; Health Boards will collaborate to deliver the following National improvements for NEPTS as outlined in the “Future of NEPTS in Wales Business Case” (2015): </w:t>
            </w:r>
          </w:p>
          <w:p w:rsidR="005F1AB5" w:rsidRPr="005F1AB5" w:rsidRDefault="005F1AB5" w:rsidP="002A7B33">
            <w:pPr>
              <w:numPr>
                <w:ilvl w:val="0"/>
                <w:numId w:val="23"/>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Reduce  the number of on the day discharge &amp; bookings </w:t>
            </w:r>
          </w:p>
          <w:p w:rsidR="005F1AB5" w:rsidRPr="005F1AB5" w:rsidRDefault="005F1AB5" w:rsidP="002A7B33">
            <w:pPr>
              <w:numPr>
                <w:ilvl w:val="0"/>
                <w:numId w:val="23"/>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Reduce the number of aborts &amp; cancellations </w:t>
            </w:r>
          </w:p>
          <w:p w:rsidR="005F1AB5" w:rsidRPr="005F1AB5" w:rsidRDefault="005F1AB5" w:rsidP="002A7B33">
            <w:pPr>
              <w:numPr>
                <w:ilvl w:val="0"/>
                <w:numId w:val="23"/>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Deliver National Call Taking for NEPTS across Wales </w:t>
            </w:r>
          </w:p>
          <w:p w:rsidR="005F1AB5" w:rsidRPr="005F1AB5" w:rsidRDefault="005F1AB5" w:rsidP="002A7B33">
            <w:pPr>
              <w:numPr>
                <w:ilvl w:val="0"/>
                <w:numId w:val="23"/>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Embed dynamic purchasing framework across Wales</w:t>
            </w:r>
          </w:p>
          <w:p w:rsidR="005F1AB5" w:rsidRPr="005F1AB5" w:rsidRDefault="005F1AB5" w:rsidP="002A7B33">
            <w:pPr>
              <w:numPr>
                <w:ilvl w:val="0"/>
                <w:numId w:val="23"/>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Improve performance for Enhanced Provision (Renal, Oncology, End of Life) </w:t>
            </w:r>
          </w:p>
          <w:p w:rsidR="005F1AB5" w:rsidRPr="005F1AB5" w:rsidRDefault="005F1AB5" w:rsidP="002A7B33">
            <w:pPr>
              <w:numPr>
                <w:ilvl w:val="0"/>
                <w:numId w:val="23"/>
              </w:numPr>
              <w:ind w:right="680"/>
              <w:contextualSpacing/>
              <w:rPr>
                <w:rFonts w:ascii="Calibri" w:eastAsia="Times New Roman" w:hAnsi="Calibri" w:cs="Calibri"/>
                <w:color w:val="0F243E"/>
                <w:sz w:val="20"/>
                <w:szCs w:val="20"/>
              </w:rPr>
            </w:pPr>
            <w:r w:rsidRPr="005F1AB5">
              <w:rPr>
                <w:rFonts w:ascii="Calibri" w:eastAsia="Times New Roman" w:hAnsi="Calibri" w:cs="Calibri"/>
                <w:color w:val="0F243E"/>
                <w:sz w:val="20"/>
                <w:szCs w:val="20"/>
              </w:rPr>
              <w:t>Agreement on the measures by each Health Board &amp; the suite.</w:t>
            </w:r>
          </w:p>
        </w:tc>
      </w:tr>
      <w:tr w:rsidR="005F1AB5" w:rsidRPr="005F1AB5" w:rsidTr="00DE48F7">
        <w:trPr>
          <w:trHeight w:val="650"/>
        </w:trPr>
        <w:tc>
          <w:tcPr>
            <w:tcW w:w="2983" w:type="dxa"/>
            <w:tcBorders>
              <w:top w:val="single" w:sz="4" w:space="0" w:color="FFFFFF"/>
              <w:left w:val="single" w:sz="4" w:space="0" w:color="0F243E"/>
              <w:bottom w:val="single" w:sz="4" w:space="0" w:color="0F243E"/>
              <w:right w:val="single" w:sz="4" w:space="0" w:color="0F243E"/>
            </w:tcBorders>
            <w:shd w:val="clear" w:color="auto" w:fill="17365D"/>
          </w:tcPr>
          <w:p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Evaluate</w:t>
            </w:r>
          </w:p>
        </w:tc>
        <w:tc>
          <w:tcPr>
            <w:tcW w:w="18563" w:type="dxa"/>
            <w:gridSpan w:val="9"/>
            <w:tcBorders>
              <w:left w:val="single" w:sz="4" w:space="0" w:color="0F243E"/>
              <w:bottom w:val="single" w:sz="4" w:space="0" w:color="17365D"/>
              <w:right w:val="single" w:sz="4" w:space="0" w:color="17365D"/>
            </w:tcBorders>
            <w:shd w:val="clear" w:color="auto" w:fill="auto"/>
          </w:tcPr>
          <w:p w:rsidR="005F1AB5" w:rsidRPr="005F1AB5" w:rsidRDefault="005F1AB5" w:rsidP="002115FD">
            <w:pPr>
              <w:ind w:right="680"/>
              <w:rPr>
                <w:rFonts w:ascii="Calibri" w:eastAsia="Calibri" w:hAnsi="Calibri" w:cs="Calibri"/>
                <w:b/>
                <w:color w:val="0F243E"/>
                <w:sz w:val="20"/>
                <w:szCs w:val="20"/>
              </w:rPr>
            </w:pPr>
          </w:p>
        </w:tc>
      </w:tr>
    </w:tbl>
    <w:p w:rsidR="005F1AB5" w:rsidRDefault="005F1AB5" w:rsidP="000364A5">
      <w:pPr>
        <w:tabs>
          <w:tab w:val="left" w:pos="567"/>
        </w:tabs>
        <w:ind w:right="680"/>
      </w:pPr>
      <w:r>
        <w:tab/>
      </w:r>
      <w:r>
        <w:br w:type="page"/>
      </w:r>
    </w:p>
    <w:p w:rsidR="005F1AB5" w:rsidRDefault="005F1AB5" w:rsidP="002115FD">
      <w:pPr>
        <w:tabs>
          <w:tab w:val="left" w:pos="567"/>
        </w:tabs>
        <w:ind w:right="680"/>
        <w:sectPr w:rsidR="005F1AB5" w:rsidSect="0053612A">
          <w:pgSz w:w="23814" w:h="16840" w:orient="landscape" w:code="8"/>
          <w:pgMar w:top="567" w:right="902" w:bottom="992" w:left="680" w:header="680" w:footer="709" w:gutter="0"/>
          <w:cols w:space="708"/>
          <w:docGrid w:linePitch="360"/>
        </w:sectPr>
      </w:pPr>
    </w:p>
    <w:p w:rsidR="005F1AB5" w:rsidRPr="005F1AB5" w:rsidRDefault="005F1AB5" w:rsidP="002115FD">
      <w:pPr>
        <w:spacing w:after="0" w:line="240" w:lineRule="auto"/>
        <w:ind w:right="680"/>
        <w:rPr>
          <w:rFonts w:ascii="Calibri" w:eastAsia="Times New Roman" w:hAnsi="Calibri" w:cs="Calibri"/>
          <w:b/>
          <w:sz w:val="20"/>
          <w:szCs w:val="20"/>
          <w:lang w:eastAsia="en-GB"/>
        </w:rPr>
      </w:pPr>
      <w:r w:rsidRPr="005F1AB5">
        <w:rPr>
          <w:rFonts w:ascii="Calibri" w:eastAsia="Times New Roman" w:hAnsi="Calibri" w:cs="Calibri"/>
          <w:b/>
          <w:sz w:val="20"/>
          <w:szCs w:val="20"/>
          <w:lang w:eastAsia="en-GB"/>
        </w:rPr>
        <w:t xml:space="preserve">Appendix </w:t>
      </w:r>
      <w:r w:rsidR="001A7F19">
        <w:rPr>
          <w:rFonts w:ascii="Calibri" w:eastAsia="Times New Roman" w:hAnsi="Calibri" w:cs="Calibri"/>
          <w:b/>
          <w:sz w:val="20"/>
          <w:szCs w:val="20"/>
          <w:lang w:eastAsia="en-GB"/>
        </w:rPr>
        <w:t>4</w:t>
      </w:r>
      <w:r w:rsidRPr="005F1AB5">
        <w:rPr>
          <w:rFonts w:ascii="Calibri" w:eastAsia="Times New Roman" w:hAnsi="Calibri" w:cs="Calibri"/>
          <w:b/>
          <w:sz w:val="20"/>
          <w:szCs w:val="20"/>
          <w:lang w:eastAsia="en-GB"/>
        </w:rPr>
        <w:t xml:space="preserve"> NEPTS Care Standards and Core Requirements </w:t>
      </w:r>
    </w:p>
    <w:p w:rsidR="005F1AB5" w:rsidRPr="005F1AB5" w:rsidRDefault="005F1AB5" w:rsidP="002115FD">
      <w:pPr>
        <w:spacing w:after="0" w:line="240" w:lineRule="auto"/>
        <w:ind w:right="680"/>
        <w:rPr>
          <w:rFonts w:ascii="Calibri" w:eastAsia="Times New Roman" w:hAnsi="Calibri" w:cs="Calibri"/>
          <w:b/>
          <w:sz w:val="20"/>
          <w:szCs w:val="20"/>
          <w:lang w:eastAsia="en-GB"/>
        </w:rPr>
      </w:pPr>
      <w:r w:rsidRPr="005F1AB5">
        <w:rPr>
          <w:rFonts w:ascii="Calibri" w:eastAsia="Times New Roman" w:hAnsi="Calibri" w:cs="Calibri"/>
          <w:b/>
          <w:sz w:val="20"/>
          <w:szCs w:val="20"/>
          <w:lang w:eastAsia="en-GB"/>
        </w:rPr>
        <w:t xml:space="preserve">Reference against NEPTS 2020/21 Commissioning Intentions: Quadruple Aim Benefit Map </w:t>
      </w:r>
    </w:p>
    <w:p w:rsidR="005F1AB5" w:rsidRPr="005F1AB5" w:rsidRDefault="005F1AB5" w:rsidP="002115FD">
      <w:pPr>
        <w:spacing w:after="0" w:line="240" w:lineRule="auto"/>
        <w:ind w:right="680"/>
        <w:rPr>
          <w:rFonts w:ascii="Calibri" w:eastAsia="Calibri" w:hAnsi="Calibri" w:cs="Times New Roman"/>
          <w:color w:val="17365D"/>
          <w:sz w:val="16"/>
          <w:szCs w:val="16"/>
        </w:rPr>
      </w:pPr>
    </w:p>
    <w:p w:rsidR="005F1AB5" w:rsidRPr="005F1AB5" w:rsidRDefault="005F1AB5" w:rsidP="002115FD">
      <w:pPr>
        <w:spacing w:after="0" w:line="240" w:lineRule="auto"/>
        <w:ind w:left="0" w:right="680"/>
        <w:rPr>
          <w:rFonts w:ascii="Calibri" w:eastAsia="Calibri" w:hAnsi="Calibri" w:cs="Times New Roman"/>
          <w:color w:val="17365D"/>
          <w:sz w:val="16"/>
          <w:szCs w:val="16"/>
        </w:rPr>
      </w:pPr>
    </w:p>
    <w:tbl>
      <w:tblPr>
        <w:tblpPr w:leftFromText="181" w:rightFromText="181" w:vertAnchor="text" w:horzAnchor="margin" w:tblpXSpec="right" w:tblpY="-39"/>
        <w:tblOverlap w:val="never"/>
        <w:tblW w:w="4779" w:type="pct"/>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Look w:val="00A0" w:firstRow="1" w:lastRow="0" w:firstColumn="1" w:lastColumn="0" w:noHBand="0" w:noVBand="0"/>
      </w:tblPr>
      <w:tblGrid>
        <w:gridCol w:w="1953"/>
        <w:gridCol w:w="12643"/>
      </w:tblGrid>
      <w:tr w:rsidR="005F1AB5" w:rsidRPr="005F1AB5" w:rsidTr="008E5F3E">
        <w:trPr>
          <w:trHeight w:val="418"/>
        </w:trPr>
        <w:tc>
          <w:tcPr>
            <w:tcW w:w="5000" w:type="pct"/>
            <w:gridSpan w:val="2"/>
            <w:shd w:val="clear" w:color="auto" w:fill="8DB3E2"/>
          </w:tcPr>
          <w:p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Core Requirements</w:t>
            </w:r>
          </w:p>
          <w:p w:rsidR="005F1AB5" w:rsidRPr="005F1AB5" w:rsidRDefault="005F1AB5" w:rsidP="002115FD">
            <w:pPr>
              <w:spacing w:after="0" w:line="240" w:lineRule="auto"/>
              <w:ind w:right="680"/>
              <w:rPr>
                <w:rFonts w:ascii="Calibri" w:eastAsia="Calibri" w:hAnsi="Calibri" w:cs="Times New Roman"/>
                <w:b/>
                <w:sz w:val="20"/>
                <w:szCs w:val="20"/>
              </w:rPr>
            </w:pPr>
          </w:p>
        </w:tc>
      </w:tr>
      <w:tr w:rsidR="005F1AB5" w:rsidRPr="005F1AB5" w:rsidTr="008E5F3E">
        <w:trPr>
          <w:trHeight w:val="418"/>
        </w:trPr>
        <w:tc>
          <w:tcPr>
            <w:tcW w:w="5000" w:type="pct"/>
            <w:gridSpan w:val="2"/>
            <w:shd w:val="clear" w:color="auto" w:fill="B8CCE4"/>
          </w:tcPr>
          <w:p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Step 1 – Help me to choose</w:t>
            </w:r>
          </w:p>
          <w:p w:rsidR="005F1AB5" w:rsidRPr="005F1AB5" w:rsidRDefault="005F1AB5" w:rsidP="002115FD">
            <w:pPr>
              <w:spacing w:after="0" w:line="240" w:lineRule="auto"/>
              <w:ind w:right="680"/>
              <w:rPr>
                <w:rFonts w:ascii="Calibri" w:eastAsia="Calibri" w:hAnsi="Calibri" w:cs="Times New Roman"/>
                <w:b/>
                <w:sz w:val="20"/>
                <w:szCs w:val="20"/>
              </w:rPr>
            </w:pPr>
          </w:p>
        </w:tc>
      </w:tr>
      <w:tr w:rsidR="005F1AB5" w:rsidRPr="005F1AB5" w:rsidTr="008E5F3E">
        <w:trPr>
          <w:trHeight w:val="345"/>
        </w:trPr>
        <w:tc>
          <w:tcPr>
            <w:tcW w:w="669" w:type="pct"/>
            <w:shd w:val="clear" w:color="auto" w:fill="B8CCE4"/>
          </w:tcPr>
          <w:p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PCP1</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participate in citizen and community engagement to maximise appropriate use of the</w:t>
            </w:r>
            <w:r w:rsidRPr="005F1AB5">
              <w:rPr>
                <w:rFonts w:ascii="Calibri" w:eastAsia="Calibri" w:hAnsi="Calibri" w:cs="Calibri"/>
                <w:i/>
                <w:sz w:val="20"/>
                <w:szCs w:val="20"/>
              </w:rPr>
              <w:t xml:space="preserve"> </w:t>
            </w:r>
            <w:r w:rsidRPr="005F1AB5">
              <w:rPr>
                <w:rFonts w:ascii="Calibri" w:eastAsia="Calibri" w:hAnsi="Calibri" w:cs="Calibri"/>
                <w:sz w:val="20"/>
                <w:szCs w:val="20"/>
              </w:rPr>
              <w:t xml:space="preserve">Non-Emergency Patient Transport Services </w:t>
            </w: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PCP2</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health boards and Trusts must participate in service development initiatives at National, Regional (Alliance) and local events with other healthcare providers where there is a potential impact upon the future delivery of Non-Emergency Patient Transport Services.</w:t>
            </w: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PCP3</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 xml:space="preserve">WAST must engage with all healthcare providers to ensure that operational hours, eligibility criteria and alternative travel options for patients are well understood to optimise use of services. </w:t>
            </w:r>
          </w:p>
        </w:tc>
      </w:tr>
      <w:tr w:rsidR="005F1AB5" w:rsidRPr="005F1AB5" w:rsidTr="008E5F3E">
        <w:trPr>
          <w:trHeight w:val="340"/>
        </w:trPr>
        <w:tc>
          <w:tcPr>
            <w:tcW w:w="5000" w:type="pct"/>
            <w:gridSpan w:val="2"/>
            <w:shd w:val="clear" w:color="auto" w:fill="B8CCE4"/>
            <w:vAlign w:val="bottom"/>
          </w:tcPr>
          <w:p w:rsidR="005F1AB5" w:rsidRPr="005F1AB5" w:rsidRDefault="005F1AB5" w:rsidP="008E5F3E">
            <w:pPr>
              <w:spacing w:after="0" w:line="240" w:lineRule="auto"/>
              <w:ind w:left="61" w:right="680"/>
              <w:rPr>
                <w:rFonts w:ascii="Calibri" w:eastAsia="Calibri" w:hAnsi="Calibri" w:cs="Calibri"/>
                <w:b/>
                <w:sz w:val="20"/>
                <w:szCs w:val="20"/>
              </w:rPr>
            </w:pPr>
            <w:r w:rsidRPr="005F1AB5">
              <w:rPr>
                <w:rFonts w:ascii="Calibri" w:eastAsia="Calibri" w:hAnsi="Calibri" w:cs="Calibri"/>
                <w:b/>
                <w:sz w:val="20"/>
                <w:szCs w:val="20"/>
              </w:rPr>
              <w:t>Step 2 – Answer my Request</w:t>
            </w:r>
          </w:p>
          <w:p w:rsidR="005F1AB5" w:rsidRPr="005F1AB5" w:rsidRDefault="005F1AB5" w:rsidP="008E5F3E">
            <w:pPr>
              <w:spacing w:after="0" w:line="240" w:lineRule="auto"/>
              <w:ind w:left="0" w:right="680"/>
              <w:rPr>
                <w:rFonts w:ascii="Calibri" w:eastAsia="Calibri" w:hAnsi="Calibri" w:cs="Calibri"/>
                <w:b/>
                <w:sz w:val="20"/>
                <w:szCs w:val="20"/>
              </w:rPr>
            </w:pP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PCP4</w:t>
            </w:r>
          </w:p>
        </w:tc>
        <w:tc>
          <w:tcPr>
            <w:tcW w:w="4331" w:type="pct"/>
          </w:tcPr>
          <w:p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All calls must be answered and requests dealt with promptly.</w:t>
            </w:r>
          </w:p>
        </w:tc>
      </w:tr>
      <w:tr w:rsidR="005F1AB5" w:rsidRPr="005F1AB5" w:rsidTr="008E5F3E">
        <w:trPr>
          <w:trHeight w:val="345"/>
        </w:trPr>
        <w:tc>
          <w:tcPr>
            <w:tcW w:w="669" w:type="pct"/>
            <w:shd w:val="clear" w:color="auto" w:fill="B8CCE4"/>
          </w:tcPr>
          <w:p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PCP5</w:t>
            </w:r>
          </w:p>
        </w:tc>
        <w:tc>
          <w:tcPr>
            <w:tcW w:w="4331" w:type="pct"/>
          </w:tcPr>
          <w:p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 xml:space="preserve">A range of booking methods must be available </w:t>
            </w:r>
          </w:p>
        </w:tc>
      </w:tr>
      <w:tr w:rsidR="005F1AB5" w:rsidRPr="005F1AB5" w:rsidTr="008E5F3E">
        <w:trPr>
          <w:trHeight w:val="381"/>
        </w:trPr>
        <w:tc>
          <w:tcPr>
            <w:tcW w:w="669" w:type="pct"/>
            <w:shd w:val="clear" w:color="auto" w:fill="B8CCE4"/>
          </w:tcPr>
          <w:p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PCP6</w:t>
            </w:r>
          </w:p>
        </w:tc>
        <w:tc>
          <w:tcPr>
            <w:tcW w:w="4331" w:type="pct"/>
          </w:tcPr>
          <w:p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WAST must have robust system in place to establish patient eligibility.</w:t>
            </w:r>
          </w:p>
        </w:tc>
      </w:tr>
      <w:tr w:rsidR="005F1AB5" w:rsidRPr="005F1AB5" w:rsidTr="008E5F3E">
        <w:trPr>
          <w:trHeight w:val="273"/>
        </w:trPr>
        <w:tc>
          <w:tcPr>
            <w:tcW w:w="5000" w:type="pct"/>
            <w:gridSpan w:val="2"/>
            <w:shd w:val="clear" w:color="auto" w:fill="B8CCE4"/>
          </w:tcPr>
          <w:p w:rsidR="005F1AB5" w:rsidRPr="005F1AB5" w:rsidRDefault="005F1AB5" w:rsidP="008E5F3E">
            <w:pPr>
              <w:spacing w:after="0" w:line="240" w:lineRule="auto"/>
              <w:ind w:left="61" w:right="680"/>
              <w:rPr>
                <w:rFonts w:ascii="Calibri" w:eastAsia="Calibri" w:hAnsi="Calibri" w:cs="Times New Roman"/>
                <w:b/>
                <w:sz w:val="20"/>
                <w:szCs w:val="20"/>
              </w:rPr>
            </w:pPr>
            <w:r w:rsidRPr="005F1AB5">
              <w:rPr>
                <w:rFonts w:ascii="Calibri" w:eastAsia="Calibri" w:hAnsi="Calibri" w:cs="Times New Roman"/>
                <w:b/>
                <w:sz w:val="20"/>
                <w:szCs w:val="20"/>
              </w:rPr>
              <w:t>Step 3 – Coordinate my journey</w:t>
            </w:r>
          </w:p>
          <w:p w:rsidR="005F1AB5" w:rsidRPr="005F1AB5" w:rsidRDefault="005F1AB5" w:rsidP="008E5F3E">
            <w:pPr>
              <w:spacing w:after="0" w:line="240" w:lineRule="auto"/>
              <w:ind w:left="61" w:right="680"/>
              <w:rPr>
                <w:rFonts w:ascii="Calibri" w:eastAsia="Calibri" w:hAnsi="Calibri" w:cs="Times New Roman"/>
                <w:b/>
                <w:sz w:val="20"/>
                <w:szCs w:val="20"/>
              </w:rPr>
            </w:pP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PCP7</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ensure procedures are in place to accurately record and confirm booking.</w:t>
            </w: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PCP8</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have in place effective systems to manage resource requirements and availability</w:t>
            </w:r>
          </w:p>
        </w:tc>
      </w:tr>
      <w:tr w:rsidR="005F1AB5" w:rsidRPr="005F1AB5" w:rsidTr="008E5F3E">
        <w:trPr>
          <w:trHeight w:val="286"/>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PCP9</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have in place a system to utilise alternative providers and have a system in place that automatically informs providers of the bookings for their services.  This system should be fully auditable.</w:t>
            </w: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PCP10</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have in place a system to plan journeys efficiently.</w:t>
            </w:r>
          </w:p>
        </w:tc>
      </w:tr>
      <w:tr w:rsidR="005F1AB5" w:rsidRPr="005F1AB5" w:rsidTr="008E5F3E">
        <w:trPr>
          <w:trHeight w:val="273"/>
        </w:trPr>
        <w:tc>
          <w:tcPr>
            <w:tcW w:w="5000" w:type="pct"/>
            <w:gridSpan w:val="2"/>
            <w:shd w:val="clear" w:color="auto" w:fill="B8CCE4"/>
          </w:tcPr>
          <w:p w:rsidR="005F1AB5" w:rsidRPr="005F1AB5" w:rsidRDefault="005F1AB5" w:rsidP="008E5F3E">
            <w:pPr>
              <w:spacing w:after="0" w:line="240" w:lineRule="auto"/>
              <w:ind w:left="61" w:right="680"/>
              <w:rPr>
                <w:rFonts w:ascii="Calibri" w:eastAsia="Calibri" w:hAnsi="Calibri" w:cs="Times New Roman"/>
                <w:b/>
                <w:sz w:val="20"/>
                <w:szCs w:val="20"/>
              </w:rPr>
            </w:pPr>
            <w:r w:rsidRPr="005F1AB5">
              <w:rPr>
                <w:rFonts w:ascii="Calibri" w:eastAsia="Calibri" w:hAnsi="Calibri" w:cs="Times New Roman"/>
                <w:b/>
                <w:sz w:val="20"/>
                <w:szCs w:val="20"/>
              </w:rPr>
              <w:t>Step 4 – Pick me up</w:t>
            </w:r>
          </w:p>
          <w:p w:rsidR="005F1AB5" w:rsidRPr="005F1AB5" w:rsidRDefault="005F1AB5" w:rsidP="008E5F3E">
            <w:pPr>
              <w:spacing w:after="0" w:line="240" w:lineRule="auto"/>
              <w:ind w:left="61" w:right="680"/>
              <w:rPr>
                <w:rFonts w:ascii="Calibri" w:eastAsia="Calibri" w:hAnsi="Calibri" w:cs="Times New Roman"/>
                <w:b/>
                <w:sz w:val="20"/>
                <w:szCs w:val="20"/>
              </w:rPr>
            </w:pP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PCP11</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ensure that the right resource(s) are dispatched to provide the right type of transport for patients modality.</w:t>
            </w: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PCP12</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 xml:space="preserve">Vehicles must be fit for purpose for the patient’s modality and meet any statutory safety standards. </w:t>
            </w: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 13</w:t>
            </w:r>
          </w:p>
        </w:tc>
        <w:tc>
          <w:tcPr>
            <w:tcW w:w="4331" w:type="pct"/>
          </w:tcPr>
          <w:p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WAST must ensure that patients are collected before and after their appointment in a timely manner</w:t>
            </w: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PCP14</w:t>
            </w:r>
          </w:p>
        </w:tc>
        <w:tc>
          <w:tcPr>
            <w:tcW w:w="4331" w:type="pct"/>
          </w:tcPr>
          <w:p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WAST must have in place a system for patient to notify them of being ready for collection.</w:t>
            </w:r>
          </w:p>
        </w:tc>
      </w:tr>
      <w:tr w:rsidR="005F1AB5" w:rsidRPr="005F1AB5" w:rsidTr="008E5F3E">
        <w:trPr>
          <w:trHeight w:val="273"/>
        </w:trPr>
        <w:tc>
          <w:tcPr>
            <w:tcW w:w="5000" w:type="pct"/>
            <w:gridSpan w:val="2"/>
            <w:shd w:val="clear" w:color="auto" w:fill="B8CCE4"/>
            <w:vAlign w:val="bottom"/>
          </w:tcPr>
          <w:p w:rsidR="005F1AB5" w:rsidRPr="005F1AB5" w:rsidRDefault="005F1AB5" w:rsidP="008E5F3E">
            <w:pPr>
              <w:spacing w:after="0" w:line="240" w:lineRule="auto"/>
              <w:ind w:left="61" w:right="680"/>
              <w:rPr>
                <w:rFonts w:ascii="Calibri" w:eastAsia="Calibri" w:hAnsi="Calibri" w:cs="Times New Roman"/>
                <w:b/>
                <w:sz w:val="20"/>
                <w:szCs w:val="20"/>
              </w:rPr>
            </w:pPr>
            <w:r w:rsidRPr="005F1AB5">
              <w:rPr>
                <w:rFonts w:ascii="Calibri" w:eastAsia="Calibri" w:hAnsi="Calibri" w:cs="Times New Roman"/>
                <w:b/>
                <w:sz w:val="20"/>
                <w:szCs w:val="20"/>
              </w:rPr>
              <w:t>Step 5 – Take me to my destination</w:t>
            </w:r>
          </w:p>
          <w:p w:rsidR="005F1AB5" w:rsidRPr="005F1AB5" w:rsidRDefault="005F1AB5" w:rsidP="008E5F3E">
            <w:pPr>
              <w:spacing w:after="0" w:line="240" w:lineRule="auto"/>
              <w:ind w:left="61" w:right="680"/>
              <w:rPr>
                <w:rFonts w:ascii="Calibri" w:eastAsia="Calibri" w:hAnsi="Calibri" w:cs="Times New Roman"/>
                <w:b/>
                <w:sz w:val="20"/>
                <w:szCs w:val="20"/>
              </w:rPr>
            </w:pPr>
          </w:p>
        </w:tc>
      </w:tr>
      <w:tr w:rsidR="005F1AB5" w:rsidRPr="005F1AB5" w:rsidTr="008E5F3E">
        <w:trPr>
          <w:trHeight w:val="273"/>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PCP15</w:t>
            </w:r>
          </w:p>
        </w:tc>
        <w:tc>
          <w:tcPr>
            <w:tcW w:w="4331" w:type="pct"/>
          </w:tcPr>
          <w:p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WAST must ensure patients arrive at their destination (home or appointment) in a timely manner.</w:t>
            </w:r>
          </w:p>
        </w:tc>
      </w:tr>
      <w:tr w:rsidR="005F1AB5" w:rsidRPr="005F1AB5" w:rsidTr="008E5F3E">
        <w:trPr>
          <w:trHeight w:val="377"/>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PCP16</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ensure that it has a system for recording the outcome of a patient journey (delivery to destination, time etc)</w:t>
            </w:r>
          </w:p>
        </w:tc>
      </w:tr>
      <w:tr w:rsidR="005F1AB5" w:rsidRPr="005F1AB5" w:rsidTr="008E5F3E">
        <w:trPr>
          <w:trHeight w:val="377"/>
        </w:trPr>
        <w:tc>
          <w:tcPr>
            <w:tcW w:w="669" w:type="pct"/>
            <w:shd w:val="clear" w:color="auto" w:fill="B8CCE4"/>
          </w:tcPr>
          <w:p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 17</w:t>
            </w:r>
          </w:p>
        </w:tc>
        <w:tc>
          <w:tcPr>
            <w:tcW w:w="4331" w:type="pct"/>
          </w:tcPr>
          <w:p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 xml:space="preserve">WAST must ensure that it has a system in place for monitoring and ensuring patient journey times are of a reasonable duration </w:t>
            </w:r>
          </w:p>
        </w:tc>
      </w:tr>
      <w:tr w:rsidR="005F1AB5" w:rsidRPr="005F1AB5" w:rsidTr="008E5F3E">
        <w:trPr>
          <w:trHeight w:val="273"/>
        </w:trPr>
        <w:tc>
          <w:tcPr>
            <w:tcW w:w="5000" w:type="pct"/>
            <w:gridSpan w:val="2"/>
            <w:shd w:val="clear" w:color="auto" w:fill="8DB3E2"/>
          </w:tcPr>
          <w:p w:rsidR="005F1AB5" w:rsidRPr="005F1AB5" w:rsidRDefault="005F1AB5" w:rsidP="002115FD">
            <w:pPr>
              <w:shd w:val="clear" w:color="auto" w:fill="8DB3E2"/>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Core Requirements</w:t>
            </w:r>
          </w:p>
          <w:p w:rsidR="005F1AB5" w:rsidRPr="005F1AB5" w:rsidRDefault="005F1AB5" w:rsidP="002115FD">
            <w:pPr>
              <w:spacing w:after="0" w:line="240" w:lineRule="auto"/>
              <w:ind w:right="680"/>
              <w:rPr>
                <w:rFonts w:ascii="Calibri" w:eastAsia="Calibri" w:hAnsi="Calibri" w:cs="Times New Roman"/>
                <w:b/>
                <w:sz w:val="20"/>
                <w:szCs w:val="20"/>
              </w:rPr>
            </w:pPr>
          </w:p>
        </w:tc>
      </w:tr>
      <w:tr w:rsidR="005F1AB5" w:rsidRPr="005F1AB5" w:rsidTr="008E5F3E">
        <w:trPr>
          <w:trHeight w:val="273"/>
        </w:trPr>
        <w:tc>
          <w:tcPr>
            <w:tcW w:w="5000" w:type="pct"/>
            <w:gridSpan w:val="2"/>
            <w:shd w:val="clear" w:color="auto" w:fill="B8CCE4"/>
          </w:tcPr>
          <w:p w:rsidR="005F1AB5" w:rsidRPr="005F1AB5" w:rsidRDefault="005F1AB5" w:rsidP="002115FD">
            <w:pPr>
              <w:tabs>
                <w:tab w:val="left" w:pos="204"/>
                <w:tab w:val="center" w:pos="4992"/>
              </w:tabs>
              <w:spacing w:after="0" w:line="240" w:lineRule="auto"/>
              <w:ind w:right="680"/>
              <w:rPr>
                <w:rFonts w:ascii="Calibri" w:eastAsia="Calibri" w:hAnsi="Calibri" w:cs="Calibri"/>
                <w:b/>
                <w:sz w:val="20"/>
                <w:szCs w:val="20"/>
              </w:rPr>
            </w:pPr>
            <w:r w:rsidRPr="005F1AB5">
              <w:rPr>
                <w:rFonts w:ascii="Calibri" w:eastAsia="Calibri" w:hAnsi="Calibri" w:cs="Calibri"/>
                <w:b/>
                <w:sz w:val="20"/>
                <w:szCs w:val="20"/>
              </w:rPr>
              <w:tab/>
              <w:t>Underpin service delivery across all of the 5  steps</w:t>
            </w:r>
          </w:p>
          <w:p w:rsidR="005F1AB5" w:rsidRPr="005F1AB5" w:rsidRDefault="005F1AB5" w:rsidP="002115FD">
            <w:pPr>
              <w:tabs>
                <w:tab w:val="left" w:pos="204"/>
                <w:tab w:val="center" w:pos="4992"/>
              </w:tabs>
              <w:spacing w:after="0" w:line="240" w:lineRule="auto"/>
              <w:ind w:right="680"/>
              <w:rPr>
                <w:rFonts w:ascii="Calibri" w:eastAsia="Calibri" w:hAnsi="Calibri" w:cs="Calibri"/>
                <w:b/>
                <w:sz w:val="20"/>
                <w:szCs w:val="20"/>
              </w:rPr>
            </w:pPr>
          </w:p>
        </w:tc>
      </w:tr>
      <w:tr w:rsidR="005F1AB5" w:rsidRPr="005F1AB5" w:rsidTr="008E5F3E">
        <w:trPr>
          <w:trHeight w:val="273"/>
        </w:trPr>
        <w:tc>
          <w:tcPr>
            <w:tcW w:w="669" w:type="pct"/>
            <w:shd w:val="clear" w:color="auto" w:fill="B8CCE4"/>
          </w:tcPr>
          <w:p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CR1</w:t>
            </w:r>
          </w:p>
        </w:tc>
        <w:tc>
          <w:tcPr>
            <w:tcW w:w="4331" w:type="pct"/>
            <w:shd w:val="clear" w:color="auto" w:fill="FFFFFF"/>
          </w:tcPr>
          <w:p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b/>
                <w:sz w:val="20"/>
                <w:szCs w:val="20"/>
              </w:rPr>
            </w:pPr>
            <w:r w:rsidRPr="005F1AB5">
              <w:rPr>
                <w:rFonts w:ascii="Calibri" w:eastAsia="Calibri" w:hAnsi="Calibri" w:cs="Calibri"/>
                <w:b/>
                <w:sz w:val="20"/>
                <w:szCs w:val="20"/>
              </w:rPr>
              <w:t>Governance</w:t>
            </w:r>
          </w:p>
          <w:p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r w:rsidRPr="005F1AB5">
              <w:rPr>
                <w:rFonts w:ascii="Calibri" w:eastAsia="Calibri" w:hAnsi="Calibri" w:cs="Calibri"/>
                <w:sz w:val="20"/>
                <w:szCs w:val="20"/>
              </w:rPr>
              <w:t xml:space="preserve">WAST must ensure:- </w:t>
            </w:r>
          </w:p>
          <w:p w:rsidR="005F1AB5" w:rsidRPr="005F1AB5" w:rsidRDefault="005F1AB5" w:rsidP="002A7B33">
            <w:pPr>
              <w:numPr>
                <w:ilvl w:val="0"/>
                <w:numId w:val="29"/>
              </w:numPr>
              <w:spacing w:after="0" w:line="240" w:lineRule="auto"/>
              <w:ind w:left="486" w:right="680" w:hanging="425"/>
              <w:contextualSpacing/>
              <w:rPr>
                <w:rFonts w:ascii="Calibri" w:eastAsia="Calibri" w:hAnsi="Calibri" w:cs="Calibri"/>
                <w:sz w:val="20"/>
                <w:szCs w:val="20"/>
              </w:rPr>
            </w:pPr>
            <w:r w:rsidRPr="005F1AB5">
              <w:rPr>
                <w:rFonts w:ascii="Calibri" w:eastAsia="Calibri" w:hAnsi="Calibri" w:cs="Calibri"/>
                <w:sz w:val="20"/>
                <w:szCs w:val="20"/>
              </w:rPr>
              <w:t xml:space="preserve">that there are effective systems and processes in place to assure, patients, commissioners and other stakeholders, that they are providing high quality, evidence based care through services that are patient focussed;  </w:t>
            </w:r>
          </w:p>
          <w:p w:rsidR="005F1AB5" w:rsidRPr="005F1AB5" w:rsidRDefault="005F1AB5" w:rsidP="002A7B33">
            <w:pPr>
              <w:numPr>
                <w:ilvl w:val="0"/>
                <w:numId w:val="29"/>
              </w:numPr>
              <w:spacing w:after="0" w:line="240" w:lineRule="auto"/>
              <w:ind w:left="486" w:right="680" w:hanging="425"/>
              <w:contextualSpacing/>
              <w:rPr>
                <w:rFonts w:ascii="Calibri" w:eastAsia="Calibri" w:hAnsi="Calibri" w:cs="Calibri"/>
                <w:sz w:val="20"/>
                <w:szCs w:val="20"/>
              </w:rPr>
            </w:pPr>
            <w:r w:rsidRPr="005F1AB5">
              <w:rPr>
                <w:rFonts w:ascii="Calibri" w:eastAsia="Calibri" w:hAnsi="Calibri" w:cs="Calibri"/>
                <w:sz w:val="20"/>
                <w:szCs w:val="20"/>
              </w:rPr>
              <w:t xml:space="preserve">external validation of governance arrangements. </w:t>
            </w:r>
          </w:p>
        </w:tc>
      </w:tr>
      <w:tr w:rsidR="005F1AB5" w:rsidRPr="005F1AB5" w:rsidTr="008E5F3E">
        <w:trPr>
          <w:trHeight w:val="273"/>
        </w:trPr>
        <w:tc>
          <w:tcPr>
            <w:tcW w:w="669" w:type="pct"/>
            <w:shd w:val="clear" w:color="auto" w:fill="B8CCE4"/>
          </w:tcPr>
          <w:p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CR2</w:t>
            </w:r>
          </w:p>
        </w:tc>
        <w:tc>
          <w:tcPr>
            <w:tcW w:w="4331" w:type="pct"/>
            <w:shd w:val="clear" w:color="auto" w:fill="FFFFFF"/>
          </w:tcPr>
          <w:p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b/>
                <w:sz w:val="20"/>
                <w:szCs w:val="20"/>
              </w:rPr>
            </w:pPr>
            <w:r w:rsidRPr="005F1AB5">
              <w:rPr>
                <w:rFonts w:ascii="Calibri" w:eastAsia="Calibri" w:hAnsi="Calibri" w:cs="Calibri"/>
                <w:b/>
                <w:sz w:val="20"/>
                <w:szCs w:val="20"/>
              </w:rPr>
              <w:t>Patient experience &amp; satisfaction</w:t>
            </w:r>
          </w:p>
          <w:p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sz w:val="20"/>
                <w:szCs w:val="20"/>
              </w:rPr>
            </w:pPr>
            <w:r w:rsidRPr="005F1AB5">
              <w:rPr>
                <w:rFonts w:ascii="Calibri" w:eastAsia="Calibri" w:hAnsi="Calibri" w:cs="Calibri"/>
                <w:sz w:val="20"/>
                <w:szCs w:val="20"/>
              </w:rPr>
              <w:t>WAST must ensure:-</w:t>
            </w:r>
          </w:p>
          <w:p w:rsidR="005F1AB5" w:rsidRPr="005F1AB5" w:rsidRDefault="005F1AB5" w:rsidP="002A7B33">
            <w:pPr>
              <w:numPr>
                <w:ilvl w:val="0"/>
                <w:numId w:val="28"/>
              </w:numPr>
              <w:tabs>
                <w:tab w:val="center" w:pos="302"/>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it undertakes Patient satisfaction surveys;</w:t>
            </w:r>
          </w:p>
          <w:p w:rsidR="005F1AB5" w:rsidRPr="005F1AB5" w:rsidRDefault="005F1AB5" w:rsidP="002A7B33">
            <w:pPr>
              <w:numPr>
                <w:ilvl w:val="0"/>
                <w:numId w:val="28"/>
              </w:numPr>
              <w:tabs>
                <w:tab w:val="center" w:pos="302"/>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systems are in place to collect feedback from Patients and their families or carers on the experience of care;</w:t>
            </w:r>
          </w:p>
          <w:p w:rsidR="005F1AB5" w:rsidRPr="005F1AB5" w:rsidRDefault="005F1AB5" w:rsidP="002A7B33">
            <w:pPr>
              <w:numPr>
                <w:ilvl w:val="0"/>
                <w:numId w:val="28"/>
              </w:numPr>
              <w:tabs>
                <w:tab w:val="right" w:pos="302"/>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a record of all complaints of whatever nature regarding any of its Non-emergency Patient Transport Service is maintained.</w:t>
            </w:r>
          </w:p>
          <w:p w:rsidR="008E5F3E" w:rsidRDefault="005F1AB5" w:rsidP="002A7B33">
            <w:pPr>
              <w:pStyle w:val="ListParagraph"/>
              <w:numPr>
                <w:ilvl w:val="0"/>
                <w:numId w:val="28"/>
              </w:numPr>
              <w:tabs>
                <w:tab w:val="center" w:pos="4153"/>
                <w:tab w:val="right" w:pos="8306"/>
              </w:tabs>
              <w:ind w:left="486" w:right="680" w:hanging="425"/>
              <w:contextualSpacing/>
              <w:rPr>
                <w:sz w:val="20"/>
                <w:szCs w:val="20"/>
              </w:rPr>
            </w:pPr>
            <w:r w:rsidRPr="008E5F3E">
              <w:rPr>
                <w:sz w:val="20"/>
                <w:szCs w:val="20"/>
              </w:rPr>
              <w:t>WAST must ensure that the views and comments are gathered through (i), (ii) &amp; (iii) using effective engagement mechanisms which are then actively used to inform service improvement and development;</w:t>
            </w:r>
          </w:p>
          <w:p w:rsidR="005F1AB5" w:rsidRPr="008E5F3E" w:rsidRDefault="005F1AB5" w:rsidP="002A7B33">
            <w:pPr>
              <w:pStyle w:val="ListParagraph"/>
              <w:numPr>
                <w:ilvl w:val="0"/>
                <w:numId w:val="28"/>
              </w:numPr>
              <w:tabs>
                <w:tab w:val="center" w:pos="4153"/>
                <w:tab w:val="right" w:pos="8306"/>
              </w:tabs>
              <w:ind w:left="486" w:right="680" w:hanging="425"/>
              <w:contextualSpacing/>
              <w:rPr>
                <w:sz w:val="20"/>
                <w:szCs w:val="20"/>
              </w:rPr>
            </w:pPr>
            <w:r w:rsidRPr="008E5F3E">
              <w:rPr>
                <w:sz w:val="20"/>
                <w:szCs w:val="20"/>
              </w:rPr>
              <w:t>WAST must ensure it has a system in place to record, investigate, report and learn from incidents and accidents.</w:t>
            </w:r>
          </w:p>
        </w:tc>
      </w:tr>
      <w:tr w:rsidR="005F1AB5" w:rsidRPr="005F1AB5" w:rsidTr="008E5F3E">
        <w:trPr>
          <w:trHeight w:val="273"/>
        </w:trPr>
        <w:tc>
          <w:tcPr>
            <w:tcW w:w="669" w:type="pct"/>
            <w:shd w:val="clear" w:color="auto" w:fill="B8CCE4"/>
          </w:tcPr>
          <w:p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CR3</w:t>
            </w:r>
          </w:p>
        </w:tc>
        <w:tc>
          <w:tcPr>
            <w:tcW w:w="4331" w:type="pct"/>
            <w:shd w:val="clear" w:color="auto" w:fill="FFFFFF"/>
          </w:tcPr>
          <w:p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b/>
                <w:sz w:val="20"/>
                <w:szCs w:val="20"/>
              </w:rPr>
            </w:pPr>
            <w:r w:rsidRPr="005F1AB5">
              <w:rPr>
                <w:rFonts w:ascii="Calibri" w:eastAsia="Calibri" w:hAnsi="Calibri" w:cs="Calibri"/>
                <w:b/>
                <w:sz w:val="20"/>
                <w:szCs w:val="20"/>
              </w:rPr>
              <w:t>Equity</w:t>
            </w:r>
          </w:p>
          <w:p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r w:rsidRPr="005F1AB5">
              <w:rPr>
                <w:rFonts w:ascii="Calibri" w:eastAsia="Calibri" w:hAnsi="Calibri" w:cs="Calibri"/>
                <w:sz w:val="20"/>
                <w:szCs w:val="20"/>
              </w:rPr>
              <w:t>WAST must ensure that patients have equal access to services regardless of their location.</w:t>
            </w:r>
          </w:p>
        </w:tc>
      </w:tr>
      <w:tr w:rsidR="005F1AB5" w:rsidRPr="005F1AB5" w:rsidTr="008E5F3E">
        <w:trPr>
          <w:trHeight w:val="273"/>
        </w:trPr>
        <w:tc>
          <w:tcPr>
            <w:tcW w:w="669" w:type="pct"/>
            <w:shd w:val="clear" w:color="auto" w:fill="B8CCE4"/>
          </w:tcPr>
          <w:p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CR4</w:t>
            </w:r>
          </w:p>
        </w:tc>
        <w:tc>
          <w:tcPr>
            <w:tcW w:w="4331" w:type="pct"/>
            <w:shd w:val="clear" w:color="auto" w:fill="FFFFFF"/>
          </w:tcPr>
          <w:p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b/>
                <w:sz w:val="20"/>
                <w:szCs w:val="20"/>
              </w:rPr>
            </w:pPr>
            <w:r w:rsidRPr="005F1AB5">
              <w:rPr>
                <w:rFonts w:ascii="Calibri" w:eastAsia="Calibri" w:hAnsi="Calibri" w:cs="Calibri"/>
                <w:b/>
                <w:sz w:val="20"/>
                <w:szCs w:val="20"/>
              </w:rPr>
              <w:t>Patient Care</w:t>
            </w:r>
          </w:p>
          <w:p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sz w:val="20"/>
                <w:szCs w:val="20"/>
              </w:rPr>
            </w:pPr>
            <w:r w:rsidRPr="005F1AB5">
              <w:rPr>
                <w:rFonts w:ascii="Calibri" w:eastAsia="Calibri" w:hAnsi="Calibri" w:cs="Calibri"/>
                <w:sz w:val="20"/>
                <w:szCs w:val="20"/>
              </w:rPr>
              <w:t>WAST must ensure:-</w:t>
            </w:r>
          </w:p>
          <w:p w:rsidR="005F1AB5" w:rsidRPr="005F1AB5" w:rsidRDefault="005F1AB5" w:rsidP="002A7B33">
            <w:pPr>
              <w:numPr>
                <w:ilvl w:val="0"/>
                <w:numId w:val="26"/>
              </w:numPr>
              <w:tabs>
                <w:tab w:val="center" w:pos="444"/>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that all activities and programmes are developed from:</w:t>
            </w:r>
          </w:p>
          <w:p w:rsidR="005F1AB5" w:rsidRPr="005F1AB5" w:rsidRDefault="005F1AB5" w:rsidP="002A7B33">
            <w:pPr>
              <w:numPr>
                <w:ilvl w:val="0"/>
                <w:numId w:val="27"/>
              </w:numPr>
              <w:tabs>
                <w:tab w:val="center" w:pos="444"/>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 xml:space="preserve">using a model that has measurable outcomes; and </w:t>
            </w:r>
          </w:p>
          <w:p w:rsidR="005F1AB5" w:rsidRPr="005F1AB5" w:rsidRDefault="005F1AB5" w:rsidP="002A7B33">
            <w:pPr>
              <w:numPr>
                <w:ilvl w:val="0"/>
                <w:numId w:val="27"/>
              </w:numPr>
              <w:tabs>
                <w:tab w:val="center" w:pos="444"/>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 xml:space="preserve">delivered by appropriately qualified and experienced staff educated in their use; </w:t>
            </w:r>
          </w:p>
          <w:p w:rsidR="005F1AB5" w:rsidRPr="005F1AB5" w:rsidRDefault="005F1AB5" w:rsidP="002A7B33">
            <w:pPr>
              <w:numPr>
                <w:ilvl w:val="0"/>
                <w:numId w:val="26"/>
              </w:numPr>
              <w:tabs>
                <w:tab w:val="center" w:pos="444"/>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that the health, safety and wellbeing of patients who receive transport is not adversely affected by inadequate training, accountability, operational systems or arrangements.</w:t>
            </w:r>
          </w:p>
          <w:p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p>
          <w:p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r w:rsidRPr="005F1AB5">
              <w:rPr>
                <w:rFonts w:ascii="Calibri" w:eastAsia="Calibri" w:hAnsi="Calibri" w:cs="Calibri"/>
                <w:sz w:val="20"/>
                <w:szCs w:val="20"/>
              </w:rPr>
              <w:t>WAST must develop national strategies for services which are then locally delivered.</w:t>
            </w:r>
          </w:p>
        </w:tc>
      </w:tr>
      <w:tr w:rsidR="005F1AB5" w:rsidRPr="005F1AB5" w:rsidTr="008E5F3E">
        <w:trPr>
          <w:trHeight w:val="273"/>
        </w:trPr>
        <w:tc>
          <w:tcPr>
            <w:tcW w:w="669" w:type="pct"/>
            <w:shd w:val="clear" w:color="auto" w:fill="B8CCE4"/>
          </w:tcPr>
          <w:p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CR5</w:t>
            </w:r>
          </w:p>
        </w:tc>
        <w:tc>
          <w:tcPr>
            <w:tcW w:w="4331" w:type="pct"/>
            <w:shd w:val="clear" w:color="auto" w:fill="FFFFFF"/>
          </w:tcPr>
          <w:p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b/>
                <w:sz w:val="20"/>
                <w:szCs w:val="20"/>
              </w:rPr>
            </w:pPr>
            <w:r w:rsidRPr="005F1AB5">
              <w:rPr>
                <w:rFonts w:ascii="Calibri" w:eastAsia="Calibri" w:hAnsi="Calibri" w:cs="Calibri"/>
                <w:b/>
                <w:sz w:val="20"/>
                <w:szCs w:val="20"/>
              </w:rPr>
              <w:t>Staffing</w:t>
            </w:r>
          </w:p>
          <w:p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WAST must ensure:-</w:t>
            </w:r>
          </w:p>
          <w:p w:rsidR="005F1AB5" w:rsidRPr="005F1AB5" w:rsidRDefault="005F1AB5" w:rsidP="002A7B33">
            <w:pPr>
              <w:numPr>
                <w:ilvl w:val="0"/>
                <w:numId w:val="30"/>
              </w:numPr>
              <w:tabs>
                <w:tab w:val="center" w:pos="302"/>
                <w:tab w:val="right" w:pos="8306"/>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staff members are appropriately recruited, educated and qualified for the services they provide;</w:t>
            </w:r>
          </w:p>
          <w:p w:rsidR="005F1AB5" w:rsidRPr="005F1AB5" w:rsidRDefault="005F1AB5" w:rsidP="002A7B33">
            <w:pPr>
              <w:numPr>
                <w:ilvl w:val="0"/>
                <w:numId w:val="30"/>
              </w:numPr>
              <w:tabs>
                <w:tab w:val="center" w:pos="302"/>
                <w:tab w:val="right" w:pos="8306"/>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staff have health &amp; well-being support;</w:t>
            </w:r>
          </w:p>
          <w:p w:rsidR="005F1AB5" w:rsidRPr="005F1AB5" w:rsidRDefault="005F1AB5" w:rsidP="002A7B33">
            <w:pPr>
              <w:numPr>
                <w:ilvl w:val="0"/>
                <w:numId w:val="30"/>
              </w:numPr>
              <w:tabs>
                <w:tab w:val="right" w:pos="302"/>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there are workforce planning arrangements in place that identify staffing requirements and action plans such as recruitment and training to meet those requirements;</w:t>
            </w:r>
          </w:p>
          <w:p w:rsidR="005F1AB5" w:rsidRPr="005F1AB5" w:rsidRDefault="005F1AB5" w:rsidP="002A7B33">
            <w:pPr>
              <w:numPr>
                <w:ilvl w:val="0"/>
                <w:numId w:val="30"/>
              </w:numPr>
              <w:tabs>
                <w:tab w:val="right" w:pos="302"/>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there are staff appraisal processes in place</w:t>
            </w:r>
          </w:p>
          <w:p w:rsidR="005F1AB5" w:rsidRPr="005F1AB5" w:rsidRDefault="005F1AB5" w:rsidP="002A7B33">
            <w:pPr>
              <w:numPr>
                <w:ilvl w:val="0"/>
                <w:numId w:val="30"/>
              </w:numPr>
              <w:tabs>
                <w:tab w:val="center" w:pos="444"/>
                <w:tab w:val="right" w:pos="8306"/>
              </w:tabs>
              <w:spacing w:after="0" w:line="240" w:lineRule="auto"/>
              <w:ind w:left="486" w:right="680" w:hanging="425"/>
              <w:contextualSpacing/>
              <w:rPr>
                <w:rFonts w:ascii="Calibri" w:eastAsia="Calibri" w:hAnsi="Calibri" w:cs="Calibri"/>
                <w:color w:val="000000"/>
                <w:sz w:val="20"/>
                <w:szCs w:val="20"/>
              </w:rPr>
            </w:pPr>
            <w:r w:rsidRPr="005F1AB5">
              <w:rPr>
                <w:rFonts w:ascii="Calibri" w:eastAsia="Calibri" w:hAnsi="Calibri" w:cs="Calibri"/>
                <w:color w:val="000000"/>
                <w:sz w:val="20"/>
                <w:szCs w:val="20"/>
              </w:rPr>
              <w:t>an adequate and safe establishment with the correct skill mix of staff to ensure the needs of the patients are met;</w:t>
            </w:r>
          </w:p>
          <w:p w:rsidR="005F1AB5" w:rsidRPr="005F1AB5" w:rsidRDefault="005F1AB5" w:rsidP="002A7B33">
            <w:pPr>
              <w:numPr>
                <w:ilvl w:val="0"/>
                <w:numId w:val="30"/>
              </w:numPr>
              <w:tabs>
                <w:tab w:val="center" w:pos="444"/>
                <w:tab w:val="right" w:pos="8306"/>
              </w:tabs>
              <w:spacing w:after="0" w:line="240" w:lineRule="auto"/>
              <w:ind w:left="486" w:right="680" w:hanging="425"/>
              <w:contextualSpacing/>
              <w:rPr>
                <w:rFonts w:ascii="Calibri" w:eastAsia="Calibri" w:hAnsi="Calibri" w:cs="Calibri"/>
                <w:color w:val="000000"/>
                <w:sz w:val="20"/>
                <w:szCs w:val="20"/>
              </w:rPr>
            </w:pPr>
            <w:r w:rsidRPr="005F1AB5">
              <w:rPr>
                <w:rFonts w:ascii="Calibri" w:eastAsia="Calibri" w:hAnsi="Calibri" w:cs="Calibri"/>
                <w:color w:val="000000"/>
                <w:sz w:val="20"/>
                <w:szCs w:val="20"/>
              </w:rPr>
              <w:t>systems are in place systems to manage unplanned absenteeism, holidays, vacancies, and emergencies.</w:t>
            </w:r>
          </w:p>
        </w:tc>
      </w:tr>
      <w:tr w:rsidR="005F1AB5" w:rsidRPr="005F1AB5" w:rsidTr="008E5F3E">
        <w:trPr>
          <w:trHeight w:val="837"/>
        </w:trPr>
        <w:tc>
          <w:tcPr>
            <w:tcW w:w="669" w:type="pct"/>
            <w:shd w:val="clear" w:color="auto" w:fill="B8CCE4"/>
          </w:tcPr>
          <w:p w:rsidR="005F1AB5" w:rsidRPr="005F1AB5" w:rsidRDefault="005F1AB5" w:rsidP="002115FD">
            <w:pPr>
              <w:spacing w:after="0" w:line="240" w:lineRule="auto"/>
              <w:ind w:right="680"/>
              <w:rPr>
                <w:rFonts w:ascii="Calibri" w:eastAsia="Calibri" w:hAnsi="Calibri" w:cs="Calibri"/>
                <w:color w:val="244061"/>
                <w:sz w:val="20"/>
                <w:szCs w:val="20"/>
              </w:rPr>
            </w:pPr>
            <w:r w:rsidRPr="005F1AB5">
              <w:rPr>
                <w:rFonts w:ascii="Calibri" w:eastAsia="Calibri" w:hAnsi="Calibri" w:cs="Times New Roman"/>
                <w:b/>
                <w:sz w:val="20"/>
                <w:szCs w:val="20"/>
              </w:rPr>
              <w:t>CR6</w:t>
            </w:r>
          </w:p>
        </w:tc>
        <w:tc>
          <w:tcPr>
            <w:tcW w:w="4331" w:type="pct"/>
            <w:shd w:val="clear" w:color="auto" w:fill="FFFFFF"/>
          </w:tcPr>
          <w:p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b/>
                <w:sz w:val="20"/>
                <w:szCs w:val="20"/>
              </w:rPr>
            </w:pPr>
            <w:r w:rsidRPr="005F1AB5">
              <w:rPr>
                <w:rFonts w:ascii="Calibri" w:eastAsia="Calibri" w:hAnsi="Calibri" w:cs="Calibri"/>
                <w:b/>
                <w:sz w:val="20"/>
                <w:szCs w:val="20"/>
              </w:rPr>
              <w:t>Safety</w:t>
            </w:r>
          </w:p>
          <w:p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r w:rsidRPr="005F1AB5">
              <w:rPr>
                <w:rFonts w:ascii="Calibri" w:eastAsia="Calibri" w:hAnsi="Calibri" w:cs="Calibri"/>
                <w:sz w:val="20"/>
                <w:szCs w:val="20"/>
              </w:rPr>
              <w:t xml:space="preserve">WAST mast ensure that any services it provides to the public and any patient interventions it undertakes protects public / patients from avoidable harm and clinical risk </w:t>
            </w:r>
          </w:p>
        </w:tc>
      </w:tr>
    </w:tbl>
    <w:p w:rsidR="0086642D" w:rsidRDefault="0086642D" w:rsidP="002115FD">
      <w:pPr>
        <w:ind w:right="680"/>
      </w:pPr>
    </w:p>
    <w:p w:rsidR="0086642D" w:rsidRDefault="0086642D" w:rsidP="002115FD">
      <w:pPr>
        <w:ind w:left="0" w:right="680"/>
      </w:pPr>
      <w:r>
        <w:br w:type="page"/>
      </w:r>
    </w:p>
    <w:p w:rsidR="0086642D" w:rsidRDefault="0086642D" w:rsidP="002115FD">
      <w:pPr>
        <w:ind w:right="680"/>
        <w:sectPr w:rsidR="0086642D" w:rsidSect="0086642D">
          <w:pgSz w:w="16840" w:h="23814" w:code="8"/>
          <w:pgMar w:top="902" w:right="992" w:bottom="680" w:left="567" w:header="680" w:footer="709" w:gutter="0"/>
          <w:cols w:space="708"/>
          <w:docGrid w:linePitch="360"/>
        </w:sectPr>
      </w:pPr>
    </w:p>
    <w:p w:rsidR="00C41EF6" w:rsidRPr="000C55BC" w:rsidRDefault="00C41EF6" w:rsidP="00B30675">
      <w:pPr>
        <w:pStyle w:val="Heading1"/>
      </w:pPr>
      <w:r w:rsidRPr="000C55BC">
        <w:t xml:space="preserve"> </w:t>
      </w:r>
      <w:bookmarkStart w:id="27" w:name="_Toc29996037"/>
      <w:r w:rsidR="00F22ABA">
        <w:t xml:space="preserve">Appendix </w:t>
      </w:r>
      <w:r w:rsidR="00354B40">
        <w:t>5</w:t>
      </w:r>
      <w:r w:rsidRPr="000C55BC">
        <w:t>: Strategic Health Board Service Changes</w:t>
      </w:r>
      <w:bookmarkEnd w:id="27"/>
    </w:p>
    <w:tbl>
      <w:tblPr>
        <w:tblW w:w="18565" w:type="dxa"/>
        <w:jc w:val="center"/>
        <w:tblLayout w:type="fixed"/>
        <w:tblLook w:val="04A0" w:firstRow="1" w:lastRow="0" w:firstColumn="1" w:lastColumn="0" w:noHBand="0" w:noVBand="1"/>
      </w:tblPr>
      <w:tblGrid>
        <w:gridCol w:w="1413"/>
        <w:gridCol w:w="3740"/>
        <w:gridCol w:w="8450"/>
        <w:gridCol w:w="2552"/>
        <w:gridCol w:w="2410"/>
      </w:tblGrid>
      <w:tr w:rsidR="00D107A9" w:rsidRPr="00D107A9" w:rsidTr="001A7F19">
        <w:trPr>
          <w:trHeight w:val="720"/>
          <w:jc w:val="center"/>
        </w:trPr>
        <w:tc>
          <w:tcPr>
            <w:tcW w:w="1413" w:type="dxa"/>
            <w:tcBorders>
              <w:top w:val="single" w:sz="4" w:space="0" w:color="auto"/>
              <w:left w:val="single" w:sz="4" w:space="0" w:color="auto"/>
              <w:bottom w:val="single" w:sz="4" w:space="0" w:color="auto"/>
              <w:right w:val="single" w:sz="4" w:space="0" w:color="auto"/>
            </w:tcBorders>
            <w:shd w:val="clear" w:color="000000" w:fill="002060"/>
            <w:vAlign w:val="center"/>
            <w:hideMark/>
          </w:tcPr>
          <w:p w:rsidR="00D107A9" w:rsidRPr="00D107A9" w:rsidRDefault="00D107A9" w:rsidP="00D107A9">
            <w:pPr>
              <w:spacing w:after="0" w:line="240" w:lineRule="auto"/>
              <w:ind w:left="0"/>
              <w:jc w:val="center"/>
              <w:rPr>
                <w:rFonts w:ascii="Calibri" w:eastAsia="Times New Roman" w:hAnsi="Calibri" w:cs="Calibri"/>
                <w:b/>
                <w:bCs/>
                <w:color w:val="FFFFFF"/>
                <w:sz w:val="28"/>
                <w:szCs w:val="28"/>
                <w:lang w:eastAsia="en-GB"/>
              </w:rPr>
            </w:pPr>
            <w:r w:rsidRPr="00D107A9">
              <w:rPr>
                <w:rFonts w:ascii="Calibri" w:eastAsia="Times New Roman" w:hAnsi="Calibri" w:cs="Calibri"/>
                <w:b/>
                <w:bCs/>
                <w:color w:val="FFFFFF"/>
                <w:sz w:val="28"/>
                <w:szCs w:val="28"/>
                <w:lang w:eastAsia="en-GB"/>
              </w:rPr>
              <w:t>Reference</w:t>
            </w:r>
          </w:p>
        </w:tc>
        <w:tc>
          <w:tcPr>
            <w:tcW w:w="3740" w:type="dxa"/>
            <w:tcBorders>
              <w:top w:val="single" w:sz="4" w:space="0" w:color="auto"/>
              <w:left w:val="nil"/>
              <w:bottom w:val="single" w:sz="4" w:space="0" w:color="auto"/>
              <w:right w:val="single" w:sz="4" w:space="0" w:color="auto"/>
            </w:tcBorders>
            <w:shd w:val="clear" w:color="000000" w:fill="002060"/>
            <w:vAlign w:val="center"/>
            <w:hideMark/>
          </w:tcPr>
          <w:p w:rsidR="00D107A9" w:rsidRPr="00D107A9" w:rsidRDefault="00D107A9" w:rsidP="00D107A9">
            <w:pPr>
              <w:spacing w:after="0" w:line="240" w:lineRule="auto"/>
              <w:ind w:left="0"/>
              <w:jc w:val="center"/>
              <w:rPr>
                <w:rFonts w:ascii="Calibri" w:eastAsia="Times New Roman" w:hAnsi="Calibri" w:cs="Calibri"/>
                <w:b/>
                <w:bCs/>
                <w:color w:val="FFFFFF"/>
                <w:sz w:val="28"/>
                <w:szCs w:val="28"/>
                <w:lang w:eastAsia="en-GB"/>
              </w:rPr>
            </w:pPr>
            <w:r w:rsidRPr="00D107A9">
              <w:rPr>
                <w:rFonts w:ascii="Calibri" w:eastAsia="Times New Roman" w:hAnsi="Calibri" w:cs="Calibri"/>
                <w:b/>
                <w:bCs/>
                <w:color w:val="FFFFFF"/>
                <w:sz w:val="28"/>
                <w:szCs w:val="28"/>
                <w:lang w:eastAsia="en-GB"/>
              </w:rPr>
              <w:t>Short Title</w:t>
            </w:r>
          </w:p>
        </w:tc>
        <w:tc>
          <w:tcPr>
            <w:tcW w:w="8450" w:type="dxa"/>
            <w:tcBorders>
              <w:top w:val="single" w:sz="4" w:space="0" w:color="auto"/>
              <w:left w:val="nil"/>
              <w:bottom w:val="single" w:sz="4" w:space="0" w:color="auto"/>
              <w:right w:val="single" w:sz="4" w:space="0" w:color="auto"/>
            </w:tcBorders>
            <w:shd w:val="clear" w:color="000000" w:fill="002060"/>
            <w:vAlign w:val="center"/>
            <w:hideMark/>
          </w:tcPr>
          <w:p w:rsidR="00D107A9" w:rsidRPr="00D107A9" w:rsidRDefault="00D107A9" w:rsidP="00D107A9">
            <w:pPr>
              <w:spacing w:after="0" w:line="240" w:lineRule="auto"/>
              <w:ind w:left="0"/>
              <w:jc w:val="center"/>
              <w:rPr>
                <w:rFonts w:ascii="Calibri" w:eastAsia="Times New Roman" w:hAnsi="Calibri" w:cs="Calibri"/>
                <w:b/>
                <w:bCs/>
                <w:color w:val="FFFFFF"/>
                <w:sz w:val="28"/>
                <w:szCs w:val="28"/>
                <w:lang w:eastAsia="en-GB"/>
              </w:rPr>
            </w:pPr>
            <w:r w:rsidRPr="00D107A9">
              <w:rPr>
                <w:rFonts w:ascii="Calibri" w:eastAsia="Times New Roman" w:hAnsi="Calibri" w:cs="Calibri"/>
                <w:b/>
                <w:bCs/>
                <w:color w:val="FFFFFF"/>
                <w:sz w:val="28"/>
                <w:szCs w:val="28"/>
                <w:lang w:eastAsia="en-GB"/>
              </w:rPr>
              <w:t>Summary Description</w:t>
            </w:r>
          </w:p>
        </w:tc>
        <w:tc>
          <w:tcPr>
            <w:tcW w:w="2552" w:type="dxa"/>
            <w:tcBorders>
              <w:top w:val="single" w:sz="4" w:space="0" w:color="auto"/>
              <w:left w:val="nil"/>
              <w:bottom w:val="single" w:sz="4" w:space="0" w:color="auto"/>
              <w:right w:val="single" w:sz="4" w:space="0" w:color="auto"/>
            </w:tcBorders>
            <w:shd w:val="clear" w:color="000000" w:fill="002060"/>
            <w:vAlign w:val="center"/>
            <w:hideMark/>
          </w:tcPr>
          <w:p w:rsidR="00D107A9" w:rsidRPr="00D107A9" w:rsidRDefault="00D107A9" w:rsidP="00D107A9">
            <w:pPr>
              <w:spacing w:after="0" w:line="240" w:lineRule="auto"/>
              <w:ind w:left="0"/>
              <w:jc w:val="center"/>
              <w:rPr>
                <w:rFonts w:ascii="Calibri" w:eastAsia="Times New Roman" w:hAnsi="Calibri" w:cs="Calibri"/>
                <w:b/>
                <w:bCs/>
                <w:color w:val="FFFFFF"/>
                <w:sz w:val="28"/>
                <w:szCs w:val="28"/>
                <w:lang w:eastAsia="en-GB"/>
              </w:rPr>
            </w:pPr>
            <w:r w:rsidRPr="00D107A9">
              <w:rPr>
                <w:rFonts w:ascii="Calibri" w:eastAsia="Times New Roman" w:hAnsi="Calibri" w:cs="Calibri"/>
                <w:b/>
                <w:bCs/>
                <w:color w:val="FFFFFF"/>
                <w:sz w:val="28"/>
                <w:szCs w:val="28"/>
                <w:lang w:eastAsia="en-GB"/>
              </w:rPr>
              <w:t>Organisation</w:t>
            </w:r>
          </w:p>
        </w:tc>
        <w:tc>
          <w:tcPr>
            <w:tcW w:w="2410" w:type="dxa"/>
            <w:tcBorders>
              <w:top w:val="single" w:sz="4" w:space="0" w:color="auto"/>
              <w:left w:val="nil"/>
              <w:bottom w:val="single" w:sz="4" w:space="0" w:color="auto"/>
              <w:right w:val="single" w:sz="4" w:space="0" w:color="auto"/>
            </w:tcBorders>
            <w:shd w:val="clear" w:color="000000" w:fill="002060"/>
            <w:vAlign w:val="center"/>
            <w:hideMark/>
          </w:tcPr>
          <w:p w:rsidR="00D107A9" w:rsidRPr="00D107A9" w:rsidRDefault="00D107A9" w:rsidP="00D107A9">
            <w:pPr>
              <w:spacing w:after="0" w:line="240" w:lineRule="auto"/>
              <w:ind w:left="0"/>
              <w:jc w:val="center"/>
              <w:rPr>
                <w:rFonts w:ascii="Calibri" w:eastAsia="Times New Roman" w:hAnsi="Calibri" w:cs="Calibri"/>
                <w:b/>
                <w:bCs/>
                <w:color w:val="FFFFFF"/>
                <w:sz w:val="28"/>
                <w:szCs w:val="28"/>
                <w:lang w:eastAsia="en-GB"/>
              </w:rPr>
            </w:pPr>
            <w:r w:rsidRPr="00D107A9">
              <w:rPr>
                <w:rFonts w:ascii="Calibri" w:eastAsia="Times New Roman" w:hAnsi="Calibri" w:cs="Calibri"/>
                <w:b/>
                <w:bCs/>
                <w:color w:val="FFFFFF"/>
                <w:sz w:val="28"/>
                <w:szCs w:val="28"/>
                <w:lang w:eastAsia="en-GB"/>
              </w:rPr>
              <w:t>RAG</w:t>
            </w:r>
          </w:p>
        </w:tc>
      </w:tr>
      <w:tr w:rsidR="00D107A9" w:rsidRPr="00D107A9" w:rsidTr="001A7F19">
        <w:trPr>
          <w:trHeight w:val="12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9</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Frequent Callers - Phase 2</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Phase 2 scoping: Nursing/care homes to avoid unnecessary 999 calls &amp; admission to hospital.  </w:t>
            </w:r>
            <w:r w:rsidRPr="00D107A9">
              <w:rPr>
                <w:rFonts w:ascii="Calibri" w:eastAsia="Times New Roman" w:hAnsi="Calibri" w:cs="Calibri"/>
                <w:color w:val="000000"/>
                <w:lang w:eastAsia="en-GB"/>
              </w:rPr>
              <w:br/>
              <w:t xml:space="preserve">Working in partnership with 53 care homes within Aneurin Bevan, I stumble, manger elks, aeds, education &amp; support.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5B9BD5"/>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D107A9" w:rsidRPr="00D107A9" w:rsidTr="001A7F19">
        <w:trPr>
          <w:trHeight w:val="21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10</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ETTF Telemetry Project: Telemetry of Diagnostic ECGs direct to Primary Percutaneous Coronary Intervention Facilities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To improve early recognition of cardiac conditions in the community / aligned to national delivery plans e,g, identifying new AF cases. Paramedic interpretation of ECG with ability for clinicians at receiving unit to view ECG via telemetry to inform clinical decisions. </w:t>
            </w:r>
            <w:r w:rsidRPr="00D107A9">
              <w:rPr>
                <w:rFonts w:ascii="Calibri" w:eastAsia="Times New Roman" w:hAnsi="Calibri" w:cs="Calibri"/>
                <w:color w:val="000000"/>
                <w:lang w:eastAsia="en-GB"/>
              </w:rPr>
              <w:br/>
              <w:t xml:space="preserve">Phase 3 roll out to GPs - pathway complete, awaiting GPC Wales confirmation.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7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11</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Falls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Falls Vehicle: Operational  7 days a week,  (aligned with community resource teams) Paramedic and Physiotherapist on a Specialised Falls Vehicle adapted to store additional equipment and full paramedic kit as per RRV. Emergency response capable. </w:t>
            </w:r>
            <w:r w:rsidRPr="00D107A9">
              <w:rPr>
                <w:rFonts w:ascii="Calibri" w:eastAsia="Times New Roman" w:hAnsi="Calibri" w:cs="Calibri"/>
                <w:color w:val="000000"/>
                <w:lang w:eastAsia="en-GB"/>
              </w:rPr>
              <w:br/>
              <w:t xml:space="preserve">Falls Tier 1 assistants for winter period. </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Consider in context of Strategic Falls WAST work and any further opportunites.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12</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Potential roll out of 111</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Roll out 111 within AB</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5B9BD5"/>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D107A9" w:rsidRPr="00D107A9" w:rsidTr="001A7F19">
        <w:trPr>
          <w:trHeight w:val="21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13</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Pathways</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Programme to review and where necessary refresh pathways including trauma, obs &amp; gynae, ENT, backpain</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4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14</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Changes to the provision of obstetrics, neonatal, gynae and paediatric services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Planning for any potential interim solution, prior to relocation to The Grange Hospital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15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16</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Clinical Futures Strategy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Clinical Futures Strategy overarching clinical, workforce and estates strategy that encompasses reconfiguration of primary, community, LGHs and the development of The Grange University Hospital</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FFFF0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Off Track</w:t>
            </w:r>
          </w:p>
        </w:tc>
      </w:tr>
      <w:tr w:rsidR="00D107A9" w:rsidRPr="00D107A9" w:rsidTr="001A7F19">
        <w:trPr>
          <w:trHeight w:val="3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17</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HCP Pilot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Pilot to diarise HCP admissions utlising booked UCS crews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BFBFBF"/>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Archived</w:t>
            </w:r>
          </w:p>
        </w:tc>
      </w:tr>
      <w:tr w:rsidR="00D107A9" w:rsidRPr="00D107A9" w:rsidTr="001A7F19">
        <w:trPr>
          <w:trHeight w:val="18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19</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APP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Further roll out of Advanced Paramedic Practitioners into ABUHB following pilot. </w:t>
            </w:r>
            <w:r w:rsidRPr="00D107A9">
              <w:rPr>
                <w:rFonts w:ascii="Calibri" w:eastAsia="Times New Roman" w:hAnsi="Calibri" w:cs="Calibri"/>
                <w:color w:val="000000"/>
                <w:lang w:eastAsia="en-GB"/>
              </w:rPr>
              <w:br/>
              <w:t xml:space="preserve">Pilot Operational 18 hours per day 7 days a week. APPs rotate between Clinical Contact Centre (CCC) and operational RRV. APP in CCC dispatches APPs in RRV to ensure tasked with most appropriate calls.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20</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Fraility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Development of direct access pathway to frailty beds, advanced care plans and end of life care.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18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21</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Physician Response Unit (PRU)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WAST provide vehicle, equipment, PPE for consultants and RRV paramedic. LHB provide consultant from Nevill Hall 9-5 (approx 3 days) and any other equipment &amp; medications. Additional appropriate jobs selected from stack. If patient requires admission then patient can be referred direct to appropriate speciality team therefore bypassing ED.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15</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Vascular (arterial surgery)</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Centralisation of arterial vascular surgery in South East Wales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ABUHB,CTMUHB,CVUHB</w:t>
            </w:r>
          </w:p>
        </w:tc>
        <w:tc>
          <w:tcPr>
            <w:tcW w:w="2410" w:type="dxa"/>
            <w:tcBorders>
              <w:top w:val="single" w:sz="4" w:space="0" w:color="auto"/>
              <w:left w:val="single" w:sz="4" w:space="0" w:color="auto"/>
              <w:bottom w:val="single" w:sz="4" w:space="0" w:color="auto"/>
              <w:right w:val="single" w:sz="4" w:space="0" w:color="auto"/>
            </w:tcBorders>
            <w:shd w:val="clear" w:color="000000" w:fill="F4B084"/>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D107A9" w:rsidRPr="00D107A9" w:rsidTr="001A7F19">
        <w:trPr>
          <w:trHeight w:val="27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18</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Acute Coronary Syndrome Pathway Development</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Redesign Acute Coronary Syndrome service to meet the NICE guidelines for the ACS pathway for Heart Disease. The ACS pathways pilot has seen a reduction in referral to transfer times down to 2 days in 2017. Further evaluation will take place ahead of potential roll out in 2018</w:t>
            </w:r>
            <w:r w:rsidRPr="00D107A9">
              <w:rPr>
                <w:rFonts w:ascii="Calibri" w:eastAsia="Times New Roman" w:hAnsi="Calibri" w:cs="Calibri"/>
                <w:color w:val="000000"/>
                <w:lang w:eastAsia="en-GB"/>
              </w:rPr>
              <w:br/>
              <w:t>Dedicated transport being piloted for 3 months as part of pathway.</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ABUHB,CTMUHB,CVUHB</w:t>
            </w:r>
          </w:p>
        </w:tc>
        <w:tc>
          <w:tcPr>
            <w:tcW w:w="2410" w:type="dxa"/>
            <w:tcBorders>
              <w:top w:val="single" w:sz="4" w:space="0" w:color="auto"/>
              <w:left w:val="single" w:sz="4" w:space="0" w:color="auto"/>
              <w:bottom w:val="single" w:sz="4" w:space="0" w:color="auto"/>
              <w:right w:val="single" w:sz="4" w:space="0" w:color="auto"/>
            </w:tcBorders>
            <w:shd w:val="clear" w:color="000000" w:fill="F4B084"/>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D107A9" w:rsidRPr="00D107A9" w:rsidTr="001A7F19">
        <w:trPr>
          <w:trHeight w:val="6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22</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Frequent Callers - Phase 2</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Work in Wrexham and Flintshire to provide basic first aid training by CFRs in nursing homes, which has had a positive impact on call numbers. Linked to Community Team. </w:t>
            </w:r>
            <w:r w:rsidRPr="00D107A9">
              <w:rPr>
                <w:rFonts w:ascii="Calibri" w:eastAsia="Times New Roman" w:hAnsi="Calibri" w:cs="Calibri"/>
                <w:color w:val="000000"/>
                <w:lang w:eastAsia="en-GB"/>
              </w:rPr>
              <w:br/>
              <w:t xml:space="preserve">Joint work to identify top 10 Nursing Homes and measure admissions - link with Integrated Clinical Hub. Monthly meeting to consider frequent calls by nursing and residential care settings. Group reports formally to BC UHB West Area Director and BC UHB Clinical Director. ISTUMBLE model shared amongst BCUHB colleagues and BC UHB Conwy Falls Group. </w:t>
            </w:r>
            <w:r w:rsidRPr="00D107A9">
              <w:rPr>
                <w:rFonts w:ascii="Calibri" w:eastAsia="Times New Roman" w:hAnsi="Calibri" w:cs="Calibri"/>
                <w:color w:val="000000"/>
                <w:lang w:eastAsia="en-GB"/>
              </w:rPr>
              <w:br/>
              <w:t xml:space="preserve">Frequent caller work also undertaken with Vulnerable Adult Review Meetings chaired by N Wales Police and being piloted in Anglesey area - suggests expansion across BC UHB. </w:t>
            </w:r>
            <w:r w:rsidRPr="00D107A9">
              <w:rPr>
                <w:rFonts w:ascii="Calibri" w:eastAsia="Times New Roman" w:hAnsi="Calibri" w:cs="Calibri"/>
                <w:color w:val="000000"/>
                <w:lang w:eastAsia="en-GB"/>
              </w:rPr>
              <w:br/>
              <w:t xml:space="preserve">Work completed to identify FCs across Anglesey, N Gwynedd, Conwy and Denbighshire over 12 month period (Dec 2016 - Nov 2017) and common themes. Monthly frequent caller group established at Ysbyty Gwynedd Hospital chaired by an ED consultant. Referals to most appropriate agency for support, with collective support of the group. Contact with GP practice is integral to the process.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7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23</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ETTF Telemetry Project: Telemetry of Diagnostic ECGs direct to Primary Percutaneous Coronary Intervention Facilities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To improve early recognition of cardiac conditions in the community / aligned to national delivery plans e,g, identifying new AF cases. Paramedic interpretation of ECG with ability for clinicians at receiving unit to view ECG via telemetry to inform clinical decision at LHB area. The funding for the project is until end March 2019 and WAST is currently collating the data that will inform the decision as to whether this is handed over as business as usual from 1st April 2019.</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5B9BD5"/>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D107A9" w:rsidRPr="00D107A9" w:rsidTr="001A7F19">
        <w:trPr>
          <w:trHeight w:val="30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24</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Single Integrated Clinical Assessment and Triage (SICAT) Hub</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Other actions in this template support the development of the SICAT. </w:t>
            </w:r>
            <w:r w:rsidRPr="00D107A9">
              <w:rPr>
                <w:rFonts w:ascii="Calibri" w:eastAsia="Times New Roman" w:hAnsi="Calibri" w:cs="Calibri"/>
                <w:color w:val="000000"/>
                <w:lang w:eastAsia="en-GB"/>
              </w:rPr>
              <w:br/>
              <w:t xml:space="preserve">This brings together work on the Clinical Desks and health board Clinical Hubs. SICAT clinicians provide secondary clinical assessment and triage for 999 calls (including HCP calls) and calls from WAST operational crews on scene with patients. APPs in the CCC will identify suitable calls on the WAST stack for enhanced triage to be undertaken by BC UHB clinicians.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18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25</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Advanced Paramedic Practitioners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Following the successful 5 month study pilot in BC UHB area with 10 APPs, this will be rolled out on a permanent basis across BC UHB. The business case outlines a rotational model and 3 year Pacesetter funding was received for the APP pilot to support the provision of Primary Healthcare. A joint WAST/HB project group is currently being established.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1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26</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Preparatory work for 111</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National programme timescales in development. WAST and health board to work together to prepare for implementation once timescales confirmed. Current timeline is suggesting that the 111 programme will be completed in Q3/4 of 2020-21. It is necessary to confirm anticipated dates so that the preparatory work can be scoped.</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27</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Develop the alcohol treatment centre model</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Alcohol Treatment Centre in Wrexham (Wrexham Welfare Centre). This project is supported by WAST, BC UHB and the Local Authority on a seasonal basis with the service delivered by The British Red Cross. There is anecdotal evidence of its success as a concept and initial data shows that A&amp;E attendances are reduced (Jan - Oct 2018: 12,742 people treated; 56 ambulances cancelled or referred to more appropriate alternatives). It should be noted that the centre also impacts on the wider drug and alcohol agenda as part of the North Wales Area Planning Board (APB) work on Reducing Harm from Alcohol programme. Projects may also flex up and down in different areas such as Rhyl on a less frequent basis, depending on service need.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0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28</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Maximising utilisation of GP OOH pathways</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GP OOH provision in Emergency Dept OOH. Standardisation of criteria across EDs. Linked to SICAT and directory of services. Part of current 90 day planning includes feasibility study to understand the potential increases in Primary Care capacity through use of Tele Health for urgent referrals. Work commenced in October 2018 and will continue into 2019 - immediate focus on reviewing existing business case for use of telehealth, engagement with GP clusters and options appraisal with associated scale and scope of benefits.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FFFF0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Off Track</w:t>
            </w:r>
          </w:p>
        </w:tc>
      </w:tr>
      <w:tr w:rsidR="00D107A9" w:rsidRPr="00D107A9" w:rsidTr="001A7F19">
        <w:trPr>
          <w:trHeight w:val="48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29</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Develop and implement new alternative care pathways</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The following care pathways are now in place: GGP &amp; OOH/drug &amp; alcohol/cardiac care/COPD/epilepsy/falls/diabetic/midwife/palliative care/mental health/specialist practitioner/mental health/social care. A reporting template/data set is being developed to assess the referral rates from ambulance crews. Referral pathways and improving their utilisation is also be a project under the BCUHB Unscheduled Care Programme.</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This action is being delivered to plan and is a core work stream within the BCU USC Transformation Programme with a specific 90 Day Action Plan concerning Clinically Safe Admission Avoidance. Existing performance has been baselined and a stretch target set for Q3 of increasing MIU utilisation by 25%</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45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30</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Implement referral pathway for mental health</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Mental health pathway in place with Glan Clwyd Hospital and went live on 20th November 2017. The on call Psychiatric Liaison Team Professional will discuss the case with the referring paramedic. Over the Christmas period a pilot was put in place across police, clinicians and mental health. There is an opportunity to widen out to CAMHS. Referral of patients to other healthcare professionals in appropriate setting. Some further work being done around real time utilisation of pathways and information on use. Need to publicise pathways. Awaiting confirmation of HB colleagues of capcity to support MH Pathway in West and East (pathway is ready to be implemented once assurance of capacity in the system to support referrals)</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1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31</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Implement referral pathway for MIU</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MIU pathways in place with a need for increased number of conveyances via this route. WAST has developed and distributed the policy to crews and work is ongoing to ensure that access to MIUs is supported by appropriately trained staff and services. Some further work being done around real time utilisation of pathways and information on use. Need to publicise pathways.</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5B9BD5"/>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D107A9" w:rsidRPr="00D107A9" w:rsidTr="001A7F19">
        <w:trPr>
          <w:trHeight w:val="3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32</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Rapid handover - Paramedic Pathfinder to be implemented in Ysbyty Gwynedd and Ysbyty Glan Clwyd EDs</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Maximising the utilisation of existing pathways of care supported by use of Paramedic Pathfinder. Rapid handover to be explored in further detail by both WAST and health board - consideration of Fit to Sit and assessment in ED to progress 15minute handover - part of the Unscheduled Care Programme. Working with Ysbyty Glan Clwyd to work up rapid handover protocols and training for ED staff in early 2019. Paramedic Pathfinder is for our paramedics to use to triage patients, we are emphasising the pathfinder through the B5-6 competencies this year (Ieuan copied in has details).  New paramedics are being trained on Pathfinder as part of their conversion course.</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5B9BD5"/>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D107A9" w:rsidRPr="00D107A9" w:rsidTr="001A7F19">
        <w:trPr>
          <w:trHeight w:val="48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33</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Falls pathways</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CAT pilot has ended and there is a need to link in with the national WAST falls work. The health board and WAST will work together to determine the model required and this may require additional resource. </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CFRs currently being issues with Manger Elk lifting devices and trained in their use along with diagnostic equipment to assist with clinical assessment support from CCCl. WAST in early liaison with health board re falls management as part of unscheduled care programme. WAST CFRs continue to be utilised as Tier 1 falls response with additional resources from BC UHB primary care and community services being identified who could also provide Tier 1 response e.g. Anglesey Night Owls. Resource mapping exercise to be completed identifying additional resources.</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18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34</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Unscheduled care system - work streams split between 2 AOM's in the North. Liz Hughes to lead on SICAT and represent WAST on the Unscheduled care board (USB) and Jon Sweet to lead on Pathway utlisation. All tasks from the USB to be reported via feedback after each meeting.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5B9BD5"/>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D107A9" w:rsidRPr="00D107A9" w:rsidTr="001A7F19">
        <w:trPr>
          <w:trHeight w:val="12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35</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Stroke and thrombectomy services - health board currently considering options for acute and hyper acute stroke care, as well as wider model for rehabilitation. WAST is engaged in this work</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12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36</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Vascular surgery - changes due to be implemented in April 2019 with centralisation at YGC. Hybrid theatre currently in development. WAST working with the health board to identify potential patient numbers, and clinical flows.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37</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Orthopaedics - potential three year move from 5 sites to 3. FURTHER DETAIL TO BE PROVIDED</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5B9BD5"/>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D107A9" w:rsidRPr="00D107A9" w:rsidTr="001A7F19">
        <w:trPr>
          <w:trHeight w:val="48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38</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Orthopaedics - potential three year move from 5 sites to 3. FURTHER DETAIL TO BE PROVIDED</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39</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Urology. FURTHER DETAIL TO BE PROVIDED</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40</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Eye care - provision of some ophthalmology services closer to home. FURTHER DETAIL TO BE PROVIDED</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7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53</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Falls pathway development</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Pathway to be reviewed , also considering models across Wales as part of the Falls Framework developed within WAST and implementation of the falls assistant pilot for winter 2018/19. </w:t>
            </w:r>
            <w:r w:rsidRPr="00D107A9">
              <w:rPr>
                <w:rFonts w:ascii="Calibri" w:eastAsia="Times New Roman" w:hAnsi="Calibri" w:cs="Calibri"/>
                <w:color w:val="000000"/>
                <w:lang w:eastAsia="en-GB"/>
              </w:rPr>
              <w:br/>
              <w:t xml:space="preserve">Needs consideration jointly with CT  Transformational plan; Stay Well in Your Community. </w:t>
            </w:r>
            <w:r w:rsidRPr="00D107A9">
              <w:rPr>
                <w:rFonts w:ascii="Calibri" w:eastAsia="Times New Roman" w:hAnsi="Calibri" w:cs="Calibri"/>
                <w:color w:val="000000"/>
                <w:lang w:eastAsia="en-GB"/>
              </w:rPr>
              <w:br/>
              <w:t>Also work in partnership with regards the roll out of the virtual ward.</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54</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Potential roll out of 111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Implementation of the national 111 programme in the C&amp;V area - this is subject to nationally agreed timescales and will be updated once confirmed dates are known.</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55</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reconfiguration: Vascular (arterial surgery)</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Centralisation of arterial vascular surgery in South East Wales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2410" w:type="dxa"/>
            <w:tcBorders>
              <w:top w:val="single" w:sz="4" w:space="0" w:color="auto"/>
              <w:left w:val="single" w:sz="4" w:space="0" w:color="auto"/>
              <w:bottom w:val="single" w:sz="4" w:space="0" w:color="auto"/>
              <w:right w:val="single" w:sz="4" w:space="0" w:color="auto"/>
            </w:tcBorders>
            <w:shd w:val="clear" w:color="000000" w:fill="F4B084"/>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D107A9" w:rsidRPr="00D107A9" w:rsidTr="001A7F19">
        <w:trPr>
          <w:trHeight w:val="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56</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Service reconfiguration: </w:t>
            </w:r>
            <w:r w:rsidRPr="00D107A9">
              <w:rPr>
                <w:rFonts w:ascii="Calibri" w:eastAsia="Times New Roman" w:hAnsi="Calibri" w:cs="Calibri"/>
                <w:color w:val="000000"/>
                <w:lang w:eastAsia="en-GB"/>
              </w:rPr>
              <w:br/>
              <w:t xml:space="preserve">Major Trauma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Live major trauma network by October 2019 and functioning major trauma centre at UHW and designated trauma units by April 2020.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18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57</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Changes to the provision of obstetrics, neonatal and paediatric services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Implementation of the recommendations of the South Wales Programme; centralisation of paediatric inpatient services at Prince Charles with a Paediatric Assessment Unit developed at Royal Glamorgan Hospital . Centralisation of obstetric services at Prince Charles Hospital with a free standing midwifery unit at the Royal Glamorgan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2410" w:type="dxa"/>
            <w:tcBorders>
              <w:top w:val="single" w:sz="4" w:space="0" w:color="auto"/>
              <w:left w:val="single" w:sz="4" w:space="0" w:color="auto"/>
              <w:bottom w:val="single" w:sz="4" w:space="0" w:color="auto"/>
              <w:right w:val="single" w:sz="4" w:space="0" w:color="auto"/>
            </w:tcBorders>
            <w:shd w:val="clear" w:color="000000" w:fill="FFFF0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Off Track</w:t>
            </w:r>
          </w:p>
        </w:tc>
      </w:tr>
      <w:tr w:rsidR="00D107A9" w:rsidRPr="00D107A9" w:rsidTr="001A7F19">
        <w:trPr>
          <w:trHeight w:val="21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58</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Acute Coronary Syndrome Pathway Development</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Redesign Acute Coronary Syndrome service to meet the NICE guidelines for the ACS pathway for Heart Disease. The ACS pathways pilot has seen a reduction in referral to transfer times down to 2 days in 2017. Further evaluation will take place ahead of potential roll out in 2018. </w:t>
            </w:r>
            <w:r w:rsidRPr="00D107A9">
              <w:rPr>
                <w:rFonts w:ascii="Calibri" w:eastAsia="Times New Roman" w:hAnsi="Calibri" w:cs="Calibri"/>
                <w:color w:val="000000"/>
                <w:lang w:eastAsia="en-GB"/>
              </w:rPr>
              <w:br/>
              <w:t xml:space="preserve">Dedicated transport piloted as part of pathway.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2410" w:type="dxa"/>
            <w:tcBorders>
              <w:top w:val="single" w:sz="4" w:space="0" w:color="auto"/>
              <w:left w:val="single" w:sz="4" w:space="0" w:color="auto"/>
              <w:bottom w:val="single" w:sz="4" w:space="0" w:color="auto"/>
              <w:right w:val="single" w:sz="4" w:space="0" w:color="auto"/>
            </w:tcBorders>
            <w:shd w:val="clear" w:color="000000" w:fill="F4B084"/>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D107A9" w:rsidRPr="00D107A9" w:rsidTr="001A7F19">
        <w:trPr>
          <w:trHeight w:val="24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59</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Boundary change in Bridgend &amp;  Ambulance handovers policy, review of explorer 3.</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Ambulance handover and our continued work to ensure that we adopt a zero tolerance approach to ambulance delays across the Cwm Taf area – implicit in this statement is the need to work with POW post transferring into the Cwm Taf management area.</w:t>
            </w:r>
            <w:r w:rsidRPr="00D107A9">
              <w:rPr>
                <w:rFonts w:ascii="Calibri" w:eastAsia="Times New Roman" w:hAnsi="Calibri" w:cs="Calibri"/>
                <w:color w:val="000000"/>
                <w:lang w:eastAsia="en-GB"/>
              </w:rPr>
              <w:br/>
              <w:t xml:space="preserve">Continue to engage and support the future planning and manage the operational impacts of the Bridgend Locality boundary change to Cwm Taf UHB.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60</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ENT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Reconfiguration of ear, nose and throat (ENT) services within CT; hub &amp; spoke model. Hub at Royal Glam for adults and paediatrics at POW TBC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61</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Orthopaedics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Implications of Rapid review of Orthopaedic services undertaken by GIRFT. Proposed model for PCH and POW to receive HOT, RGH to be cold only.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7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41</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Frequent Callers &amp; CHIST</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Phase 2 WAST: Nursing/care homes to avoid unnecessary 999 calls &amp; admission to hospital.  Building on the pilot in Cardiff and Vale UHB; expanding from 8 to 11 care homes.</w:t>
            </w:r>
            <w:r w:rsidRPr="00D107A9">
              <w:rPr>
                <w:rFonts w:ascii="Calibri" w:eastAsia="Times New Roman" w:hAnsi="Calibri" w:cs="Calibri"/>
                <w:color w:val="000000"/>
                <w:lang w:eastAsia="en-GB"/>
              </w:rPr>
              <w:br/>
              <w:t xml:space="preserve">Further development of the Care Home Integrated Support Team (CHIST). linked to Transformational Funding. </w:t>
            </w:r>
            <w:r w:rsidRPr="00D107A9">
              <w:rPr>
                <w:rFonts w:ascii="Calibri" w:eastAsia="Times New Roman" w:hAnsi="Calibri" w:cs="Calibri"/>
                <w:color w:val="000000"/>
                <w:lang w:eastAsia="en-GB"/>
              </w:rPr>
              <w:br/>
              <w:t>Linked work to supoprt care homes to reduce the calls make to WAST and the number of residents who are admitted to the Emergency Department</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5B9BD5"/>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D107A9" w:rsidRPr="00D107A9" w:rsidTr="001A7F19">
        <w:trPr>
          <w:trHeight w:val="15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42</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Direct Access Pathway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Develop and implement additional ‘direct-access’ care pathways via WAST:                                                                                                                                                  </w:t>
            </w:r>
            <w:r w:rsidRPr="00D107A9">
              <w:rPr>
                <w:rFonts w:ascii="Calibri" w:eastAsia="Times New Roman" w:hAnsi="Calibri" w:cs="Calibri"/>
                <w:color w:val="000000"/>
                <w:lang w:eastAsia="en-GB"/>
              </w:rPr>
              <w:br/>
              <w:t>• Ambulatory Emergency Care- further develop pathway linked t o ambulatory transformation</w:t>
            </w:r>
            <w:r w:rsidRPr="00D107A9">
              <w:rPr>
                <w:rFonts w:ascii="Calibri" w:eastAsia="Times New Roman" w:hAnsi="Calibri" w:cs="Calibri"/>
                <w:color w:val="000000"/>
                <w:lang w:eastAsia="en-GB"/>
              </w:rPr>
              <w:br/>
              <w:t>• Cardiology care (for certain conditions)</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18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43</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Falls Response Team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WAST/CRT Falls Response Team Operating Mon-Fri, 08:30-16:30, patients referred via 999 following a fall to receive same day urgent home based assessment by paramedic and CRT therapist. To provide confirmation of physical injury and advice/signposting to other community based services as appropriate</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4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44</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Code Stroke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Continue to review Code Stroke processes to identify opportunities to improve performance including working with WAST on refining pre-hospital pathways to reduce door to needle time</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45</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Focus on Amber/ Green Calls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Analysis and understanding of Amber/Green performance to support improvement </w:t>
            </w:r>
            <w:r w:rsidRPr="00D107A9">
              <w:rPr>
                <w:rFonts w:ascii="Calibri" w:eastAsia="Times New Roman" w:hAnsi="Calibri" w:cs="Calibri"/>
                <w:color w:val="000000"/>
                <w:lang w:eastAsia="en-GB"/>
              </w:rPr>
              <w:br/>
              <w:t xml:space="preserve">Pilot Hospital Avoidance Vehicle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BFBFBF"/>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Archived</w:t>
            </w:r>
          </w:p>
        </w:tc>
      </w:tr>
      <w:tr w:rsidR="00D107A9" w:rsidRPr="00D107A9" w:rsidTr="001A7F19">
        <w:trPr>
          <w:trHeight w:val="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46</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Potential roll out of 111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Implementation of the national 111 programme in the C&amp;V area - this is subject to nationally agreed timescales and will be updated once confirmed dates are known.</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47</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APP Trial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Introduction of Advanced Paramedic Practitioners into SE</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48</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reconfiguration: Vascular (arterial surgery)</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Centralisation of arterial vascular surgery in South East Wales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F4B084"/>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D107A9" w:rsidRPr="00D107A9" w:rsidTr="001A7F19">
        <w:trPr>
          <w:trHeight w:val="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49</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Service reconfiguration: </w:t>
            </w:r>
            <w:r w:rsidRPr="00D107A9">
              <w:rPr>
                <w:rFonts w:ascii="Calibri" w:eastAsia="Times New Roman" w:hAnsi="Calibri" w:cs="Calibri"/>
                <w:color w:val="000000"/>
                <w:lang w:eastAsia="en-GB"/>
              </w:rPr>
              <w:br/>
              <w:t xml:space="preserve">Major Trauma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Live major trauma network by October 2019 and functioning major trauma centre at UHW and designated trauma units by April 2020.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F4B084"/>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D107A9" w:rsidRPr="00D107A9" w:rsidTr="001A7F19">
        <w:trPr>
          <w:trHeight w:val="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50</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Service reconfiguration: Relocation of Rockwood Hospital to UHL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Reprovision of Specialist Neuro and Spinal Rehabilitation Services and Clinical Gerontology Services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12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51</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reconfiguration: Hyper Acute Stroke Unit</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Work with regional partners on the establishment of HASU</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1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52</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Acute Coronary Syndrome Pathway Development</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Redesign Acute Coronary Syndrome service to meet the NICE guidelines for the ACS pathway for Heart Disease. The ACS pathways pilot has seen a reduction in referral to transfer times down to 2 days in 2017. Further evaluation will take place ahead of potential roll out in 2018. </w:t>
            </w:r>
            <w:r w:rsidRPr="00D107A9">
              <w:rPr>
                <w:rFonts w:ascii="Calibri" w:eastAsia="Times New Roman" w:hAnsi="Calibri" w:cs="Calibri"/>
                <w:color w:val="000000"/>
                <w:lang w:eastAsia="en-GB"/>
              </w:rPr>
              <w:br/>
              <w:t xml:space="preserve">Dedicated transport piloted as part of pathway.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2410" w:type="dxa"/>
            <w:tcBorders>
              <w:top w:val="single" w:sz="4" w:space="0" w:color="auto"/>
              <w:left w:val="single" w:sz="4" w:space="0" w:color="auto"/>
              <w:bottom w:val="single" w:sz="4" w:space="0" w:color="auto"/>
              <w:right w:val="single" w:sz="4" w:space="0" w:color="auto"/>
            </w:tcBorders>
            <w:shd w:val="clear" w:color="000000" w:fill="F4B084"/>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D107A9" w:rsidRPr="00D107A9" w:rsidTr="001A7F19">
        <w:trPr>
          <w:trHeight w:val="42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62</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Enhance access and utilisiation of Alternative Care Destinations / Pathways (other than ED)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Increase the utilisation of ambulance patients accessing care at their local Minor Injury unit or alternative care pathway. </w:t>
            </w:r>
            <w:r w:rsidRPr="00D107A9">
              <w:rPr>
                <w:rFonts w:ascii="Calibri" w:eastAsia="Times New Roman" w:hAnsi="Calibri" w:cs="Calibri"/>
                <w:color w:val="000000"/>
                <w:lang w:eastAsia="en-GB"/>
              </w:rPr>
              <w:br/>
              <w:t>Action (i) Engage with Heath Board to review admission criteria for Cardigan MIU</w:t>
            </w:r>
            <w:r w:rsidRPr="00D107A9">
              <w:rPr>
                <w:rFonts w:ascii="Calibri" w:eastAsia="Times New Roman" w:hAnsi="Calibri" w:cs="Calibri"/>
                <w:color w:val="000000"/>
                <w:lang w:eastAsia="en-GB"/>
              </w:rPr>
              <w:br/>
              <w:t>Action (ii) Engage with Health Board to review admission criteria in Llandovery MIU</w:t>
            </w:r>
            <w:r w:rsidRPr="00D107A9">
              <w:rPr>
                <w:rFonts w:ascii="Calibri" w:eastAsia="Times New Roman" w:hAnsi="Calibri" w:cs="Calibri"/>
                <w:color w:val="000000"/>
                <w:lang w:eastAsia="en-GB"/>
              </w:rPr>
              <w:br/>
              <w:t xml:space="preserve">Action (iii) Review utilisation rates and put into place mechanisms to ensure the clinically apprpriate patients  are directed to the most apprpriate unit. </w:t>
            </w:r>
            <w:r w:rsidRPr="00D107A9">
              <w:rPr>
                <w:rFonts w:ascii="Calibri" w:eastAsia="Times New Roman" w:hAnsi="Calibri" w:cs="Calibri"/>
                <w:color w:val="000000"/>
                <w:lang w:eastAsia="en-GB"/>
              </w:rPr>
              <w:br/>
              <w:t xml:space="preserve">Action (iv) Implement a Mental Health Pathway (aligned to pathways developed in other Health Boards).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7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63</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Enhance the provision of Advanced Paramedic Practitioners across HDda</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Fully embed the Advanced Paramedic Practitioner rotational model across HDda.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t>Action (i) Recruit and fully embed the 4 x additional APPs across the three rotational pillars (Primary care / WAST community response and CCC) following Winter investment monies</w:t>
            </w:r>
            <w:r w:rsidRPr="00D107A9">
              <w:rPr>
                <w:rFonts w:ascii="Calibri" w:eastAsia="Times New Roman" w:hAnsi="Calibri" w:cs="Calibri"/>
                <w:color w:val="000000"/>
                <w:lang w:eastAsia="en-GB"/>
              </w:rPr>
              <w:br/>
              <w:t xml:space="preserve">Action (ii) Support the Trust wide initiative to expedite a national APP model (subject to business case approval)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42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64</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Improve service for non injury / low risk fallers across Hywel Dda</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Preliminary discussions underway to support various County led bids for funding to improve response to elderly frail fallers                                                                                 Action (i)  IAA bid for 'pick me up service' for Llanelli (bid to be submitted) Carmarthenshire                                                                                                                                         Action (ii) Referral pathway via ART under discussion across Carmarthenshire                                                                       Action (iii)Potential referral via Social Services pathway (bid to be submitted) by Ceredigion                                                                                                                                                                 Action (iv) Preliminary discussions underway with MWWFRS regarding UFRs also attending non injured fallers for 'pick me up' service. </w:t>
            </w:r>
            <w:r w:rsidRPr="00D107A9">
              <w:rPr>
                <w:rFonts w:ascii="Calibri" w:eastAsia="Times New Roman" w:hAnsi="Calibri" w:cs="Calibri"/>
                <w:color w:val="000000"/>
                <w:lang w:eastAsia="en-GB"/>
              </w:rPr>
              <w:br/>
              <w:t xml:space="preserve">Action (v) Explore the feasibility of introducing a Falls Response Service.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42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65</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Reduce 999 demand from Nursing / Residential Homes across Hywel Dda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Continue to engage and work collaboratively with Nursing / Residential Home providers to reduce 999 activity. Action to include:</w:t>
            </w:r>
            <w:r w:rsidRPr="00D107A9">
              <w:rPr>
                <w:rFonts w:ascii="Calibri" w:eastAsia="Times New Roman" w:hAnsi="Calibri" w:cs="Calibri"/>
                <w:color w:val="000000"/>
                <w:lang w:eastAsia="en-GB"/>
              </w:rPr>
              <w:br/>
              <w:t xml:space="preserve">Action (i)  Fully roll out 'IStumble' falls assessment tool across all Residential &amp; Nursing homes in HDda to improve the management of non-injury falls patents to avoid unnecessary ambulance attendance and onward conveyance to ED. </w:t>
            </w:r>
            <w:r w:rsidRPr="00D107A9">
              <w:rPr>
                <w:rFonts w:ascii="Calibri" w:eastAsia="Times New Roman" w:hAnsi="Calibri" w:cs="Calibri"/>
                <w:color w:val="000000"/>
                <w:lang w:eastAsia="en-GB"/>
              </w:rPr>
              <w:br/>
              <w:t>Action (ii) Support delivery of lifting aids to all CSSIW registered Nursing &amp; Residential Homes across HD</w:t>
            </w:r>
            <w:r w:rsidRPr="00D107A9">
              <w:rPr>
                <w:rFonts w:ascii="Calibri" w:eastAsia="Times New Roman" w:hAnsi="Calibri" w:cs="Calibri"/>
                <w:color w:val="000000"/>
                <w:lang w:eastAsia="en-GB"/>
              </w:rPr>
              <w:br/>
              <w:t xml:space="preserve">Action (iii) Proactively review and monitor activity data to identify opportunities to better manage demand through direct engagement and education with Nursing / Care Home providers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3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66</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Joint Conveyance reduction programme with HDda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 joint group has been established to identify joint opportunities to reduce the number of patients conveyed to hospital.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t xml:space="preserve">Action (i) Fully establish conveyance reduction working group </w:t>
            </w:r>
            <w:r w:rsidRPr="00D107A9">
              <w:rPr>
                <w:rFonts w:ascii="Calibri" w:eastAsia="Times New Roman" w:hAnsi="Calibri" w:cs="Calibri"/>
                <w:color w:val="000000"/>
                <w:lang w:eastAsia="en-GB"/>
              </w:rPr>
              <w:br/>
              <w:t>Action (ii) Undertake a systematic review of WAST &amp; Health Board  clinical audit data to identify patient case mix and improvement opportunities</w:t>
            </w:r>
            <w:r w:rsidRPr="00D107A9">
              <w:rPr>
                <w:rFonts w:ascii="Calibri" w:eastAsia="Times New Roman" w:hAnsi="Calibri" w:cs="Calibri"/>
                <w:color w:val="000000"/>
                <w:lang w:eastAsia="en-GB"/>
              </w:rPr>
              <w:br/>
              <w:t xml:space="preserve">Action (ii) Develop a robust joint conveyance reduction action plan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2410" w:type="dxa"/>
            <w:tcBorders>
              <w:top w:val="single" w:sz="4" w:space="0" w:color="auto"/>
              <w:left w:val="single" w:sz="4" w:space="0" w:color="auto"/>
              <w:bottom w:val="single" w:sz="4" w:space="0" w:color="auto"/>
              <w:right w:val="single" w:sz="4" w:space="0" w:color="auto"/>
            </w:tcBorders>
            <w:shd w:val="clear" w:color="000000" w:fill="BFBFBF"/>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Archived</w:t>
            </w:r>
          </w:p>
        </w:tc>
      </w:tr>
      <w:tr w:rsidR="00D107A9" w:rsidRPr="00D107A9" w:rsidTr="001A7F19">
        <w:trPr>
          <w:trHeight w:val="36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67</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Transforming Clinical Services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The TCS Programme has been established to transform the delivery of health care for patients in Hywel Dda. The scope of the  project includes the re-design of all Planned, Urgent &amp; Emergency and Out of Hospital care. A new clinical model is being developed and capital investment in new health infrastructure is required. Actions include:</w:t>
            </w:r>
            <w:r w:rsidRPr="00D107A9">
              <w:rPr>
                <w:rFonts w:ascii="Calibri" w:eastAsia="Times New Roman" w:hAnsi="Calibri" w:cs="Calibri"/>
                <w:color w:val="000000"/>
                <w:lang w:eastAsia="en-GB"/>
              </w:rPr>
              <w:br/>
              <w:t xml:space="preserve">Support key TCS Programme Groups including                                                                                      (i) Regional Clinical Strategy Group;                                                                                                (ii) WAST Partnership Model; and </w:t>
            </w:r>
            <w:r w:rsidRPr="00D107A9">
              <w:rPr>
                <w:rFonts w:ascii="Calibri" w:eastAsia="Times New Roman" w:hAnsi="Calibri" w:cs="Calibri"/>
                <w:color w:val="000000"/>
                <w:lang w:eastAsia="en-GB"/>
              </w:rPr>
              <w:br/>
              <w:t>(iii) Explore options to undertake bespoke modelling to understand operational, resource and capacity impacts of the future clinical model</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3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68</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Support the Mid &amp; West Regional Stroke Model work stream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Continue to engage and support the development of a regional Stroke model for Mid &amp; West Wales. </w:t>
            </w:r>
            <w:r w:rsidRPr="00D107A9">
              <w:rPr>
                <w:rFonts w:ascii="Calibri" w:eastAsia="Times New Roman" w:hAnsi="Calibri" w:cs="Calibri"/>
                <w:color w:val="000000"/>
                <w:lang w:eastAsia="en-GB"/>
              </w:rPr>
              <w:br/>
              <w:t xml:space="preserve">Actions to include: </w:t>
            </w:r>
            <w:r w:rsidRPr="00D107A9">
              <w:rPr>
                <w:rFonts w:ascii="Calibri" w:eastAsia="Times New Roman" w:hAnsi="Calibri" w:cs="Calibri"/>
                <w:color w:val="000000"/>
                <w:lang w:eastAsia="en-GB"/>
              </w:rPr>
              <w:br/>
              <w:t>(i) Continue to attend and support the Stroke Project Group,</w:t>
            </w:r>
            <w:r w:rsidRPr="00D107A9">
              <w:rPr>
                <w:rFonts w:ascii="Calibri" w:eastAsia="Times New Roman" w:hAnsi="Calibri" w:cs="Calibri"/>
                <w:color w:val="000000"/>
                <w:lang w:eastAsia="en-GB"/>
              </w:rPr>
              <w:br/>
              <w:t xml:space="preserve">(ii) Support the development of the regional model and undertake bespoke ambulance modelling to identify the ambulance specific impacts. </w:t>
            </w:r>
            <w:r w:rsidRPr="00D107A9">
              <w:rPr>
                <w:rFonts w:ascii="Calibri" w:eastAsia="Times New Roman" w:hAnsi="Calibri" w:cs="Calibri"/>
                <w:color w:val="000000"/>
                <w:lang w:eastAsia="en-GB"/>
              </w:rPr>
              <w:br/>
              <w:t xml:space="preserve">(iii) Explore WASTs role to support the preferred clinical model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0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69</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Pro-active monitoring and management of service change proposals.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WAST will continue to engage proactively with Health Boards to identify and jointly plan for all local service change . Actions to include:</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(i) WAST &amp; the three M&amp;W regional Health Boards (ABMU, HDda &amp; Powys) to regularly meet and review service change with planning and operational leads via the Joint Mid &amp; West Wales Planning Forum; </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7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70</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Enhanced services to manage Falls Patients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Continue to develop and enhance care for the management of non-injury and low-acuity falls patients.  </w:t>
            </w:r>
            <w:r w:rsidRPr="00D107A9">
              <w:rPr>
                <w:rFonts w:ascii="Calibri" w:eastAsia="Times New Roman" w:hAnsi="Calibri" w:cs="Calibri"/>
                <w:color w:val="000000"/>
                <w:lang w:eastAsia="en-GB"/>
              </w:rPr>
              <w:br/>
              <w:t xml:space="preserve">Actions to include: </w:t>
            </w:r>
            <w:r w:rsidRPr="00D107A9">
              <w:rPr>
                <w:rFonts w:ascii="Calibri" w:eastAsia="Times New Roman" w:hAnsi="Calibri" w:cs="Calibri"/>
                <w:color w:val="000000"/>
                <w:lang w:eastAsia="en-GB"/>
              </w:rPr>
              <w:br/>
              <w:t xml:space="preserve">(i) Fully roll out 'IStumble' falls assessment toolkits across all Residential &amp; Nursing homes across Powys to improve the management of non-injury falls patents.  </w:t>
            </w:r>
            <w:r w:rsidRPr="00D107A9">
              <w:rPr>
                <w:rFonts w:ascii="Calibri" w:eastAsia="Times New Roman" w:hAnsi="Calibri" w:cs="Calibri"/>
                <w:color w:val="000000"/>
                <w:lang w:eastAsia="en-GB"/>
              </w:rPr>
              <w:br/>
              <w:t xml:space="preserve">(i) Establish a Falls Pathway for Paramedics to access and refer clinically appropriate falls patients to the  Powys Urgent Response Service at Home (PURSH)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1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71</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Increase the availability and access to Alternative Care Pathways</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Explore and scope with the PTHB the following additional Care Pathways:</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Action (i) Explore and scope the development of a Respiratory Pathway (aligned to the ongoing review of Respiratory care across PTHB)</w:t>
            </w:r>
            <w:r w:rsidRPr="00D107A9">
              <w:rPr>
                <w:rFonts w:ascii="Calibri" w:eastAsia="Times New Roman" w:hAnsi="Calibri" w:cs="Calibri"/>
                <w:color w:val="000000"/>
                <w:lang w:eastAsia="en-GB"/>
              </w:rPr>
              <w:br/>
              <w:t xml:space="preserve">Action (ii) Develop a Single Point of Access Pathway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1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72</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Enhance the provision of Advanced Paramedic Practitioners across Powys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Fully embed the Advanced Paramedic Practitioner rotational model across Powys THB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Action (i) Engage with PTHB and support the Trust wide initiative to expedite a national APP model (subject to business case approval).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45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73</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SaTH Future Fit Programme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Cross border service change: The Future Fit Programme is a regional transformation programme reviewing hospital services across Shropshire, Telford &amp; Wrekin.  Two proposed options the reconfigure all planned and Urgent &amp; Emergency Care, identifying the two following options: </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Option 1:     The Royal Shrewsbury Hospital becomes the Emergency Care site and the Princess Royal Hospital becomes the Planned Care site. </w:t>
            </w:r>
            <w:r w:rsidRPr="00D107A9">
              <w:rPr>
                <w:rFonts w:ascii="Calibri" w:eastAsia="Times New Roman" w:hAnsi="Calibri" w:cs="Calibri"/>
                <w:color w:val="000000"/>
                <w:lang w:eastAsia="en-GB"/>
              </w:rPr>
              <w:br/>
              <w:t>Option 2:    The Princess Royal Hospital becomes an Emergency Care site and the Royal Shrewsbury Hospital becomes a Planned Care site.</w:t>
            </w:r>
            <w:r w:rsidRPr="00D107A9">
              <w:rPr>
                <w:rFonts w:ascii="Calibri" w:eastAsia="Times New Roman" w:hAnsi="Calibri" w:cs="Calibri"/>
                <w:color w:val="000000"/>
                <w:lang w:eastAsia="en-GB"/>
              </w:rPr>
              <w:br/>
              <w:t>Under either option, both hospitals would have an Urgent Care Centre that is open 24 hours a day, seven days a week.</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3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74</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Hereford &amp; Worcester Regional Stroke Model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Cross border service change: Proposals have been put forward to re reconfigure stroke services across Hereford &amp; Worcester.  </w:t>
            </w:r>
            <w:r w:rsidRPr="00D107A9">
              <w:rPr>
                <w:rFonts w:ascii="Calibri" w:eastAsia="Times New Roman" w:hAnsi="Calibri" w:cs="Calibri"/>
                <w:color w:val="000000"/>
                <w:lang w:eastAsia="en-GB"/>
              </w:rPr>
              <w:br/>
              <w:t>The two core options being considered  are:</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Option 1:  HASU at Hereford and ASU at Worcester with a Triage, Thrombolise and Transfer service  </w:t>
            </w:r>
            <w:r w:rsidRPr="00D107A9">
              <w:rPr>
                <w:rFonts w:ascii="Calibri" w:eastAsia="Times New Roman" w:hAnsi="Calibri" w:cs="Calibri"/>
                <w:color w:val="000000"/>
                <w:lang w:eastAsia="en-GB"/>
              </w:rPr>
              <w:br/>
              <w:t xml:space="preserve">Option 2:  HASU at Worcester and ASU at Hereford  with a Triage, Thrombolise and Transfer service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3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76</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Other regional service transformation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There are a range of other regional service transformational agendas, including: </w:t>
            </w:r>
            <w:r w:rsidRPr="00D107A9">
              <w:rPr>
                <w:rFonts w:ascii="Calibri" w:eastAsia="Times New Roman" w:hAnsi="Calibri" w:cs="Calibri"/>
                <w:color w:val="000000"/>
                <w:lang w:eastAsia="en-GB"/>
              </w:rPr>
              <w:br/>
              <w:t xml:space="preserve">Action (i) Mid &amp; West Region Stroke reconfiguration proposals </w:t>
            </w:r>
            <w:r w:rsidRPr="00D107A9">
              <w:rPr>
                <w:rFonts w:ascii="Calibri" w:eastAsia="Times New Roman" w:hAnsi="Calibri" w:cs="Calibri"/>
                <w:color w:val="000000"/>
                <w:lang w:eastAsia="en-GB"/>
              </w:rPr>
              <w:br/>
              <w:t xml:space="preserve">Action (ii) Mid Wales Joint Committee for Health &amp; Social Care                                                                      Action (iii) WAST &amp; the three M&amp;W regional Health Boards (ABMU, HDda &amp; Powys) to regularly meet and review service change with planning and operational leads via the Joint Mid &amp; West Wales Planning Forum;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12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100</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Multi-disciplinary  response to respiratory patients in Powys</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Funding has been agreed through Healthier Wales circa 3 million pounds to hold a three-month trial with a WAST RRV, Paramedic and Disciplinary Nurse to respond to respiratory patients in Powys.</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33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1</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Further enhance access to Alternative Pathways of Care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Work closely with Health Board leads to identify opportunities to enhance and develop Alternative Care Pathways.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t xml:space="preserve">(i) Monitoring referral and compliance of established ACPs, </w:t>
            </w:r>
            <w:r w:rsidRPr="00D107A9">
              <w:rPr>
                <w:rFonts w:ascii="Calibri" w:eastAsia="Times New Roman" w:hAnsi="Calibri" w:cs="Calibri"/>
                <w:color w:val="000000"/>
                <w:lang w:eastAsia="en-GB"/>
              </w:rPr>
              <w:br/>
              <w:t>(ii) Review WAST &amp; ABM data to identify opportunities to develop new ACPs</w:t>
            </w:r>
            <w:r w:rsidRPr="00D107A9">
              <w:rPr>
                <w:rFonts w:ascii="Calibri" w:eastAsia="Times New Roman" w:hAnsi="Calibri" w:cs="Calibri"/>
                <w:color w:val="000000"/>
                <w:lang w:eastAsia="en-GB"/>
              </w:rPr>
              <w:br/>
              <w:t xml:space="preserve">(iii) Undertake an evidence based approach to establish new ACPs based upon clinical need.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4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2</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Enhanced management of Frequent Service users</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(i)  Continue the Multi-disciplinary team approach with Health Board clinical / service leads to identify, review and manage frequent service users.  </w:t>
            </w:r>
            <w:r w:rsidRPr="00D107A9">
              <w:rPr>
                <w:rFonts w:ascii="Calibri" w:eastAsia="Times New Roman" w:hAnsi="Calibri" w:cs="Calibri"/>
                <w:color w:val="000000"/>
                <w:lang w:eastAsia="en-GB"/>
              </w:rPr>
              <w:br/>
              <w:t xml:space="preserve">(ii) Regular review activity data to identify high volume service users and engage with service leads to understand the reasons and put into place mitigating actions to reduce demand (for example continue to work closely with Parc Prison, Bridgend to reduce 999 generated attendances).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45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3</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Enhanced services to manage Falls Patients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Continue to develop and enhance care for the management of non-injury and low-acuity falls patients.  </w:t>
            </w:r>
            <w:r w:rsidRPr="00D107A9">
              <w:rPr>
                <w:rFonts w:ascii="Calibri" w:eastAsia="Times New Roman" w:hAnsi="Calibri" w:cs="Calibri"/>
                <w:color w:val="000000"/>
                <w:lang w:eastAsia="en-GB"/>
              </w:rPr>
              <w:br/>
              <w:t xml:space="preserve">Actions to include: </w:t>
            </w:r>
            <w:r w:rsidRPr="00D107A9">
              <w:rPr>
                <w:rFonts w:ascii="Calibri" w:eastAsia="Times New Roman" w:hAnsi="Calibri" w:cs="Calibri"/>
                <w:color w:val="000000"/>
                <w:lang w:eastAsia="en-GB"/>
              </w:rPr>
              <w:br/>
              <w:t xml:space="preserve">(i) Fully roll out 'IStumble' and 'I Fell Down' falls assessment toolkits across all Residential &amp; Nursing homes in ABMU to improve the management of non-injury falls patents to avoid unnecessary ambulance attendance and onward conveyance to ED. </w:t>
            </w:r>
            <w:r w:rsidRPr="00D107A9">
              <w:rPr>
                <w:rFonts w:ascii="Calibri" w:eastAsia="Times New Roman" w:hAnsi="Calibri" w:cs="Calibri"/>
                <w:color w:val="000000"/>
                <w:lang w:eastAsia="en-GB"/>
              </w:rPr>
              <w:br/>
              <w:t xml:space="preserve">(ii) Seek funding to establish a dedicated Joint Falls Response vehicle in collaboration with Health Board clinical leads to manage low acuity falls patients in the community (Risk - availability of funding).  </w:t>
            </w:r>
            <w:r w:rsidRPr="00D107A9">
              <w:rPr>
                <w:rFonts w:ascii="Calibri" w:eastAsia="Times New Roman" w:hAnsi="Calibri" w:cs="Calibri"/>
                <w:color w:val="000000"/>
                <w:lang w:eastAsia="en-GB"/>
              </w:rPr>
              <w:br/>
              <w:t xml:space="preserve">(iii) Work closely with Health Board to identify and trial any new initiatives to improve the care and management of non-injury / low acuity falls patients.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4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4</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Enhance the provision of Advanced Paramedic Practitioners across ABMU</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Fully embed the Advanced Paramedic Practitioner rotational model across ABMU.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t xml:space="preserve">(i) Recruit and fully embed the new 6 x APPs across the three rotational pillars (Primary care / WAST community response and CCC) following Winter investment monies </w:t>
            </w:r>
            <w:r w:rsidRPr="00D107A9">
              <w:rPr>
                <w:rFonts w:ascii="Calibri" w:eastAsia="Times New Roman" w:hAnsi="Calibri" w:cs="Calibri"/>
                <w:color w:val="000000"/>
                <w:lang w:eastAsia="en-GB"/>
              </w:rPr>
              <w:br/>
              <w:t xml:space="preserve">(ii) Support the Trust wide initiative to expedite a national APP model (subject to business case approval)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27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5</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Management of Hospital Handover Delays</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Joint working between WAST &amp; Health Board to proactively manage and minimise hospital handover delays. Actions to include:</w:t>
            </w:r>
            <w:r w:rsidRPr="00D107A9">
              <w:rPr>
                <w:rFonts w:ascii="Calibri" w:eastAsia="Times New Roman" w:hAnsi="Calibri" w:cs="Calibri"/>
                <w:color w:val="000000"/>
                <w:lang w:eastAsia="en-GB"/>
              </w:rPr>
              <w:br/>
              <w:t xml:space="preserve">Action (i) Implement robust operational arrangements to proactively manage periods of peak hospital activity to improve patient flow and minimise delayed ambulance handover </w:t>
            </w:r>
            <w:r w:rsidRPr="00D107A9">
              <w:rPr>
                <w:rFonts w:ascii="Calibri" w:eastAsia="Times New Roman" w:hAnsi="Calibri" w:cs="Calibri"/>
                <w:color w:val="000000"/>
                <w:lang w:eastAsia="en-GB"/>
              </w:rPr>
              <w:br/>
              <w:t xml:space="preserve">Action (ii) Put in place clear action plans to manage handover delays (including Joint Winter Plans).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2410" w:type="dxa"/>
            <w:tcBorders>
              <w:top w:val="single" w:sz="4" w:space="0" w:color="auto"/>
              <w:left w:val="single" w:sz="4" w:space="0" w:color="auto"/>
              <w:bottom w:val="single" w:sz="4" w:space="0" w:color="auto"/>
              <w:right w:val="single" w:sz="4" w:space="0" w:color="auto"/>
            </w:tcBorders>
            <w:shd w:val="clear" w:color="000000" w:fill="92D050"/>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D107A9" w:rsidRPr="00D107A9" w:rsidTr="001A7F19">
        <w:trPr>
          <w:trHeight w:val="900"/>
          <w:jc w:val="center"/>
        </w:trPr>
        <w:tc>
          <w:tcPr>
            <w:tcW w:w="1413" w:type="dxa"/>
            <w:tcBorders>
              <w:top w:val="nil"/>
              <w:left w:val="single" w:sz="4" w:space="0" w:color="auto"/>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7</w:t>
            </w:r>
          </w:p>
        </w:tc>
        <w:tc>
          <w:tcPr>
            <w:tcW w:w="374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Bridgend Locality  Boundary Proposals </w:t>
            </w:r>
          </w:p>
        </w:tc>
        <w:tc>
          <w:tcPr>
            <w:tcW w:w="8450"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Continue to engage and support the future planning and manage the operational impacts of the Bridgend Locality boundary change to Cwm Taf UHB.    </w:t>
            </w:r>
          </w:p>
        </w:tc>
        <w:tc>
          <w:tcPr>
            <w:tcW w:w="2552" w:type="dxa"/>
            <w:tcBorders>
              <w:top w:val="nil"/>
              <w:left w:val="nil"/>
              <w:bottom w:val="single" w:sz="4" w:space="0" w:color="auto"/>
              <w:right w:val="single" w:sz="4" w:space="0" w:color="auto"/>
            </w:tcBorders>
            <w:shd w:val="clear" w:color="auto" w:fill="auto"/>
            <w:hideMark/>
          </w:tcPr>
          <w:p w:rsidR="00D107A9" w:rsidRPr="00D107A9" w:rsidRDefault="00D107A9" w:rsidP="00D107A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2410" w:type="dxa"/>
            <w:tcBorders>
              <w:top w:val="single" w:sz="4" w:space="0" w:color="auto"/>
              <w:left w:val="single" w:sz="4" w:space="0" w:color="auto"/>
              <w:bottom w:val="single" w:sz="4" w:space="0" w:color="auto"/>
              <w:right w:val="single" w:sz="4" w:space="0" w:color="auto"/>
            </w:tcBorders>
            <w:shd w:val="clear" w:color="000000" w:fill="5B9BD5"/>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Calibri" w:eastAsia="Times New Roman" w:hAnsi="Calibri" w:cs="Calibri"/>
                <w:b/>
                <w:bCs/>
                <w:color w:val="00000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r w:rsidR="00D107A9" w:rsidRPr="00D107A9" w:rsidTr="001A7F19">
        <w:trPr>
          <w:trHeight w:val="300"/>
          <w:jc w:val="center"/>
        </w:trPr>
        <w:tc>
          <w:tcPr>
            <w:tcW w:w="1413"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374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845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c>
          <w:tcPr>
            <w:tcW w:w="2410" w:type="dxa"/>
            <w:tcBorders>
              <w:top w:val="nil"/>
              <w:left w:val="nil"/>
              <w:bottom w:val="nil"/>
              <w:right w:val="nil"/>
            </w:tcBorders>
            <w:shd w:val="clear" w:color="auto" w:fill="auto"/>
            <w:hideMark/>
          </w:tcPr>
          <w:p w:rsidR="00D107A9" w:rsidRPr="00D107A9" w:rsidRDefault="00D107A9" w:rsidP="00D107A9">
            <w:pPr>
              <w:spacing w:after="0" w:line="240" w:lineRule="auto"/>
              <w:ind w:left="0"/>
              <w:rPr>
                <w:rFonts w:ascii="Times New Roman" w:eastAsia="Times New Roman" w:hAnsi="Times New Roman" w:cs="Times New Roman"/>
                <w:sz w:val="20"/>
                <w:szCs w:val="20"/>
                <w:lang w:eastAsia="en-GB"/>
              </w:rPr>
            </w:pPr>
          </w:p>
        </w:tc>
      </w:tr>
    </w:tbl>
    <w:p w:rsidR="00B20841" w:rsidRDefault="00B20841" w:rsidP="00204CEA">
      <w:pPr>
        <w:pStyle w:val="Heading1"/>
        <w:numPr>
          <w:ilvl w:val="0"/>
          <w:numId w:val="0"/>
        </w:numPr>
        <w:ind w:left="1080"/>
        <w:jc w:val="left"/>
        <w:rPr>
          <w:b w:val="0"/>
          <w:iCs w:val="0"/>
        </w:rPr>
      </w:pPr>
      <w:r>
        <w:br w:type="page"/>
      </w:r>
    </w:p>
    <w:p w:rsidR="00B30675" w:rsidRDefault="00B30675">
      <w:pPr>
        <w:ind w:left="0"/>
        <w:rPr>
          <w:rFonts w:ascii="Cambria" w:eastAsia="Cambria" w:hAnsi="Cambria" w:cs="Cambria"/>
          <w:b/>
          <w:iCs/>
          <w:color w:val="44546A" w:themeColor="text2"/>
          <w:sz w:val="36"/>
          <w:szCs w:val="40"/>
        </w:rPr>
      </w:pPr>
    </w:p>
    <w:p w:rsidR="00F33CEA" w:rsidRDefault="00F33CEA" w:rsidP="00B30675">
      <w:pPr>
        <w:pStyle w:val="Heading1"/>
      </w:pPr>
      <w:r>
        <w:t xml:space="preserve"> </w:t>
      </w:r>
      <w:bookmarkStart w:id="28" w:name="_Toc29996038"/>
      <w:r>
        <w:t xml:space="preserve">Appendix </w:t>
      </w:r>
      <w:r w:rsidR="00E13F8B">
        <w:t>7</w:t>
      </w:r>
      <w:r>
        <w:t>: NPUC Key Deliverables</w:t>
      </w:r>
      <w:bookmarkEnd w:id="28"/>
      <w:r>
        <w:t xml:space="preserve"> </w:t>
      </w:r>
    </w:p>
    <w:p w:rsidR="00F33CEA" w:rsidRPr="000C55BC" w:rsidRDefault="00F33CEA" w:rsidP="00F33CEA">
      <w:pPr>
        <w:ind w:right="680"/>
      </w:pPr>
    </w:p>
    <w:tbl>
      <w:tblPr>
        <w:tblW w:w="21253" w:type="dxa"/>
        <w:jc w:val="center"/>
        <w:tblCellMar>
          <w:left w:w="0" w:type="dxa"/>
          <w:right w:w="0" w:type="dxa"/>
        </w:tblCellMar>
        <w:tblLook w:val="04A0" w:firstRow="1" w:lastRow="0" w:firstColumn="1" w:lastColumn="0" w:noHBand="0" w:noVBand="1"/>
      </w:tblPr>
      <w:tblGrid>
        <w:gridCol w:w="3676"/>
        <w:gridCol w:w="5859"/>
        <w:gridCol w:w="5528"/>
        <w:gridCol w:w="378"/>
        <w:gridCol w:w="5434"/>
        <w:gridCol w:w="378"/>
      </w:tblGrid>
      <w:tr w:rsidR="00B0045A" w:rsidRPr="00257048" w:rsidTr="00227896">
        <w:trPr>
          <w:gridAfter w:val="1"/>
          <w:wAfter w:w="378" w:type="dxa"/>
          <w:trHeight w:val="300"/>
          <w:jc w:val="center"/>
        </w:trPr>
        <w:tc>
          <w:tcPr>
            <w:tcW w:w="3676" w:type="dxa"/>
            <w:tcBorders>
              <w:top w:val="single" w:sz="8" w:space="0" w:color="auto"/>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B0045A" w:rsidRPr="00B0045A" w:rsidRDefault="00B0045A" w:rsidP="00227896">
            <w:pPr>
              <w:widowControl w:val="0"/>
              <w:autoSpaceDE w:val="0"/>
              <w:autoSpaceDN w:val="0"/>
              <w:spacing w:after="0" w:line="240" w:lineRule="auto"/>
              <w:ind w:left="259" w:right="680"/>
              <w:rPr>
                <w:rFonts w:eastAsia="Cambria" w:cstheme="minorHAnsi"/>
                <w:b/>
                <w:bCs/>
                <w:iCs/>
                <w:color w:val="D7B37E"/>
                <w:sz w:val="28"/>
                <w:szCs w:val="28"/>
              </w:rPr>
            </w:pPr>
            <w:r w:rsidRPr="00B0045A">
              <w:rPr>
                <w:rFonts w:eastAsia="Cambria" w:cstheme="minorHAnsi"/>
                <w:b/>
                <w:bCs/>
                <w:iCs/>
                <w:color w:val="D7B37E"/>
                <w:sz w:val="28"/>
                <w:szCs w:val="28"/>
              </w:rPr>
              <w:t>NPUC</w:t>
            </w:r>
          </w:p>
        </w:tc>
        <w:tc>
          <w:tcPr>
            <w:tcW w:w="5859"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rsidR="00B0045A" w:rsidRPr="00B0045A" w:rsidRDefault="00B0045A" w:rsidP="00B0045A">
            <w:pPr>
              <w:widowControl w:val="0"/>
              <w:autoSpaceDE w:val="0"/>
              <w:autoSpaceDN w:val="0"/>
              <w:spacing w:after="0" w:line="240" w:lineRule="auto"/>
              <w:ind w:left="0" w:right="680"/>
              <w:jc w:val="center"/>
              <w:rPr>
                <w:rFonts w:eastAsia="Cambria" w:cstheme="minorHAnsi"/>
                <w:b/>
                <w:bCs/>
                <w:iCs/>
                <w:color w:val="D7B37E"/>
                <w:sz w:val="28"/>
                <w:szCs w:val="28"/>
              </w:rPr>
            </w:pPr>
            <w:r w:rsidRPr="00B0045A">
              <w:rPr>
                <w:rFonts w:eastAsia="Cambria" w:cstheme="minorHAnsi"/>
                <w:b/>
                <w:bCs/>
                <w:iCs/>
                <w:color w:val="D7B37E"/>
                <w:sz w:val="28"/>
                <w:szCs w:val="28"/>
              </w:rPr>
              <w:t xml:space="preserve">2020/21 </w:t>
            </w:r>
          </w:p>
        </w:tc>
        <w:tc>
          <w:tcPr>
            <w:tcW w:w="5528"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rsidR="00B0045A" w:rsidRPr="00B0045A" w:rsidRDefault="00B0045A" w:rsidP="00B0045A">
            <w:pPr>
              <w:widowControl w:val="0"/>
              <w:autoSpaceDE w:val="0"/>
              <w:autoSpaceDN w:val="0"/>
              <w:spacing w:after="0" w:line="240" w:lineRule="auto"/>
              <w:ind w:left="0" w:right="680"/>
              <w:jc w:val="center"/>
              <w:rPr>
                <w:rFonts w:eastAsia="Cambria" w:cstheme="minorHAnsi"/>
                <w:b/>
                <w:bCs/>
                <w:iCs/>
                <w:sz w:val="28"/>
                <w:szCs w:val="28"/>
              </w:rPr>
            </w:pPr>
            <w:r w:rsidRPr="00B0045A">
              <w:rPr>
                <w:rFonts w:eastAsia="Cambria" w:cstheme="minorHAnsi"/>
                <w:b/>
                <w:bCs/>
                <w:iCs/>
                <w:color w:val="D7B37E"/>
                <w:sz w:val="28"/>
                <w:szCs w:val="28"/>
              </w:rPr>
              <w:t>2021/22</w:t>
            </w:r>
          </w:p>
        </w:tc>
        <w:tc>
          <w:tcPr>
            <w:tcW w:w="5812" w:type="dxa"/>
            <w:gridSpan w:val="2"/>
            <w:tcBorders>
              <w:top w:val="single" w:sz="8" w:space="0" w:color="auto"/>
              <w:left w:val="nil"/>
              <w:bottom w:val="single" w:sz="4" w:space="0" w:color="auto"/>
              <w:right w:val="single" w:sz="8" w:space="0" w:color="auto"/>
            </w:tcBorders>
            <w:shd w:val="clear" w:color="auto" w:fill="325083"/>
            <w:noWrap/>
            <w:tcMar>
              <w:top w:w="15" w:type="dxa"/>
              <w:left w:w="15" w:type="dxa"/>
              <w:bottom w:w="0" w:type="dxa"/>
              <w:right w:w="15" w:type="dxa"/>
            </w:tcMar>
            <w:vAlign w:val="bottom"/>
            <w:hideMark/>
          </w:tcPr>
          <w:p w:rsidR="00B0045A" w:rsidRPr="00B0045A" w:rsidRDefault="00B0045A" w:rsidP="00B0045A">
            <w:pPr>
              <w:widowControl w:val="0"/>
              <w:autoSpaceDE w:val="0"/>
              <w:autoSpaceDN w:val="0"/>
              <w:spacing w:after="0" w:line="240" w:lineRule="auto"/>
              <w:ind w:left="2609" w:right="680" w:hanging="2609"/>
              <w:jc w:val="center"/>
              <w:rPr>
                <w:rFonts w:eastAsia="Cambria" w:cstheme="minorHAnsi"/>
                <w:b/>
                <w:bCs/>
                <w:iCs/>
                <w:color w:val="D7B37E"/>
                <w:sz w:val="28"/>
                <w:szCs w:val="28"/>
              </w:rPr>
            </w:pPr>
            <w:r w:rsidRPr="00B0045A">
              <w:rPr>
                <w:rFonts w:eastAsia="Cambria" w:cstheme="minorHAnsi"/>
                <w:b/>
                <w:bCs/>
                <w:iCs/>
                <w:color w:val="D7B37E"/>
                <w:sz w:val="28"/>
                <w:szCs w:val="28"/>
              </w:rPr>
              <w:t>2022/23</w:t>
            </w:r>
          </w:p>
        </w:tc>
      </w:tr>
      <w:tr w:rsidR="002F3A99" w:rsidRPr="00257048" w:rsidTr="002F3A99">
        <w:trPr>
          <w:trHeight w:val="1373"/>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tcPr>
          <w:p w:rsidR="002F3A99" w:rsidRPr="00B0045A" w:rsidRDefault="002F3A99" w:rsidP="00227896">
            <w:pPr>
              <w:widowControl w:val="0"/>
              <w:autoSpaceDE w:val="0"/>
              <w:autoSpaceDN w:val="0"/>
              <w:spacing w:after="0" w:line="240" w:lineRule="auto"/>
              <w:ind w:left="259" w:right="680"/>
              <w:rPr>
                <w:b/>
                <w:color w:val="D7B37E"/>
                <w:sz w:val="28"/>
                <w:szCs w:val="28"/>
              </w:rPr>
            </w:pPr>
            <w:r>
              <w:rPr>
                <w:b/>
                <w:color w:val="D7B37E"/>
                <w:sz w:val="28"/>
                <w:szCs w:val="28"/>
              </w:rPr>
              <w:t xml:space="preserve">PAG &amp; MAG  </w:t>
            </w:r>
          </w:p>
        </w:tc>
        <w:tc>
          <w:tcPr>
            <w:tcW w:w="17577" w:type="dxa"/>
            <w:gridSpan w:val="5"/>
            <w:tcBorders>
              <w:top w:val="nil"/>
              <w:left w:val="nil"/>
              <w:bottom w:val="single" w:sz="4" w:space="0" w:color="auto"/>
              <w:right w:val="single" w:sz="8" w:space="0" w:color="auto"/>
            </w:tcBorders>
            <w:shd w:val="clear" w:color="auto" w:fill="auto"/>
            <w:tcMar>
              <w:top w:w="15" w:type="dxa"/>
              <w:left w:w="15" w:type="dxa"/>
              <w:bottom w:w="0" w:type="dxa"/>
              <w:right w:w="15" w:type="dxa"/>
            </w:tcMar>
          </w:tcPr>
          <w:p w:rsidR="002F3A99" w:rsidRDefault="002F3A99" w:rsidP="002A7B33">
            <w:pPr>
              <w:pStyle w:val="ListParagraph"/>
              <w:numPr>
                <w:ilvl w:val="0"/>
                <w:numId w:val="32"/>
              </w:numPr>
              <w:ind w:right="680"/>
            </w:pPr>
            <w:r>
              <w:t>Development of a work programme for PAG &amp; MAG.</w:t>
            </w:r>
          </w:p>
          <w:p w:rsidR="002F3A99" w:rsidRDefault="002F3A99" w:rsidP="002A7B33">
            <w:pPr>
              <w:pStyle w:val="ListParagraph"/>
              <w:numPr>
                <w:ilvl w:val="0"/>
                <w:numId w:val="32"/>
              </w:numPr>
              <w:ind w:right="680"/>
            </w:pPr>
            <w:r>
              <w:t>Support the development of the EDQDF.</w:t>
            </w:r>
          </w:p>
          <w:p w:rsidR="002F3A99" w:rsidRPr="00C560CA" w:rsidRDefault="002F3A99" w:rsidP="002A7B33">
            <w:pPr>
              <w:pStyle w:val="ListParagraph"/>
              <w:numPr>
                <w:ilvl w:val="0"/>
                <w:numId w:val="32"/>
              </w:numPr>
              <w:ind w:right="680"/>
            </w:pPr>
            <w:r>
              <w:t>PAG and MAG will use the C3 Faculty to undertake supporting Research, development and evaluation activities in relation to the work outlined under the Commissioning development and support.</w:t>
            </w:r>
          </w:p>
        </w:tc>
      </w:tr>
      <w:tr w:rsidR="00227896" w:rsidRPr="00257048" w:rsidTr="00227896">
        <w:trPr>
          <w:trHeight w:val="1552"/>
          <w:jc w:val="center"/>
        </w:trPr>
        <w:tc>
          <w:tcPr>
            <w:tcW w:w="3676" w:type="dxa"/>
            <w:vMerge w:val="restart"/>
            <w:tcBorders>
              <w:top w:val="nil"/>
              <w:left w:val="single" w:sz="8" w:space="0" w:color="auto"/>
              <w:right w:val="single" w:sz="4" w:space="0" w:color="auto"/>
            </w:tcBorders>
            <w:shd w:val="clear" w:color="auto" w:fill="325083"/>
            <w:noWrap/>
            <w:tcMar>
              <w:top w:w="15" w:type="dxa"/>
              <w:left w:w="15" w:type="dxa"/>
              <w:bottom w:w="0" w:type="dxa"/>
              <w:right w:w="15" w:type="dxa"/>
            </w:tcMar>
          </w:tcPr>
          <w:p w:rsidR="00227896" w:rsidRDefault="00227896" w:rsidP="00227896">
            <w:pPr>
              <w:widowControl w:val="0"/>
              <w:autoSpaceDE w:val="0"/>
              <w:autoSpaceDN w:val="0"/>
              <w:spacing w:after="0" w:line="240" w:lineRule="auto"/>
              <w:ind w:left="259" w:right="680"/>
              <w:rPr>
                <w:b/>
                <w:color w:val="D7B37E"/>
                <w:sz w:val="28"/>
                <w:szCs w:val="28"/>
              </w:rPr>
            </w:pPr>
            <w:r>
              <w:rPr>
                <w:b/>
                <w:color w:val="D7B37E"/>
                <w:sz w:val="28"/>
                <w:szCs w:val="28"/>
              </w:rPr>
              <w:t xml:space="preserve">Measurement </w:t>
            </w:r>
          </w:p>
        </w:tc>
        <w:tc>
          <w:tcPr>
            <w:tcW w:w="17577" w:type="dxa"/>
            <w:gridSpan w:val="5"/>
            <w:tcBorders>
              <w:top w:val="nil"/>
              <w:left w:val="nil"/>
              <w:bottom w:val="single" w:sz="4" w:space="0" w:color="auto"/>
              <w:right w:val="single" w:sz="8" w:space="0" w:color="auto"/>
            </w:tcBorders>
            <w:shd w:val="clear" w:color="auto" w:fill="auto"/>
            <w:tcMar>
              <w:top w:w="15" w:type="dxa"/>
              <w:left w:w="15" w:type="dxa"/>
              <w:bottom w:w="0" w:type="dxa"/>
              <w:right w:w="15" w:type="dxa"/>
            </w:tcMar>
          </w:tcPr>
          <w:p w:rsidR="00227896" w:rsidRDefault="00227896" w:rsidP="00227896">
            <w:pPr>
              <w:pStyle w:val="BodyText"/>
              <w:ind w:left="0"/>
            </w:pPr>
            <w:r w:rsidRPr="00227896">
              <w:rPr>
                <w:b/>
              </w:rPr>
              <w:t>Measurement</w:t>
            </w:r>
            <w:r>
              <w:t xml:space="preserve"> </w:t>
            </w:r>
          </w:p>
          <w:p w:rsidR="00227896" w:rsidRDefault="00227896" w:rsidP="002A7B33">
            <w:pPr>
              <w:pStyle w:val="TableParagraph"/>
              <w:numPr>
                <w:ilvl w:val="0"/>
                <w:numId w:val="51"/>
              </w:numPr>
              <w:tabs>
                <w:tab w:val="left" w:pos="425"/>
              </w:tabs>
            </w:pPr>
            <w:r w:rsidRPr="002F3A99">
              <w:t>Leaning from the EDQDF programme</w:t>
            </w:r>
            <w:r>
              <w:t xml:space="preserve"> </w:t>
            </w:r>
            <w:r w:rsidRPr="002F3A99">
              <w:t xml:space="preserve"> </w:t>
            </w:r>
            <w:r>
              <w:t>changing the conversation around Measures beyond 4 &amp; 12 Hours</w:t>
            </w:r>
          </w:p>
          <w:p w:rsidR="00227896" w:rsidRPr="002F3A99" w:rsidRDefault="00227896" w:rsidP="002A7B33">
            <w:pPr>
              <w:pStyle w:val="TableParagraph"/>
              <w:numPr>
                <w:ilvl w:val="0"/>
                <w:numId w:val="51"/>
              </w:numPr>
              <w:tabs>
                <w:tab w:val="left" w:pos="425"/>
              </w:tabs>
            </w:pPr>
            <w:r w:rsidRPr="002F3A99">
              <w:t>Learning</w:t>
            </w:r>
            <w:r w:rsidRPr="002F3A99">
              <w:rPr>
                <w:spacing w:val="-6"/>
              </w:rPr>
              <w:t xml:space="preserve"> </w:t>
            </w:r>
            <w:r w:rsidRPr="002F3A99">
              <w:t>and</w:t>
            </w:r>
            <w:r w:rsidRPr="002F3A99">
              <w:rPr>
                <w:spacing w:val="-6"/>
              </w:rPr>
              <w:t xml:space="preserve"> </w:t>
            </w:r>
            <w:r w:rsidRPr="002F3A99">
              <w:t>understanding</w:t>
            </w:r>
            <w:r w:rsidRPr="002F3A99">
              <w:rPr>
                <w:spacing w:val="-6"/>
              </w:rPr>
              <w:t xml:space="preserve"> </w:t>
            </w:r>
            <w:r w:rsidRPr="002F3A99">
              <w:t>from</w:t>
            </w:r>
            <w:r w:rsidRPr="002F3A99">
              <w:rPr>
                <w:spacing w:val="-4"/>
              </w:rPr>
              <w:t xml:space="preserve"> </w:t>
            </w:r>
            <w:r w:rsidRPr="002F3A99">
              <w:t>EASC’s</w:t>
            </w:r>
            <w:r w:rsidRPr="002F3A99">
              <w:rPr>
                <w:spacing w:val="-7"/>
              </w:rPr>
              <w:t xml:space="preserve"> </w:t>
            </w:r>
            <w:r w:rsidRPr="002F3A99">
              <w:t>development</w:t>
            </w:r>
            <w:r w:rsidRPr="002F3A99">
              <w:rPr>
                <w:spacing w:val="-4"/>
              </w:rPr>
              <w:t xml:space="preserve"> </w:t>
            </w:r>
            <w:r w:rsidRPr="002F3A99">
              <w:t>of</w:t>
            </w:r>
            <w:r w:rsidRPr="002F3A99">
              <w:rPr>
                <w:spacing w:val="-7"/>
              </w:rPr>
              <w:t xml:space="preserve"> </w:t>
            </w:r>
            <w:r w:rsidRPr="002F3A99">
              <w:t>Ambulance</w:t>
            </w:r>
            <w:r w:rsidRPr="002F3A99">
              <w:rPr>
                <w:spacing w:val="-7"/>
              </w:rPr>
              <w:t xml:space="preserve"> </w:t>
            </w:r>
            <w:r w:rsidRPr="002F3A99">
              <w:t>Quality</w:t>
            </w:r>
            <w:r w:rsidRPr="002F3A99">
              <w:rPr>
                <w:spacing w:val="-4"/>
              </w:rPr>
              <w:t xml:space="preserve"> </w:t>
            </w:r>
            <w:r w:rsidRPr="002F3A99">
              <w:t>Indicators.</w:t>
            </w:r>
          </w:p>
          <w:p w:rsidR="00227896" w:rsidRPr="002F3A99" w:rsidRDefault="00227896" w:rsidP="002A7B33">
            <w:pPr>
              <w:pStyle w:val="TableParagraph"/>
              <w:numPr>
                <w:ilvl w:val="0"/>
                <w:numId w:val="51"/>
              </w:numPr>
              <w:tabs>
                <w:tab w:val="left" w:pos="425"/>
              </w:tabs>
              <w:ind w:right="1591"/>
              <w:jc w:val="both"/>
            </w:pPr>
            <w:r w:rsidRPr="002F3A99">
              <w:t>Learning from 2018-21 EASC Emergency Ambulance Services Commissioning Intentions and NPUC Priorities, Joint Performance Improvements completions from WAST and Health Boards to inform current state of measurements in relation to service change initiatives across urgent and emergency care from home to hospital (including ED) and applicable</w:t>
            </w:r>
            <w:r w:rsidRPr="002F3A99">
              <w:rPr>
                <w:spacing w:val="-3"/>
              </w:rPr>
              <w:t xml:space="preserve"> </w:t>
            </w:r>
            <w:r w:rsidRPr="002F3A99">
              <w:t>services.</w:t>
            </w:r>
          </w:p>
          <w:p w:rsidR="00227896" w:rsidRPr="002F3A99" w:rsidRDefault="00227896" w:rsidP="002A7B33">
            <w:pPr>
              <w:pStyle w:val="TableParagraph"/>
              <w:numPr>
                <w:ilvl w:val="0"/>
                <w:numId w:val="51"/>
              </w:numPr>
              <w:tabs>
                <w:tab w:val="left" w:pos="425"/>
              </w:tabs>
            </w:pPr>
            <w:r w:rsidRPr="002F3A99">
              <w:t>Learning</w:t>
            </w:r>
            <w:r w:rsidRPr="002F3A99">
              <w:rPr>
                <w:spacing w:val="-5"/>
              </w:rPr>
              <w:t xml:space="preserve"> </w:t>
            </w:r>
            <w:r w:rsidRPr="002F3A99">
              <w:t>from</w:t>
            </w:r>
            <w:r w:rsidRPr="002F3A99">
              <w:rPr>
                <w:spacing w:val="-5"/>
              </w:rPr>
              <w:t xml:space="preserve"> </w:t>
            </w:r>
            <w:r w:rsidRPr="002F3A99">
              <w:t>the</w:t>
            </w:r>
            <w:r w:rsidRPr="002F3A99">
              <w:rPr>
                <w:spacing w:val="-3"/>
              </w:rPr>
              <w:t xml:space="preserve"> </w:t>
            </w:r>
            <w:r w:rsidRPr="002F3A99">
              <w:t>NHS</w:t>
            </w:r>
            <w:r w:rsidRPr="002F3A99">
              <w:rPr>
                <w:spacing w:val="-6"/>
              </w:rPr>
              <w:t xml:space="preserve"> </w:t>
            </w:r>
            <w:r w:rsidRPr="002F3A99">
              <w:t>Wales</w:t>
            </w:r>
            <w:r w:rsidRPr="002F3A99">
              <w:rPr>
                <w:spacing w:val="-4"/>
              </w:rPr>
              <w:t xml:space="preserve"> </w:t>
            </w:r>
            <w:r w:rsidRPr="002F3A99">
              <w:t>NHS</w:t>
            </w:r>
            <w:r w:rsidRPr="002F3A99">
              <w:rPr>
                <w:spacing w:val="-4"/>
              </w:rPr>
              <w:t xml:space="preserve"> </w:t>
            </w:r>
            <w:r w:rsidRPr="002F3A99">
              <w:t>Benchmarking</w:t>
            </w:r>
            <w:r w:rsidRPr="002F3A99">
              <w:rPr>
                <w:spacing w:val="-5"/>
              </w:rPr>
              <w:t xml:space="preserve"> </w:t>
            </w:r>
            <w:r w:rsidRPr="002F3A99">
              <w:t>Network</w:t>
            </w:r>
            <w:r w:rsidRPr="002F3A99">
              <w:rPr>
                <w:spacing w:val="-5"/>
              </w:rPr>
              <w:t xml:space="preserve"> </w:t>
            </w:r>
            <w:r w:rsidRPr="002F3A99">
              <w:t>Projects</w:t>
            </w:r>
            <w:r w:rsidRPr="002F3A99">
              <w:rPr>
                <w:spacing w:val="-5"/>
              </w:rPr>
              <w:t xml:space="preserve"> </w:t>
            </w:r>
            <w:r w:rsidRPr="002F3A99">
              <w:t>(NPUC</w:t>
            </w:r>
            <w:r w:rsidRPr="002F3A99">
              <w:rPr>
                <w:spacing w:val="-5"/>
              </w:rPr>
              <w:t xml:space="preserve"> </w:t>
            </w:r>
            <w:r w:rsidRPr="002F3A99">
              <w:t>related)</w:t>
            </w:r>
            <w:r w:rsidRPr="002F3A99">
              <w:rPr>
                <w:spacing w:val="-4"/>
              </w:rPr>
              <w:t xml:space="preserve"> </w:t>
            </w:r>
            <w:r w:rsidRPr="002F3A99">
              <w:t>for</w:t>
            </w:r>
            <w:r w:rsidRPr="002F3A99">
              <w:rPr>
                <w:spacing w:val="-4"/>
              </w:rPr>
              <w:t xml:space="preserve"> </w:t>
            </w:r>
            <w:r w:rsidRPr="002F3A99">
              <w:t>strategic</w:t>
            </w:r>
            <w:r w:rsidRPr="002F3A99">
              <w:rPr>
                <w:spacing w:val="-4"/>
              </w:rPr>
              <w:t xml:space="preserve"> </w:t>
            </w:r>
            <w:r w:rsidRPr="002F3A99">
              <w:t>commissioning</w:t>
            </w:r>
            <w:r w:rsidRPr="002F3A99">
              <w:rPr>
                <w:spacing w:val="-5"/>
              </w:rPr>
              <w:t xml:space="preserve"> </w:t>
            </w:r>
            <w:r w:rsidRPr="002F3A99">
              <w:t>and</w:t>
            </w:r>
            <w:r w:rsidRPr="002F3A99">
              <w:rPr>
                <w:spacing w:val="-5"/>
              </w:rPr>
              <w:t xml:space="preserve"> </w:t>
            </w:r>
            <w:r w:rsidRPr="002F3A99">
              <w:t>alignment</w:t>
            </w:r>
            <w:r w:rsidRPr="002F3A99">
              <w:rPr>
                <w:spacing w:val="-5"/>
              </w:rPr>
              <w:t xml:space="preserve"> </w:t>
            </w:r>
            <w:r w:rsidRPr="002F3A99">
              <w:t>with</w:t>
            </w:r>
            <w:r w:rsidRPr="002F3A99">
              <w:rPr>
                <w:spacing w:val="-5"/>
              </w:rPr>
              <w:t xml:space="preserve"> </w:t>
            </w:r>
            <w:r w:rsidRPr="002F3A99">
              <w:t>future</w:t>
            </w:r>
            <w:r w:rsidRPr="002F3A99">
              <w:rPr>
                <w:spacing w:val="-3"/>
              </w:rPr>
              <w:t xml:space="preserve"> </w:t>
            </w:r>
            <w:r w:rsidRPr="002F3A99">
              <w:t>years</w:t>
            </w:r>
            <w:r w:rsidRPr="002F3A99">
              <w:rPr>
                <w:spacing w:val="-4"/>
              </w:rPr>
              <w:t xml:space="preserve"> </w:t>
            </w:r>
            <w:r w:rsidRPr="002F3A99">
              <w:t>IMTPs.</w:t>
            </w:r>
          </w:p>
          <w:p w:rsidR="00227896" w:rsidRPr="002F3A99" w:rsidRDefault="00227896" w:rsidP="002A7B33">
            <w:pPr>
              <w:pStyle w:val="TableParagraph"/>
              <w:numPr>
                <w:ilvl w:val="0"/>
                <w:numId w:val="51"/>
              </w:numPr>
              <w:tabs>
                <w:tab w:val="left" w:pos="425"/>
              </w:tabs>
            </w:pPr>
            <w:r w:rsidRPr="002F3A99">
              <w:t>More accurate and timely reporting of ED data by Health Boards to Stats</w:t>
            </w:r>
            <w:r w:rsidRPr="002F3A99">
              <w:rPr>
                <w:spacing w:val="-30"/>
              </w:rPr>
              <w:t xml:space="preserve"> </w:t>
            </w:r>
            <w:r w:rsidRPr="002F3A99">
              <w:t>Wales.</w:t>
            </w:r>
          </w:p>
          <w:p w:rsidR="00227896" w:rsidRDefault="00227896" w:rsidP="002A7B33">
            <w:pPr>
              <w:pStyle w:val="ListParagraph"/>
              <w:numPr>
                <w:ilvl w:val="0"/>
                <w:numId w:val="51"/>
              </w:numPr>
              <w:ind w:right="680"/>
            </w:pPr>
            <w:r w:rsidRPr="002F3A99">
              <w:t>Research of measures in use across urgent and emergency care from home to</w:t>
            </w:r>
            <w:r>
              <w:t xml:space="preserve"> </w:t>
            </w:r>
            <w:r w:rsidRPr="002F3A99">
              <w:rPr>
                <w:spacing w:val="-33"/>
              </w:rPr>
              <w:t xml:space="preserve"> </w:t>
            </w:r>
            <w:r w:rsidRPr="002F3A99">
              <w:t>hospital</w:t>
            </w:r>
          </w:p>
        </w:tc>
      </w:tr>
      <w:tr w:rsidR="00227896" w:rsidRPr="00257048" w:rsidTr="00227896">
        <w:trPr>
          <w:trHeight w:val="1018"/>
          <w:jc w:val="center"/>
        </w:trPr>
        <w:tc>
          <w:tcPr>
            <w:tcW w:w="3676" w:type="dxa"/>
            <w:vMerge/>
            <w:tcBorders>
              <w:left w:val="single" w:sz="8" w:space="0" w:color="auto"/>
              <w:right w:val="single" w:sz="4" w:space="0" w:color="auto"/>
            </w:tcBorders>
            <w:shd w:val="clear" w:color="auto" w:fill="325083"/>
            <w:noWrap/>
            <w:tcMar>
              <w:top w:w="15" w:type="dxa"/>
              <w:left w:w="15" w:type="dxa"/>
              <w:bottom w:w="0" w:type="dxa"/>
              <w:right w:w="15" w:type="dxa"/>
            </w:tcMar>
          </w:tcPr>
          <w:p w:rsidR="00227896" w:rsidRDefault="00227896" w:rsidP="00227896">
            <w:pPr>
              <w:widowControl w:val="0"/>
              <w:autoSpaceDE w:val="0"/>
              <w:autoSpaceDN w:val="0"/>
              <w:spacing w:after="0" w:line="240" w:lineRule="auto"/>
              <w:ind w:left="259" w:right="680"/>
              <w:rPr>
                <w:b/>
                <w:color w:val="D7B37E"/>
                <w:sz w:val="28"/>
                <w:szCs w:val="28"/>
              </w:rPr>
            </w:pPr>
          </w:p>
        </w:tc>
        <w:tc>
          <w:tcPr>
            <w:tcW w:w="17577" w:type="dxa"/>
            <w:gridSpan w:val="5"/>
            <w:tcBorders>
              <w:top w:val="nil"/>
              <w:left w:val="nil"/>
              <w:bottom w:val="single" w:sz="4" w:space="0" w:color="auto"/>
              <w:right w:val="single" w:sz="8" w:space="0" w:color="auto"/>
            </w:tcBorders>
            <w:shd w:val="clear" w:color="auto" w:fill="auto"/>
            <w:tcMar>
              <w:top w:w="15" w:type="dxa"/>
              <w:left w:w="15" w:type="dxa"/>
              <w:bottom w:w="0" w:type="dxa"/>
              <w:right w:w="15" w:type="dxa"/>
            </w:tcMar>
          </w:tcPr>
          <w:p w:rsidR="00227896" w:rsidRDefault="00227896" w:rsidP="00227896">
            <w:pPr>
              <w:pStyle w:val="BodyText"/>
              <w:ind w:left="0"/>
              <w:rPr>
                <w:b/>
              </w:rPr>
            </w:pPr>
            <w:r>
              <w:rPr>
                <w:b/>
              </w:rPr>
              <w:t xml:space="preserve">NHS Benchmarking </w:t>
            </w:r>
          </w:p>
          <w:p w:rsidR="00227896" w:rsidRPr="00227896" w:rsidRDefault="00227896" w:rsidP="002A7B33">
            <w:pPr>
              <w:pStyle w:val="BodyText"/>
              <w:numPr>
                <w:ilvl w:val="0"/>
                <w:numId w:val="52"/>
              </w:numPr>
              <w:rPr>
                <w:b/>
              </w:rPr>
            </w:pPr>
            <w:r>
              <w:t>Ongoing working with the NHS Benchmarking Network</w:t>
            </w:r>
            <w:r>
              <w:rPr>
                <w:spacing w:val="-20"/>
              </w:rPr>
              <w:t xml:space="preserve"> </w:t>
            </w:r>
            <w:r>
              <w:t>to disseminate and give access to Health Board and ED staff on the Emergency Care project</w:t>
            </w:r>
          </w:p>
          <w:p w:rsidR="00227896" w:rsidRPr="003F611E" w:rsidRDefault="00227896" w:rsidP="002A7B33">
            <w:pPr>
              <w:pStyle w:val="BodyText"/>
              <w:numPr>
                <w:ilvl w:val="0"/>
                <w:numId w:val="52"/>
              </w:numPr>
              <w:rPr>
                <w:b/>
              </w:rPr>
            </w:pPr>
            <w:r>
              <w:t xml:space="preserve">Work with NHS Benchmarking Network to support the use of benchmarking across Unscheduled Care. </w:t>
            </w:r>
          </w:p>
          <w:p w:rsidR="003F611E" w:rsidRPr="00227896" w:rsidRDefault="003F611E" w:rsidP="002A7B33">
            <w:pPr>
              <w:pStyle w:val="BodyText"/>
              <w:numPr>
                <w:ilvl w:val="0"/>
                <w:numId w:val="52"/>
              </w:numPr>
              <w:rPr>
                <w:b/>
              </w:rPr>
            </w:pPr>
            <w:r>
              <w:t>Learning</w:t>
            </w:r>
            <w:r>
              <w:rPr>
                <w:spacing w:val="-5"/>
              </w:rPr>
              <w:t xml:space="preserve"> </w:t>
            </w:r>
            <w:r>
              <w:t>from</w:t>
            </w:r>
            <w:r>
              <w:rPr>
                <w:spacing w:val="-5"/>
              </w:rPr>
              <w:t xml:space="preserve"> </w:t>
            </w:r>
            <w:r>
              <w:t>the</w:t>
            </w:r>
            <w:r>
              <w:rPr>
                <w:spacing w:val="-3"/>
              </w:rPr>
              <w:t xml:space="preserve"> </w:t>
            </w:r>
            <w:r>
              <w:t>NHS</w:t>
            </w:r>
            <w:r>
              <w:rPr>
                <w:spacing w:val="-6"/>
              </w:rPr>
              <w:t xml:space="preserve"> </w:t>
            </w:r>
            <w:r>
              <w:t>Wales</w:t>
            </w:r>
            <w:r>
              <w:rPr>
                <w:spacing w:val="-4"/>
              </w:rPr>
              <w:t xml:space="preserve"> </w:t>
            </w:r>
            <w:r>
              <w:t>NHS</w:t>
            </w:r>
            <w:r>
              <w:rPr>
                <w:spacing w:val="-4"/>
              </w:rPr>
              <w:t xml:space="preserve"> </w:t>
            </w:r>
            <w:r>
              <w:t>Benchmarking</w:t>
            </w:r>
            <w:r>
              <w:rPr>
                <w:spacing w:val="-5"/>
              </w:rPr>
              <w:t xml:space="preserve"> </w:t>
            </w:r>
            <w:r>
              <w:t>Network</w:t>
            </w:r>
            <w:r>
              <w:rPr>
                <w:spacing w:val="-5"/>
              </w:rPr>
              <w:t xml:space="preserve"> </w:t>
            </w:r>
            <w:r>
              <w:t>Projects</w:t>
            </w:r>
            <w:r>
              <w:rPr>
                <w:spacing w:val="-5"/>
              </w:rPr>
              <w:t xml:space="preserve"> </w:t>
            </w:r>
            <w:r>
              <w:t>(NPUC</w:t>
            </w:r>
            <w:r>
              <w:rPr>
                <w:spacing w:val="-5"/>
              </w:rPr>
              <w:t xml:space="preserve"> </w:t>
            </w:r>
            <w:r>
              <w:t>related)</w:t>
            </w:r>
            <w:r>
              <w:rPr>
                <w:spacing w:val="-4"/>
              </w:rPr>
              <w:t xml:space="preserve"> </w:t>
            </w:r>
            <w:r>
              <w:t>for</w:t>
            </w:r>
            <w:r>
              <w:rPr>
                <w:spacing w:val="-4"/>
              </w:rPr>
              <w:t xml:space="preserve"> </w:t>
            </w:r>
            <w:r>
              <w:t>strategic</w:t>
            </w:r>
            <w:r>
              <w:rPr>
                <w:spacing w:val="-4"/>
              </w:rPr>
              <w:t xml:space="preserve"> </w:t>
            </w:r>
            <w:r>
              <w:t>commissioning</w:t>
            </w:r>
            <w:r>
              <w:rPr>
                <w:spacing w:val="-5"/>
              </w:rPr>
              <w:t xml:space="preserve"> </w:t>
            </w:r>
            <w:r>
              <w:t>and</w:t>
            </w:r>
            <w:r>
              <w:rPr>
                <w:spacing w:val="-5"/>
              </w:rPr>
              <w:t xml:space="preserve"> </w:t>
            </w:r>
            <w:r>
              <w:t>alignment</w:t>
            </w:r>
            <w:r>
              <w:rPr>
                <w:spacing w:val="-5"/>
              </w:rPr>
              <w:t xml:space="preserve"> </w:t>
            </w:r>
            <w:r>
              <w:t>with</w:t>
            </w:r>
            <w:r>
              <w:rPr>
                <w:spacing w:val="-5"/>
              </w:rPr>
              <w:t xml:space="preserve"> </w:t>
            </w:r>
            <w:r>
              <w:t>future</w:t>
            </w:r>
            <w:r>
              <w:rPr>
                <w:spacing w:val="-3"/>
              </w:rPr>
              <w:t xml:space="preserve"> </w:t>
            </w:r>
            <w:r>
              <w:t>years</w:t>
            </w:r>
            <w:r>
              <w:rPr>
                <w:spacing w:val="-4"/>
              </w:rPr>
              <w:t xml:space="preserve"> </w:t>
            </w:r>
            <w:r>
              <w:t>IMTPs.</w:t>
            </w:r>
          </w:p>
        </w:tc>
      </w:tr>
      <w:tr w:rsidR="00227896" w:rsidRPr="00257048" w:rsidTr="003F611E">
        <w:trPr>
          <w:trHeight w:val="592"/>
          <w:jc w:val="center"/>
        </w:trPr>
        <w:tc>
          <w:tcPr>
            <w:tcW w:w="3676" w:type="dxa"/>
            <w:vMerge/>
            <w:tcBorders>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tcPr>
          <w:p w:rsidR="00227896" w:rsidRDefault="00227896" w:rsidP="00227896">
            <w:pPr>
              <w:widowControl w:val="0"/>
              <w:autoSpaceDE w:val="0"/>
              <w:autoSpaceDN w:val="0"/>
              <w:spacing w:after="0" w:line="240" w:lineRule="auto"/>
              <w:ind w:left="259" w:right="680"/>
              <w:rPr>
                <w:b/>
                <w:color w:val="D7B37E"/>
                <w:sz w:val="28"/>
                <w:szCs w:val="28"/>
              </w:rPr>
            </w:pPr>
          </w:p>
        </w:tc>
        <w:tc>
          <w:tcPr>
            <w:tcW w:w="5859" w:type="dxa"/>
            <w:tcBorders>
              <w:top w:val="nil"/>
              <w:left w:val="nil"/>
              <w:bottom w:val="single" w:sz="4" w:space="0" w:color="44546A" w:themeColor="text2"/>
              <w:right w:val="single" w:sz="8" w:space="0" w:color="auto"/>
            </w:tcBorders>
            <w:shd w:val="clear" w:color="auto" w:fill="auto"/>
            <w:tcMar>
              <w:top w:w="15" w:type="dxa"/>
              <w:left w:w="15" w:type="dxa"/>
              <w:bottom w:w="0" w:type="dxa"/>
              <w:right w:w="15" w:type="dxa"/>
            </w:tcMar>
          </w:tcPr>
          <w:p w:rsidR="00227896" w:rsidRDefault="00227896" w:rsidP="00227896">
            <w:pPr>
              <w:pStyle w:val="BodyText"/>
              <w:ind w:left="0"/>
              <w:rPr>
                <w:b/>
              </w:rPr>
            </w:pPr>
            <w:r w:rsidRPr="00227896">
              <w:rPr>
                <w:b/>
              </w:rPr>
              <w:t xml:space="preserve">Winter Pressure Monies </w:t>
            </w:r>
          </w:p>
          <w:p w:rsidR="003F611E" w:rsidRDefault="003F611E" w:rsidP="002A7B33">
            <w:pPr>
              <w:pStyle w:val="BodyText"/>
              <w:numPr>
                <w:ilvl w:val="0"/>
                <w:numId w:val="52"/>
              </w:numPr>
            </w:pPr>
            <w:r>
              <w:t>C3 Faculty through funding under the NPUC will commence supporting the work undertaken by the NCCU in evaluation the Winter Funding 2019/20</w:t>
            </w:r>
            <w:r>
              <w:rPr>
                <w:spacing w:val="-22"/>
              </w:rPr>
              <w:t xml:space="preserve"> </w:t>
            </w:r>
            <w:r>
              <w:t>initiatives.</w:t>
            </w:r>
          </w:p>
          <w:p w:rsidR="00227896" w:rsidRDefault="00227896" w:rsidP="002A7B33">
            <w:pPr>
              <w:pStyle w:val="BodyText"/>
              <w:numPr>
                <w:ilvl w:val="0"/>
                <w:numId w:val="52"/>
              </w:numPr>
            </w:pPr>
            <w:r>
              <w:t xml:space="preserve">Support Welsh Government with targeted evaluation of Winter funded initiatives; specifically: </w:t>
            </w:r>
          </w:p>
          <w:p w:rsidR="003F611E" w:rsidRDefault="003F611E" w:rsidP="002A7B33">
            <w:pPr>
              <w:pStyle w:val="TableParagraph"/>
              <w:numPr>
                <w:ilvl w:val="0"/>
                <w:numId w:val="53"/>
              </w:numPr>
              <w:tabs>
                <w:tab w:val="left" w:pos="418"/>
              </w:tabs>
              <w:ind w:right="105"/>
            </w:pPr>
            <w:r>
              <w:t>Q1 working with HB Winter Planning and Table 3 Leads to fully complete the planning templates, collate existing data and implementation plans, then to analyse data submissions</w:t>
            </w:r>
            <w:r>
              <w:rPr>
                <w:spacing w:val="-9"/>
              </w:rPr>
              <w:t xml:space="preserve"> </w:t>
            </w:r>
            <w:r>
              <w:t>.</w:t>
            </w:r>
          </w:p>
          <w:p w:rsidR="003F611E" w:rsidRDefault="003F611E" w:rsidP="002A7B33">
            <w:pPr>
              <w:pStyle w:val="TableParagraph"/>
              <w:numPr>
                <w:ilvl w:val="0"/>
                <w:numId w:val="53"/>
              </w:numPr>
              <w:tabs>
                <w:tab w:val="left" w:pos="416"/>
              </w:tabs>
              <w:ind w:right="113"/>
            </w:pPr>
            <w:r>
              <w:t xml:space="preserve">Q2 collecting data on implementation and working with HB leads to provide data on net effect of investment, then to contribute to the evaluation report. </w:t>
            </w:r>
          </w:p>
          <w:p w:rsidR="003F611E" w:rsidRDefault="003F611E" w:rsidP="002A7B33">
            <w:pPr>
              <w:pStyle w:val="TableParagraph"/>
              <w:numPr>
                <w:ilvl w:val="0"/>
                <w:numId w:val="53"/>
              </w:numPr>
              <w:tabs>
                <w:tab w:val="left" w:pos="416"/>
              </w:tabs>
              <w:ind w:right="113"/>
            </w:pPr>
            <w:r>
              <w:t>Q3 sharing, learning and planning priorities with HBs for winter 2020-21 with resilience plans aligned with IMTP cycle, then to support the new planning cycle as in Quarter 4</w:t>
            </w:r>
            <w:r>
              <w:rPr>
                <w:spacing w:val="-3"/>
              </w:rPr>
              <w:t xml:space="preserve"> </w:t>
            </w:r>
            <w:r>
              <w:t>2018/19.</w:t>
            </w:r>
          </w:p>
          <w:p w:rsidR="003F611E" w:rsidRDefault="003F611E" w:rsidP="002A7B33">
            <w:pPr>
              <w:pStyle w:val="TableParagraph"/>
              <w:numPr>
                <w:ilvl w:val="0"/>
                <w:numId w:val="53"/>
              </w:numPr>
              <w:tabs>
                <w:tab w:val="left" w:pos="418"/>
              </w:tabs>
              <w:ind w:right="266"/>
            </w:pPr>
            <w:r>
              <w:t>Q4 reporting and disseminating recommendations for forecasting / evaluation process for ongoing winter resilience plans and USC service improvement</w:t>
            </w:r>
            <w:r>
              <w:rPr>
                <w:spacing w:val="-18"/>
              </w:rPr>
              <w:t xml:space="preserve"> </w:t>
            </w:r>
            <w:r>
              <w:t>plans</w:t>
            </w:r>
          </w:p>
          <w:p w:rsidR="00227896" w:rsidRPr="00227896" w:rsidRDefault="00227896" w:rsidP="003F611E">
            <w:pPr>
              <w:pStyle w:val="BodyText"/>
              <w:rPr>
                <w:b/>
              </w:rPr>
            </w:pPr>
          </w:p>
        </w:tc>
        <w:tc>
          <w:tcPr>
            <w:tcW w:w="5906" w:type="dxa"/>
            <w:gridSpan w:val="2"/>
            <w:tcBorders>
              <w:top w:val="nil"/>
              <w:left w:val="nil"/>
              <w:bottom w:val="single" w:sz="4" w:space="0" w:color="44546A" w:themeColor="text2"/>
              <w:right w:val="single" w:sz="8" w:space="0" w:color="auto"/>
            </w:tcBorders>
            <w:shd w:val="clear" w:color="auto" w:fill="auto"/>
          </w:tcPr>
          <w:p w:rsidR="00227896" w:rsidRPr="002F3A99" w:rsidRDefault="00227896" w:rsidP="002A7B33">
            <w:pPr>
              <w:pStyle w:val="TableParagraph"/>
              <w:numPr>
                <w:ilvl w:val="0"/>
                <w:numId w:val="51"/>
              </w:numPr>
              <w:tabs>
                <w:tab w:val="left" w:pos="425"/>
              </w:tabs>
            </w:pPr>
          </w:p>
        </w:tc>
        <w:tc>
          <w:tcPr>
            <w:tcW w:w="5812" w:type="dxa"/>
            <w:gridSpan w:val="2"/>
            <w:tcBorders>
              <w:top w:val="nil"/>
              <w:left w:val="nil"/>
              <w:bottom w:val="single" w:sz="4" w:space="0" w:color="44546A" w:themeColor="text2"/>
              <w:right w:val="single" w:sz="8" w:space="0" w:color="auto"/>
            </w:tcBorders>
            <w:shd w:val="clear" w:color="auto" w:fill="auto"/>
          </w:tcPr>
          <w:p w:rsidR="00227896" w:rsidRPr="002F3A99" w:rsidRDefault="00227896" w:rsidP="002A7B33">
            <w:pPr>
              <w:pStyle w:val="TableParagraph"/>
              <w:numPr>
                <w:ilvl w:val="0"/>
                <w:numId w:val="51"/>
              </w:numPr>
              <w:tabs>
                <w:tab w:val="left" w:pos="425"/>
              </w:tabs>
            </w:pPr>
          </w:p>
        </w:tc>
      </w:tr>
      <w:tr w:rsidR="00227896" w:rsidRPr="00257048" w:rsidTr="003F611E">
        <w:trPr>
          <w:trHeight w:val="1323"/>
          <w:jc w:val="center"/>
        </w:trPr>
        <w:tc>
          <w:tcPr>
            <w:tcW w:w="3676" w:type="dxa"/>
            <w:vMerge w:val="restart"/>
            <w:tcBorders>
              <w:top w:val="nil"/>
              <w:left w:val="single" w:sz="8" w:space="0" w:color="auto"/>
              <w:right w:val="single" w:sz="4" w:space="0" w:color="44546A" w:themeColor="text2"/>
            </w:tcBorders>
            <w:shd w:val="clear" w:color="auto" w:fill="325083"/>
            <w:noWrap/>
            <w:tcMar>
              <w:top w:w="15" w:type="dxa"/>
              <w:left w:w="15" w:type="dxa"/>
              <w:bottom w:w="0" w:type="dxa"/>
              <w:right w:w="15" w:type="dxa"/>
            </w:tcMar>
          </w:tcPr>
          <w:p w:rsidR="00227896" w:rsidRPr="00B0045A" w:rsidRDefault="00227896" w:rsidP="00227896">
            <w:pPr>
              <w:widowControl w:val="0"/>
              <w:autoSpaceDE w:val="0"/>
              <w:autoSpaceDN w:val="0"/>
              <w:spacing w:after="0" w:line="240" w:lineRule="auto"/>
              <w:ind w:left="259" w:right="680"/>
              <w:rPr>
                <w:b/>
                <w:color w:val="D7B37E"/>
                <w:sz w:val="28"/>
                <w:szCs w:val="28"/>
              </w:rPr>
            </w:pPr>
            <w:r>
              <w:rPr>
                <w:b/>
                <w:color w:val="D7B37E"/>
                <w:sz w:val="28"/>
                <w:szCs w:val="28"/>
              </w:rPr>
              <w:t xml:space="preserve">Policy &amp; Guidance </w:t>
            </w:r>
          </w:p>
        </w:tc>
        <w:tc>
          <w:tcPr>
            <w:tcW w:w="5859" w:type="dxa"/>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rsidR="00227896" w:rsidRPr="00227896" w:rsidRDefault="00227896" w:rsidP="00227896">
            <w:pPr>
              <w:spacing w:after="0"/>
              <w:ind w:left="0" w:right="680"/>
              <w:rPr>
                <w:b/>
              </w:rPr>
            </w:pPr>
            <w:r w:rsidRPr="00227896">
              <w:rPr>
                <w:b/>
              </w:rPr>
              <w:t>Escalation</w:t>
            </w:r>
          </w:p>
          <w:p w:rsidR="00227896" w:rsidRPr="00227896" w:rsidRDefault="00227896" w:rsidP="002A7B33">
            <w:pPr>
              <w:pStyle w:val="ListParagraph"/>
              <w:numPr>
                <w:ilvl w:val="0"/>
                <w:numId w:val="32"/>
              </w:numPr>
              <w:ind w:right="680"/>
            </w:pPr>
          </w:p>
        </w:tc>
        <w:tc>
          <w:tcPr>
            <w:tcW w:w="5906" w:type="dxa"/>
            <w:gridSpan w:val="2"/>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noWrap/>
            <w:tcMar>
              <w:top w:w="15" w:type="dxa"/>
              <w:left w:w="15" w:type="dxa"/>
              <w:bottom w:w="0" w:type="dxa"/>
              <w:right w:w="15" w:type="dxa"/>
            </w:tcMar>
          </w:tcPr>
          <w:p w:rsidR="00227896" w:rsidRPr="00C560CA" w:rsidRDefault="00227896" w:rsidP="002A7B33">
            <w:pPr>
              <w:pStyle w:val="ListParagraph"/>
              <w:numPr>
                <w:ilvl w:val="0"/>
                <w:numId w:val="32"/>
              </w:numPr>
              <w:ind w:right="680"/>
            </w:pPr>
          </w:p>
        </w:tc>
        <w:tc>
          <w:tcPr>
            <w:tcW w:w="5812" w:type="dxa"/>
            <w:gridSpan w:val="2"/>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rsidR="00227896" w:rsidRPr="00C560CA" w:rsidRDefault="00227896" w:rsidP="002A7B33">
            <w:pPr>
              <w:pStyle w:val="ListParagraph"/>
              <w:numPr>
                <w:ilvl w:val="0"/>
                <w:numId w:val="32"/>
              </w:numPr>
              <w:ind w:right="680"/>
            </w:pPr>
          </w:p>
        </w:tc>
      </w:tr>
      <w:tr w:rsidR="00227896" w:rsidRPr="00257048" w:rsidTr="003F611E">
        <w:trPr>
          <w:trHeight w:val="1321"/>
          <w:jc w:val="center"/>
        </w:trPr>
        <w:tc>
          <w:tcPr>
            <w:tcW w:w="3676" w:type="dxa"/>
            <w:vMerge/>
            <w:tcBorders>
              <w:left w:val="single" w:sz="8" w:space="0" w:color="auto"/>
              <w:right w:val="single" w:sz="4" w:space="0" w:color="auto"/>
            </w:tcBorders>
            <w:shd w:val="clear" w:color="auto" w:fill="325083"/>
            <w:noWrap/>
            <w:tcMar>
              <w:top w:w="15" w:type="dxa"/>
              <w:left w:w="15" w:type="dxa"/>
              <w:bottom w:w="0" w:type="dxa"/>
              <w:right w:w="15" w:type="dxa"/>
            </w:tcMar>
          </w:tcPr>
          <w:p w:rsidR="00227896" w:rsidRDefault="00227896" w:rsidP="00227896">
            <w:pPr>
              <w:widowControl w:val="0"/>
              <w:autoSpaceDE w:val="0"/>
              <w:autoSpaceDN w:val="0"/>
              <w:spacing w:after="0" w:line="240" w:lineRule="auto"/>
              <w:ind w:left="259" w:right="680"/>
              <w:rPr>
                <w:b/>
                <w:color w:val="D7B37E"/>
                <w:sz w:val="28"/>
                <w:szCs w:val="28"/>
              </w:rPr>
            </w:pPr>
          </w:p>
        </w:tc>
        <w:tc>
          <w:tcPr>
            <w:tcW w:w="5859" w:type="dxa"/>
            <w:tcBorders>
              <w:top w:val="single" w:sz="4" w:space="0" w:color="44546A" w:themeColor="text2"/>
              <w:left w:val="nil"/>
              <w:bottom w:val="single" w:sz="4" w:space="0" w:color="auto"/>
              <w:right w:val="single" w:sz="4" w:space="0" w:color="44546A" w:themeColor="text2"/>
            </w:tcBorders>
            <w:shd w:val="clear" w:color="auto" w:fill="auto"/>
            <w:tcMar>
              <w:top w:w="15" w:type="dxa"/>
              <w:left w:w="15" w:type="dxa"/>
              <w:bottom w:w="0" w:type="dxa"/>
              <w:right w:w="15" w:type="dxa"/>
            </w:tcMar>
          </w:tcPr>
          <w:p w:rsidR="00227896" w:rsidRPr="00227896" w:rsidRDefault="00227896" w:rsidP="00227896">
            <w:pPr>
              <w:ind w:left="0" w:right="680"/>
              <w:rPr>
                <w:b/>
              </w:rPr>
            </w:pPr>
            <w:r w:rsidRPr="00227896">
              <w:rPr>
                <w:b/>
              </w:rPr>
              <w:t xml:space="preserve">Strengthening Winter Resilience </w:t>
            </w:r>
          </w:p>
          <w:p w:rsidR="00227896" w:rsidRPr="00227896" w:rsidRDefault="00227896" w:rsidP="002A7B33">
            <w:pPr>
              <w:pStyle w:val="ListParagraph"/>
              <w:numPr>
                <w:ilvl w:val="0"/>
                <w:numId w:val="32"/>
              </w:numPr>
              <w:ind w:right="680"/>
            </w:pPr>
          </w:p>
        </w:tc>
        <w:tc>
          <w:tcPr>
            <w:tcW w:w="5906" w:type="dxa"/>
            <w:gridSpan w:val="2"/>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noWrap/>
            <w:tcMar>
              <w:top w:w="15" w:type="dxa"/>
              <w:left w:w="15" w:type="dxa"/>
              <w:bottom w:w="0" w:type="dxa"/>
              <w:right w:w="15" w:type="dxa"/>
            </w:tcMar>
          </w:tcPr>
          <w:p w:rsidR="00227896" w:rsidRPr="00C560CA" w:rsidRDefault="00227896" w:rsidP="002A7B33">
            <w:pPr>
              <w:pStyle w:val="ListParagraph"/>
              <w:numPr>
                <w:ilvl w:val="0"/>
                <w:numId w:val="32"/>
              </w:numPr>
              <w:ind w:right="680"/>
            </w:pPr>
          </w:p>
        </w:tc>
        <w:tc>
          <w:tcPr>
            <w:tcW w:w="5812" w:type="dxa"/>
            <w:gridSpan w:val="2"/>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rsidR="00227896" w:rsidRPr="00C560CA" w:rsidRDefault="00227896" w:rsidP="002A7B33">
            <w:pPr>
              <w:pStyle w:val="ListParagraph"/>
              <w:numPr>
                <w:ilvl w:val="0"/>
                <w:numId w:val="32"/>
              </w:numPr>
              <w:ind w:right="680"/>
            </w:pPr>
          </w:p>
        </w:tc>
      </w:tr>
      <w:tr w:rsidR="003F611E" w:rsidRPr="00257048" w:rsidTr="003F611E">
        <w:trPr>
          <w:trHeight w:val="1321"/>
          <w:jc w:val="center"/>
        </w:trPr>
        <w:tc>
          <w:tcPr>
            <w:tcW w:w="3676" w:type="dxa"/>
            <w:vMerge/>
            <w:tcBorders>
              <w:left w:val="single" w:sz="8" w:space="0" w:color="auto"/>
              <w:bottom w:val="single" w:sz="4" w:space="0" w:color="auto"/>
              <w:right w:val="single" w:sz="4" w:space="0" w:color="44546A" w:themeColor="text2"/>
            </w:tcBorders>
            <w:shd w:val="clear" w:color="auto" w:fill="325083"/>
            <w:noWrap/>
            <w:tcMar>
              <w:top w:w="15" w:type="dxa"/>
              <w:left w:w="15" w:type="dxa"/>
              <w:bottom w:w="0" w:type="dxa"/>
              <w:right w:w="15" w:type="dxa"/>
            </w:tcMar>
          </w:tcPr>
          <w:p w:rsidR="003F611E" w:rsidRDefault="003F611E" w:rsidP="00227896">
            <w:pPr>
              <w:widowControl w:val="0"/>
              <w:autoSpaceDE w:val="0"/>
              <w:autoSpaceDN w:val="0"/>
              <w:spacing w:after="0" w:line="240" w:lineRule="auto"/>
              <w:ind w:left="259" w:right="680"/>
              <w:rPr>
                <w:b/>
                <w:color w:val="D7B37E"/>
                <w:sz w:val="28"/>
                <w:szCs w:val="28"/>
              </w:rPr>
            </w:pPr>
          </w:p>
        </w:tc>
        <w:tc>
          <w:tcPr>
            <w:tcW w:w="17577" w:type="dxa"/>
            <w:gridSpan w:val="5"/>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rsidR="003F611E" w:rsidRPr="003F611E" w:rsidRDefault="003F611E" w:rsidP="003F611E">
            <w:pPr>
              <w:spacing w:after="0"/>
              <w:ind w:left="0" w:right="680"/>
              <w:rPr>
                <w:b/>
              </w:rPr>
            </w:pPr>
            <w:r w:rsidRPr="003F611E">
              <w:rPr>
                <w:b/>
              </w:rPr>
              <w:t xml:space="preserve">IMTP Guidance </w:t>
            </w:r>
          </w:p>
          <w:p w:rsidR="003F611E" w:rsidRDefault="003F611E" w:rsidP="002A7B33">
            <w:pPr>
              <w:pStyle w:val="TableParagraph"/>
              <w:numPr>
                <w:ilvl w:val="0"/>
                <w:numId w:val="32"/>
              </w:numPr>
              <w:tabs>
                <w:tab w:val="left" w:pos="420"/>
              </w:tabs>
              <w:ind w:right="165"/>
            </w:pPr>
            <w:r>
              <w:t>Q3 EASC / NPUC Commissioning Intentions and alignment with IMTPs 2020/21 process and associated documentation was produced by the NCCU in support of both EASC and the</w:t>
            </w:r>
            <w:r>
              <w:rPr>
                <w:spacing w:val="-10"/>
              </w:rPr>
              <w:t xml:space="preserve"> </w:t>
            </w:r>
            <w:r>
              <w:t>NPUC.</w:t>
            </w:r>
          </w:p>
          <w:p w:rsidR="003F611E" w:rsidRDefault="003F611E" w:rsidP="002A7B33">
            <w:pPr>
              <w:pStyle w:val="TableParagraph"/>
              <w:numPr>
                <w:ilvl w:val="0"/>
                <w:numId w:val="32"/>
              </w:numPr>
              <w:tabs>
                <w:tab w:val="left" w:pos="420"/>
              </w:tabs>
              <w:spacing w:before="1"/>
            </w:pPr>
            <w:r>
              <w:t xml:space="preserve">Q3 Share progress of IMTP Responses to the EMS &amp; NEPTS Commissioning Intentions with Policy Leads within Welsh Government </w:t>
            </w:r>
          </w:p>
          <w:p w:rsidR="003F611E" w:rsidRDefault="003F611E" w:rsidP="002A7B33">
            <w:pPr>
              <w:pStyle w:val="TableParagraph"/>
              <w:numPr>
                <w:ilvl w:val="0"/>
                <w:numId w:val="32"/>
              </w:numPr>
              <w:tabs>
                <w:tab w:val="left" w:pos="420"/>
              </w:tabs>
              <w:spacing w:before="1"/>
            </w:pPr>
            <w:r>
              <w:t>Q3 Share learning from Evaluation of winter monies evaluation with</w:t>
            </w:r>
            <w:r>
              <w:rPr>
                <w:spacing w:val="-24"/>
              </w:rPr>
              <w:t xml:space="preserve"> </w:t>
            </w:r>
            <w:r>
              <w:t>Welsh Government &amp; Health</w:t>
            </w:r>
            <w:r>
              <w:rPr>
                <w:spacing w:val="-13"/>
              </w:rPr>
              <w:t xml:space="preserve"> </w:t>
            </w:r>
            <w:r>
              <w:t xml:space="preserve">Boards Government </w:t>
            </w:r>
          </w:p>
          <w:p w:rsidR="003F611E" w:rsidRPr="00C560CA" w:rsidRDefault="003F611E" w:rsidP="002A7B33">
            <w:pPr>
              <w:pStyle w:val="TableParagraph"/>
              <w:numPr>
                <w:ilvl w:val="0"/>
                <w:numId w:val="32"/>
              </w:numPr>
              <w:tabs>
                <w:tab w:val="left" w:pos="420"/>
              </w:tabs>
              <w:spacing w:before="1"/>
            </w:pPr>
            <w:r>
              <w:t>Q4 Completion of NCCU</w:t>
            </w:r>
            <w:r>
              <w:rPr>
                <w:spacing w:val="-12"/>
              </w:rPr>
              <w:t xml:space="preserve"> </w:t>
            </w:r>
            <w:r>
              <w:t xml:space="preserve">IMTP. </w:t>
            </w:r>
          </w:p>
        </w:tc>
      </w:tr>
      <w:tr w:rsidR="00F33CEA" w:rsidRPr="00257048" w:rsidTr="003F611E">
        <w:trPr>
          <w:trHeight w:val="3184"/>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EDQDF</w:t>
            </w:r>
          </w:p>
        </w:tc>
        <w:tc>
          <w:tcPr>
            <w:tcW w:w="5859" w:type="dxa"/>
            <w:tcBorders>
              <w:top w:val="single" w:sz="4" w:space="0" w:color="44546A" w:themeColor="text2"/>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Pr="00C560CA" w:rsidRDefault="00F33CEA" w:rsidP="002A7B33">
            <w:pPr>
              <w:pStyle w:val="ListParagraph"/>
              <w:numPr>
                <w:ilvl w:val="0"/>
                <w:numId w:val="32"/>
              </w:numPr>
              <w:ind w:right="680"/>
              <w:rPr>
                <w:rFonts w:eastAsia="Cambria" w:cstheme="minorHAnsi"/>
                <w:iCs/>
              </w:rPr>
            </w:pPr>
            <w:r w:rsidRPr="00D657E0">
              <w:t xml:space="preserve">Phase 2  completed &amp; Phase 3 underway </w:t>
            </w:r>
            <w:r>
              <w:t xml:space="preserve">for 6/13 Early Adopter ED sites </w:t>
            </w:r>
          </w:p>
          <w:p w:rsidR="00F33CEA" w:rsidRPr="00C560CA" w:rsidRDefault="00F33CEA" w:rsidP="002A7B33">
            <w:pPr>
              <w:pStyle w:val="ListParagraph"/>
              <w:numPr>
                <w:ilvl w:val="0"/>
                <w:numId w:val="32"/>
              </w:numPr>
              <w:ind w:right="680"/>
              <w:rPr>
                <w:rFonts w:eastAsia="Cambria" w:cstheme="minorHAnsi"/>
                <w:iCs/>
              </w:rPr>
            </w:pPr>
            <w:r w:rsidRPr="00D657E0">
              <w:t>Phase 2 underway for remaining 7/13 ED sites</w:t>
            </w:r>
          </w:p>
          <w:p w:rsidR="00F33CEA" w:rsidRPr="00C560CA" w:rsidRDefault="00F33CEA" w:rsidP="002A7B33">
            <w:pPr>
              <w:pStyle w:val="ListParagraph"/>
              <w:numPr>
                <w:ilvl w:val="0"/>
                <w:numId w:val="32"/>
              </w:numPr>
              <w:ind w:right="680"/>
              <w:rPr>
                <w:rFonts w:eastAsia="Cambria" w:cstheme="minorHAnsi"/>
                <w:iCs/>
              </w:rPr>
            </w:pPr>
            <w:r w:rsidRPr="00D657E0">
              <w:t xml:space="preserve">NESIs commenced </w:t>
            </w:r>
            <w:r>
              <w:t>for Clinical Quality &amp; Outcomes</w:t>
            </w:r>
          </w:p>
          <w:p w:rsidR="00F33CEA" w:rsidRPr="00C560CA" w:rsidRDefault="00F33CEA" w:rsidP="002A7B33">
            <w:pPr>
              <w:pStyle w:val="ListParagraph"/>
              <w:numPr>
                <w:ilvl w:val="0"/>
                <w:numId w:val="32"/>
              </w:numPr>
              <w:ind w:right="680"/>
              <w:rPr>
                <w:rFonts w:eastAsia="Cambria" w:cstheme="minorHAnsi"/>
                <w:iCs/>
              </w:rPr>
            </w:pPr>
            <w:r w:rsidRPr="00D657E0">
              <w:t>majority o</w:t>
            </w:r>
            <w:r>
              <w:t>f PIPs delivering improvements</w:t>
            </w:r>
          </w:p>
          <w:p w:rsidR="00F33CEA" w:rsidRPr="00C560CA" w:rsidRDefault="00F33CEA" w:rsidP="002A7B33">
            <w:pPr>
              <w:pStyle w:val="ListParagraph"/>
              <w:numPr>
                <w:ilvl w:val="0"/>
                <w:numId w:val="32"/>
              </w:numPr>
              <w:ind w:right="680"/>
              <w:rPr>
                <w:rFonts w:eastAsia="Cambria" w:cstheme="minorHAnsi"/>
                <w:iCs/>
              </w:rPr>
            </w:pPr>
            <w:r w:rsidRPr="00D657E0">
              <w:t>Rou</w:t>
            </w:r>
            <w:r>
              <w:t>nd 1 NESIs of Staff Engagement</w:t>
            </w:r>
          </w:p>
          <w:p w:rsidR="00F33CEA" w:rsidRPr="00C560CA" w:rsidRDefault="00F33CEA" w:rsidP="002A7B33">
            <w:pPr>
              <w:pStyle w:val="ListParagraph"/>
              <w:numPr>
                <w:ilvl w:val="0"/>
                <w:numId w:val="32"/>
              </w:numPr>
              <w:ind w:right="680"/>
              <w:rPr>
                <w:rFonts w:eastAsia="Cambria" w:cstheme="minorHAnsi"/>
                <w:iCs/>
              </w:rPr>
            </w:pPr>
            <w:r w:rsidRPr="00D657E0">
              <w:t>Patient</w:t>
            </w:r>
            <w:r>
              <w:t xml:space="preserve"> Experience</w:t>
            </w:r>
          </w:p>
          <w:p w:rsidR="00F33CEA" w:rsidRPr="00EE0A9F" w:rsidRDefault="00F33CEA" w:rsidP="002A7B33">
            <w:pPr>
              <w:pStyle w:val="ListParagraph"/>
              <w:numPr>
                <w:ilvl w:val="0"/>
                <w:numId w:val="32"/>
              </w:numPr>
              <w:ind w:right="680"/>
              <w:rPr>
                <w:rFonts w:eastAsia="Cambria" w:cstheme="minorHAnsi"/>
                <w:iCs/>
              </w:rPr>
            </w:pPr>
            <w:r w:rsidRPr="00D657E0">
              <w:t>Pioneering KPIs &amp; Benchmarking supporting service improvements for ED sites</w:t>
            </w:r>
          </w:p>
        </w:tc>
        <w:tc>
          <w:tcPr>
            <w:tcW w:w="5906" w:type="dxa"/>
            <w:gridSpan w:val="2"/>
            <w:tcBorders>
              <w:top w:val="single" w:sz="4" w:space="0" w:color="44546A" w:themeColor="text2"/>
              <w:left w:val="nil"/>
              <w:bottom w:val="single" w:sz="4" w:space="0" w:color="auto"/>
              <w:right w:val="single" w:sz="4" w:space="0" w:color="auto"/>
            </w:tcBorders>
            <w:shd w:val="clear" w:color="auto" w:fill="auto"/>
            <w:noWrap/>
            <w:tcMar>
              <w:top w:w="15" w:type="dxa"/>
              <w:left w:w="15" w:type="dxa"/>
              <w:bottom w:w="0" w:type="dxa"/>
              <w:right w:w="15" w:type="dxa"/>
            </w:tcMar>
            <w:hideMark/>
          </w:tcPr>
          <w:p w:rsidR="00F33CEA" w:rsidRPr="00C560CA" w:rsidRDefault="00F33CEA" w:rsidP="002A7B33">
            <w:pPr>
              <w:pStyle w:val="ListParagraph"/>
              <w:numPr>
                <w:ilvl w:val="0"/>
                <w:numId w:val="32"/>
              </w:numPr>
              <w:ind w:right="680"/>
              <w:rPr>
                <w:rFonts w:eastAsia="Cambria" w:cstheme="minorHAnsi"/>
                <w:iCs/>
              </w:rPr>
            </w:pPr>
            <w:r w:rsidRPr="00C560CA">
              <w:t>Phase 3 Go-Live for all ED sites</w:t>
            </w:r>
          </w:p>
          <w:p w:rsidR="00F33CEA" w:rsidRPr="00C560CA" w:rsidRDefault="00F33CEA" w:rsidP="002A7B33">
            <w:pPr>
              <w:pStyle w:val="ListParagraph"/>
              <w:numPr>
                <w:ilvl w:val="0"/>
                <w:numId w:val="32"/>
              </w:numPr>
              <w:ind w:right="680"/>
              <w:rPr>
                <w:rFonts w:eastAsia="Cambria" w:cstheme="minorHAnsi"/>
                <w:iCs/>
              </w:rPr>
            </w:pPr>
            <w:r>
              <w:t>A</w:t>
            </w:r>
            <w:r w:rsidRPr="00C560CA">
              <w:t>ll PIPs delivering improvements</w:t>
            </w:r>
          </w:p>
          <w:p w:rsidR="00F33CEA" w:rsidRPr="00C560CA" w:rsidRDefault="00F33CEA" w:rsidP="002A7B33">
            <w:pPr>
              <w:pStyle w:val="ListParagraph"/>
              <w:numPr>
                <w:ilvl w:val="0"/>
                <w:numId w:val="32"/>
              </w:numPr>
              <w:ind w:right="680"/>
              <w:rPr>
                <w:rFonts w:eastAsia="Cambria" w:cstheme="minorHAnsi"/>
                <w:iCs/>
              </w:rPr>
            </w:pPr>
            <w:r>
              <w:t>Further NESIs established</w:t>
            </w:r>
          </w:p>
          <w:p w:rsidR="00F33CEA" w:rsidRPr="00C560CA" w:rsidRDefault="00F33CEA" w:rsidP="002A7B33">
            <w:pPr>
              <w:pStyle w:val="ListParagraph"/>
              <w:numPr>
                <w:ilvl w:val="0"/>
                <w:numId w:val="32"/>
              </w:numPr>
              <w:ind w:right="680"/>
              <w:rPr>
                <w:rFonts w:eastAsia="Cambria" w:cstheme="minorHAnsi"/>
                <w:iCs/>
              </w:rPr>
            </w:pPr>
            <w:r>
              <w:t>N</w:t>
            </w:r>
            <w:r w:rsidRPr="00C560CA">
              <w:t>ational arrangements to support EDQDF as UHBs business as usual model for EDs designed &amp; established</w:t>
            </w:r>
          </w:p>
        </w:tc>
        <w:tc>
          <w:tcPr>
            <w:tcW w:w="5812" w:type="dxa"/>
            <w:gridSpan w:val="2"/>
            <w:tcBorders>
              <w:top w:val="single" w:sz="4" w:space="0" w:color="44546A" w:themeColor="text2"/>
              <w:left w:val="nil"/>
              <w:bottom w:val="single" w:sz="4" w:space="0" w:color="auto"/>
              <w:right w:val="single" w:sz="8" w:space="0" w:color="auto"/>
            </w:tcBorders>
            <w:shd w:val="clear" w:color="auto" w:fill="auto"/>
            <w:tcMar>
              <w:top w:w="15" w:type="dxa"/>
              <w:left w:w="15" w:type="dxa"/>
              <w:bottom w:w="0" w:type="dxa"/>
              <w:right w:w="15" w:type="dxa"/>
            </w:tcMar>
            <w:hideMark/>
          </w:tcPr>
          <w:p w:rsidR="00F33CEA" w:rsidRPr="00C560CA" w:rsidRDefault="00F33CEA" w:rsidP="002A7B33">
            <w:pPr>
              <w:pStyle w:val="ListParagraph"/>
              <w:numPr>
                <w:ilvl w:val="0"/>
                <w:numId w:val="32"/>
              </w:numPr>
              <w:ind w:right="680"/>
              <w:rPr>
                <w:rFonts w:eastAsia="Cambria" w:cstheme="minorHAnsi"/>
                <w:iCs/>
                <w:color w:val="4F81BD"/>
              </w:rPr>
            </w:pPr>
            <w:r w:rsidRPr="00C560CA">
              <w:t>EDQDF established by all UHBs as business model for delivering ED services</w:t>
            </w:r>
          </w:p>
        </w:tc>
      </w:tr>
      <w:tr w:rsidR="00F33CEA" w:rsidRPr="00257048" w:rsidTr="00227896">
        <w:trPr>
          <w:trHeight w:val="947"/>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Commissioning same day Emergency Care, including Ambulatory Care</w:t>
            </w:r>
          </w:p>
        </w:tc>
        <w:tc>
          <w:tcPr>
            <w:tcW w:w="5859"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Pr="00C560CA" w:rsidRDefault="00F33CEA" w:rsidP="002A7B33">
            <w:pPr>
              <w:pStyle w:val="ListParagraph"/>
              <w:numPr>
                <w:ilvl w:val="0"/>
                <w:numId w:val="33"/>
              </w:numPr>
              <w:ind w:right="680"/>
              <w:rPr>
                <w:rFonts w:eastAsia="Cambria" w:cstheme="minorHAnsi"/>
                <w:iCs/>
              </w:rPr>
            </w:pPr>
            <w:r>
              <w:t>Scope defined and agreed</w:t>
            </w:r>
          </w:p>
          <w:p w:rsidR="00F33CEA" w:rsidRPr="00C560CA" w:rsidRDefault="00F33CEA" w:rsidP="002A7B33">
            <w:pPr>
              <w:pStyle w:val="ListParagraph"/>
              <w:numPr>
                <w:ilvl w:val="0"/>
                <w:numId w:val="33"/>
              </w:numPr>
              <w:ind w:right="680"/>
              <w:rPr>
                <w:rFonts w:eastAsia="Cambria" w:cstheme="minorHAnsi"/>
                <w:iCs/>
              </w:rPr>
            </w:pPr>
            <w:r>
              <w:t>O</w:t>
            </w:r>
            <w:r w:rsidRPr="00D657E0">
              <w:t>pportunities from EDQDF to be identified</w:t>
            </w:r>
          </w:p>
          <w:p w:rsidR="00F33CEA" w:rsidRPr="00C560CA" w:rsidRDefault="00F33CEA" w:rsidP="002A7B33">
            <w:pPr>
              <w:pStyle w:val="ListParagraph"/>
              <w:numPr>
                <w:ilvl w:val="0"/>
                <w:numId w:val="33"/>
              </w:numPr>
              <w:ind w:right="680"/>
              <w:rPr>
                <w:rFonts w:eastAsia="Cambria" w:cstheme="minorHAnsi"/>
                <w:iCs/>
              </w:rPr>
            </w:pPr>
            <w:r>
              <w:t>D</w:t>
            </w:r>
            <w:r w:rsidRPr="00D657E0">
              <w:t>elivery resources agreed</w:t>
            </w:r>
          </w:p>
          <w:p w:rsidR="00F33CEA" w:rsidRPr="00C560CA" w:rsidRDefault="00F33CEA" w:rsidP="002A7B33">
            <w:pPr>
              <w:pStyle w:val="ListParagraph"/>
              <w:numPr>
                <w:ilvl w:val="0"/>
                <w:numId w:val="33"/>
              </w:numPr>
              <w:ind w:right="680"/>
              <w:rPr>
                <w:rFonts w:eastAsia="Cambria" w:cstheme="minorHAnsi"/>
                <w:iCs/>
              </w:rPr>
            </w:pPr>
            <w:r>
              <w:t>T</w:t>
            </w:r>
            <w:r w:rsidRPr="00D657E0">
              <w:t>eam appointed</w:t>
            </w:r>
          </w:p>
          <w:p w:rsidR="00F33CEA" w:rsidRPr="00EE0A9F" w:rsidRDefault="00F33CEA" w:rsidP="002A7B33">
            <w:pPr>
              <w:pStyle w:val="ListParagraph"/>
              <w:numPr>
                <w:ilvl w:val="0"/>
                <w:numId w:val="33"/>
              </w:numPr>
              <w:ind w:right="680"/>
              <w:rPr>
                <w:rFonts w:eastAsia="Cambria" w:cstheme="minorHAnsi"/>
                <w:iCs/>
              </w:rPr>
            </w:pPr>
            <w:r>
              <w:t>P</w:t>
            </w:r>
            <w:r w:rsidRPr="00D657E0">
              <w:t>hase One commenced</w:t>
            </w:r>
          </w:p>
        </w:tc>
        <w:tc>
          <w:tcPr>
            <w:tcW w:w="5906"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Pr="00C560CA" w:rsidRDefault="00F33CEA" w:rsidP="002A7B33">
            <w:pPr>
              <w:pStyle w:val="ListParagraph"/>
              <w:numPr>
                <w:ilvl w:val="0"/>
                <w:numId w:val="33"/>
              </w:numPr>
              <w:ind w:right="680"/>
              <w:rPr>
                <w:rFonts w:eastAsia="Cambria" w:cstheme="minorHAnsi"/>
                <w:iCs/>
              </w:rPr>
            </w:pPr>
            <w:r w:rsidRPr="00C560CA">
              <w:t>Phase One completed</w:t>
            </w:r>
          </w:p>
          <w:p w:rsidR="00F33CEA" w:rsidRPr="00C560CA" w:rsidRDefault="00F33CEA" w:rsidP="002A7B33">
            <w:pPr>
              <w:pStyle w:val="ListParagraph"/>
              <w:numPr>
                <w:ilvl w:val="0"/>
                <w:numId w:val="33"/>
              </w:numPr>
              <w:ind w:right="680"/>
              <w:rPr>
                <w:rFonts w:eastAsia="Cambria" w:cstheme="minorHAnsi"/>
                <w:iCs/>
                <w:color w:val="4F81BD"/>
              </w:rPr>
            </w:pPr>
            <w:r w:rsidRPr="00C560CA">
              <w:t>Commence Phase Two</w:t>
            </w:r>
          </w:p>
        </w:tc>
        <w:tc>
          <w:tcPr>
            <w:tcW w:w="5812" w:type="dxa"/>
            <w:gridSpan w:val="2"/>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rsidR="00F33CEA" w:rsidRDefault="00F33CEA" w:rsidP="002A7B33">
            <w:pPr>
              <w:pStyle w:val="ListParagraph"/>
              <w:numPr>
                <w:ilvl w:val="0"/>
                <w:numId w:val="33"/>
              </w:numPr>
              <w:ind w:right="680"/>
            </w:pPr>
            <w:r>
              <w:t>Phase Two completed</w:t>
            </w:r>
            <w:r w:rsidRPr="00D657E0">
              <w:t xml:space="preserve"> </w:t>
            </w:r>
          </w:p>
          <w:p w:rsidR="00F33CEA" w:rsidRPr="00C560CA" w:rsidRDefault="00F33CEA" w:rsidP="002A7B33">
            <w:pPr>
              <w:pStyle w:val="ListParagraph"/>
              <w:numPr>
                <w:ilvl w:val="0"/>
                <w:numId w:val="33"/>
              </w:numPr>
              <w:ind w:right="680"/>
              <w:rPr>
                <w:rFonts w:eastAsia="Cambria" w:cstheme="minorHAnsi"/>
                <w:iCs/>
                <w:color w:val="4F81BD"/>
              </w:rPr>
            </w:pPr>
            <w:r w:rsidRPr="00D657E0">
              <w:t>Phase Three 'go-live'</w:t>
            </w:r>
          </w:p>
        </w:tc>
      </w:tr>
      <w:tr w:rsidR="00F33CEA" w:rsidRPr="00257048" w:rsidTr="00227896">
        <w:trPr>
          <w:trHeight w:val="300"/>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Commissioning Intermediate Care</w:t>
            </w:r>
          </w:p>
        </w:tc>
        <w:tc>
          <w:tcPr>
            <w:tcW w:w="5859"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Pr="00C560CA" w:rsidRDefault="00F33CEA" w:rsidP="002A7B33">
            <w:pPr>
              <w:pStyle w:val="ListParagraph"/>
              <w:numPr>
                <w:ilvl w:val="0"/>
                <w:numId w:val="33"/>
              </w:numPr>
              <w:ind w:right="680"/>
              <w:rPr>
                <w:rFonts w:eastAsia="Cambria" w:cstheme="minorHAnsi"/>
                <w:iCs/>
              </w:rPr>
            </w:pPr>
            <w:r>
              <w:t>Scope defined and agreed</w:t>
            </w:r>
          </w:p>
          <w:p w:rsidR="00F33CEA" w:rsidRPr="00C560CA" w:rsidRDefault="00F33CEA" w:rsidP="002A7B33">
            <w:pPr>
              <w:pStyle w:val="ListParagraph"/>
              <w:numPr>
                <w:ilvl w:val="0"/>
                <w:numId w:val="33"/>
              </w:numPr>
              <w:ind w:right="680"/>
              <w:rPr>
                <w:rFonts w:eastAsia="Cambria" w:cstheme="minorHAnsi"/>
                <w:iCs/>
              </w:rPr>
            </w:pPr>
            <w:r>
              <w:t>O</w:t>
            </w:r>
            <w:r w:rsidRPr="00D657E0">
              <w:t>pportunities from EDQDF to be identified</w:t>
            </w:r>
          </w:p>
          <w:p w:rsidR="00F33CEA" w:rsidRPr="00C560CA" w:rsidRDefault="00F33CEA" w:rsidP="002A7B33">
            <w:pPr>
              <w:pStyle w:val="ListParagraph"/>
              <w:numPr>
                <w:ilvl w:val="0"/>
                <w:numId w:val="33"/>
              </w:numPr>
              <w:ind w:right="680"/>
              <w:rPr>
                <w:rFonts w:eastAsia="Cambria" w:cstheme="minorHAnsi"/>
                <w:iCs/>
              </w:rPr>
            </w:pPr>
            <w:r>
              <w:t>D</w:t>
            </w:r>
            <w:r w:rsidRPr="00D657E0">
              <w:t>elivery resources agreed</w:t>
            </w:r>
          </w:p>
          <w:p w:rsidR="00F33CEA" w:rsidRPr="00C560CA" w:rsidRDefault="00F33CEA" w:rsidP="002A7B33">
            <w:pPr>
              <w:pStyle w:val="ListParagraph"/>
              <w:numPr>
                <w:ilvl w:val="0"/>
                <w:numId w:val="33"/>
              </w:numPr>
              <w:ind w:right="680"/>
              <w:rPr>
                <w:rFonts w:eastAsia="Cambria" w:cstheme="minorHAnsi"/>
                <w:iCs/>
              </w:rPr>
            </w:pPr>
            <w:r>
              <w:t>T</w:t>
            </w:r>
            <w:r w:rsidRPr="00D657E0">
              <w:t>eam appointed</w:t>
            </w:r>
          </w:p>
          <w:p w:rsidR="00F33CEA" w:rsidRPr="00C560CA" w:rsidRDefault="00F33CEA" w:rsidP="002A7B33">
            <w:pPr>
              <w:pStyle w:val="ListParagraph"/>
              <w:numPr>
                <w:ilvl w:val="0"/>
                <w:numId w:val="33"/>
              </w:numPr>
              <w:ind w:right="680"/>
              <w:rPr>
                <w:rFonts w:eastAsia="Cambria" w:cstheme="minorHAnsi"/>
                <w:iCs/>
              </w:rPr>
            </w:pPr>
            <w:r>
              <w:t>P</w:t>
            </w:r>
            <w:r w:rsidRPr="00D657E0">
              <w:t>hase One commenced</w:t>
            </w:r>
          </w:p>
        </w:tc>
        <w:tc>
          <w:tcPr>
            <w:tcW w:w="5906"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Pr="00C560CA" w:rsidRDefault="00F33CEA" w:rsidP="002A7B33">
            <w:pPr>
              <w:pStyle w:val="ListParagraph"/>
              <w:numPr>
                <w:ilvl w:val="0"/>
                <w:numId w:val="33"/>
              </w:numPr>
              <w:ind w:right="680"/>
              <w:rPr>
                <w:rFonts w:eastAsia="Cambria" w:cstheme="minorHAnsi"/>
                <w:iCs/>
              </w:rPr>
            </w:pPr>
            <w:r w:rsidRPr="00C560CA">
              <w:t>Phase One completed</w:t>
            </w:r>
          </w:p>
          <w:p w:rsidR="00F33CEA" w:rsidRPr="00C560CA" w:rsidRDefault="00F33CEA" w:rsidP="002A7B33">
            <w:pPr>
              <w:pStyle w:val="ListParagraph"/>
              <w:numPr>
                <w:ilvl w:val="0"/>
                <w:numId w:val="33"/>
              </w:numPr>
              <w:ind w:right="680"/>
              <w:rPr>
                <w:rFonts w:eastAsia="Cambria" w:cstheme="minorHAnsi"/>
                <w:iCs/>
                <w:color w:val="4F81BD"/>
              </w:rPr>
            </w:pPr>
            <w:r w:rsidRPr="00C560CA">
              <w:t>Commence Phase Two</w:t>
            </w:r>
          </w:p>
        </w:tc>
        <w:tc>
          <w:tcPr>
            <w:tcW w:w="5812" w:type="dxa"/>
            <w:gridSpan w:val="2"/>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rsidR="00F33CEA" w:rsidRDefault="00F33CEA" w:rsidP="002A7B33">
            <w:pPr>
              <w:pStyle w:val="ListParagraph"/>
              <w:numPr>
                <w:ilvl w:val="0"/>
                <w:numId w:val="33"/>
              </w:numPr>
              <w:ind w:right="680"/>
            </w:pPr>
            <w:r>
              <w:t>Phase Two completed</w:t>
            </w:r>
            <w:r w:rsidRPr="00D657E0">
              <w:t xml:space="preserve"> </w:t>
            </w:r>
          </w:p>
          <w:p w:rsidR="00F33CEA" w:rsidRPr="00C560CA" w:rsidRDefault="00F33CEA" w:rsidP="002A7B33">
            <w:pPr>
              <w:pStyle w:val="ListParagraph"/>
              <w:numPr>
                <w:ilvl w:val="0"/>
                <w:numId w:val="33"/>
              </w:numPr>
              <w:ind w:right="680"/>
            </w:pPr>
            <w:r w:rsidRPr="00D657E0">
              <w:t>Phase Three 'go-live'</w:t>
            </w:r>
          </w:p>
        </w:tc>
      </w:tr>
      <w:tr w:rsidR="00F33CEA" w:rsidRPr="00257048" w:rsidTr="00227896">
        <w:trPr>
          <w:trHeight w:val="1306"/>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Commissioning Ambulatory Care</w:t>
            </w:r>
          </w:p>
        </w:tc>
        <w:tc>
          <w:tcPr>
            <w:tcW w:w="5859"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Pr="00C560CA" w:rsidRDefault="00F33CEA" w:rsidP="002A7B33">
            <w:pPr>
              <w:pStyle w:val="ListParagraph"/>
              <w:numPr>
                <w:ilvl w:val="0"/>
                <w:numId w:val="34"/>
              </w:numPr>
              <w:ind w:right="680"/>
              <w:rPr>
                <w:rFonts w:eastAsia="Cambria" w:cstheme="minorHAnsi"/>
                <w:iCs/>
              </w:rPr>
            </w:pPr>
            <w:r>
              <w:t>Scope defined and agreed</w:t>
            </w:r>
          </w:p>
          <w:p w:rsidR="00F33CEA" w:rsidRPr="00C560CA" w:rsidRDefault="00F33CEA" w:rsidP="002A7B33">
            <w:pPr>
              <w:pStyle w:val="ListParagraph"/>
              <w:numPr>
                <w:ilvl w:val="0"/>
                <w:numId w:val="34"/>
              </w:numPr>
              <w:ind w:right="680"/>
              <w:rPr>
                <w:rFonts w:eastAsia="Cambria" w:cstheme="minorHAnsi"/>
                <w:iCs/>
              </w:rPr>
            </w:pPr>
            <w:r>
              <w:t>O</w:t>
            </w:r>
            <w:r w:rsidRPr="00D657E0">
              <w:t>pportunities from EDQDF to be identified</w:t>
            </w:r>
          </w:p>
          <w:p w:rsidR="00F33CEA" w:rsidRPr="00C560CA" w:rsidRDefault="00F33CEA" w:rsidP="002A7B33">
            <w:pPr>
              <w:pStyle w:val="ListParagraph"/>
              <w:numPr>
                <w:ilvl w:val="0"/>
                <w:numId w:val="34"/>
              </w:numPr>
              <w:ind w:right="680"/>
              <w:rPr>
                <w:rFonts w:eastAsia="Cambria" w:cstheme="minorHAnsi"/>
                <w:iCs/>
              </w:rPr>
            </w:pPr>
            <w:r>
              <w:t>D</w:t>
            </w:r>
            <w:r w:rsidRPr="00D657E0">
              <w:t>elivery resources agreed</w:t>
            </w:r>
          </w:p>
          <w:p w:rsidR="00F33CEA" w:rsidRPr="00C560CA" w:rsidRDefault="00F33CEA" w:rsidP="002A7B33">
            <w:pPr>
              <w:pStyle w:val="ListParagraph"/>
              <w:numPr>
                <w:ilvl w:val="0"/>
                <w:numId w:val="34"/>
              </w:numPr>
              <w:ind w:right="680"/>
              <w:rPr>
                <w:rFonts w:eastAsia="Cambria" w:cstheme="minorHAnsi"/>
                <w:iCs/>
              </w:rPr>
            </w:pPr>
            <w:r>
              <w:t>T</w:t>
            </w:r>
            <w:r w:rsidRPr="00D657E0">
              <w:t>eam appointed</w:t>
            </w:r>
          </w:p>
          <w:p w:rsidR="00F33CEA" w:rsidRPr="00EE0A9F" w:rsidRDefault="00F33CEA" w:rsidP="002A7B33">
            <w:pPr>
              <w:pStyle w:val="ListParagraph"/>
              <w:numPr>
                <w:ilvl w:val="0"/>
                <w:numId w:val="34"/>
              </w:numPr>
              <w:ind w:right="680"/>
              <w:rPr>
                <w:rFonts w:eastAsia="Cambria" w:cstheme="minorHAnsi"/>
                <w:iCs/>
              </w:rPr>
            </w:pPr>
            <w:r>
              <w:t>P</w:t>
            </w:r>
            <w:r w:rsidRPr="00D657E0">
              <w:t>hase One commenced</w:t>
            </w:r>
          </w:p>
        </w:tc>
        <w:tc>
          <w:tcPr>
            <w:tcW w:w="5906"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F33CEA" w:rsidRPr="00C560CA" w:rsidRDefault="00F33CEA" w:rsidP="002A7B33">
            <w:pPr>
              <w:pStyle w:val="ListParagraph"/>
              <w:numPr>
                <w:ilvl w:val="0"/>
                <w:numId w:val="34"/>
              </w:numPr>
              <w:ind w:right="680"/>
              <w:rPr>
                <w:rFonts w:eastAsia="Cambria" w:cstheme="minorHAnsi"/>
                <w:iCs/>
              </w:rPr>
            </w:pPr>
            <w:r w:rsidRPr="00C560CA">
              <w:t>Phase One completed</w:t>
            </w:r>
          </w:p>
          <w:p w:rsidR="00F33CEA" w:rsidRPr="00C560CA" w:rsidRDefault="00F33CEA" w:rsidP="002A7B33">
            <w:pPr>
              <w:pStyle w:val="ListParagraph"/>
              <w:numPr>
                <w:ilvl w:val="0"/>
                <w:numId w:val="34"/>
              </w:numPr>
              <w:ind w:right="680"/>
              <w:rPr>
                <w:rFonts w:eastAsia="Cambria" w:cstheme="minorHAnsi"/>
                <w:iCs/>
                <w:color w:val="4F81BD"/>
              </w:rPr>
            </w:pPr>
            <w:r w:rsidRPr="00C560CA">
              <w:t>Commence Phase Two</w:t>
            </w:r>
            <w:r w:rsidRPr="00967169">
              <w:t xml:space="preserve"> </w:t>
            </w:r>
          </w:p>
        </w:tc>
        <w:tc>
          <w:tcPr>
            <w:tcW w:w="5812" w:type="dxa"/>
            <w:gridSpan w:val="2"/>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rsidR="00F33CEA" w:rsidRDefault="00F33CEA" w:rsidP="002A7B33">
            <w:pPr>
              <w:pStyle w:val="ListParagraph"/>
              <w:numPr>
                <w:ilvl w:val="0"/>
                <w:numId w:val="34"/>
              </w:numPr>
              <w:ind w:right="680"/>
            </w:pPr>
            <w:r>
              <w:t>Phase Two completed</w:t>
            </w:r>
            <w:r w:rsidRPr="00D657E0">
              <w:t xml:space="preserve"> </w:t>
            </w:r>
          </w:p>
          <w:p w:rsidR="00F33CEA" w:rsidRDefault="00F33CEA" w:rsidP="002A7B33">
            <w:pPr>
              <w:pStyle w:val="ListParagraph"/>
              <w:numPr>
                <w:ilvl w:val="0"/>
                <w:numId w:val="34"/>
              </w:numPr>
              <w:ind w:right="680"/>
            </w:pPr>
            <w:r w:rsidRPr="00D657E0">
              <w:t>Phase Three 'go-live'</w:t>
            </w:r>
          </w:p>
          <w:p w:rsidR="00F33CEA" w:rsidRPr="00C560CA" w:rsidRDefault="00F33CEA" w:rsidP="00B0045A">
            <w:pPr>
              <w:ind w:left="424" w:right="680"/>
            </w:pPr>
          </w:p>
        </w:tc>
      </w:tr>
      <w:tr w:rsidR="00F33CEA" w:rsidRPr="00257048" w:rsidTr="003F611E">
        <w:trPr>
          <w:trHeight w:val="1478"/>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tcPr>
          <w:p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Commissioning GP</w:t>
            </w:r>
            <w:r w:rsidR="002F3A99">
              <w:rPr>
                <w:b/>
                <w:color w:val="D7B37E"/>
                <w:sz w:val="28"/>
                <w:szCs w:val="28"/>
              </w:rPr>
              <w:t xml:space="preserve"> </w:t>
            </w:r>
            <w:r w:rsidRPr="00B0045A">
              <w:rPr>
                <w:b/>
                <w:color w:val="D7B37E"/>
                <w:sz w:val="28"/>
                <w:szCs w:val="28"/>
              </w:rPr>
              <w:t>OOH</w:t>
            </w:r>
          </w:p>
        </w:tc>
        <w:tc>
          <w:tcPr>
            <w:tcW w:w="5859"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F33CEA" w:rsidRPr="00C560CA" w:rsidRDefault="00F33CEA" w:rsidP="002A7B33">
            <w:pPr>
              <w:pStyle w:val="ListParagraph"/>
              <w:numPr>
                <w:ilvl w:val="0"/>
                <w:numId w:val="33"/>
              </w:numPr>
              <w:ind w:right="680"/>
              <w:rPr>
                <w:rFonts w:eastAsia="Cambria" w:cstheme="minorHAnsi"/>
                <w:iCs/>
              </w:rPr>
            </w:pPr>
            <w:r>
              <w:t>Scope defined and agreed</w:t>
            </w:r>
          </w:p>
          <w:p w:rsidR="00F33CEA" w:rsidRPr="00C560CA" w:rsidRDefault="00F33CEA" w:rsidP="002A7B33">
            <w:pPr>
              <w:pStyle w:val="ListParagraph"/>
              <w:numPr>
                <w:ilvl w:val="0"/>
                <w:numId w:val="33"/>
              </w:numPr>
              <w:ind w:right="680"/>
              <w:rPr>
                <w:rFonts w:eastAsia="Cambria" w:cstheme="minorHAnsi"/>
                <w:iCs/>
              </w:rPr>
            </w:pPr>
            <w:r>
              <w:t>O</w:t>
            </w:r>
            <w:r w:rsidRPr="00D657E0">
              <w:t>pportunities from EDQDF to be identified</w:t>
            </w:r>
          </w:p>
          <w:p w:rsidR="00F33CEA" w:rsidRPr="00C560CA" w:rsidRDefault="00F33CEA" w:rsidP="002A7B33">
            <w:pPr>
              <w:pStyle w:val="ListParagraph"/>
              <w:numPr>
                <w:ilvl w:val="0"/>
                <w:numId w:val="33"/>
              </w:numPr>
              <w:ind w:right="680"/>
              <w:rPr>
                <w:rFonts w:eastAsia="Cambria" w:cstheme="minorHAnsi"/>
                <w:iCs/>
              </w:rPr>
            </w:pPr>
            <w:r>
              <w:t>D</w:t>
            </w:r>
            <w:r w:rsidRPr="00D657E0">
              <w:t>elivery resources agreed</w:t>
            </w:r>
          </w:p>
          <w:p w:rsidR="00F33CEA" w:rsidRPr="00C560CA" w:rsidRDefault="00F33CEA" w:rsidP="002A7B33">
            <w:pPr>
              <w:pStyle w:val="ListParagraph"/>
              <w:numPr>
                <w:ilvl w:val="0"/>
                <w:numId w:val="33"/>
              </w:numPr>
              <w:ind w:right="680"/>
              <w:rPr>
                <w:rFonts w:eastAsia="Cambria" w:cstheme="minorHAnsi"/>
                <w:iCs/>
              </w:rPr>
            </w:pPr>
            <w:r>
              <w:t>T</w:t>
            </w:r>
            <w:r w:rsidRPr="00D657E0">
              <w:t>eam appointed</w:t>
            </w:r>
          </w:p>
          <w:p w:rsidR="00F33CEA" w:rsidRPr="00C560CA" w:rsidRDefault="00F33CEA" w:rsidP="002A7B33">
            <w:pPr>
              <w:pStyle w:val="ListParagraph"/>
              <w:numPr>
                <w:ilvl w:val="0"/>
                <w:numId w:val="33"/>
              </w:numPr>
              <w:ind w:right="680"/>
              <w:rPr>
                <w:rFonts w:eastAsia="Cambria" w:cstheme="minorHAnsi"/>
                <w:iCs/>
              </w:rPr>
            </w:pPr>
            <w:r>
              <w:t>P</w:t>
            </w:r>
            <w:r w:rsidRPr="00D657E0">
              <w:t>hase One commenced</w:t>
            </w:r>
          </w:p>
        </w:tc>
        <w:tc>
          <w:tcPr>
            <w:tcW w:w="5906"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F33CEA" w:rsidRPr="00C560CA" w:rsidRDefault="00F33CEA" w:rsidP="002A7B33">
            <w:pPr>
              <w:pStyle w:val="ListParagraph"/>
              <w:numPr>
                <w:ilvl w:val="0"/>
                <w:numId w:val="33"/>
              </w:numPr>
              <w:ind w:right="680"/>
              <w:rPr>
                <w:rFonts w:eastAsia="Cambria" w:cstheme="minorHAnsi"/>
                <w:iCs/>
              </w:rPr>
            </w:pPr>
            <w:r w:rsidRPr="00C560CA">
              <w:t>Phase One completed</w:t>
            </w:r>
          </w:p>
          <w:p w:rsidR="00F33CEA" w:rsidRPr="00C560CA" w:rsidRDefault="00F33CEA" w:rsidP="002A7B33">
            <w:pPr>
              <w:pStyle w:val="ListParagraph"/>
              <w:numPr>
                <w:ilvl w:val="0"/>
                <w:numId w:val="33"/>
              </w:numPr>
              <w:ind w:right="680"/>
              <w:rPr>
                <w:rFonts w:eastAsia="Cambria" w:cstheme="minorHAnsi"/>
                <w:iCs/>
                <w:color w:val="4F81BD"/>
              </w:rPr>
            </w:pPr>
            <w:r w:rsidRPr="00C560CA">
              <w:t>Commence Phase Two</w:t>
            </w:r>
            <w:r w:rsidRPr="00967169">
              <w:t xml:space="preserve"> </w:t>
            </w:r>
          </w:p>
        </w:tc>
        <w:tc>
          <w:tcPr>
            <w:tcW w:w="5812" w:type="dxa"/>
            <w:gridSpan w:val="2"/>
            <w:tcBorders>
              <w:top w:val="nil"/>
              <w:left w:val="nil"/>
              <w:bottom w:val="single" w:sz="4" w:space="0" w:color="auto"/>
              <w:right w:val="single" w:sz="8" w:space="0" w:color="auto"/>
            </w:tcBorders>
            <w:shd w:val="clear" w:color="auto" w:fill="auto"/>
            <w:tcMar>
              <w:top w:w="15" w:type="dxa"/>
              <w:left w:w="15" w:type="dxa"/>
              <w:bottom w:w="0" w:type="dxa"/>
              <w:right w:w="15" w:type="dxa"/>
            </w:tcMar>
          </w:tcPr>
          <w:p w:rsidR="00F33CEA" w:rsidRDefault="00F33CEA" w:rsidP="002A7B33">
            <w:pPr>
              <w:pStyle w:val="ListParagraph"/>
              <w:numPr>
                <w:ilvl w:val="0"/>
                <w:numId w:val="33"/>
              </w:numPr>
              <w:ind w:right="680"/>
            </w:pPr>
            <w:r>
              <w:t>Phase Two completed</w:t>
            </w:r>
            <w:r w:rsidRPr="00D657E0">
              <w:t xml:space="preserve"> </w:t>
            </w:r>
          </w:p>
          <w:p w:rsidR="00F33CEA" w:rsidRPr="00C560CA" w:rsidRDefault="00F33CEA" w:rsidP="002A7B33">
            <w:pPr>
              <w:pStyle w:val="ListParagraph"/>
              <w:numPr>
                <w:ilvl w:val="0"/>
                <w:numId w:val="33"/>
              </w:numPr>
              <w:ind w:right="680"/>
            </w:pPr>
            <w:r>
              <w:t>Phase Three 'go-live’</w:t>
            </w:r>
          </w:p>
        </w:tc>
      </w:tr>
    </w:tbl>
    <w:p w:rsidR="00F33CEA" w:rsidRDefault="00F33CEA" w:rsidP="00F33CEA">
      <w:pPr>
        <w:ind w:left="0" w:right="680"/>
        <w:rPr>
          <w:rFonts w:ascii="Cambria" w:eastAsia="Cambria" w:hAnsi="Cambria" w:cs="Cambria"/>
          <w:iCs/>
          <w:color w:val="5B9BD5" w:themeColor="accent1"/>
          <w:sz w:val="40"/>
          <w:szCs w:val="40"/>
        </w:rPr>
      </w:pPr>
      <w:r>
        <w:br w:type="page"/>
      </w:r>
    </w:p>
    <w:p w:rsidR="00204CEA" w:rsidRPr="000C55BC" w:rsidRDefault="00204CEA" w:rsidP="00204CEA">
      <w:pPr>
        <w:pStyle w:val="Heading1"/>
      </w:pPr>
      <w:bookmarkStart w:id="29" w:name="_Toc29996039"/>
      <w:r w:rsidRPr="000C55BC">
        <w:t>Appendix</w:t>
      </w:r>
      <w:r>
        <w:t xml:space="preserve"> 7</w:t>
      </w:r>
      <w:r w:rsidRPr="000C55BC">
        <w:t xml:space="preserve">: </w:t>
      </w:r>
      <w:r>
        <w:t>EDQDF Storyboard</w:t>
      </w:r>
      <w:bookmarkEnd w:id="29"/>
    </w:p>
    <w:p w:rsidR="00204CEA" w:rsidRDefault="00204CEA" w:rsidP="00204CEA">
      <w:pPr>
        <w:ind w:left="0"/>
        <w:jc w:val="center"/>
      </w:pPr>
      <w:r>
        <w:rPr>
          <w:rFonts w:ascii="Cambria" w:eastAsia="Cambria" w:hAnsi="Cambria" w:cs="Cambria"/>
          <w:b/>
          <w:iCs/>
          <w:noProof/>
          <w:color w:val="44546A" w:themeColor="text2"/>
          <w:sz w:val="36"/>
          <w:szCs w:val="40"/>
          <w:lang w:eastAsia="en-GB"/>
        </w:rPr>
        <w:drawing>
          <wp:inline distT="0" distB="0" distL="0" distR="0" wp14:anchorId="51EAC314" wp14:editId="364ACA08">
            <wp:extent cx="11645415" cy="759142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653603" cy="7596763"/>
                    </a:xfrm>
                    <a:prstGeom prst="rect">
                      <a:avLst/>
                    </a:prstGeom>
                    <a:noFill/>
                  </pic:spPr>
                </pic:pic>
              </a:graphicData>
            </a:graphic>
          </wp:inline>
        </w:drawing>
      </w:r>
    </w:p>
    <w:p w:rsidR="00F33CEA" w:rsidRDefault="00F33CEA" w:rsidP="002A7B33">
      <w:pPr>
        <w:pStyle w:val="Heading2"/>
        <w:numPr>
          <w:ilvl w:val="1"/>
          <w:numId w:val="37"/>
        </w:numPr>
        <w:tabs>
          <w:tab w:val="left" w:pos="4962"/>
        </w:tabs>
        <w:ind w:right="680"/>
        <w:sectPr w:rsidR="00F33CEA" w:rsidSect="00345867">
          <w:pgSz w:w="23814" w:h="16839" w:orient="landscape" w:code="8"/>
          <w:pgMar w:top="567" w:right="902" w:bottom="992" w:left="680" w:header="709" w:footer="709" w:gutter="0"/>
          <w:cols w:space="708"/>
          <w:docGrid w:linePitch="360"/>
        </w:sectPr>
      </w:pPr>
    </w:p>
    <w:p w:rsidR="00B0045A" w:rsidRDefault="00B0045A" w:rsidP="00B30675">
      <w:pPr>
        <w:pStyle w:val="Heading1"/>
      </w:pPr>
      <w:r>
        <w:t xml:space="preserve"> </w:t>
      </w:r>
      <w:bookmarkStart w:id="30" w:name="_Toc29996040"/>
      <w:r>
        <w:t xml:space="preserve">Appendix </w:t>
      </w:r>
      <w:r w:rsidR="001A7F19">
        <w:t>8</w:t>
      </w:r>
      <w:r>
        <w:t xml:space="preserve">: Improving Care, Improving </w:t>
      </w:r>
      <w:r w:rsidR="00E116BA">
        <w:t>Experience</w:t>
      </w:r>
      <w:r>
        <w:t xml:space="preserve"> Key Deliverables</w:t>
      </w:r>
      <w:bookmarkEnd w:id="30"/>
      <w:r>
        <w:t xml:space="preserve"> </w:t>
      </w:r>
    </w:p>
    <w:tbl>
      <w:tblPr>
        <w:tblW w:w="21253" w:type="dxa"/>
        <w:jc w:val="center"/>
        <w:tblCellMar>
          <w:left w:w="0" w:type="dxa"/>
          <w:right w:w="0" w:type="dxa"/>
        </w:tblCellMar>
        <w:tblLook w:val="04A0" w:firstRow="1" w:lastRow="0" w:firstColumn="1" w:lastColumn="0" w:noHBand="0" w:noVBand="1"/>
      </w:tblPr>
      <w:tblGrid>
        <w:gridCol w:w="3676"/>
        <w:gridCol w:w="6237"/>
        <w:gridCol w:w="5528"/>
        <w:gridCol w:w="5812"/>
      </w:tblGrid>
      <w:tr w:rsidR="00B0045A" w:rsidRPr="00257048" w:rsidTr="00B0045A">
        <w:trPr>
          <w:trHeight w:val="300"/>
          <w:jc w:val="center"/>
        </w:trPr>
        <w:tc>
          <w:tcPr>
            <w:tcW w:w="3676" w:type="dxa"/>
            <w:tcBorders>
              <w:top w:val="single" w:sz="8" w:space="0" w:color="auto"/>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rsidR="00B0045A" w:rsidRPr="00B0045A" w:rsidRDefault="00B0045A" w:rsidP="00E116BA">
            <w:pPr>
              <w:widowControl w:val="0"/>
              <w:autoSpaceDE w:val="0"/>
              <w:autoSpaceDN w:val="0"/>
              <w:spacing w:after="0" w:line="240" w:lineRule="auto"/>
              <w:ind w:left="259" w:right="680"/>
              <w:rPr>
                <w:rFonts w:eastAsia="Cambria" w:cstheme="minorHAnsi"/>
                <w:b/>
                <w:bCs/>
                <w:iCs/>
                <w:color w:val="D7B37E"/>
                <w:sz w:val="28"/>
                <w:szCs w:val="28"/>
              </w:rPr>
            </w:pPr>
            <w:r w:rsidRPr="00B0045A">
              <w:rPr>
                <w:rFonts w:eastAsia="Cambria" w:cstheme="minorHAnsi"/>
                <w:b/>
                <w:bCs/>
                <w:iCs/>
                <w:color w:val="D7B37E"/>
                <w:sz w:val="28"/>
                <w:szCs w:val="28"/>
              </w:rPr>
              <w:t xml:space="preserve">Improving Care, Improving </w:t>
            </w:r>
            <w:r w:rsidR="00E116BA">
              <w:rPr>
                <w:rFonts w:eastAsia="Cambria" w:cstheme="minorHAnsi"/>
                <w:b/>
                <w:bCs/>
                <w:iCs/>
                <w:color w:val="D7B37E"/>
                <w:sz w:val="28"/>
                <w:szCs w:val="28"/>
              </w:rPr>
              <w:t>Experience</w:t>
            </w:r>
          </w:p>
        </w:tc>
        <w:tc>
          <w:tcPr>
            <w:tcW w:w="6237"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rsidR="00B0045A" w:rsidRPr="00B0045A" w:rsidRDefault="00B0045A" w:rsidP="00B0045A">
            <w:pPr>
              <w:widowControl w:val="0"/>
              <w:autoSpaceDE w:val="0"/>
              <w:autoSpaceDN w:val="0"/>
              <w:spacing w:after="0" w:line="240" w:lineRule="auto"/>
              <w:ind w:left="0" w:right="680"/>
              <w:jc w:val="center"/>
              <w:rPr>
                <w:rFonts w:eastAsia="Cambria" w:cstheme="minorHAnsi"/>
                <w:b/>
                <w:bCs/>
                <w:iCs/>
                <w:color w:val="D7B37E"/>
                <w:sz w:val="28"/>
                <w:szCs w:val="28"/>
              </w:rPr>
            </w:pPr>
            <w:r w:rsidRPr="00B0045A">
              <w:rPr>
                <w:rFonts w:eastAsia="Cambria" w:cstheme="minorHAnsi"/>
                <w:b/>
                <w:bCs/>
                <w:iCs/>
                <w:color w:val="D7B37E"/>
                <w:sz w:val="28"/>
                <w:szCs w:val="28"/>
              </w:rPr>
              <w:t xml:space="preserve">2020/21 </w:t>
            </w:r>
          </w:p>
        </w:tc>
        <w:tc>
          <w:tcPr>
            <w:tcW w:w="5528"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rsidR="00B0045A" w:rsidRPr="00B0045A" w:rsidRDefault="00B0045A" w:rsidP="00B0045A">
            <w:pPr>
              <w:widowControl w:val="0"/>
              <w:autoSpaceDE w:val="0"/>
              <w:autoSpaceDN w:val="0"/>
              <w:spacing w:after="0" w:line="240" w:lineRule="auto"/>
              <w:ind w:left="0" w:right="680"/>
              <w:jc w:val="center"/>
              <w:rPr>
                <w:rFonts w:eastAsia="Cambria" w:cstheme="minorHAnsi"/>
                <w:b/>
                <w:bCs/>
                <w:iCs/>
                <w:sz w:val="28"/>
                <w:szCs w:val="28"/>
              </w:rPr>
            </w:pPr>
            <w:r w:rsidRPr="00B0045A">
              <w:rPr>
                <w:rFonts w:eastAsia="Cambria" w:cstheme="minorHAnsi"/>
                <w:b/>
                <w:bCs/>
                <w:iCs/>
                <w:color w:val="D7B37E"/>
                <w:sz w:val="28"/>
                <w:szCs w:val="28"/>
              </w:rPr>
              <w:t>2021/22</w:t>
            </w:r>
          </w:p>
        </w:tc>
        <w:tc>
          <w:tcPr>
            <w:tcW w:w="5812" w:type="dxa"/>
            <w:tcBorders>
              <w:top w:val="single" w:sz="8" w:space="0" w:color="auto"/>
              <w:left w:val="nil"/>
              <w:bottom w:val="single" w:sz="4" w:space="0" w:color="auto"/>
              <w:right w:val="single" w:sz="8" w:space="0" w:color="auto"/>
            </w:tcBorders>
            <w:shd w:val="clear" w:color="auto" w:fill="325083"/>
            <w:noWrap/>
            <w:tcMar>
              <w:top w:w="15" w:type="dxa"/>
              <w:left w:w="15" w:type="dxa"/>
              <w:bottom w:w="0" w:type="dxa"/>
              <w:right w:w="15" w:type="dxa"/>
            </w:tcMar>
            <w:vAlign w:val="bottom"/>
            <w:hideMark/>
          </w:tcPr>
          <w:p w:rsidR="00B0045A" w:rsidRPr="00B0045A" w:rsidRDefault="00B0045A" w:rsidP="00B0045A">
            <w:pPr>
              <w:widowControl w:val="0"/>
              <w:autoSpaceDE w:val="0"/>
              <w:autoSpaceDN w:val="0"/>
              <w:spacing w:after="0" w:line="240" w:lineRule="auto"/>
              <w:ind w:left="2609" w:right="680" w:hanging="2609"/>
              <w:jc w:val="center"/>
              <w:rPr>
                <w:rFonts w:eastAsia="Cambria" w:cstheme="minorHAnsi"/>
                <w:b/>
                <w:bCs/>
                <w:iCs/>
                <w:color w:val="D7B37E"/>
                <w:sz w:val="28"/>
                <w:szCs w:val="28"/>
              </w:rPr>
            </w:pPr>
            <w:r w:rsidRPr="00B0045A">
              <w:rPr>
                <w:rFonts w:eastAsia="Cambria" w:cstheme="minorHAnsi"/>
                <w:b/>
                <w:bCs/>
                <w:iCs/>
                <w:color w:val="D7B37E"/>
                <w:sz w:val="28"/>
                <w:szCs w:val="28"/>
              </w:rPr>
              <w:t>2022/23</w:t>
            </w:r>
          </w:p>
        </w:tc>
      </w:tr>
      <w:tr w:rsidR="00B0045A" w:rsidRPr="00257048" w:rsidTr="00B0045A">
        <w:trPr>
          <w:trHeight w:val="3184"/>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vAlign w:val="center"/>
            <w:hideMark/>
          </w:tcPr>
          <w:p w:rsidR="00B0045A" w:rsidRPr="00B0045A" w:rsidRDefault="00B0045A" w:rsidP="00B0045A">
            <w:pPr>
              <w:widowControl w:val="0"/>
              <w:autoSpaceDE w:val="0"/>
              <w:autoSpaceDN w:val="0"/>
              <w:spacing w:after="0" w:line="240" w:lineRule="auto"/>
              <w:ind w:left="117" w:right="680"/>
              <w:rPr>
                <w:rFonts w:eastAsia="Cambria" w:cstheme="minorHAnsi"/>
                <w:iCs/>
                <w:sz w:val="28"/>
              </w:rPr>
            </w:pPr>
            <w:r w:rsidRPr="00B0045A">
              <w:rPr>
                <w:rFonts w:eastAsia="Times New Roman"/>
                <w:b/>
                <w:bCs/>
                <w:color w:val="D7B37E"/>
                <w:kern w:val="24"/>
                <w:sz w:val="28"/>
                <w:szCs w:val="24"/>
                <w:lang w:eastAsia="en-GB"/>
              </w:rPr>
              <w:t xml:space="preserve">Mental Health &amp; Learning Disability Adult Hospitals </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B0045A" w:rsidRPr="00A132AB" w:rsidRDefault="00B0045A" w:rsidP="002A7B33">
            <w:pPr>
              <w:numPr>
                <w:ilvl w:val="0"/>
                <w:numId w:val="40"/>
              </w:numPr>
              <w:spacing w:after="0" w:line="240" w:lineRule="auto"/>
              <w:contextualSpacing/>
            </w:pPr>
            <w:r w:rsidRPr="00A132AB">
              <w:rPr>
                <w:rFonts w:cstheme="minorHAnsi"/>
              </w:rPr>
              <w:t xml:space="preserve">Meetings with central supporting organisations, Welsh Government , All Wales Peer Groups and </w:t>
            </w:r>
            <w:r w:rsidRPr="00A132AB">
              <w:t>Health Boards</w:t>
            </w:r>
          </w:p>
          <w:p w:rsidR="00B0045A" w:rsidRPr="00A132AB" w:rsidRDefault="00B0045A" w:rsidP="002A7B33">
            <w:pPr>
              <w:numPr>
                <w:ilvl w:val="0"/>
                <w:numId w:val="40"/>
              </w:numPr>
              <w:spacing w:after="0" w:line="240" w:lineRule="auto"/>
              <w:contextualSpacing/>
            </w:pPr>
            <w:r w:rsidRPr="00A132AB">
              <w:t xml:space="preserve">Adult/CAMHS Hospital Framework agreements </w:t>
            </w:r>
            <w:r>
              <w:t>have been extended up until April 2021. Therefore The QAIS, with NHSWSSP Procurement and Legal advisors will develop a Renewed Framework agreement ready for launch on 1</w:t>
            </w:r>
            <w:r w:rsidRPr="00210170">
              <w:rPr>
                <w:vertAlign w:val="superscript"/>
              </w:rPr>
              <w:t>st</w:t>
            </w:r>
            <w:r>
              <w:t xml:space="preserve"> April 2021. Preparation will include: development of new standards, enhancing and fully implementing the RAPID process, refreshing the reporting Matrix, auditing all services prior to their entry onto the framework agreement, liaising with relevant expert by experience groups and other stakeholders, such as HIW etc, development of new audit process, development of new ranking process. </w:t>
            </w:r>
          </w:p>
          <w:p w:rsidR="00B0045A" w:rsidRPr="00A132AB" w:rsidRDefault="00B0045A" w:rsidP="002A7B33">
            <w:pPr>
              <w:numPr>
                <w:ilvl w:val="0"/>
                <w:numId w:val="40"/>
              </w:numPr>
              <w:spacing w:after="0" w:line="240" w:lineRule="auto"/>
              <w:contextualSpacing/>
              <w:rPr>
                <w:rFonts w:eastAsia="Times New Roman"/>
                <w:color w:val="000000"/>
                <w:lang w:eastAsia="en-GB"/>
              </w:rPr>
            </w:pPr>
            <w:r w:rsidRPr="00A132AB">
              <w:rPr>
                <w:rFonts w:eastAsia="Times New Roman"/>
                <w:color w:val="000000"/>
                <w:lang w:eastAsia="en-GB"/>
              </w:rPr>
              <w:t>Audit of Patient Placement Agreements and Termination Notices</w:t>
            </w:r>
          </w:p>
          <w:p w:rsidR="00B0045A" w:rsidRPr="00494D22" w:rsidRDefault="00B0045A" w:rsidP="002A7B33">
            <w:pPr>
              <w:numPr>
                <w:ilvl w:val="0"/>
                <w:numId w:val="40"/>
              </w:numPr>
              <w:spacing w:after="0" w:line="240" w:lineRule="auto"/>
              <w:contextualSpacing/>
              <w:rPr>
                <w:rFonts w:ascii="Arial" w:eastAsia="Times New Roman" w:hAnsi="Arial" w:cs="Arial"/>
                <w:color w:val="000000"/>
                <w:lang w:eastAsia="en-GB"/>
              </w:rPr>
            </w:pPr>
            <w:r>
              <w:rPr>
                <w:rFonts w:eastAsia="Times New Roman"/>
                <w:color w:val="000000"/>
                <w:lang w:eastAsia="en-GB"/>
              </w:rPr>
              <w:t xml:space="preserve">Provide opportunities for all </w:t>
            </w:r>
            <w:r w:rsidRPr="00A132AB">
              <w:rPr>
                <w:rFonts w:eastAsia="Times New Roman"/>
                <w:color w:val="000000"/>
                <w:lang w:eastAsia="en-GB"/>
              </w:rPr>
              <w:t>22 Providers to</w:t>
            </w:r>
            <w:r>
              <w:rPr>
                <w:rFonts w:eastAsia="Times New Roman"/>
                <w:color w:val="000000"/>
                <w:lang w:eastAsia="en-GB"/>
              </w:rPr>
              <w:t xml:space="preserve"> meet and</w:t>
            </w:r>
            <w:r w:rsidRPr="00A132AB">
              <w:rPr>
                <w:rFonts w:eastAsia="Times New Roman"/>
                <w:color w:val="000000"/>
                <w:lang w:eastAsia="en-GB"/>
              </w:rPr>
              <w:t xml:space="preserve"> discuss performance against the </w:t>
            </w:r>
            <w:r>
              <w:rPr>
                <w:rFonts w:eastAsia="Times New Roman"/>
                <w:color w:val="000000"/>
                <w:lang w:eastAsia="en-GB"/>
              </w:rPr>
              <w:t xml:space="preserve">current </w:t>
            </w:r>
            <w:r w:rsidRPr="00A132AB">
              <w:rPr>
                <w:rFonts w:eastAsia="Times New Roman"/>
                <w:color w:val="000000"/>
                <w:lang w:eastAsia="en-GB"/>
              </w:rPr>
              <w:t>Framework requirements.</w:t>
            </w:r>
          </w:p>
          <w:p w:rsidR="00B0045A" w:rsidRPr="00494D22" w:rsidRDefault="00B0045A" w:rsidP="002A7B33">
            <w:pPr>
              <w:numPr>
                <w:ilvl w:val="0"/>
                <w:numId w:val="40"/>
              </w:numPr>
              <w:spacing w:after="0" w:line="240" w:lineRule="auto"/>
              <w:contextualSpacing/>
              <w:rPr>
                <w:rFonts w:ascii="Arial" w:eastAsia="Times New Roman" w:hAnsi="Arial" w:cs="Arial"/>
                <w:color w:val="000000"/>
                <w:lang w:eastAsia="en-GB"/>
              </w:rPr>
            </w:pPr>
            <w:r>
              <w:rPr>
                <w:rFonts w:eastAsia="Times New Roman"/>
                <w:color w:val="000000"/>
                <w:lang w:eastAsia="en-GB"/>
              </w:rPr>
              <w:t>Continue to review all services where Welsh patients are currently cared for under the current Framework agreement.</w:t>
            </w:r>
          </w:p>
          <w:p w:rsidR="00B0045A" w:rsidRPr="00EE0A9F" w:rsidRDefault="00B0045A" w:rsidP="002A7B33">
            <w:pPr>
              <w:pStyle w:val="ListParagraph"/>
              <w:numPr>
                <w:ilvl w:val="0"/>
                <w:numId w:val="40"/>
              </w:numPr>
              <w:ind w:right="680"/>
              <w:rPr>
                <w:rFonts w:eastAsia="Cambria" w:cstheme="minorHAnsi"/>
                <w:iCs/>
              </w:rPr>
            </w:pPr>
            <w:r>
              <w:rPr>
                <w:rFonts w:eastAsia="Times New Roman"/>
                <w:color w:val="000000"/>
                <w:lang w:eastAsia="en-GB"/>
              </w:rPr>
              <w:t>Produce Annual report on Framework use and provision.</w:t>
            </w:r>
          </w:p>
        </w:tc>
        <w:tc>
          <w:tcPr>
            <w:tcW w:w="552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tcPr>
          <w:p w:rsidR="00B0045A" w:rsidRPr="00A132AB" w:rsidRDefault="00B0045A" w:rsidP="002A7B33">
            <w:pPr>
              <w:numPr>
                <w:ilvl w:val="0"/>
                <w:numId w:val="41"/>
              </w:numPr>
              <w:contextualSpacing/>
              <w:rPr>
                <w:rFonts w:eastAsia="Times New Roman"/>
                <w:color w:val="000000"/>
                <w:kern w:val="24"/>
                <w:lang w:eastAsia="en-GB"/>
              </w:rPr>
            </w:pPr>
            <w:r w:rsidRPr="00A132AB">
              <w:rPr>
                <w:rFonts w:eastAsia="Times New Roman"/>
                <w:color w:val="000000"/>
                <w:kern w:val="24"/>
                <w:lang w:eastAsia="en-GB"/>
              </w:rPr>
              <w:t xml:space="preserve">Q1-4 </w:t>
            </w:r>
            <w:r w:rsidRPr="00A132AB">
              <w:rPr>
                <w:rFonts w:cstheme="minorHAnsi"/>
              </w:rPr>
              <w:t>Meetings with central supporting organisations, Welsh Government, All Wales Peer Groups and Health Boards/Local Authorities.</w:t>
            </w:r>
          </w:p>
          <w:p w:rsidR="00B0045A" w:rsidRPr="00A132AB" w:rsidRDefault="00B0045A" w:rsidP="002A7B33">
            <w:pPr>
              <w:numPr>
                <w:ilvl w:val="0"/>
                <w:numId w:val="41"/>
              </w:numPr>
              <w:contextualSpacing/>
              <w:rPr>
                <w:rFonts w:eastAsia="Times New Roman"/>
                <w:color w:val="000000"/>
                <w:kern w:val="24"/>
                <w:lang w:eastAsia="en-GB"/>
              </w:rPr>
            </w:pPr>
            <w:r w:rsidRPr="00A132AB">
              <w:rPr>
                <w:rFonts w:eastAsia="Times New Roman"/>
                <w:color w:val="000000"/>
                <w:kern w:val="24"/>
                <w:lang w:eastAsia="en-GB"/>
              </w:rPr>
              <w:t xml:space="preserve">Q1-4 </w:t>
            </w:r>
            <w:r w:rsidRPr="00A132AB">
              <w:rPr>
                <w:rFonts w:cstheme="minorHAnsi"/>
              </w:rPr>
              <w:t>Ongoing meetings with MH/LD expert by experience groups.</w:t>
            </w:r>
          </w:p>
          <w:p w:rsidR="00B0045A" w:rsidRPr="00A132AB" w:rsidRDefault="00B0045A" w:rsidP="002A7B33">
            <w:pPr>
              <w:numPr>
                <w:ilvl w:val="0"/>
                <w:numId w:val="41"/>
              </w:numPr>
              <w:contextualSpacing/>
              <w:rPr>
                <w:rFonts w:eastAsia="Times New Roman"/>
                <w:color w:val="000000"/>
                <w:kern w:val="24"/>
                <w:lang w:eastAsia="en-GB"/>
              </w:rPr>
            </w:pPr>
            <w:r w:rsidRPr="00A132AB">
              <w:rPr>
                <w:rFonts w:eastAsia="Times New Roman"/>
                <w:color w:val="000000"/>
                <w:kern w:val="24"/>
                <w:lang w:eastAsia="en-GB"/>
              </w:rPr>
              <w:t>Q1-2 Ongoing reviews of Framework providers, 89 units</w:t>
            </w:r>
          </w:p>
          <w:p w:rsidR="00B0045A" w:rsidRPr="00A132AB" w:rsidRDefault="00B0045A" w:rsidP="002A7B33">
            <w:pPr>
              <w:numPr>
                <w:ilvl w:val="0"/>
                <w:numId w:val="41"/>
              </w:numPr>
              <w:contextualSpacing/>
              <w:rPr>
                <w:rFonts w:eastAsia="Times New Roman"/>
                <w:color w:val="000000"/>
                <w:kern w:val="24"/>
                <w:lang w:eastAsia="en-GB"/>
              </w:rPr>
            </w:pPr>
            <w:r w:rsidRPr="00A132AB">
              <w:rPr>
                <w:rFonts w:eastAsia="Times New Roman"/>
                <w:color w:val="000000"/>
                <w:kern w:val="24"/>
                <w:lang w:eastAsia="en-GB"/>
              </w:rPr>
              <w:t>Sharing Best Practice Day</w:t>
            </w:r>
          </w:p>
          <w:p w:rsidR="00B0045A" w:rsidRPr="00A132AB" w:rsidRDefault="00B0045A" w:rsidP="002A7B33">
            <w:pPr>
              <w:numPr>
                <w:ilvl w:val="0"/>
                <w:numId w:val="41"/>
              </w:numPr>
              <w:contextualSpacing/>
              <w:rPr>
                <w:rFonts w:eastAsia="Times New Roman"/>
                <w:color w:val="000000"/>
                <w:kern w:val="24"/>
                <w:lang w:eastAsia="en-GB"/>
              </w:rPr>
            </w:pPr>
            <w:r w:rsidRPr="00A132AB">
              <w:rPr>
                <w:rFonts w:eastAsia="Times New Roman"/>
                <w:color w:val="000000"/>
                <w:kern w:val="24"/>
                <w:lang w:eastAsia="en-GB"/>
              </w:rPr>
              <w:t>Production of Annual Report</w:t>
            </w:r>
          </w:p>
          <w:p w:rsidR="00B0045A" w:rsidRPr="00A132AB" w:rsidRDefault="00B0045A" w:rsidP="002A7B33">
            <w:pPr>
              <w:numPr>
                <w:ilvl w:val="0"/>
                <w:numId w:val="41"/>
              </w:numPr>
              <w:contextualSpacing/>
              <w:rPr>
                <w:rFonts w:eastAsia="Times New Roman"/>
                <w:color w:val="000000"/>
                <w:kern w:val="24"/>
                <w:lang w:eastAsia="en-GB"/>
              </w:rPr>
            </w:pPr>
            <w:r w:rsidRPr="00A132AB">
              <w:rPr>
                <w:rFonts w:eastAsia="Times New Roman"/>
                <w:color w:val="000000"/>
                <w:kern w:val="24"/>
                <w:lang w:eastAsia="en-GB"/>
              </w:rPr>
              <w:t>Launch of refreshed Framework.</w:t>
            </w:r>
          </w:p>
          <w:p w:rsidR="00B0045A" w:rsidRPr="00A132AB" w:rsidRDefault="00B0045A" w:rsidP="002A7B33">
            <w:pPr>
              <w:numPr>
                <w:ilvl w:val="0"/>
                <w:numId w:val="41"/>
              </w:numPr>
              <w:contextualSpacing/>
              <w:rPr>
                <w:rFonts w:eastAsia="Times New Roman"/>
                <w:color w:val="000000"/>
                <w:kern w:val="24"/>
                <w:lang w:eastAsia="en-GB"/>
              </w:rPr>
            </w:pPr>
            <w:r w:rsidRPr="00A132AB">
              <w:rPr>
                <w:rFonts w:eastAsia="Times New Roman"/>
                <w:color w:val="000000"/>
                <w:kern w:val="24"/>
                <w:lang w:eastAsia="en-GB"/>
              </w:rPr>
              <w:t>Launch of RAPID</w:t>
            </w:r>
          </w:p>
          <w:p w:rsidR="00B0045A" w:rsidRPr="00A132AB" w:rsidRDefault="00B0045A" w:rsidP="002A7B33">
            <w:pPr>
              <w:numPr>
                <w:ilvl w:val="0"/>
                <w:numId w:val="41"/>
              </w:numPr>
              <w:contextualSpacing/>
              <w:rPr>
                <w:rFonts w:eastAsia="Times New Roman"/>
                <w:color w:val="000000"/>
                <w:kern w:val="24"/>
                <w:lang w:eastAsia="en-GB"/>
              </w:rPr>
            </w:pPr>
            <w:r w:rsidRPr="00A132AB">
              <w:rPr>
                <w:rFonts w:eastAsia="Times New Roman"/>
                <w:color w:val="000000"/>
                <w:kern w:val="24"/>
                <w:lang w:eastAsia="en-GB"/>
              </w:rPr>
              <w:t>Ongoing development of new Framework</w:t>
            </w:r>
          </w:p>
          <w:p w:rsidR="00B0045A" w:rsidRPr="00A132AB" w:rsidRDefault="00B0045A" w:rsidP="002A7B33">
            <w:pPr>
              <w:numPr>
                <w:ilvl w:val="0"/>
                <w:numId w:val="41"/>
              </w:numPr>
              <w:contextualSpacing/>
              <w:rPr>
                <w:rFonts w:eastAsia="Times New Roman"/>
                <w:color w:val="000000"/>
                <w:kern w:val="24"/>
                <w:lang w:eastAsia="en-GB"/>
              </w:rPr>
            </w:pPr>
            <w:r w:rsidRPr="00A132AB">
              <w:rPr>
                <w:rFonts w:eastAsia="Times New Roman"/>
                <w:color w:val="000000"/>
                <w:kern w:val="24"/>
                <w:lang w:eastAsia="en-GB"/>
              </w:rPr>
              <w:t>Annual Provider Performance Meetings</w:t>
            </w:r>
          </w:p>
          <w:p w:rsidR="00B0045A" w:rsidRPr="00A132AB" w:rsidRDefault="00B0045A" w:rsidP="00B0045A">
            <w:pPr>
              <w:ind w:left="739"/>
              <w:rPr>
                <w:rFonts w:cstheme="minorHAnsi"/>
              </w:rPr>
            </w:pPr>
          </w:p>
          <w:p w:rsidR="00B0045A" w:rsidRPr="00A132AB" w:rsidRDefault="00B0045A" w:rsidP="002A7B33">
            <w:pPr>
              <w:widowControl w:val="0"/>
              <w:numPr>
                <w:ilvl w:val="0"/>
                <w:numId w:val="41"/>
              </w:numPr>
              <w:spacing w:after="0" w:line="240" w:lineRule="auto"/>
              <w:rPr>
                <w:rFonts w:cstheme="minorHAnsi"/>
              </w:rPr>
            </w:pPr>
            <w:r w:rsidRPr="00A132AB">
              <w:rPr>
                <w:rFonts w:cstheme="minorHAnsi"/>
              </w:rPr>
              <w:t>Production of Annual Report</w:t>
            </w:r>
          </w:p>
          <w:p w:rsidR="00B0045A" w:rsidRPr="00A132AB" w:rsidRDefault="00B0045A" w:rsidP="002A7B33">
            <w:pPr>
              <w:widowControl w:val="0"/>
              <w:numPr>
                <w:ilvl w:val="0"/>
                <w:numId w:val="41"/>
              </w:numPr>
              <w:spacing w:after="0" w:line="240" w:lineRule="auto"/>
              <w:rPr>
                <w:rFonts w:cstheme="minorHAnsi"/>
              </w:rPr>
            </w:pPr>
            <w:r w:rsidRPr="00A132AB">
              <w:rPr>
                <w:rFonts w:cstheme="minorHAnsi"/>
              </w:rPr>
              <w:t>Relevant Health Board Summit Meetings</w:t>
            </w:r>
          </w:p>
          <w:p w:rsidR="00B0045A" w:rsidRPr="00A132AB" w:rsidRDefault="00B0045A" w:rsidP="002A7B33">
            <w:pPr>
              <w:widowControl w:val="0"/>
              <w:numPr>
                <w:ilvl w:val="0"/>
                <w:numId w:val="41"/>
              </w:numPr>
              <w:spacing w:after="0" w:line="240" w:lineRule="auto"/>
              <w:rPr>
                <w:rFonts w:cstheme="minorHAnsi"/>
              </w:rPr>
            </w:pPr>
            <w:r w:rsidRPr="00A132AB">
              <w:rPr>
                <w:rFonts w:cstheme="minorHAnsi"/>
              </w:rPr>
              <w:t>Renewal of Memorandum of Understanding with Health Inspectorate Wales.</w:t>
            </w:r>
          </w:p>
          <w:p w:rsidR="00B0045A" w:rsidRPr="00A132AB" w:rsidRDefault="00B0045A" w:rsidP="002A7B33">
            <w:pPr>
              <w:widowControl w:val="0"/>
              <w:numPr>
                <w:ilvl w:val="0"/>
                <w:numId w:val="41"/>
              </w:numPr>
              <w:spacing w:after="0" w:line="240" w:lineRule="auto"/>
              <w:rPr>
                <w:rFonts w:cstheme="minorHAnsi"/>
              </w:rPr>
            </w:pPr>
            <w:r w:rsidRPr="00A132AB">
              <w:rPr>
                <w:rFonts w:cstheme="minorHAnsi"/>
              </w:rPr>
              <w:t>Quality Assurance Statements for Health Boards.</w:t>
            </w:r>
          </w:p>
          <w:p w:rsidR="00B0045A" w:rsidRPr="00A132AB" w:rsidRDefault="00B0045A" w:rsidP="002A7B33">
            <w:pPr>
              <w:widowControl w:val="0"/>
              <w:numPr>
                <w:ilvl w:val="0"/>
                <w:numId w:val="41"/>
              </w:numPr>
              <w:spacing w:after="0" w:line="240" w:lineRule="auto"/>
              <w:rPr>
                <w:rFonts w:cstheme="minorHAnsi"/>
              </w:rPr>
            </w:pPr>
            <w:r w:rsidRPr="00A132AB">
              <w:rPr>
                <w:rFonts w:cstheme="minorHAnsi"/>
              </w:rPr>
              <w:t>Engagement with a Welsh university in relation to R&amp;D of the Framework Agreement.</w:t>
            </w:r>
          </w:p>
          <w:p w:rsidR="00B0045A" w:rsidRPr="0005444A" w:rsidRDefault="00B0045A" w:rsidP="002A7B33">
            <w:pPr>
              <w:widowControl w:val="0"/>
              <w:numPr>
                <w:ilvl w:val="0"/>
                <w:numId w:val="41"/>
              </w:numPr>
              <w:spacing w:after="0" w:line="240" w:lineRule="auto"/>
              <w:rPr>
                <w:rFonts w:cstheme="minorHAnsi"/>
              </w:rPr>
            </w:pPr>
            <w:r w:rsidRPr="00A132AB">
              <w:rPr>
                <w:rFonts w:cstheme="minorHAnsi"/>
              </w:rPr>
              <w:t>Performance and Verification Visits</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rsidR="00B0045A" w:rsidRPr="00A132AB" w:rsidRDefault="00B0045A" w:rsidP="002A7B33">
            <w:pPr>
              <w:numPr>
                <w:ilvl w:val="0"/>
                <w:numId w:val="42"/>
              </w:numPr>
              <w:contextualSpacing/>
              <w:rPr>
                <w:rFonts w:eastAsia="Times New Roman"/>
                <w:color w:val="000000"/>
                <w:kern w:val="24"/>
                <w:lang w:eastAsia="en-GB"/>
              </w:rPr>
            </w:pPr>
            <w:r w:rsidRPr="00A132AB">
              <w:rPr>
                <w:rFonts w:cstheme="minorHAnsi"/>
              </w:rPr>
              <w:t>Q3 Enhancement of CCAPS in relation to measuring performance outcomes etc.</w:t>
            </w:r>
          </w:p>
          <w:p w:rsidR="00B0045A" w:rsidRPr="0005444A" w:rsidRDefault="00B0045A" w:rsidP="002A7B33">
            <w:pPr>
              <w:numPr>
                <w:ilvl w:val="0"/>
                <w:numId w:val="42"/>
              </w:numPr>
              <w:contextualSpacing/>
              <w:rPr>
                <w:rFonts w:eastAsia="Cambria" w:cstheme="minorHAnsi"/>
                <w:iCs/>
                <w:color w:val="4F81BD"/>
              </w:rPr>
            </w:pPr>
            <w:r w:rsidRPr="00A132AB">
              <w:rPr>
                <w:rFonts w:cstheme="minorHAnsi"/>
              </w:rPr>
              <w:t>Launch of ITT and PQQ for new Framework Agreement for launch April 2020 Including audits of all service provision</w:t>
            </w:r>
          </w:p>
          <w:p w:rsidR="00B0045A" w:rsidRPr="00C560CA" w:rsidRDefault="00B0045A" w:rsidP="002A7B33">
            <w:pPr>
              <w:numPr>
                <w:ilvl w:val="0"/>
                <w:numId w:val="42"/>
              </w:numPr>
              <w:contextualSpacing/>
              <w:rPr>
                <w:rFonts w:eastAsia="Cambria" w:cstheme="minorHAnsi"/>
                <w:iCs/>
                <w:color w:val="4F81BD"/>
              </w:rPr>
            </w:pPr>
            <w:r w:rsidRPr="00A132AB">
              <w:rPr>
                <w:rFonts w:eastAsia="Times New Roman"/>
                <w:color w:val="000000"/>
                <w:kern w:val="24"/>
                <w:lang w:eastAsia="en-GB"/>
              </w:rPr>
              <w:t xml:space="preserve">Review of circa 70 units that currently provide services via Framework agreement </w:t>
            </w:r>
          </w:p>
        </w:tc>
      </w:tr>
      <w:tr w:rsidR="00B0045A" w:rsidRPr="00257048" w:rsidTr="00B0045A">
        <w:trPr>
          <w:trHeight w:val="947"/>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vAlign w:val="center"/>
            <w:hideMark/>
          </w:tcPr>
          <w:p w:rsidR="00B0045A" w:rsidRPr="00B0045A" w:rsidRDefault="00B0045A" w:rsidP="00B0045A">
            <w:pPr>
              <w:ind w:left="117"/>
              <w:rPr>
                <w:rFonts w:eastAsia="Times New Roman"/>
                <w:b/>
                <w:bCs/>
                <w:color w:val="D7B37E"/>
                <w:kern w:val="24"/>
                <w:sz w:val="28"/>
                <w:szCs w:val="24"/>
                <w:lang w:eastAsia="en-GB"/>
              </w:rPr>
            </w:pPr>
            <w:r w:rsidRPr="00B0045A">
              <w:rPr>
                <w:rFonts w:eastAsia="Times New Roman"/>
                <w:b/>
                <w:bCs/>
                <w:color w:val="D7B37E"/>
                <w:kern w:val="24"/>
                <w:sz w:val="28"/>
                <w:szCs w:val="24"/>
                <w:lang w:eastAsia="en-GB"/>
              </w:rPr>
              <w:t>Mental Health &amp; Learning Disability CAMHS hospitals</w:t>
            </w:r>
          </w:p>
          <w:p w:rsidR="00B0045A" w:rsidRPr="00B0045A" w:rsidRDefault="00B0045A" w:rsidP="00B0045A">
            <w:pPr>
              <w:widowControl w:val="0"/>
              <w:autoSpaceDE w:val="0"/>
              <w:autoSpaceDN w:val="0"/>
              <w:spacing w:after="0" w:line="240" w:lineRule="auto"/>
              <w:ind w:left="117" w:right="680"/>
              <w:rPr>
                <w:rFonts w:eastAsia="Cambria" w:cstheme="minorHAnsi"/>
                <w:iCs/>
                <w:sz w:val="28"/>
              </w:rPr>
            </w:pP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B0045A" w:rsidRPr="00A132AB" w:rsidRDefault="00B0045A" w:rsidP="002A7B33">
            <w:pPr>
              <w:numPr>
                <w:ilvl w:val="0"/>
                <w:numId w:val="39"/>
              </w:numPr>
              <w:spacing w:after="0" w:line="240" w:lineRule="auto"/>
              <w:contextualSpacing/>
              <w:rPr>
                <w:rFonts w:cstheme="minorHAnsi"/>
              </w:rPr>
            </w:pPr>
            <w:r w:rsidRPr="00A132AB">
              <w:rPr>
                <w:rFonts w:cstheme="minorHAnsi"/>
              </w:rPr>
              <w:t>Meetings with central supporting organisations, Welsh Government , All Wales Peer Groups and Health Boards/Local Authorities</w:t>
            </w:r>
          </w:p>
          <w:p w:rsidR="00B0045A" w:rsidRPr="00A132AB" w:rsidRDefault="00B0045A" w:rsidP="002A7B33">
            <w:pPr>
              <w:numPr>
                <w:ilvl w:val="0"/>
                <w:numId w:val="39"/>
              </w:numPr>
              <w:spacing w:after="0" w:line="240" w:lineRule="auto"/>
              <w:contextualSpacing/>
              <w:rPr>
                <w:rFonts w:ascii="Arial" w:eastAsia="Times New Roman" w:hAnsi="Arial" w:cs="Arial"/>
                <w:lang w:eastAsia="en-GB"/>
              </w:rPr>
            </w:pPr>
            <w:r w:rsidRPr="00A132AB">
              <w:rPr>
                <w:rFonts w:eastAsia="Times New Roman" w:cstheme="minorHAnsi"/>
                <w:color w:val="000000"/>
                <w:lang w:eastAsia="en-GB"/>
              </w:rPr>
              <w:t xml:space="preserve">Audit of 10 new Framework units. </w:t>
            </w:r>
          </w:p>
          <w:p w:rsidR="00B0045A" w:rsidRPr="00A132AB" w:rsidRDefault="00B0045A" w:rsidP="002A7B33">
            <w:pPr>
              <w:numPr>
                <w:ilvl w:val="0"/>
                <w:numId w:val="39"/>
              </w:numPr>
              <w:spacing w:after="0" w:line="240" w:lineRule="auto"/>
              <w:contextualSpacing/>
              <w:rPr>
                <w:rFonts w:eastAsia="Times New Roman" w:cstheme="minorHAnsi"/>
                <w:color w:val="000000"/>
                <w:lang w:eastAsia="en-GB"/>
              </w:rPr>
            </w:pPr>
            <w:r w:rsidRPr="00A132AB">
              <w:rPr>
                <w:rFonts w:eastAsia="Times New Roman" w:cstheme="minorHAnsi"/>
                <w:color w:val="000000"/>
                <w:lang w:eastAsia="en-GB"/>
              </w:rPr>
              <w:t>Ongoing review of 2 units</w:t>
            </w:r>
          </w:p>
          <w:p w:rsidR="00B0045A" w:rsidRPr="00A132AB" w:rsidRDefault="00B0045A" w:rsidP="002A7B33">
            <w:pPr>
              <w:numPr>
                <w:ilvl w:val="0"/>
                <w:numId w:val="39"/>
              </w:numPr>
              <w:spacing w:after="0" w:line="240" w:lineRule="auto"/>
              <w:contextualSpacing/>
              <w:rPr>
                <w:rFonts w:eastAsia="Times New Roman"/>
                <w:lang w:eastAsia="en-GB"/>
              </w:rPr>
            </w:pPr>
            <w:r w:rsidRPr="00A132AB">
              <w:rPr>
                <w:rFonts w:eastAsia="Times New Roman"/>
                <w:lang w:eastAsia="en-GB"/>
              </w:rPr>
              <w:t>Management of suspension and subsequent termination of Framework provider.</w:t>
            </w:r>
          </w:p>
          <w:p w:rsidR="00B0045A" w:rsidRPr="00A132AB" w:rsidRDefault="00B0045A" w:rsidP="002A7B33">
            <w:pPr>
              <w:numPr>
                <w:ilvl w:val="0"/>
                <w:numId w:val="39"/>
              </w:numPr>
              <w:spacing w:after="0" w:line="240" w:lineRule="auto"/>
              <w:contextualSpacing/>
              <w:rPr>
                <w:rFonts w:eastAsia="Times New Roman"/>
                <w:lang w:eastAsia="en-GB"/>
              </w:rPr>
            </w:pPr>
            <w:r w:rsidRPr="00A132AB">
              <w:rPr>
                <w:rFonts w:eastAsia="Times New Roman"/>
                <w:lang w:eastAsia="en-GB"/>
              </w:rPr>
              <w:t>Audit of Patient Placement Agreements/Termination Notices</w:t>
            </w:r>
          </w:p>
          <w:p w:rsidR="00B0045A" w:rsidRPr="00EE0A9F" w:rsidRDefault="00B0045A" w:rsidP="002A7B33">
            <w:pPr>
              <w:pStyle w:val="ListParagraph"/>
              <w:numPr>
                <w:ilvl w:val="0"/>
                <w:numId w:val="39"/>
              </w:numPr>
              <w:ind w:right="680"/>
              <w:rPr>
                <w:rFonts w:eastAsia="Cambria" w:cstheme="minorHAnsi"/>
                <w:iCs/>
              </w:rPr>
            </w:pPr>
            <w:r w:rsidRPr="00A132AB">
              <w:rPr>
                <w:rFonts w:eastAsia="Times New Roman"/>
                <w:color w:val="000000"/>
                <w:lang w:eastAsia="en-GB"/>
              </w:rPr>
              <w:t>Met with 9 Providers during Q3 to discuss performance against the Framework requirements.</w:t>
            </w: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B0045A" w:rsidRPr="0005444A" w:rsidRDefault="00B0045A" w:rsidP="002A7B33">
            <w:pPr>
              <w:numPr>
                <w:ilvl w:val="0"/>
                <w:numId w:val="41"/>
              </w:numPr>
              <w:contextualSpacing/>
              <w:rPr>
                <w:rFonts w:eastAsia="Times New Roman"/>
                <w:kern w:val="24"/>
                <w:lang w:eastAsia="en-GB"/>
              </w:rPr>
            </w:pPr>
            <w:r w:rsidRPr="0005444A">
              <w:rPr>
                <w:rFonts w:eastAsia="Times New Roman"/>
                <w:kern w:val="24"/>
                <w:lang w:eastAsia="en-GB"/>
              </w:rPr>
              <w:t xml:space="preserve">Q1-4 </w:t>
            </w:r>
            <w:r w:rsidRPr="0005444A">
              <w:rPr>
                <w:rFonts w:cstheme="minorHAnsi"/>
              </w:rPr>
              <w:t>Meetings with central supporting organisations, Welsh Government , All Wales Peer Groups and Health Boards/Local Authorities</w:t>
            </w:r>
          </w:p>
          <w:p w:rsidR="00B0045A" w:rsidRPr="0005444A" w:rsidRDefault="00B0045A" w:rsidP="002A7B33">
            <w:pPr>
              <w:numPr>
                <w:ilvl w:val="0"/>
                <w:numId w:val="41"/>
              </w:numPr>
              <w:contextualSpacing/>
              <w:rPr>
                <w:rFonts w:eastAsia="Times New Roman"/>
                <w:kern w:val="24"/>
                <w:lang w:eastAsia="en-GB"/>
              </w:rPr>
            </w:pPr>
            <w:r w:rsidRPr="0005444A">
              <w:rPr>
                <w:rFonts w:eastAsia="Times New Roman"/>
                <w:kern w:val="24"/>
                <w:lang w:eastAsia="en-GB"/>
              </w:rPr>
              <w:t>Q1-2 Ongoing reviews of Framework providers</w:t>
            </w:r>
          </w:p>
          <w:p w:rsidR="00B0045A" w:rsidRPr="0005444A" w:rsidRDefault="00B0045A" w:rsidP="002A7B33">
            <w:pPr>
              <w:numPr>
                <w:ilvl w:val="0"/>
                <w:numId w:val="41"/>
              </w:numPr>
              <w:contextualSpacing/>
              <w:rPr>
                <w:rFonts w:eastAsia="Times New Roman"/>
                <w:kern w:val="24"/>
                <w:lang w:eastAsia="en-GB"/>
              </w:rPr>
            </w:pPr>
            <w:r w:rsidRPr="0005444A">
              <w:rPr>
                <w:rFonts w:eastAsia="Times New Roman"/>
                <w:kern w:val="24"/>
                <w:lang w:eastAsia="en-GB"/>
              </w:rPr>
              <w:t>Sharing Best Practice Day</w:t>
            </w:r>
          </w:p>
          <w:p w:rsidR="00B0045A" w:rsidRPr="0005444A" w:rsidRDefault="00B0045A" w:rsidP="002A7B33">
            <w:pPr>
              <w:numPr>
                <w:ilvl w:val="0"/>
                <w:numId w:val="41"/>
              </w:numPr>
              <w:contextualSpacing/>
              <w:rPr>
                <w:rFonts w:eastAsia="Times New Roman"/>
                <w:kern w:val="24"/>
                <w:lang w:eastAsia="en-GB"/>
              </w:rPr>
            </w:pPr>
            <w:r w:rsidRPr="0005444A">
              <w:rPr>
                <w:rFonts w:eastAsia="Times New Roman"/>
                <w:kern w:val="24"/>
                <w:lang w:eastAsia="en-GB"/>
              </w:rPr>
              <w:t>Production of Annual Report</w:t>
            </w:r>
          </w:p>
          <w:p w:rsidR="00B0045A" w:rsidRPr="0005444A" w:rsidRDefault="00B0045A" w:rsidP="002A7B33">
            <w:pPr>
              <w:numPr>
                <w:ilvl w:val="0"/>
                <w:numId w:val="41"/>
              </w:numPr>
              <w:contextualSpacing/>
              <w:rPr>
                <w:rFonts w:eastAsia="Times New Roman"/>
                <w:kern w:val="24"/>
                <w:lang w:eastAsia="en-GB"/>
              </w:rPr>
            </w:pPr>
            <w:r w:rsidRPr="0005444A">
              <w:rPr>
                <w:rFonts w:eastAsia="Times New Roman"/>
                <w:kern w:val="24"/>
                <w:lang w:eastAsia="en-GB"/>
              </w:rPr>
              <w:t>Launch of refreshed Framework.</w:t>
            </w:r>
          </w:p>
          <w:p w:rsidR="00B0045A" w:rsidRPr="0005444A" w:rsidRDefault="00B0045A" w:rsidP="002A7B33">
            <w:pPr>
              <w:widowControl w:val="0"/>
              <w:numPr>
                <w:ilvl w:val="0"/>
                <w:numId w:val="41"/>
              </w:numPr>
              <w:spacing w:after="0" w:line="240" w:lineRule="auto"/>
              <w:rPr>
                <w:rFonts w:cstheme="minorHAnsi"/>
              </w:rPr>
            </w:pPr>
            <w:r w:rsidRPr="0005444A">
              <w:rPr>
                <w:rFonts w:cstheme="minorHAnsi"/>
              </w:rPr>
              <w:t>Engagement with a Welsh university in relation to R&amp;D of the Framework Agreement.</w:t>
            </w:r>
          </w:p>
          <w:p w:rsidR="00B0045A" w:rsidRPr="0005444A" w:rsidRDefault="00B0045A" w:rsidP="002A7B33">
            <w:pPr>
              <w:pStyle w:val="ListParagraph"/>
              <w:numPr>
                <w:ilvl w:val="0"/>
                <w:numId w:val="41"/>
              </w:numPr>
              <w:ind w:right="680"/>
              <w:rPr>
                <w:rFonts w:eastAsia="Cambria" w:cstheme="minorHAnsi"/>
                <w:iCs/>
              </w:rPr>
            </w:pPr>
            <w:r w:rsidRPr="0005444A">
              <w:rPr>
                <w:rFonts w:eastAsia="Times New Roman" w:cs="Arial"/>
                <w:lang w:eastAsia="en-GB"/>
              </w:rPr>
              <w:t>Performance and verification visits</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rsidR="00B0045A" w:rsidRPr="0005444A" w:rsidRDefault="00B0045A" w:rsidP="002A7B33">
            <w:pPr>
              <w:numPr>
                <w:ilvl w:val="0"/>
                <w:numId w:val="42"/>
              </w:numPr>
              <w:contextualSpacing/>
              <w:rPr>
                <w:rFonts w:ascii="Arial" w:eastAsia="Times New Roman" w:hAnsi="Arial" w:cs="Arial"/>
                <w:lang w:eastAsia="en-GB"/>
              </w:rPr>
            </w:pPr>
            <w:r w:rsidRPr="0005444A">
              <w:rPr>
                <w:rFonts w:cstheme="minorHAnsi"/>
              </w:rPr>
              <w:t>Q3-4 Enhancement of CCAPS in relation to measuring performance outcomes etc.</w:t>
            </w:r>
          </w:p>
          <w:p w:rsidR="00B0045A" w:rsidRPr="0005444A" w:rsidRDefault="00B0045A" w:rsidP="002A7B33">
            <w:pPr>
              <w:numPr>
                <w:ilvl w:val="0"/>
                <w:numId w:val="42"/>
              </w:numPr>
              <w:contextualSpacing/>
              <w:rPr>
                <w:rFonts w:eastAsia="Times New Roman"/>
                <w:kern w:val="24"/>
                <w:lang w:eastAsia="en-GB"/>
              </w:rPr>
            </w:pPr>
            <w:r w:rsidRPr="0005444A">
              <w:rPr>
                <w:rFonts w:eastAsia="Times New Roman"/>
                <w:kern w:val="24"/>
                <w:lang w:eastAsia="en-GB"/>
              </w:rPr>
              <w:t>Q3-4 Ongoing reviews of Framework providers</w:t>
            </w:r>
          </w:p>
          <w:p w:rsidR="00B0045A" w:rsidRPr="0005444A" w:rsidRDefault="00B0045A" w:rsidP="002A7B33">
            <w:pPr>
              <w:numPr>
                <w:ilvl w:val="0"/>
                <w:numId w:val="42"/>
              </w:numPr>
              <w:contextualSpacing/>
              <w:rPr>
                <w:rFonts w:eastAsia="Cambria" w:cstheme="minorHAnsi"/>
                <w:iCs/>
              </w:rPr>
            </w:pPr>
            <w:r w:rsidRPr="0005444A">
              <w:rPr>
                <w:rFonts w:cstheme="minorHAnsi"/>
              </w:rPr>
              <w:t>Launch of ITT and PQQ for new Framework Agreement for launch April 2020 Including audits of all service provision</w:t>
            </w:r>
          </w:p>
          <w:p w:rsidR="00B0045A" w:rsidRPr="0005444A" w:rsidRDefault="00B0045A" w:rsidP="002A7B33">
            <w:pPr>
              <w:numPr>
                <w:ilvl w:val="0"/>
                <w:numId w:val="42"/>
              </w:numPr>
              <w:contextualSpacing/>
              <w:rPr>
                <w:rFonts w:eastAsia="Cambria" w:cstheme="minorHAnsi"/>
                <w:iCs/>
              </w:rPr>
            </w:pPr>
            <w:r w:rsidRPr="0005444A">
              <w:rPr>
                <w:rFonts w:eastAsia="Times New Roman"/>
                <w:kern w:val="24"/>
                <w:lang w:eastAsia="en-GB"/>
              </w:rPr>
              <w:t>Review of circa 18 units that currently provide services via Framework agreement</w:t>
            </w:r>
          </w:p>
        </w:tc>
      </w:tr>
      <w:tr w:rsidR="00B0045A" w:rsidRPr="00257048" w:rsidTr="00B0045A">
        <w:trPr>
          <w:trHeight w:val="300"/>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vAlign w:val="center"/>
            <w:hideMark/>
          </w:tcPr>
          <w:p w:rsidR="00B0045A" w:rsidRPr="00B0045A" w:rsidRDefault="00B0045A" w:rsidP="00B0045A">
            <w:pPr>
              <w:widowControl w:val="0"/>
              <w:autoSpaceDE w:val="0"/>
              <w:autoSpaceDN w:val="0"/>
              <w:spacing w:after="0" w:line="240" w:lineRule="auto"/>
              <w:ind w:left="117" w:right="680"/>
              <w:rPr>
                <w:rFonts w:eastAsia="Cambria" w:cstheme="minorHAnsi"/>
                <w:iCs/>
                <w:sz w:val="28"/>
              </w:rPr>
            </w:pPr>
            <w:r w:rsidRPr="00B0045A">
              <w:rPr>
                <w:rFonts w:eastAsia="Times New Roman"/>
                <w:b/>
                <w:bCs/>
                <w:color w:val="D7B37E"/>
                <w:kern w:val="24"/>
                <w:sz w:val="28"/>
                <w:szCs w:val="24"/>
                <w:lang w:eastAsia="en-GB"/>
              </w:rPr>
              <w:t xml:space="preserve">Mental Health &amp; Learning Disability Adult Care Homes  </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B0045A" w:rsidRPr="0005444A" w:rsidRDefault="00B0045A" w:rsidP="002A7B33">
            <w:pPr>
              <w:pStyle w:val="ListParagraph"/>
              <w:numPr>
                <w:ilvl w:val="0"/>
                <w:numId w:val="42"/>
              </w:numPr>
              <w:contextualSpacing/>
              <w:rPr>
                <w:rFonts w:cstheme="minorHAnsi"/>
              </w:rPr>
            </w:pPr>
            <w:r w:rsidRPr="0005444A">
              <w:rPr>
                <w:rFonts w:cstheme="minorHAnsi"/>
              </w:rPr>
              <w:t>Meetings with central supporting organisations, Welsh Government , All Wales Peer Groups and Health Boards/Local Authorities</w:t>
            </w:r>
          </w:p>
          <w:p w:rsidR="00B0045A" w:rsidRPr="0005444A" w:rsidRDefault="00B0045A" w:rsidP="002A7B33">
            <w:pPr>
              <w:pStyle w:val="ListParagraph"/>
              <w:numPr>
                <w:ilvl w:val="0"/>
                <w:numId w:val="42"/>
              </w:numPr>
              <w:contextualSpacing/>
              <w:rPr>
                <w:rFonts w:eastAsia="Times New Roman" w:cstheme="minorHAnsi"/>
                <w:lang w:eastAsia="en-GB"/>
              </w:rPr>
            </w:pPr>
            <w:r w:rsidRPr="0005444A">
              <w:rPr>
                <w:rFonts w:eastAsia="Times New Roman" w:cstheme="minorHAnsi"/>
                <w:lang w:eastAsia="en-GB"/>
              </w:rPr>
              <w:t>Ongoing review of 35 care homes</w:t>
            </w:r>
          </w:p>
          <w:p w:rsidR="00B0045A" w:rsidRPr="0005444A" w:rsidRDefault="00B0045A" w:rsidP="002A7B33">
            <w:pPr>
              <w:pStyle w:val="ListParagraph"/>
              <w:numPr>
                <w:ilvl w:val="0"/>
                <w:numId w:val="42"/>
              </w:numPr>
              <w:contextualSpacing/>
              <w:rPr>
                <w:rFonts w:cstheme="minorHAnsi"/>
              </w:rPr>
            </w:pPr>
            <w:r w:rsidRPr="0005444A">
              <w:rPr>
                <w:rFonts w:cstheme="minorHAnsi"/>
              </w:rPr>
              <w:t>Care Home Framework agreement refresh</w:t>
            </w:r>
          </w:p>
          <w:p w:rsidR="00B0045A" w:rsidRPr="0005444A" w:rsidRDefault="00B0045A" w:rsidP="002A7B33">
            <w:pPr>
              <w:pStyle w:val="ListParagraph"/>
              <w:numPr>
                <w:ilvl w:val="0"/>
                <w:numId w:val="42"/>
              </w:numPr>
              <w:contextualSpacing/>
              <w:rPr>
                <w:rFonts w:cstheme="minorHAnsi"/>
              </w:rPr>
            </w:pPr>
            <w:r w:rsidRPr="0005444A">
              <w:rPr>
                <w:rFonts w:cstheme="minorHAnsi"/>
              </w:rPr>
              <w:t>Meeting with All Wales People First to engage individuals in the process for standards and contracts within the care home environment.</w:t>
            </w:r>
          </w:p>
          <w:p w:rsidR="00B0045A" w:rsidRPr="0005444A" w:rsidRDefault="00B0045A" w:rsidP="002A7B33">
            <w:pPr>
              <w:pStyle w:val="ListParagraph"/>
              <w:numPr>
                <w:ilvl w:val="0"/>
                <w:numId w:val="42"/>
              </w:numPr>
              <w:contextualSpacing/>
              <w:rPr>
                <w:rFonts w:cstheme="minorHAnsi"/>
              </w:rPr>
            </w:pPr>
            <w:r w:rsidRPr="0005444A">
              <w:rPr>
                <w:rFonts w:cstheme="minorHAnsi"/>
              </w:rPr>
              <w:t>Audit of Resident Placement Agreements.</w:t>
            </w:r>
          </w:p>
          <w:p w:rsidR="00B0045A" w:rsidRPr="0005444A" w:rsidRDefault="00B0045A" w:rsidP="00B0045A">
            <w:pPr>
              <w:ind w:left="0" w:right="680"/>
              <w:rPr>
                <w:rFonts w:eastAsia="Cambria" w:cstheme="minorHAnsi"/>
                <w:iCs/>
              </w:rPr>
            </w:pP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B0045A" w:rsidRPr="0005444A" w:rsidRDefault="00B0045A" w:rsidP="002A7B33">
            <w:pPr>
              <w:pStyle w:val="ListParagraph"/>
              <w:numPr>
                <w:ilvl w:val="0"/>
                <w:numId w:val="42"/>
              </w:numPr>
              <w:contextualSpacing/>
              <w:rPr>
                <w:rFonts w:eastAsia="Times New Roman"/>
                <w:kern w:val="24"/>
                <w:lang w:eastAsia="en-GB"/>
              </w:rPr>
            </w:pPr>
            <w:r w:rsidRPr="0005444A">
              <w:rPr>
                <w:rFonts w:eastAsia="Times New Roman"/>
                <w:kern w:val="24"/>
                <w:lang w:eastAsia="en-GB"/>
              </w:rPr>
              <w:t xml:space="preserve">Q1-4 </w:t>
            </w:r>
            <w:r w:rsidRPr="0005444A">
              <w:rPr>
                <w:rFonts w:cstheme="minorHAnsi"/>
              </w:rPr>
              <w:t>Meetings with central supporting organisations, Welsh Government , All Wales Peer Groups and Health Boards/Local Authorities</w:t>
            </w:r>
          </w:p>
          <w:p w:rsidR="00B0045A" w:rsidRPr="0005444A" w:rsidRDefault="00B0045A" w:rsidP="002A7B33">
            <w:pPr>
              <w:pStyle w:val="ListParagraph"/>
              <w:numPr>
                <w:ilvl w:val="0"/>
                <w:numId w:val="42"/>
              </w:numPr>
              <w:contextualSpacing/>
              <w:rPr>
                <w:rFonts w:eastAsia="Times New Roman"/>
                <w:kern w:val="24"/>
                <w:lang w:eastAsia="en-GB"/>
              </w:rPr>
            </w:pPr>
            <w:r w:rsidRPr="0005444A">
              <w:rPr>
                <w:rFonts w:eastAsia="Times New Roman"/>
                <w:kern w:val="24"/>
                <w:lang w:eastAsia="en-GB"/>
              </w:rPr>
              <w:t>Q1-4 Ongoing reviews of 41 Framework providers</w:t>
            </w:r>
          </w:p>
          <w:p w:rsidR="00B0045A" w:rsidRPr="0005444A" w:rsidRDefault="00B0045A" w:rsidP="002A7B33">
            <w:pPr>
              <w:pStyle w:val="ListParagraph"/>
              <w:numPr>
                <w:ilvl w:val="0"/>
                <w:numId w:val="42"/>
              </w:numPr>
              <w:contextualSpacing/>
              <w:rPr>
                <w:rFonts w:eastAsia="Times New Roman"/>
                <w:kern w:val="24"/>
                <w:lang w:eastAsia="en-GB"/>
              </w:rPr>
            </w:pPr>
            <w:r w:rsidRPr="0005444A">
              <w:rPr>
                <w:rFonts w:eastAsia="Times New Roman"/>
                <w:kern w:val="24"/>
                <w:lang w:eastAsia="en-GB"/>
              </w:rPr>
              <w:t>Q1-2 Ongoing engagement with All Wales People First</w:t>
            </w:r>
          </w:p>
          <w:p w:rsidR="00B0045A" w:rsidRPr="0005444A" w:rsidRDefault="00B0045A" w:rsidP="002A7B33">
            <w:pPr>
              <w:pStyle w:val="ListParagraph"/>
              <w:numPr>
                <w:ilvl w:val="0"/>
                <w:numId w:val="42"/>
              </w:numPr>
              <w:contextualSpacing/>
              <w:rPr>
                <w:rFonts w:eastAsia="Times New Roman"/>
                <w:kern w:val="24"/>
                <w:lang w:eastAsia="en-GB"/>
              </w:rPr>
            </w:pPr>
            <w:r w:rsidRPr="0005444A">
              <w:rPr>
                <w:rFonts w:eastAsia="Times New Roman"/>
                <w:kern w:val="24"/>
                <w:lang w:eastAsia="en-GB"/>
              </w:rPr>
              <w:t>Development of self-assessment tool</w:t>
            </w:r>
          </w:p>
          <w:p w:rsidR="00B0045A" w:rsidRPr="0005444A" w:rsidRDefault="00B0045A" w:rsidP="002A7B33">
            <w:pPr>
              <w:pStyle w:val="ListParagraph"/>
              <w:numPr>
                <w:ilvl w:val="0"/>
                <w:numId w:val="42"/>
              </w:numPr>
              <w:rPr>
                <w:rFonts w:cstheme="minorHAnsi"/>
              </w:rPr>
            </w:pPr>
            <w:r w:rsidRPr="0005444A">
              <w:rPr>
                <w:rFonts w:cstheme="minorHAnsi"/>
              </w:rPr>
              <w:t>Engagement with a Welsh university in relation to R&amp;D of the Framework Agreement.</w:t>
            </w:r>
          </w:p>
          <w:p w:rsidR="00B0045A" w:rsidRPr="0005444A" w:rsidRDefault="00B0045A" w:rsidP="002A7B33">
            <w:pPr>
              <w:pStyle w:val="ListParagraph"/>
              <w:numPr>
                <w:ilvl w:val="0"/>
                <w:numId w:val="42"/>
              </w:numPr>
              <w:contextualSpacing/>
              <w:rPr>
                <w:rFonts w:eastAsia="Times New Roman"/>
                <w:kern w:val="24"/>
                <w:lang w:eastAsia="en-GB"/>
              </w:rPr>
            </w:pPr>
            <w:r w:rsidRPr="0005444A">
              <w:rPr>
                <w:rFonts w:eastAsia="Times New Roman"/>
                <w:kern w:val="24"/>
                <w:lang w:eastAsia="en-GB"/>
              </w:rPr>
              <w:t>Performance and verification visits</w:t>
            </w:r>
          </w:p>
          <w:p w:rsidR="00B0045A" w:rsidRPr="0005444A" w:rsidRDefault="00B0045A" w:rsidP="002A7B33">
            <w:pPr>
              <w:pStyle w:val="ListParagraph"/>
              <w:numPr>
                <w:ilvl w:val="0"/>
                <w:numId w:val="42"/>
              </w:numPr>
              <w:contextualSpacing/>
              <w:rPr>
                <w:rFonts w:eastAsia="Times New Roman"/>
                <w:kern w:val="24"/>
                <w:lang w:eastAsia="en-GB"/>
              </w:rPr>
            </w:pPr>
            <w:r w:rsidRPr="0005444A">
              <w:rPr>
                <w:rFonts w:eastAsia="Times New Roman"/>
                <w:kern w:val="24"/>
                <w:lang w:eastAsia="en-GB"/>
              </w:rPr>
              <w:t>Sharing Best Practice Day</w:t>
            </w:r>
          </w:p>
          <w:p w:rsidR="00B0045A" w:rsidRPr="0005444A" w:rsidRDefault="00B0045A" w:rsidP="002A7B33">
            <w:pPr>
              <w:pStyle w:val="ListParagraph"/>
              <w:numPr>
                <w:ilvl w:val="0"/>
                <w:numId w:val="42"/>
              </w:numPr>
              <w:ind w:right="680"/>
              <w:rPr>
                <w:rFonts w:eastAsia="Cambria" w:cstheme="minorHAnsi"/>
                <w:iCs/>
              </w:rPr>
            </w:pPr>
            <w:r w:rsidRPr="0005444A">
              <w:rPr>
                <w:rFonts w:eastAsia="Times New Roman"/>
                <w:kern w:val="24"/>
                <w:lang w:eastAsia="en-GB"/>
              </w:rPr>
              <w:t>Production of Annual Report</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rsidR="00B0045A" w:rsidRPr="0005444A" w:rsidRDefault="00B0045A" w:rsidP="002A7B33">
            <w:pPr>
              <w:numPr>
                <w:ilvl w:val="0"/>
                <w:numId w:val="42"/>
              </w:numPr>
              <w:adjustRightInd w:val="0"/>
              <w:spacing w:after="0" w:line="240" w:lineRule="auto"/>
              <w:rPr>
                <w:rFonts w:cstheme="minorHAnsi"/>
              </w:rPr>
            </w:pPr>
            <w:r w:rsidRPr="0005444A">
              <w:rPr>
                <w:rFonts w:eastAsia="Times New Roman" w:cstheme="minorHAnsi"/>
                <w:lang w:eastAsia="en-GB"/>
              </w:rPr>
              <w:t xml:space="preserve">Q3 </w:t>
            </w:r>
            <w:r w:rsidRPr="0005444A">
              <w:rPr>
                <w:rFonts w:cstheme="minorHAnsi"/>
              </w:rPr>
              <w:t>Launch of refreshed adult MH/LD Care Home Framework</w:t>
            </w:r>
          </w:p>
          <w:p w:rsidR="00B0045A" w:rsidRPr="0005444A" w:rsidRDefault="00B0045A" w:rsidP="002A7B33">
            <w:pPr>
              <w:numPr>
                <w:ilvl w:val="0"/>
                <w:numId w:val="42"/>
              </w:numPr>
              <w:contextualSpacing/>
              <w:rPr>
                <w:rFonts w:ascii="Arial" w:eastAsia="Times New Roman" w:hAnsi="Arial" w:cs="Arial"/>
                <w:lang w:eastAsia="en-GB"/>
              </w:rPr>
            </w:pPr>
            <w:r w:rsidRPr="0005444A">
              <w:rPr>
                <w:rFonts w:cstheme="minorHAnsi"/>
              </w:rPr>
              <w:t>Q3 Enhancement of CCAPS in relation to measuring performance outcomes etc.</w:t>
            </w:r>
          </w:p>
          <w:p w:rsidR="00B0045A" w:rsidRPr="0005444A" w:rsidRDefault="00B0045A" w:rsidP="002A7B33">
            <w:pPr>
              <w:pStyle w:val="ListParagraph"/>
              <w:numPr>
                <w:ilvl w:val="0"/>
                <w:numId w:val="42"/>
              </w:numPr>
              <w:ind w:right="680"/>
            </w:pPr>
            <w:r w:rsidRPr="0005444A">
              <w:rPr>
                <w:rFonts w:eastAsia="Times New Roman"/>
                <w:kern w:val="24"/>
                <w:lang w:eastAsia="en-GB"/>
              </w:rPr>
              <w:t>Review of circa 60 units that currently provide services via Framework agreement</w:t>
            </w:r>
          </w:p>
        </w:tc>
      </w:tr>
      <w:tr w:rsidR="00B0045A" w:rsidRPr="00257048" w:rsidTr="00B0045A">
        <w:trPr>
          <w:trHeight w:val="1306"/>
          <w:jc w:val="center"/>
        </w:trPr>
        <w:tc>
          <w:tcPr>
            <w:tcW w:w="3676" w:type="dxa"/>
            <w:tcBorders>
              <w:top w:val="single" w:sz="8" w:space="0" w:color="D7B37E"/>
              <w:left w:val="single" w:sz="8" w:space="0" w:color="D7B37E"/>
              <w:bottom w:val="single" w:sz="8" w:space="0" w:color="D7B37E"/>
              <w:right w:val="single" w:sz="8" w:space="0" w:color="D7B37E"/>
            </w:tcBorders>
            <w:shd w:val="clear" w:color="auto" w:fill="325083"/>
            <w:noWrap/>
            <w:tcMar>
              <w:top w:w="15" w:type="dxa"/>
              <w:left w:w="15" w:type="dxa"/>
              <w:bottom w:w="0" w:type="dxa"/>
              <w:right w:w="15" w:type="dxa"/>
            </w:tcMar>
            <w:vAlign w:val="center"/>
            <w:hideMark/>
          </w:tcPr>
          <w:p w:rsidR="00B0045A" w:rsidRPr="00B0045A" w:rsidRDefault="00B0045A" w:rsidP="00B0045A">
            <w:pPr>
              <w:widowControl w:val="0"/>
              <w:autoSpaceDE w:val="0"/>
              <w:autoSpaceDN w:val="0"/>
              <w:spacing w:after="0" w:line="240" w:lineRule="auto"/>
              <w:ind w:left="117" w:right="680"/>
              <w:rPr>
                <w:rFonts w:eastAsia="Cambria" w:cstheme="minorHAnsi"/>
                <w:iCs/>
                <w:sz w:val="28"/>
              </w:rPr>
            </w:pPr>
            <w:r w:rsidRPr="00B0045A">
              <w:rPr>
                <w:rFonts w:eastAsia="Times New Roman"/>
                <w:b/>
                <w:bCs/>
                <w:color w:val="F4B083" w:themeColor="accent2" w:themeTint="99"/>
                <w:kern w:val="24"/>
                <w:sz w:val="28"/>
                <w:szCs w:val="24"/>
                <w:lang w:eastAsia="en-GB"/>
              </w:rPr>
              <w:t>Internally Commissioned Provision</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B0045A" w:rsidRPr="009B3D95" w:rsidRDefault="00B0045A" w:rsidP="002A7B33">
            <w:pPr>
              <w:pStyle w:val="ListParagraph"/>
              <w:numPr>
                <w:ilvl w:val="0"/>
                <w:numId w:val="42"/>
              </w:numPr>
              <w:rPr>
                <w:rFonts w:eastAsia="Times New Roman"/>
                <w:lang w:eastAsia="en-GB"/>
              </w:rPr>
            </w:pPr>
            <w:r w:rsidRPr="009B3D95">
              <w:rPr>
                <w:rFonts w:eastAsia="Times New Roman"/>
                <w:lang w:eastAsia="en-GB"/>
              </w:rPr>
              <w:t xml:space="preserve">The QAIS will undertake reviews of the 2 Adult Medium Secure Units and the 2 CAMHS Units provided by NHS Wales. Reviews will be undertaken at least once per year with a full report with recommendations being produced following each review, The QAIS will assist WHSSC as commissioners and the units as providers to understand the recommendations made and how improvements can be introduced. </w:t>
            </w:r>
          </w:p>
          <w:p w:rsidR="00B0045A" w:rsidRPr="00EE0A9F" w:rsidRDefault="00B0045A" w:rsidP="002A7B33">
            <w:pPr>
              <w:pStyle w:val="ListParagraph"/>
              <w:numPr>
                <w:ilvl w:val="0"/>
                <w:numId w:val="42"/>
              </w:numPr>
              <w:ind w:right="680"/>
              <w:rPr>
                <w:rFonts w:eastAsia="Cambria" w:cstheme="minorHAnsi"/>
                <w:iCs/>
              </w:rPr>
            </w:pPr>
            <w:r w:rsidRPr="009B3D95">
              <w:rPr>
                <w:rFonts w:eastAsia="Times New Roman"/>
                <w:lang w:eastAsia="en-GB"/>
              </w:rPr>
              <w:t xml:space="preserve">The QAIS will negotiate with WHSSC with regards to the possibilities of further enhancing Tour quality assurance agreements which may include the implementation of case management of secure care.  </w:t>
            </w: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B0045A" w:rsidRPr="0005444A" w:rsidRDefault="00B0045A" w:rsidP="002A7B33">
            <w:pPr>
              <w:pStyle w:val="ListParagraph"/>
              <w:numPr>
                <w:ilvl w:val="0"/>
                <w:numId w:val="42"/>
              </w:numPr>
              <w:ind w:right="680"/>
              <w:rPr>
                <w:rFonts w:eastAsia="Cambria" w:cstheme="minorHAnsi"/>
                <w:iCs/>
              </w:rPr>
            </w:pPr>
            <w:r w:rsidRPr="0005444A">
              <w:rPr>
                <w:rFonts w:eastAsia="Times New Roman"/>
                <w:lang w:eastAsia="en-GB"/>
              </w:rPr>
              <w:t>The QAIS will undertake reviews of the 2 Adult Medium Secure Units and the 2 CAMHS Units provided by NHS Wales. Reviews will be undertaken at least once per year with a full report with recommendations being produced following each review, The QAIS will assist WHSSC as commissioners and the units as providers to understand the recommendations made and how improvements can be introduced.</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tcPr>
          <w:p w:rsidR="00B0045A" w:rsidRPr="0005444A" w:rsidRDefault="00B0045A" w:rsidP="002A7B33">
            <w:pPr>
              <w:pStyle w:val="ListParagraph"/>
              <w:numPr>
                <w:ilvl w:val="0"/>
                <w:numId w:val="42"/>
              </w:numPr>
              <w:ind w:right="680"/>
            </w:pPr>
            <w:r w:rsidRPr="0005444A">
              <w:rPr>
                <w:rFonts w:eastAsia="Times New Roman"/>
                <w:lang w:eastAsia="en-GB"/>
              </w:rPr>
              <w:t>The QAIS will undertake reviews of the 2 Adult Medium Secure Units and the 2 CAMHS Units provided by NHS Wales. Reviews will be undertaken at least once per year with a full report with recommendations being produced following each review, The QAIS will assist WHSSC as commissioners and the units as providers to understand the recommendations made and how improvements can be introduced.</w:t>
            </w:r>
          </w:p>
        </w:tc>
      </w:tr>
      <w:tr w:rsidR="00B0045A" w:rsidRPr="00257048" w:rsidTr="00B0045A">
        <w:trPr>
          <w:trHeight w:val="1306"/>
          <w:jc w:val="center"/>
        </w:trPr>
        <w:tc>
          <w:tcPr>
            <w:tcW w:w="3676" w:type="dxa"/>
            <w:tcBorders>
              <w:top w:val="single" w:sz="8" w:space="0" w:color="D7B37E"/>
              <w:left w:val="single" w:sz="8" w:space="0" w:color="D7B37E"/>
              <w:bottom w:val="single" w:sz="8" w:space="0" w:color="D7B37E"/>
              <w:right w:val="single" w:sz="8" w:space="0" w:color="D7B37E"/>
            </w:tcBorders>
            <w:shd w:val="clear" w:color="auto" w:fill="325083"/>
            <w:noWrap/>
            <w:tcMar>
              <w:top w:w="15" w:type="dxa"/>
              <w:left w:w="15" w:type="dxa"/>
              <w:bottom w:w="0" w:type="dxa"/>
              <w:right w:w="15" w:type="dxa"/>
            </w:tcMar>
            <w:vAlign w:val="center"/>
          </w:tcPr>
          <w:p w:rsidR="00B0045A" w:rsidRPr="00B0045A" w:rsidRDefault="00B0045A" w:rsidP="00B0045A">
            <w:pPr>
              <w:widowControl w:val="0"/>
              <w:autoSpaceDE w:val="0"/>
              <w:autoSpaceDN w:val="0"/>
              <w:spacing w:after="0" w:line="240" w:lineRule="auto"/>
              <w:ind w:left="117" w:right="680"/>
              <w:rPr>
                <w:rFonts w:eastAsia="Times New Roman"/>
                <w:b/>
                <w:bCs/>
                <w:color w:val="D7B37E"/>
                <w:kern w:val="24"/>
                <w:sz w:val="28"/>
                <w:szCs w:val="24"/>
                <w:lang w:eastAsia="en-GB"/>
              </w:rPr>
            </w:pPr>
            <w:r w:rsidRPr="00B0045A">
              <w:rPr>
                <w:rFonts w:eastAsia="Times New Roman"/>
                <w:b/>
                <w:bCs/>
                <w:color w:val="F4B083" w:themeColor="accent2" w:themeTint="99"/>
                <w:kern w:val="24"/>
                <w:sz w:val="28"/>
                <w:szCs w:val="24"/>
                <w:lang w:eastAsia="en-GB"/>
              </w:rPr>
              <w:t>Together for Mental Health Delivery Plan</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rsidR="00B0045A" w:rsidRPr="00492CF6" w:rsidRDefault="00B0045A" w:rsidP="002A7B33">
            <w:pPr>
              <w:pStyle w:val="ListParagraph"/>
              <w:widowControl/>
              <w:numPr>
                <w:ilvl w:val="0"/>
                <w:numId w:val="43"/>
              </w:numPr>
              <w:autoSpaceDE/>
              <w:autoSpaceDN/>
              <w:rPr>
                <w:rFonts w:asciiTheme="minorHAnsi" w:eastAsia="Times New Roman" w:hAnsiTheme="minorHAnsi" w:cstheme="minorHAnsi"/>
                <w:color w:val="A8D08D" w:themeColor="accent6" w:themeTint="99"/>
                <w:lang w:eastAsia="en-GB"/>
              </w:rPr>
            </w:pPr>
            <w:r w:rsidRPr="00492CF6">
              <w:rPr>
                <w:rFonts w:asciiTheme="minorHAnsi" w:eastAsia="Times New Roman" w:hAnsiTheme="minorHAnsi" w:cstheme="minorHAnsi"/>
                <w:b/>
                <w:lang w:eastAsia="en-GB"/>
              </w:rPr>
              <w:t>National and International Benchmarking for Adult Mental Health, Learning Disabilities and CAMHS services</w:t>
            </w:r>
            <w:r>
              <w:rPr>
                <w:rFonts w:asciiTheme="minorHAnsi" w:eastAsia="Times New Roman" w:hAnsiTheme="minorHAnsi" w:cstheme="minorHAnsi"/>
                <w:lang w:eastAsia="en-GB"/>
              </w:rPr>
              <w:t xml:space="preserve">. </w:t>
            </w:r>
          </w:p>
          <w:p w:rsidR="00B0045A" w:rsidRDefault="00B0045A" w:rsidP="002A7B33">
            <w:pPr>
              <w:pStyle w:val="ListParagraph"/>
              <w:widowControl/>
              <w:numPr>
                <w:ilvl w:val="1"/>
                <w:numId w:val="43"/>
              </w:numPr>
              <w:autoSpaceDE/>
              <w:autoSpaceDN/>
              <w:rPr>
                <w:rFonts w:asciiTheme="minorHAnsi" w:eastAsia="Times New Roman" w:hAnsiTheme="minorHAnsi" w:cstheme="minorHAnsi"/>
                <w:lang w:eastAsia="en-GB"/>
              </w:rPr>
            </w:pPr>
            <w:r>
              <w:rPr>
                <w:rFonts w:asciiTheme="minorHAnsi" w:eastAsia="Times New Roman" w:hAnsiTheme="minorHAnsi" w:cstheme="minorHAnsi"/>
                <w:lang w:eastAsia="en-GB"/>
              </w:rPr>
              <w:t>The QAIS will continue their membership of the NHS Mental Health AND Learning Disabilities Benchmarking Network in the UK along with the International Benchmarking membership on behalf of Wales. This will enable Wales to continue to be able to understand how Wales performs in relation to others at a Health Board, National and International level. The QAIS will also continue to organise the NHS Wales Benchmarking conference each year.</w:t>
            </w:r>
          </w:p>
          <w:p w:rsidR="00B0045A" w:rsidRDefault="00B0045A" w:rsidP="00B0045A">
            <w:pPr>
              <w:pStyle w:val="ListParagraph"/>
              <w:widowControl/>
              <w:autoSpaceDE/>
              <w:autoSpaceDN/>
              <w:ind w:left="720" w:firstLine="0"/>
              <w:rPr>
                <w:rFonts w:asciiTheme="minorHAnsi" w:eastAsia="Times New Roman" w:hAnsiTheme="minorHAnsi" w:cstheme="minorHAnsi"/>
                <w:lang w:eastAsia="en-GB"/>
              </w:rPr>
            </w:pPr>
          </w:p>
          <w:p w:rsidR="00B0045A" w:rsidRDefault="00B0045A" w:rsidP="002A7B33">
            <w:pPr>
              <w:pStyle w:val="ListParagraph"/>
              <w:widowControl/>
              <w:numPr>
                <w:ilvl w:val="0"/>
                <w:numId w:val="43"/>
              </w:numPr>
              <w:autoSpaceDE/>
              <w:autoSpaceDN/>
              <w:rPr>
                <w:rFonts w:asciiTheme="minorHAnsi" w:eastAsia="Times New Roman" w:hAnsiTheme="minorHAnsi" w:cstheme="minorHAnsi"/>
                <w:b/>
                <w:lang w:eastAsia="en-GB"/>
              </w:rPr>
            </w:pPr>
            <w:r>
              <w:rPr>
                <w:rFonts w:asciiTheme="minorHAnsi" w:eastAsia="Times New Roman" w:hAnsiTheme="minorHAnsi" w:cstheme="minorHAnsi"/>
                <w:b/>
                <w:lang w:eastAsia="en-GB"/>
              </w:rPr>
              <w:t xml:space="preserve">National care review of the NHS Mental Health and Learning Disability estate in Wales. </w:t>
            </w:r>
          </w:p>
          <w:p w:rsidR="00B0045A" w:rsidRDefault="00B0045A" w:rsidP="002A7B33">
            <w:pPr>
              <w:pStyle w:val="ListParagraph"/>
              <w:widowControl/>
              <w:numPr>
                <w:ilvl w:val="1"/>
                <w:numId w:val="43"/>
              </w:numPr>
              <w:autoSpaceDE/>
              <w:autoSpaceDN/>
              <w:rPr>
                <w:rFonts w:asciiTheme="minorHAnsi" w:eastAsia="Times New Roman" w:hAnsiTheme="minorHAnsi" w:cstheme="minorHAnsi"/>
                <w:lang w:eastAsia="en-GB"/>
              </w:rPr>
            </w:pPr>
            <w:r w:rsidRPr="00E6339F">
              <w:rPr>
                <w:rFonts w:asciiTheme="minorHAnsi" w:eastAsia="Times New Roman" w:hAnsiTheme="minorHAnsi" w:cstheme="minorHAnsi"/>
                <w:lang w:eastAsia="en-GB"/>
              </w:rPr>
              <w:t>T</w:t>
            </w:r>
            <w:r>
              <w:rPr>
                <w:rFonts w:asciiTheme="minorHAnsi" w:eastAsia="Times New Roman" w:hAnsiTheme="minorHAnsi" w:cstheme="minorHAnsi"/>
                <w:lang w:eastAsia="en-GB"/>
              </w:rPr>
              <w:t xml:space="preserve">he QAIS will undertake assurance reviews of all Mental Health/Learning Disabilities inpatient units supplied by NHS Wales. This will include all secure facilities throughout Wales.   </w:t>
            </w:r>
          </w:p>
          <w:p w:rsidR="00B0045A" w:rsidRPr="00E6339F" w:rsidRDefault="00B0045A" w:rsidP="002A7B33">
            <w:pPr>
              <w:pStyle w:val="ListParagraph"/>
              <w:widowControl/>
              <w:numPr>
                <w:ilvl w:val="1"/>
                <w:numId w:val="43"/>
              </w:numPr>
              <w:autoSpaceDE/>
              <w:autoSpaceDN/>
              <w:rPr>
                <w:rFonts w:asciiTheme="minorHAnsi" w:eastAsia="Times New Roman" w:hAnsiTheme="minorHAnsi" w:cstheme="minorHAnsi"/>
                <w:lang w:eastAsia="en-GB"/>
              </w:rPr>
            </w:pPr>
          </w:p>
          <w:p w:rsidR="00B0045A" w:rsidRDefault="00B0045A" w:rsidP="002A7B33">
            <w:pPr>
              <w:pStyle w:val="ListParagraph"/>
              <w:widowControl/>
              <w:numPr>
                <w:ilvl w:val="0"/>
                <w:numId w:val="43"/>
              </w:numPr>
              <w:autoSpaceDE/>
              <w:autoSpaceDN/>
              <w:rPr>
                <w:rFonts w:asciiTheme="minorHAnsi" w:eastAsia="Times New Roman" w:hAnsiTheme="minorHAnsi" w:cstheme="minorHAnsi"/>
                <w:b/>
                <w:lang w:eastAsia="en-GB"/>
              </w:rPr>
            </w:pPr>
            <w:r w:rsidRPr="00DC7C4D">
              <w:rPr>
                <w:rFonts w:asciiTheme="minorHAnsi" w:eastAsia="Times New Roman" w:hAnsiTheme="minorHAnsi" w:cstheme="minorHAnsi"/>
                <w:b/>
                <w:lang w:eastAsia="en-GB"/>
              </w:rPr>
              <w:t xml:space="preserve">Mental Health Access </w:t>
            </w:r>
            <w:r>
              <w:rPr>
                <w:rFonts w:asciiTheme="minorHAnsi" w:eastAsia="Times New Roman" w:hAnsiTheme="minorHAnsi" w:cstheme="minorHAnsi"/>
                <w:b/>
                <w:lang w:eastAsia="en-GB"/>
              </w:rPr>
              <w:t xml:space="preserve">and Conveyance </w:t>
            </w:r>
            <w:r w:rsidRPr="00DC7C4D">
              <w:rPr>
                <w:rFonts w:asciiTheme="minorHAnsi" w:eastAsia="Times New Roman" w:hAnsiTheme="minorHAnsi" w:cstheme="minorHAnsi"/>
                <w:b/>
                <w:lang w:eastAsia="en-GB"/>
              </w:rPr>
              <w:t>review</w:t>
            </w:r>
            <w:r>
              <w:rPr>
                <w:rFonts w:asciiTheme="minorHAnsi" w:eastAsia="Times New Roman" w:hAnsiTheme="minorHAnsi" w:cstheme="minorHAnsi"/>
                <w:b/>
                <w:lang w:eastAsia="en-GB"/>
              </w:rPr>
              <w:t>.</w:t>
            </w:r>
          </w:p>
          <w:p w:rsidR="00B0045A" w:rsidRDefault="00B0045A" w:rsidP="002A7B33">
            <w:pPr>
              <w:pStyle w:val="ListParagraph"/>
              <w:widowControl/>
              <w:numPr>
                <w:ilvl w:val="1"/>
                <w:numId w:val="43"/>
              </w:numPr>
              <w:autoSpaceDE/>
              <w:autoSpaceDN/>
              <w:rPr>
                <w:rFonts w:asciiTheme="minorHAnsi" w:eastAsia="Times New Roman" w:hAnsiTheme="minorHAnsi" w:cstheme="minorHAnsi"/>
                <w:lang w:eastAsia="en-GB"/>
              </w:rPr>
            </w:pPr>
            <w:r w:rsidRPr="00DC7C4D">
              <w:rPr>
                <w:rFonts w:asciiTheme="minorHAnsi" w:eastAsia="Times New Roman" w:hAnsiTheme="minorHAnsi" w:cstheme="minorHAnsi"/>
                <w:lang w:eastAsia="en-GB"/>
              </w:rPr>
              <w:t>T</w:t>
            </w:r>
            <w:r>
              <w:rPr>
                <w:rFonts w:asciiTheme="minorHAnsi" w:eastAsia="Times New Roman" w:hAnsiTheme="minorHAnsi" w:cstheme="minorHAnsi"/>
                <w:lang w:eastAsia="en-GB"/>
              </w:rPr>
              <w:t xml:space="preserve">he QAIS will complete the Mental Health access and Conveyance review mid- 2020. The outcomes of that review will be shared and discussed with Welsh Government. The QAIS will support Welsh Government to make and implement recommendations that will arise from this review. </w:t>
            </w:r>
          </w:p>
          <w:p w:rsidR="00B0045A" w:rsidRDefault="00B0045A" w:rsidP="00B0045A">
            <w:pPr>
              <w:pStyle w:val="ListParagraph"/>
              <w:widowControl/>
              <w:autoSpaceDE/>
              <w:autoSpaceDN/>
              <w:ind w:left="720" w:firstLine="0"/>
              <w:rPr>
                <w:rFonts w:asciiTheme="minorHAnsi" w:eastAsia="Times New Roman" w:hAnsiTheme="minorHAnsi" w:cstheme="minorHAnsi"/>
                <w:lang w:eastAsia="en-GB"/>
              </w:rPr>
            </w:pPr>
          </w:p>
          <w:p w:rsidR="00B0045A" w:rsidRDefault="00B0045A" w:rsidP="002A7B33">
            <w:pPr>
              <w:pStyle w:val="ListParagraph"/>
              <w:widowControl/>
              <w:numPr>
                <w:ilvl w:val="0"/>
                <w:numId w:val="43"/>
              </w:numPr>
              <w:autoSpaceDE/>
              <w:autoSpaceDN/>
              <w:rPr>
                <w:rFonts w:asciiTheme="minorHAnsi" w:eastAsia="Times New Roman" w:hAnsiTheme="minorHAnsi" w:cstheme="minorHAnsi"/>
                <w:b/>
                <w:lang w:eastAsia="en-GB"/>
              </w:rPr>
            </w:pPr>
            <w:r w:rsidRPr="00B960EC">
              <w:rPr>
                <w:rFonts w:asciiTheme="minorHAnsi" w:eastAsia="Times New Roman" w:hAnsiTheme="minorHAnsi" w:cstheme="minorHAnsi"/>
                <w:b/>
                <w:lang w:eastAsia="en-GB"/>
              </w:rPr>
              <w:t>CAMHS</w:t>
            </w:r>
          </w:p>
          <w:p w:rsidR="00B0045A" w:rsidRPr="004B250E" w:rsidRDefault="00B0045A" w:rsidP="002A7B33">
            <w:pPr>
              <w:pStyle w:val="ListParagraph"/>
              <w:widowControl/>
              <w:numPr>
                <w:ilvl w:val="1"/>
                <w:numId w:val="43"/>
              </w:numPr>
              <w:autoSpaceDE/>
              <w:autoSpaceDN/>
              <w:rPr>
                <w:rFonts w:asciiTheme="minorHAnsi" w:eastAsia="Times New Roman" w:hAnsiTheme="minorHAnsi" w:cstheme="minorHAnsi"/>
                <w:lang w:eastAsia="en-GB"/>
              </w:rPr>
            </w:pPr>
            <w:r w:rsidRPr="004B250E">
              <w:rPr>
                <w:rFonts w:asciiTheme="minorHAnsi" w:eastAsia="Times New Roman" w:hAnsiTheme="minorHAnsi" w:cstheme="minorHAnsi"/>
                <w:lang w:eastAsia="en-GB"/>
              </w:rPr>
              <w:t>Th</w:t>
            </w:r>
            <w:r>
              <w:rPr>
                <w:rFonts w:asciiTheme="minorHAnsi" w:eastAsia="Times New Roman" w:hAnsiTheme="minorHAnsi" w:cstheme="minorHAnsi"/>
                <w:lang w:eastAsia="en-GB"/>
              </w:rPr>
              <w:t>e QAIS will undertake reviews of both NHS Wales CAMHS units at least once per year as described in the Service Level agreement designed by QAIS/WHSSC. Support will be given to WHSSC and the services, if required, with regards to any recommendations made following each review.</w:t>
            </w:r>
          </w:p>
          <w:p w:rsidR="00B0045A" w:rsidRPr="00373390" w:rsidRDefault="00B0045A" w:rsidP="00B0045A">
            <w:pPr>
              <w:ind w:left="0" w:right="680"/>
              <w:rPr>
                <w:rFonts w:eastAsia="Cambria" w:cstheme="minorHAnsi"/>
                <w:iCs/>
              </w:rPr>
            </w:pP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B0045A" w:rsidRPr="00492CF6" w:rsidRDefault="00B0045A" w:rsidP="002A7B33">
            <w:pPr>
              <w:pStyle w:val="ListParagraph"/>
              <w:numPr>
                <w:ilvl w:val="0"/>
                <w:numId w:val="43"/>
              </w:numPr>
              <w:rPr>
                <w:rFonts w:eastAsia="Times New Roman" w:cstheme="minorHAnsi"/>
                <w:color w:val="A8D08D" w:themeColor="accent6" w:themeTint="99"/>
              </w:rPr>
            </w:pPr>
            <w:r w:rsidRPr="00DD2CC3">
              <w:rPr>
                <w:rFonts w:asciiTheme="minorHAnsi" w:eastAsia="Times New Roman" w:hAnsiTheme="minorHAnsi" w:cstheme="minorHAnsi"/>
                <w:b/>
                <w:lang w:eastAsia="en-GB"/>
              </w:rPr>
              <w:t>National and International Benchmarking for Adult Mental Health, Learning Disabilities and CAMHS services</w:t>
            </w:r>
            <w:r w:rsidRPr="00DD2CC3">
              <w:rPr>
                <w:rFonts w:asciiTheme="minorHAnsi" w:eastAsia="Times New Roman" w:hAnsiTheme="minorHAnsi" w:cstheme="minorHAnsi"/>
                <w:lang w:eastAsia="en-GB"/>
              </w:rPr>
              <w:t xml:space="preserve">. </w:t>
            </w:r>
          </w:p>
          <w:p w:rsidR="00B0045A" w:rsidRDefault="00B0045A" w:rsidP="002A7B33">
            <w:pPr>
              <w:pStyle w:val="ListParagraph"/>
              <w:numPr>
                <w:ilvl w:val="1"/>
                <w:numId w:val="43"/>
              </w:numPr>
              <w:rPr>
                <w:rFonts w:asciiTheme="minorHAnsi" w:eastAsia="Times New Roman" w:hAnsiTheme="minorHAnsi" w:cstheme="minorHAnsi"/>
                <w:lang w:eastAsia="en-GB"/>
              </w:rPr>
            </w:pPr>
            <w:r w:rsidRPr="00492CF6">
              <w:rPr>
                <w:rFonts w:asciiTheme="minorHAnsi" w:eastAsia="Times New Roman" w:hAnsiTheme="minorHAnsi" w:cstheme="minorHAnsi"/>
                <w:lang w:eastAsia="en-GB"/>
              </w:rPr>
              <w:t>The QAIS will continue their membership of the NHS Mental Health AND Learning Disabilities</w:t>
            </w:r>
            <w:r>
              <w:rPr>
                <w:rFonts w:asciiTheme="minorHAnsi" w:eastAsia="Times New Roman" w:hAnsiTheme="minorHAnsi" w:cstheme="minorHAnsi"/>
                <w:lang w:eastAsia="en-GB"/>
              </w:rPr>
              <w:t xml:space="preserve"> Benchmarking</w:t>
            </w:r>
            <w:r w:rsidRPr="00492CF6">
              <w:rPr>
                <w:rFonts w:asciiTheme="minorHAnsi" w:eastAsia="Times New Roman" w:hAnsiTheme="minorHAnsi" w:cstheme="minorHAnsi"/>
                <w:lang w:eastAsia="en-GB"/>
              </w:rPr>
              <w:t xml:space="preserve"> Network in the UK along with the International Benchmarking membership on behalf of Wales. This will enable Wales to continue to be able to understand how Wales performs in relation to others at a Health Board, National and International level. The QAIS will also continue to organise the NHS Wales Benchmarking conference each year.</w:t>
            </w:r>
            <w:r>
              <w:rPr>
                <w:rFonts w:asciiTheme="minorHAnsi" w:eastAsia="Times New Roman" w:hAnsiTheme="minorHAnsi" w:cstheme="minorHAnsi"/>
                <w:lang w:eastAsia="en-GB"/>
              </w:rPr>
              <w:t xml:space="preserve"> We will liaise with New Zealand Health Service, the current chair country of International Benchmarking for MH in order to support the publication of the next International Benchmarking report.</w:t>
            </w:r>
          </w:p>
          <w:p w:rsidR="00B0045A" w:rsidRDefault="00B0045A" w:rsidP="00B0045A">
            <w:pPr>
              <w:pStyle w:val="ListParagraph"/>
              <w:ind w:left="720" w:firstLine="0"/>
              <w:rPr>
                <w:rFonts w:asciiTheme="minorHAnsi" w:eastAsia="Times New Roman" w:hAnsiTheme="minorHAnsi" w:cstheme="minorHAnsi"/>
                <w:lang w:eastAsia="en-GB"/>
              </w:rPr>
            </w:pPr>
          </w:p>
          <w:p w:rsidR="00B0045A" w:rsidRPr="00E6339F" w:rsidRDefault="00B0045A" w:rsidP="002A7B33">
            <w:pPr>
              <w:pStyle w:val="ListParagraph"/>
              <w:numPr>
                <w:ilvl w:val="0"/>
                <w:numId w:val="43"/>
              </w:numPr>
              <w:rPr>
                <w:rFonts w:eastAsia="Times New Roman" w:cstheme="minorHAnsi"/>
                <w:color w:val="A8D08D" w:themeColor="accent6" w:themeTint="99"/>
              </w:rPr>
            </w:pPr>
            <w:r>
              <w:rPr>
                <w:rFonts w:asciiTheme="minorHAnsi" w:eastAsia="Times New Roman" w:hAnsiTheme="minorHAnsi" w:cstheme="minorHAnsi"/>
                <w:b/>
                <w:lang w:eastAsia="en-GB"/>
              </w:rPr>
              <w:t>National care review of the NHS Mental Health and Learning Disability estate in Wales.</w:t>
            </w:r>
          </w:p>
          <w:p w:rsidR="00B0045A" w:rsidRDefault="00B0045A" w:rsidP="002A7B33">
            <w:pPr>
              <w:pStyle w:val="ListParagraph"/>
              <w:numPr>
                <w:ilvl w:val="1"/>
                <w:numId w:val="43"/>
              </w:numPr>
              <w:rPr>
                <w:rFonts w:asciiTheme="minorHAnsi" w:eastAsia="Times New Roman" w:hAnsiTheme="minorHAnsi" w:cstheme="minorHAnsi"/>
                <w:lang w:eastAsia="en-GB"/>
              </w:rPr>
            </w:pPr>
            <w:r w:rsidRPr="00E6339F">
              <w:rPr>
                <w:rFonts w:asciiTheme="minorHAnsi" w:eastAsia="Times New Roman" w:hAnsiTheme="minorHAnsi" w:cstheme="minorHAnsi"/>
                <w:lang w:eastAsia="en-GB"/>
              </w:rPr>
              <w:t>T</w:t>
            </w:r>
            <w:r>
              <w:rPr>
                <w:rFonts w:asciiTheme="minorHAnsi" w:eastAsia="Times New Roman" w:hAnsiTheme="minorHAnsi" w:cstheme="minorHAnsi"/>
                <w:lang w:eastAsia="en-GB"/>
              </w:rPr>
              <w:t xml:space="preserve">he QAIS will support the development of a strategy for Mental Health /Learning Disabilities estate across NHS Wales.  </w:t>
            </w:r>
          </w:p>
          <w:p w:rsidR="00B0045A" w:rsidRDefault="00B0045A" w:rsidP="00B0045A">
            <w:pPr>
              <w:pStyle w:val="ListParagraph"/>
              <w:ind w:left="720" w:firstLine="0"/>
              <w:rPr>
                <w:rFonts w:asciiTheme="minorHAnsi" w:eastAsia="Times New Roman" w:hAnsiTheme="minorHAnsi" w:cstheme="minorHAnsi"/>
                <w:lang w:eastAsia="en-GB"/>
              </w:rPr>
            </w:pPr>
          </w:p>
          <w:p w:rsidR="00B0045A" w:rsidRDefault="00B0045A" w:rsidP="00B0045A">
            <w:pPr>
              <w:pStyle w:val="ListParagraph"/>
              <w:ind w:left="720" w:firstLine="0"/>
              <w:rPr>
                <w:rFonts w:asciiTheme="minorHAnsi" w:eastAsia="Times New Roman" w:hAnsiTheme="minorHAnsi" w:cstheme="minorHAnsi"/>
                <w:lang w:eastAsia="en-GB"/>
              </w:rPr>
            </w:pPr>
          </w:p>
          <w:p w:rsidR="00B0045A" w:rsidRDefault="00B0045A" w:rsidP="002A7B33">
            <w:pPr>
              <w:pStyle w:val="ListParagraph"/>
              <w:widowControl/>
              <w:numPr>
                <w:ilvl w:val="0"/>
                <w:numId w:val="43"/>
              </w:numPr>
              <w:autoSpaceDE/>
              <w:autoSpaceDN/>
              <w:rPr>
                <w:rFonts w:asciiTheme="minorHAnsi" w:eastAsia="Times New Roman" w:hAnsiTheme="minorHAnsi" w:cstheme="minorHAnsi"/>
                <w:b/>
                <w:lang w:eastAsia="en-GB"/>
              </w:rPr>
            </w:pPr>
            <w:r w:rsidRPr="00DC7C4D">
              <w:rPr>
                <w:rFonts w:asciiTheme="minorHAnsi" w:eastAsia="Times New Roman" w:hAnsiTheme="minorHAnsi" w:cstheme="minorHAnsi"/>
                <w:b/>
                <w:lang w:eastAsia="en-GB"/>
              </w:rPr>
              <w:t xml:space="preserve">Mental Health Access </w:t>
            </w:r>
            <w:r>
              <w:rPr>
                <w:rFonts w:asciiTheme="minorHAnsi" w:eastAsia="Times New Roman" w:hAnsiTheme="minorHAnsi" w:cstheme="minorHAnsi"/>
                <w:b/>
                <w:lang w:eastAsia="en-GB"/>
              </w:rPr>
              <w:t xml:space="preserve">and Conveyance </w:t>
            </w:r>
            <w:r w:rsidRPr="00DC7C4D">
              <w:rPr>
                <w:rFonts w:asciiTheme="minorHAnsi" w:eastAsia="Times New Roman" w:hAnsiTheme="minorHAnsi" w:cstheme="minorHAnsi"/>
                <w:b/>
                <w:lang w:eastAsia="en-GB"/>
              </w:rPr>
              <w:t>review</w:t>
            </w:r>
            <w:r>
              <w:rPr>
                <w:rFonts w:asciiTheme="minorHAnsi" w:eastAsia="Times New Roman" w:hAnsiTheme="minorHAnsi" w:cstheme="minorHAnsi"/>
                <w:b/>
                <w:lang w:eastAsia="en-GB"/>
              </w:rPr>
              <w:t>.</w:t>
            </w:r>
          </w:p>
          <w:p w:rsidR="00B0045A" w:rsidRDefault="00B0045A" w:rsidP="002A7B33">
            <w:pPr>
              <w:pStyle w:val="ListParagraph"/>
              <w:numPr>
                <w:ilvl w:val="1"/>
                <w:numId w:val="43"/>
              </w:numPr>
              <w:rPr>
                <w:rFonts w:eastAsia="Times New Roman" w:cstheme="minorHAnsi"/>
              </w:rPr>
            </w:pPr>
            <w:r w:rsidRPr="00ED6EAA">
              <w:rPr>
                <w:rFonts w:eastAsia="Times New Roman" w:cstheme="minorHAnsi"/>
              </w:rPr>
              <w:t>Recommendations from the review will be fully implemented over next 2 years. The QAIS will provide support to Welsh Government, Mental Health services and other stakeholders in relation to implementation of actions to meet recommendations made following the review.</w:t>
            </w:r>
          </w:p>
          <w:p w:rsidR="00B0045A" w:rsidRDefault="00B0045A" w:rsidP="00B0045A">
            <w:pPr>
              <w:pStyle w:val="ListParagraph"/>
              <w:ind w:left="720" w:firstLine="0"/>
              <w:rPr>
                <w:rFonts w:eastAsia="Times New Roman" w:cstheme="minorHAnsi"/>
              </w:rPr>
            </w:pPr>
          </w:p>
          <w:p w:rsidR="00B0045A" w:rsidRDefault="00B0045A" w:rsidP="002A7B33">
            <w:pPr>
              <w:pStyle w:val="ListParagraph"/>
              <w:widowControl/>
              <w:numPr>
                <w:ilvl w:val="0"/>
                <w:numId w:val="43"/>
              </w:numPr>
              <w:autoSpaceDE/>
              <w:autoSpaceDN/>
              <w:rPr>
                <w:rFonts w:asciiTheme="minorHAnsi" w:eastAsia="Times New Roman" w:hAnsiTheme="minorHAnsi" w:cstheme="minorHAnsi"/>
                <w:b/>
                <w:lang w:eastAsia="en-GB"/>
              </w:rPr>
            </w:pPr>
            <w:r w:rsidRPr="00B960EC">
              <w:rPr>
                <w:rFonts w:asciiTheme="minorHAnsi" w:eastAsia="Times New Roman" w:hAnsiTheme="minorHAnsi" w:cstheme="minorHAnsi"/>
                <w:b/>
                <w:lang w:eastAsia="en-GB"/>
              </w:rPr>
              <w:t>CAMHS</w:t>
            </w:r>
          </w:p>
          <w:p w:rsidR="00B0045A" w:rsidRPr="00373390" w:rsidRDefault="00B0045A" w:rsidP="002A7B33">
            <w:pPr>
              <w:pStyle w:val="ListParagraph"/>
              <w:widowControl/>
              <w:numPr>
                <w:ilvl w:val="1"/>
                <w:numId w:val="43"/>
              </w:numPr>
              <w:autoSpaceDE/>
              <w:autoSpaceDN/>
              <w:rPr>
                <w:rFonts w:asciiTheme="minorHAnsi" w:eastAsia="Times New Roman" w:hAnsiTheme="minorHAnsi" w:cstheme="minorHAnsi"/>
                <w:b/>
                <w:lang w:eastAsia="en-GB"/>
              </w:rPr>
            </w:pPr>
            <w:r w:rsidRPr="004B250E">
              <w:rPr>
                <w:rFonts w:asciiTheme="minorHAnsi" w:eastAsia="Times New Roman" w:hAnsiTheme="minorHAnsi" w:cstheme="minorHAnsi"/>
                <w:lang w:eastAsia="en-GB"/>
              </w:rPr>
              <w:t>Th</w:t>
            </w:r>
            <w:r>
              <w:rPr>
                <w:rFonts w:asciiTheme="minorHAnsi" w:eastAsia="Times New Roman" w:hAnsiTheme="minorHAnsi" w:cstheme="minorHAnsi"/>
                <w:lang w:eastAsia="en-GB"/>
              </w:rPr>
              <w:t>e QAIS will undertake reviews of both NHS Wales CAMHS units at least once per year as described in the Service Level agreement designed by the QAIS/WHSSC. Support will be given to WHSSC and the services, if required, with regards to any recommendations made following each review.</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rsidR="00B0045A" w:rsidRPr="00492CF6" w:rsidRDefault="00B0045A" w:rsidP="002A7B33">
            <w:pPr>
              <w:pStyle w:val="ListParagraph"/>
              <w:numPr>
                <w:ilvl w:val="0"/>
                <w:numId w:val="43"/>
              </w:numPr>
              <w:rPr>
                <w:rFonts w:eastAsia="Times New Roman" w:cstheme="minorHAnsi"/>
                <w:color w:val="A8D08D" w:themeColor="accent6" w:themeTint="99"/>
              </w:rPr>
            </w:pPr>
            <w:r w:rsidRPr="00DD2CC3">
              <w:rPr>
                <w:rFonts w:asciiTheme="minorHAnsi" w:eastAsia="Times New Roman" w:hAnsiTheme="minorHAnsi" w:cstheme="minorHAnsi"/>
                <w:b/>
                <w:lang w:eastAsia="en-GB"/>
              </w:rPr>
              <w:t>National and International Benchmarking for Adult Mental Health, Learning Disabilities and CAMHS services</w:t>
            </w:r>
            <w:r w:rsidRPr="00DD2CC3">
              <w:rPr>
                <w:rFonts w:asciiTheme="minorHAnsi" w:eastAsia="Times New Roman" w:hAnsiTheme="minorHAnsi" w:cstheme="minorHAnsi"/>
                <w:lang w:eastAsia="en-GB"/>
              </w:rPr>
              <w:t xml:space="preserve">. </w:t>
            </w:r>
          </w:p>
          <w:p w:rsidR="00B0045A" w:rsidRDefault="00B0045A" w:rsidP="002A7B33">
            <w:pPr>
              <w:pStyle w:val="ListParagraph"/>
              <w:numPr>
                <w:ilvl w:val="1"/>
                <w:numId w:val="43"/>
              </w:numPr>
              <w:rPr>
                <w:rFonts w:asciiTheme="minorHAnsi" w:eastAsia="Times New Roman" w:hAnsiTheme="minorHAnsi" w:cstheme="minorHAnsi"/>
                <w:lang w:eastAsia="en-GB"/>
              </w:rPr>
            </w:pPr>
            <w:r w:rsidRPr="00492CF6">
              <w:rPr>
                <w:rFonts w:asciiTheme="minorHAnsi" w:eastAsia="Times New Roman" w:hAnsiTheme="minorHAnsi" w:cstheme="minorHAnsi"/>
                <w:lang w:eastAsia="en-GB"/>
              </w:rPr>
              <w:t>The QAIS will continue their membership of the NHS Mental Health AND Learning Disabilities</w:t>
            </w:r>
            <w:r>
              <w:rPr>
                <w:rFonts w:asciiTheme="minorHAnsi" w:eastAsia="Times New Roman" w:hAnsiTheme="minorHAnsi" w:cstheme="minorHAnsi"/>
                <w:lang w:eastAsia="en-GB"/>
              </w:rPr>
              <w:t xml:space="preserve"> Benchmarking</w:t>
            </w:r>
            <w:r w:rsidRPr="00492CF6">
              <w:rPr>
                <w:rFonts w:asciiTheme="minorHAnsi" w:eastAsia="Times New Roman" w:hAnsiTheme="minorHAnsi" w:cstheme="minorHAnsi"/>
                <w:lang w:eastAsia="en-GB"/>
              </w:rPr>
              <w:t xml:space="preserve"> Network in the UK along with the International Benchmarking membership on behalf of Wales. This will enable Wales to continue to be able to understand how Wales performs in relation to others at a Health Board, National and International level. The QAIS will also continue to organise the NHS Wales Benchmarking conference each year.</w:t>
            </w:r>
          </w:p>
          <w:p w:rsidR="00B0045A" w:rsidRPr="009B3D95" w:rsidRDefault="00B0045A" w:rsidP="00B0045A">
            <w:pPr>
              <w:pStyle w:val="ListParagraph"/>
              <w:ind w:left="1440" w:firstLine="0"/>
              <w:rPr>
                <w:rFonts w:asciiTheme="minorHAnsi" w:eastAsia="Times New Roman" w:hAnsiTheme="minorHAnsi" w:cstheme="minorHAnsi"/>
                <w:lang w:eastAsia="en-GB"/>
              </w:rPr>
            </w:pPr>
          </w:p>
          <w:p w:rsidR="00B0045A" w:rsidRPr="00E6339F" w:rsidRDefault="00B0045A" w:rsidP="002A7B33">
            <w:pPr>
              <w:pStyle w:val="ListParagraph"/>
              <w:numPr>
                <w:ilvl w:val="0"/>
                <w:numId w:val="43"/>
              </w:numPr>
              <w:rPr>
                <w:rFonts w:eastAsia="Times New Roman" w:cstheme="minorHAnsi"/>
                <w:color w:val="A8D08D" w:themeColor="accent6" w:themeTint="99"/>
              </w:rPr>
            </w:pPr>
            <w:r>
              <w:rPr>
                <w:rFonts w:asciiTheme="minorHAnsi" w:eastAsia="Times New Roman" w:hAnsiTheme="minorHAnsi" w:cstheme="minorHAnsi"/>
                <w:b/>
                <w:lang w:eastAsia="en-GB"/>
              </w:rPr>
              <w:t>National care review of the NHS Mental Health and Learning Disability estate in Wales.</w:t>
            </w:r>
          </w:p>
          <w:p w:rsidR="00B0045A" w:rsidRPr="007B3E42" w:rsidRDefault="00B0045A" w:rsidP="002A7B33">
            <w:pPr>
              <w:pStyle w:val="ListParagraph"/>
              <w:numPr>
                <w:ilvl w:val="1"/>
                <w:numId w:val="43"/>
              </w:numPr>
              <w:rPr>
                <w:rFonts w:eastAsia="Times New Roman" w:cstheme="minorHAnsi"/>
              </w:rPr>
            </w:pPr>
            <w:r w:rsidRPr="007B3E42">
              <w:rPr>
                <w:rFonts w:eastAsia="Times New Roman" w:cstheme="minorHAnsi"/>
              </w:rPr>
              <w:t>The QAIS will support WHSSC and the seven Health Boards to commence the implementation of the National MH/LD estate strategy.</w:t>
            </w:r>
          </w:p>
          <w:p w:rsidR="00B0045A" w:rsidRDefault="00B0045A" w:rsidP="002A7B33">
            <w:pPr>
              <w:pStyle w:val="ListParagraph"/>
              <w:numPr>
                <w:ilvl w:val="1"/>
                <w:numId w:val="43"/>
              </w:numPr>
              <w:rPr>
                <w:rFonts w:eastAsia="Times New Roman" w:cstheme="minorHAnsi"/>
                <w:color w:val="A8D08D" w:themeColor="accent6" w:themeTint="99"/>
              </w:rPr>
            </w:pPr>
          </w:p>
          <w:p w:rsidR="00B0045A" w:rsidRPr="00DC7C4D" w:rsidRDefault="00B0045A" w:rsidP="002A7B33">
            <w:pPr>
              <w:widowControl w:val="0"/>
              <w:numPr>
                <w:ilvl w:val="0"/>
                <w:numId w:val="43"/>
              </w:numPr>
              <w:autoSpaceDE w:val="0"/>
              <w:autoSpaceDN w:val="0"/>
              <w:spacing w:after="0" w:line="240" w:lineRule="auto"/>
              <w:rPr>
                <w:b/>
              </w:rPr>
            </w:pPr>
            <w:r w:rsidRPr="00DC7C4D">
              <w:rPr>
                <w:b/>
              </w:rPr>
              <w:t>Mental Health Access and Conveyance review.</w:t>
            </w:r>
          </w:p>
          <w:p w:rsidR="00B0045A" w:rsidRDefault="00B0045A" w:rsidP="002A7B33">
            <w:pPr>
              <w:pStyle w:val="ListParagraph"/>
              <w:widowControl/>
              <w:numPr>
                <w:ilvl w:val="1"/>
                <w:numId w:val="43"/>
              </w:numPr>
              <w:autoSpaceDE/>
              <w:autoSpaceDN/>
              <w:rPr>
                <w:rFonts w:eastAsia="Times New Roman" w:cstheme="minorHAnsi"/>
              </w:rPr>
            </w:pPr>
            <w:r w:rsidRPr="00ED6EAA">
              <w:rPr>
                <w:rFonts w:eastAsia="Times New Roman" w:cstheme="minorHAnsi"/>
              </w:rPr>
              <w:t>Recommendations from the review will be fully implemented over next 2 years. The QAIS will provide support to Welsh Government, Mental Health services and other stakeholders in relation to implementation of actions to meet recommendations made following the review.</w:t>
            </w:r>
          </w:p>
          <w:p w:rsidR="00B0045A" w:rsidRDefault="00B0045A" w:rsidP="00B0045A">
            <w:pPr>
              <w:pStyle w:val="ListParagraph"/>
              <w:widowControl/>
              <w:autoSpaceDE/>
              <w:autoSpaceDN/>
              <w:ind w:left="720" w:firstLine="0"/>
              <w:rPr>
                <w:rFonts w:eastAsia="Times New Roman" w:cstheme="minorHAnsi"/>
              </w:rPr>
            </w:pPr>
          </w:p>
          <w:p w:rsidR="00B0045A" w:rsidRPr="00B960EC" w:rsidRDefault="00B0045A" w:rsidP="002A7B33">
            <w:pPr>
              <w:pStyle w:val="ListParagraph"/>
              <w:widowControl/>
              <w:numPr>
                <w:ilvl w:val="0"/>
                <w:numId w:val="43"/>
              </w:numPr>
              <w:autoSpaceDE/>
              <w:autoSpaceDN/>
              <w:rPr>
                <w:rFonts w:asciiTheme="minorHAnsi" w:eastAsia="Times New Roman" w:hAnsiTheme="minorHAnsi" w:cstheme="minorHAnsi"/>
                <w:b/>
                <w:lang w:eastAsia="en-GB"/>
              </w:rPr>
            </w:pPr>
            <w:r w:rsidRPr="00B960EC">
              <w:rPr>
                <w:rFonts w:asciiTheme="minorHAnsi" w:eastAsia="Times New Roman" w:hAnsiTheme="minorHAnsi" w:cstheme="minorHAnsi"/>
                <w:b/>
                <w:lang w:eastAsia="en-GB"/>
              </w:rPr>
              <w:t>CAMHS</w:t>
            </w:r>
          </w:p>
          <w:p w:rsidR="00B0045A" w:rsidRPr="00B960EC" w:rsidRDefault="00B0045A" w:rsidP="002A7B33">
            <w:pPr>
              <w:pStyle w:val="ListParagraph"/>
              <w:widowControl/>
              <w:numPr>
                <w:ilvl w:val="1"/>
                <w:numId w:val="43"/>
              </w:numPr>
              <w:autoSpaceDE/>
              <w:autoSpaceDN/>
              <w:rPr>
                <w:rFonts w:eastAsia="Times New Roman" w:cstheme="minorHAnsi"/>
              </w:rPr>
            </w:pPr>
            <w:r w:rsidRPr="004B250E">
              <w:rPr>
                <w:rFonts w:asciiTheme="minorHAnsi" w:eastAsia="Times New Roman" w:hAnsiTheme="minorHAnsi" w:cstheme="minorHAnsi"/>
                <w:lang w:eastAsia="en-GB"/>
              </w:rPr>
              <w:t>Th</w:t>
            </w:r>
            <w:r>
              <w:rPr>
                <w:rFonts w:asciiTheme="minorHAnsi" w:eastAsia="Times New Roman" w:hAnsiTheme="minorHAnsi" w:cstheme="minorHAnsi"/>
                <w:lang w:eastAsia="en-GB"/>
              </w:rPr>
              <w:t>e QAIS will undertake reviews of both NHS Wales CAMHS units at least once per year as described in the Service Level agreement designed by the QAIS/WHSSC. Support will be given to WHSSC and the services, if required, with regards to any recommendations made following each review.</w:t>
            </w:r>
          </w:p>
          <w:p w:rsidR="00B0045A" w:rsidRDefault="00B0045A" w:rsidP="00B0045A">
            <w:pPr>
              <w:pStyle w:val="ListParagraph"/>
              <w:widowControl/>
              <w:autoSpaceDE/>
              <w:autoSpaceDN/>
              <w:ind w:left="720" w:firstLine="0"/>
              <w:rPr>
                <w:rFonts w:eastAsia="Times New Roman" w:cstheme="minorHAnsi"/>
              </w:rPr>
            </w:pPr>
          </w:p>
          <w:p w:rsidR="00B0045A" w:rsidRPr="00C560CA" w:rsidRDefault="00B0045A" w:rsidP="00B0045A">
            <w:pPr>
              <w:ind w:left="424" w:right="680"/>
            </w:pPr>
          </w:p>
        </w:tc>
      </w:tr>
      <w:tr w:rsidR="00B0045A" w:rsidRPr="00257048" w:rsidTr="00B0045A">
        <w:trPr>
          <w:trHeight w:val="3600"/>
          <w:jc w:val="center"/>
        </w:trPr>
        <w:tc>
          <w:tcPr>
            <w:tcW w:w="3676" w:type="dxa"/>
            <w:tcBorders>
              <w:top w:val="single" w:sz="8" w:space="0" w:color="D7B37E"/>
              <w:left w:val="single" w:sz="8" w:space="0" w:color="D7B37E"/>
              <w:bottom w:val="single" w:sz="8" w:space="0" w:color="D7B37E"/>
              <w:right w:val="single" w:sz="8" w:space="0" w:color="D7B37E"/>
            </w:tcBorders>
            <w:shd w:val="clear" w:color="auto" w:fill="325083"/>
            <w:noWrap/>
            <w:tcMar>
              <w:top w:w="15" w:type="dxa"/>
              <w:left w:w="15" w:type="dxa"/>
              <w:bottom w:w="0" w:type="dxa"/>
              <w:right w:w="15" w:type="dxa"/>
            </w:tcMar>
            <w:vAlign w:val="center"/>
          </w:tcPr>
          <w:p w:rsidR="00B0045A" w:rsidRPr="00B0045A" w:rsidRDefault="00B0045A" w:rsidP="00B0045A">
            <w:pPr>
              <w:widowControl w:val="0"/>
              <w:autoSpaceDE w:val="0"/>
              <w:autoSpaceDN w:val="0"/>
              <w:spacing w:after="0" w:line="240" w:lineRule="auto"/>
              <w:ind w:left="117" w:right="680"/>
              <w:rPr>
                <w:rFonts w:eastAsia="Cambria" w:cstheme="minorHAnsi"/>
                <w:iCs/>
                <w:sz w:val="28"/>
              </w:rPr>
            </w:pPr>
            <w:r w:rsidRPr="00B0045A">
              <w:rPr>
                <w:rFonts w:eastAsia="Times New Roman"/>
                <w:b/>
                <w:bCs/>
                <w:color w:val="F4B083" w:themeColor="accent2" w:themeTint="99"/>
                <w:kern w:val="24"/>
                <w:sz w:val="28"/>
                <w:szCs w:val="24"/>
                <w:lang w:eastAsia="en-GB"/>
              </w:rPr>
              <w:t>Insight and Innovation</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 xml:space="preserve">QAIS will Plan, progress and publish a National Care Review of patients in MH hospitals with a learning disability possibly aligning this with the MH inpatient review </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QAIS will commence and complete the care mapping of MH care homes at the request of any health board</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 xml:space="preserve">QAIS will publish the National MH Access and Conveyance Review on behalf of Welsh Government </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 xml:space="preserve">QAIS will support the delivery of any accepted recommendations of the National MH Access and Conveyance Review on behalf of Welsh Government </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QAIS will work to strengthen the partnership with BCUHB and expand the joint repatriation team to cover all the £110m CHC spend</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 xml:space="preserve">QAIS will pilot the Levels of Care in Older Adult Care Homes as part of the Safer Staffing in Care Homes element of the Safer Staffing Wales programme </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QAIS will scope and possibly deliver the children with LD National Care Review on behalf of Welsh Government</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 xml:space="preserve">QAIS will support the delivery of any accepted recommendations of the National Care Review of LD Hospital services on behalf of Welsh Government </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 xml:space="preserve">QAIS will support the MH National Benchmarking in adult and CAMHS and host an all wales feedback event  </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 xml:space="preserve">QAIS will support the new LD National Benchmarking and host an all wales feedback event  </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QAIS will collaborate with New Zealand, currently chairing the MH International Benchmarking to produce an international benchmarking report</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QAIS will explore the commissioning of our quality assurance services by the Isle of Man government</w:t>
            </w:r>
          </w:p>
          <w:p w:rsidR="00B0045A" w:rsidRPr="0005444A" w:rsidRDefault="00B0045A" w:rsidP="002A7B33">
            <w:pPr>
              <w:pStyle w:val="ListParagraph"/>
              <w:numPr>
                <w:ilvl w:val="0"/>
                <w:numId w:val="33"/>
              </w:numPr>
              <w:ind w:right="680"/>
              <w:rPr>
                <w:rFonts w:eastAsia="Cambria" w:cstheme="minorHAnsi"/>
                <w:iCs/>
              </w:rPr>
            </w:pPr>
            <w:r w:rsidRPr="0005444A">
              <w:rPr>
                <w:rFonts w:eastAsia="Cambria" w:cstheme="minorHAnsi"/>
                <w:iCs/>
              </w:rPr>
              <w:t xml:space="preserve">QAIS will scope and possibly deliver the commissioning of the sexual assault referral services as requested by this programme </w:t>
            </w:r>
          </w:p>
          <w:p w:rsidR="00B0045A" w:rsidRPr="00C560CA" w:rsidRDefault="00B0045A" w:rsidP="002A7B33">
            <w:pPr>
              <w:pStyle w:val="ListParagraph"/>
              <w:numPr>
                <w:ilvl w:val="0"/>
                <w:numId w:val="33"/>
              </w:numPr>
              <w:ind w:right="680"/>
              <w:rPr>
                <w:rFonts w:eastAsia="Cambria" w:cstheme="minorHAnsi"/>
                <w:iCs/>
              </w:rPr>
            </w:pPr>
            <w:r w:rsidRPr="0005444A">
              <w:rPr>
                <w:rFonts w:eastAsia="Cambria" w:cstheme="minorHAnsi"/>
                <w:iCs/>
              </w:rPr>
              <w:t>QAIS will support the development of a value in MH project in partnership with Shared services, FDC and MH network</w:t>
            </w: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rsidR="00B0045A" w:rsidRPr="00373390" w:rsidRDefault="00B0045A" w:rsidP="00B0045A">
            <w:pPr>
              <w:ind w:left="424" w:right="680"/>
              <w:rPr>
                <w:rFonts w:eastAsia="Cambria" w:cstheme="minorHAnsi"/>
                <w:iCs/>
                <w:color w:val="4F81BD"/>
              </w:rPr>
            </w:pP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rsidR="00B0045A" w:rsidRPr="00C560CA" w:rsidRDefault="00B0045A" w:rsidP="00B0045A">
            <w:pPr>
              <w:ind w:left="0" w:right="680"/>
            </w:pPr>
          </w:p>
        </w:tc>
      </w:tr>
    </w:tbl>
    <w:p w:rsidR="00B0045A" w:rsidRPr="001834BA" w:rsidRDefault="00B0045A" w:rsidP="001834BA">
      <w:pPr>
        <w:ind w:left="0" w:right="680"/>
        <w:rPr>
          <w:rFonts w:ascii="Cambria" w:eastAsia="Cambria" w:hAnsi="Cambria" w:cs="Cambria"/>
          <w:b/>
          <w:iCs/>
          <w:color w:val="5B9BD5" w:themeColor="accent1"/>
          <w:sz w:val="36"/>
          <w:szCs w:val="40"/>
        </w:rPr>
      </w:pPr>
    </w:p>
    <w:sectPr w:rsidR="00B0045A" w:rsidRPr="001834BA" w:rsidSect="00F33CEA">
      <w:pgSz w:w="23814" w:h="16840" w:code="8"/>
      <w:pgMar w:top="902" w:right="992" w:bottom="680" w:left="567" w:header="0" w:footer="48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6D0C" w:rsidRDefault="003A6D0C">
      <w:pPr>
        <w:spacing w:after="0" w:line="240" w:lineRule="auto"/>
      </w:pPr>
      <w:r>
        <w:separator/>
      </w:r>
    </w:p>
  </w:endnote>
  <w:endnote w:type="continuationSeparator" w:id="0">
    <w:p w:rsidR="003A6D0C" w:rsidRDefault="003A6D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2614670"/>
      <w:docPartObj>
        <w:docPartGallery w:val="Page Numbers (Bottom of Page)"/>
        <w:docPartUnique/>
      </w:docPartObj>
    </w:sdtPr>
    <w:sdtContent>
      <w:sdt>
        <w:sdtPr>
          <w:id w:val="-486705871"/>
          <w:docPartObj>
            <w:docPartGallery w:val="Page Numbers (Top of Page)"/>
            <w:docPartUnique/>
          </w:docPartObj>
        </w:sdtPr>
        <w:sdtContent>
          <w:p w:rsidR="003A6D0C" w:rsidRDefault="003A6D0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607C7A">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07C7A">
              <w:rPr>
                <w:b/>
                <w:bCs/>
                <w:noProof/>
              </w:rPr>
              <w:t>10</w:t>
            </w:r>
            <w:r>
              <w:rPr>
                <w:b/>
                <w:bCs/>
                <w:sz w:val="24"/>
                <w:szCs w:val="24"/>
              </w:rPr>
              <w:fldChar w:fldCharType="end"/>
            </w:r>
          </w:p>
        </w:sdtContent>
      </w:sdt>
    </w:sdtContent>
  </w:sdt>
  <w:p w:rsidR="003A6D0C" w:rsidRPr="00BE5C32" w:rsidRDefault="003A6D0C" w:rsidP="00BE5C3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765521"/>
      <w:docPartObj>
        <w:docPartGallery w:val="Page Numbers (Bottom of Page)"/>
        <w:docPartUnique/>
      </w:docPartObj>
    </w:sdtPr>
    <w:sdtContent>
      <w:sdt>
        <w:sdtPr>
          <w:id w:val="856704635"/>
          <w:docPartObj>
            <w:docPartGallery w:val="Page Numbers (Top of Page)"/>
            <w:docPartUnique/>
          </w:docPartObj>
        </w:sdtPr>
        <w:sdtContent>
          <w:p w:rsidR="003A6D0C" w:rsidRDefault="003A6D0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607C7A">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07C7A">
              <w:rPr>
                <w:b/>
                <w:bCs/>
                <w:noProof/>
              </w:rPr>
              <w:t>10</w:t>
            </w:r>
            <w:r>
              <w:rPr>
                <w:b/>
                <w:bCs/>
                <w:sz w:val="24"/>
                <w:szCs w:val="24"/>
              </w:rPr>
              <w:fldChar w:fldCharType="end"/>
            </w:r>
          </w:p>
        </w:sdtContent>
      </w:sdt>
    </w:sdtContent>
  </w:sdt>
  <w:p w:rsidR="003A6D0C" w:rsidRDefault="003A6D0C">
    <w:pPr>
      <w:pStyle w:val="BodyText"/>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9258559"/>
      <w:docPartObj>
        <w:docPartGallery w:val="Page Numbers (Bottom of Page)"/>
        <w:docPartUnique/>
      </w:docPartObj>
    </w:sdtPr>
    <w:sdtContent>
      <w:sdt>
        <w:sdtPr>
          <w:id w:val="1554573779"/>
          <w:docPartObj>
            <w:docPartGallery w:val="Page Numbers (Top of Page)"/>
            <w:docPartUnique/>
          </w:docPartObj>
        </w:sdtPr>
        <w:sdtContent>
          <w:p w:rsidR="003A6D0C" w:rsidRDefault="003A6D0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41</w:t>
            </w:r>
            <w:r>
              <w:rPr>
                <w:b/>
                <w:bCs/>
                <w:sz w:val="24"/>
                <w:szCs w:val="24"/>
              </w:rPr>
              <w:fldChar w:fldCharType="end"/>
            </w:r>
          </w:p>
        </w:sdtContent>
      </w:sdt>
    </w:sdtContent>
  </w:sdt>
  <w:p w:rsidR="003A6D0C" w:rsidRDefault="003A6D0C">
    <w:pPr>
      <w:pStyle w:val="BodyText"/>
      <w:spacing w:line="14" w:lineRule="auto"/>
      <w:rPr>
        <w:sz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Default="003A6D0C">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6D0C" w:rsidRDefault="003A6D0C">
      <w:pPr>
        <w:spacing w:after="0" w:line="240" w:lineRule="auto"/>
      </w:pPr>
      <w:r>
        <w:separator/>
      </w:r>
    </w:p>
  </w:footnote>
  <w:footnote w:type="continuationSeparator" w:id="0">
    <w:p w:rsidR="003A6D0C" w:rsidRDefault="003A6D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7572602"/>
      <w:docPartObj>
        <w:docPartGallery w:val="Watermarks"/>
        <w:docPartUnique/>
      </w:docPartObj>
    </w:sdtPr>
    <w:sdtContent>
      <w:p w:rsidR="003A6D0C" w:rsidRDefault="003A6D0C">
        <w:pPr>
          <w:pStyle w:val="Header"/>
        </w:pPr>
        <w:r>
          <w:rPr>
            <w:noProof/>
            <w:lang w:val="en-US"/>
          </w:rPr>
          <w:pict w14:anchorId="1245F74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Default="003A6D0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Default="003A6D0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Default="003A6D0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Default="003A6D0C">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Default="003A6D0C">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Default="003A6D0C">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Default="003A6D0C">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Default="003A6D0C">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6D0C" w:rsidRPr="003F1120" w:rsidRDefault="003A6D0C" w:rsidP="003F112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60334"/>
    <w:multiLevelType w:val="hybridMultilevel"/>
    <w:tmpl w:val="120EF174"/>
    <w:lvl w:ilvl="0" w:tplc="08090003">
      <w:start w:val="1"/>
      <w:numFmt w:val="bullet"/>
      <w:lvlText w:val="o"/>
      <w:lvlJc w:val="left"/>
      <w:pPr>
        <w:ind w:left="1156" w:hanging="360"/>
      </w:pPr>
      <w:rPr>
        <w:rFonts w:ascii="Courier New" w:hAnsi="Courier New" w:cs="Courier New" w:hint="default"/>
      </w:rPr>
    </w:lvl>
    <w:lvl w:ilvl="1" w:tplc="08090003" w:tentative="1">
      <w:start w:val="1"/>
      <w:numFmt w:val="bullet"/>
      <w:lvlText w:val="o"/>
      <w:lvlJc w:val="left"/>
      <w:pPr>
        <w:ind w:left="1876" w:hanging="360"/>
      </w:pPr>
      <w:rPr>
        <w:rFonts w:ascii="Courier New" w:hAnsi="Courier New" w:cs="Courier New" w:hint="default"/>
      </w:rPr>
    </w:lvl>
    <w:lvl w:ilvl="2" w:tplc="08090005" w:tentative="1">
      <w:start w:val="1"/>
      <w:numFmt w:val="bullet"/>
      <w:lvlText w:val=""/>
      <w:lvlJc w:val="left"/>
      <w:pPr>
        <w:ind w:left="2596" w:hanging="360"/>
      </w:pPr>
      <w:rPr>
        <w:rFonts w:ascii="Wingdings" w:hAnsi="Wingdings" w:hint="default"/>
      </w:rPr>
    </w:lvl>
    <w:lvl w:ilvl="3" w:tplc="08090001" w:tentative="1">
      <w:start w:val="1"/>
      <w:numFmt w:val="bullet"/>
      <w:lvlText w:val=""/>
      <w:lvlJc w:val="left"/>
      <w:pPr>
        <w:ind w:left="3316" w:hanging="360"/>
      </w:pPr>
      <w:rPr>
        <w:rFonts w:ascii="Symbol" w:hAnsi="Symbol" w:hint="default"/>
      </w:rPr>
    </w:lvl>
    <w:lvl w:ilvl="4" w:tplc="08090003" w:tentative="1">
      <w:start w:val="1"/>
      <w:numFmt w:val="bullet"/>
      <w:lvlText w:val="o"/>
      <w:lvlJc w:val="left"/>
      <w:pPr>
        <w:ind w:left="4036" w:hanging="360"/>
      </w:pPr>
      <w:rPr>
        <w:rFonts w:ascii="Courier New" w:hAnsi="Courier New" w:cs="Courier New" w:hint="default"/>
      </w:rPr>
    </w:lvl>
    <w:lvl w:ilvl="5" w:tplc="08090005" w:tentative="1">
      <w:start w:val="1"/>
      <w:numFmt w:val="bullet"/>
      <w:lvlText w:val=""/>
      <w:lvlJc w:val="left"/>
      <w:pPr>
        <w:ind w:left="4756" w:hanging="360"/>
      </w:pPr>
      <w:rPr>
        <w:rFonts w:ascii="Wingdings" w:hAnsi="Wingdings" w:hint="default"/>
      </w:rPr>
    </w:lvl>
    <w:lvl w:ilvl="6" w:tplc="08090001" w:tentative="1">
      <w:start w:val="1"/>
      <w:numFmt w:val="bullet"/>
      <w:lvlText w:val=""/>
      <w:lvlJc w:val="left"/>
      <w:pPr>
        <w:ind w:left="5476" w:hanging="360"/>
      </w:pPr>
      <w:rPr>
        <w:rFonts w:ascii="Symbol" w:hAnsi="Symbol" w:hint="default"/>
      </w:rPr>
    </w:lvl>
    <w:lvl w:ilvl="7" w:tplc="08090003" w:tentative="1">
      <w:start w:val="1"/>
      <w:numFmt w:val="bullet"/>
      <w:lvlText w:val="o"/>
      <w:lvlJc w:val="left"/>
      <w:pPr>
        <w:ind w:left="6196" w:hanging="360"/>
      </w:pPr>
      <w:rPr>
        <w:rFonts w:ascii="Courier New" w:hAnsi="Courier New" w:cs="Courier New" w:hint="default"/>
      </w:rPr>
    </w:lvl>
    <w:lvl w:ilvl="8" w:tplc="08090005" w:tentative="1">
      <w:start w:val="1"/>
      <w:numFmt w:val="bullet"/>
      <w:lvlText w:val=""/>
      <w:lvlJc w:val="left"/>
      <w:pPr>
        <w:ind w:left="6916" w:hanging="360"/>
      </w:pPr>
      <w:rPr>
        <w:rFonts w:ascii="Wingdings" w:hAnsi="Wingdings" w:hint="default"/>
      </w:rPr>
    </w:lvl>
  </w:abstractNum>
  <w:abstractNum w:abstractNumId="1" w15:restartNumberingAfterBreak="0">
    <w:nsid w:val="044A3569"/>
    <w:multiLevelType w:val="hybridMultilevel"/>
    <w:tmpl w:val="951AA2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C22A30"/>
    <w:multiLevelType w:val="hybridMultilevel"/>
    <w:tmpl w:val="70306122"/>
    <w:lvl w:ilvl="0" w:tplc="D3840572">
      <w:numFmt w:val="bullet"/>
      <w:lvlText w:val="•"/>
      <w:lvlJc w:val="left"/>
      <w:pPr>
        <w:ind w:left="1135" w:hanging="284"/>
      </w:pPr>
      <w:rPr>
        <w:rFonts w:ascii="Calibri" w:eastAsia="Calibri" w:hAnsi="Calibri" w:cs="Calibri" w:hint="default"/>
        <w:w w:val="100"/>
        <w:sz w:val="22"/>
        <w:szCs w:val="22"/>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 w15:restartNumberingAfterBreak="0">
    <w:nsid w:val="08374558"/>
    <w:multiLevelType w:val="hybridMultilevel"/>
    <w:tmpl w:val="82A452E4"/>
    <w:lvl w:ilvl="0" w:tplc="8140032E">
      <w:numFmt w:val="bullet"/>
      <w:lvlText w:val=""/>
      <w:lvlJc w:val="left"/>
      <w:pPr>
        <w:ind w:left="708" w:hanging="284"/>
      </w:pPr>
      <w:rPr>
        <w:rFonts w:ascii="Symbol" w:eastAsia="Symbol" w:hAnsi="Symbol" w:cs="Symbol" w:hint="default"/>
        <w:color w:val="auto"/>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B85CEC"/>
    <w:multiLevelType w:val="hybridMultilevel"/>
    <w:tmpl w:val="5BDA47B4"/>
    <w:lvl w:ilvl="0" w:tplc="08090001">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4E0D5C"/>
    <w:multiLevelType w:val="hybridMultilevel"/>
    <w:tmpl w:val="83DE7A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504458"/>
    <w:multiLevelType w:val="hybridMultilevel"/>
    <w:tmpl w:val="3B8CC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7D44AF"/>
    <w:multiLevelType w:val="hybridMultilevel"/>
    <w:tmpl w:val="6390FC8A"/>
    <w:lvl w:ilvl="0" w:tplc="D3840572">
      <w:numFmt w:val="bullet"/>
      <w:lvlText w:val="•"/>
      <w:lvlJc w:val="left"/>
      <w:pPr>
        <w:ind w:left="851" w:hanging="284"/>
      </w:pPr>
      <w:rPr>
        <w:rFonts w:ascii="Calibri" w:eastAsia="Calibri" w:hAnsi="Calibri" w:cs="Calibri" w:hint="default"/>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071183"/>
    <w:multiLevelType w:val="hybridMultilevel"/>
    <w:tmpl w:val="048CE976"/>
    <w:lvl w:ilvl="0" w:tplc="08090001">
      <w:start w:val="1"/>
      <w:numFmt w:val="bullet"/>
      <w:lvlText w:val=""/>
      <w:lvlJc w:val="left"/>
      <w:pPr>
        <w:ind w:left="360" w:hanging="360"/>
      </w:pPr>
      <w:rPr>
        <w:rFonts w:ascii="Symbol" w:hAnsi="Symbol" w:hint="default"/>
        <w:spacing w:val="-20"/>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9" w15:restartNumberingAfterBreak="0">
    <w:nsid w:val="1D8111AF"/>
    <w:multiLevelType w:val="hybridMultilevel"/>
    <w:tmpl w:val="203C2456"/>
    <w:lvl w:ilvl="0" w:tplc="76F63CF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2C3B4F"/>
    <w:multiLevelType w:val="hybridMultilevel"/>
    <w:tmpl w:val="F4340226"/>
    <w:lvl w:ilvl="0" w:tplc="08090003">
      <w:start w:val="1"/>
      <w:numFmt w:val="bullet"/>
      <w:lvlText w:val="o"/>
      <w:lvlJc w:val="left"/>
      <w:pPr>
        <w:ind w:left="360" w:hanging="360"/>
      </w:pPr>
      <w:rPr>
        <w:rFonts w:ascii="Courier New" w:hAnsi="Courier New" w:hint="default"/>
        <w:spacing w:val="-20"/>
      </w:rPr>
    </w:lvl>
    <w:lvl w:ilvl="1" w:tplc="81620EB2">
      <w:start w:val="1"/>
      <w:numFmt w:val="bullet"/>
      <w:lvlText w:val=""/>
      <w:lvlJc w:val="left"/>
      <w:pPr>
        <w:ind w:left="1080" w:hanging="360"/>
      </w:pPr>
      <w:rPr>
        <w:rFonts w:ascii="Symbol" w:hAnsi="Symbol" w:hint="default"/>
        <w:spacing w:val="-20"/>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1" w15:restartNumberingAfterBreak="0">
    <w:nsid w:val="1E34781C"/>
    <w:multiLevelType w:val="hybridMultilevel"/>
    <w:tmpl w:val="99A274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E4A3E48"/>
    <w:multiLevelType w:val="hybridMultilevel"/>
    <w:tmpl w:val="EAB838C2"/>
    <w:lvl w:ilvl="0" w:tplc="F81607BA">
      <w:start w:val="1"/>
      <w:numFmt w:val="decimal"/>
      <w:pStyle w:val="Heading1"/>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1FFD6C19"/>
    <w:multiLevelType w:val="hybridMultilevel"/>
    <w:tmpl w:val="A8D2201E"/>
    <w:lvl w:ilvl="0" w:tplc="D3840572">
      <w:numFmt w:val="bullet"/>
      <w:lvlText w:val="•"/>
      <w:lvlJc w:val="left"/>
      <w:pPr>
        <w:ind w:left="1418" w:hanging="284"/>
      </w:pPr>
      <w:rPr>
        <w:rFonts w:ascii="Calibri" w:eastAsia="Calibri" w:hAnsi="Calibri" w:cs="Calibri"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105683A"/>
    <w:multiLevelType w:val="hybridMultilevel"/>
    <w:tmpl w:val="7632B9D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1894A4C"/>
    <w:multiLevelType w:val="hybridMultilevel"/>
    <w:tmpl w:val="2B6ADE34"/>
    <w:lvl w:ilvl="0" w:tplc="08090003">
      <w:start w:val="1"/>
      <w:numFmt w:val="bullet"/>
      <w:lvlText w:val="o"/>
      <w:lvlJc w:val="left"/>
      <w:pPr>
        <w:ind w:left="1074" w:hanging="360"/>
      </w:pPr>
      <w:rPr>
        <w:rFonts w:ascii="Courier New" w:hAnsi="Courier New" w:cs="Courier New" w:hint="default"/>
      </w:rPr>
    </w:lvl>
    <w:lvl w:ilvl="1" w:tplc="08090003" w:tentative="1">
      <w:start w:val="1"/>
      <w:numFmt w:val="bullet"/>
      <w:lvlText w:val="o"/>
      <w:lvlJc w:val="left"/>
      <w:pPr>
        <w:ind w:left="1794" w:hanging="360"/>
      </w:pPr>
      <w:rPr>
        <w:rFonts w:ascii="Courier New" w:hAnsi="Courier New" w:cs="Courier New" w:hint="default"/>
      </w:rPr>
    </w:lvl>
    <w:lvl w:ilvl="2" w:tplc="08090005" w:tentative="1">
      <w:start w:val="1"/>
      <w:numFmt w:val="bullet"/>
      <w:lvlText w:val=""/>
      <w:lvlJc w:val="left"/>
      <w:pPr>
        <w:ind w:left="2514" w:hanging="360"/>
      </w:pPr>
      <w:rPr>
        <w:rFonts w:ascii="Wingdings" w:hAnsi="Wingdings" w:hint="default"/>
      </w:rPr>
    </w:lvl>
    <w:lvl w:ilvl="3" w:tplc="08090001" w:tentative="1">
      <w:start w:val="1"/>
      <w:numFmt w:val="bullet"/>
      <w:lvlText w:val=""/>
      <w:lvlJc w:val="left"/>
      <w:pPr>
        <w:ind w:left="3234" w:hanging="360"/>
      </w:pPr>
      <w:rPr>
        <w:rFonts w:ascii="Symbol" w:hAnsi="Symbol" w:hint="default"/>
      </w:rPr>
    </w:lvl>
    <w:lvl w:ilvl="4" w:tplc="08090003" w:tentative="1">
      <w:start w:val="1"/>
      <w:numFmt w:val="bullet"/>
      <w:lvlText w:val="o"/>
      <w:lvlJc w:val="left"/>
      <w:pPr>
        <w:ind w:left="3954" w:hanging="360"/>
      </w:pPr>
      <w:rPr>
        <w:rFonts w:ascii="Courier New" w:hAnsi="Courier New" w:cs="Courier New" w:hint="default"/>
      </w:rPr>
    </w:lvl>
    <w:lvl w:ilvl="5" w:tplc="08090005" w:tentative="1">
      <w:start w:val="1"/>
      <w:numFmt w:val="bullet"/>
      <w:lvlText w:val=""/>
      <w:lvlJc w:val="left"/>
      <w:pPr>
        <w:ind w:left="4674" w:hanging="360"/>
      </w:pPr>
      <w:rPr>
        <w:rFonts w:ascii="Wingdings" w:hAnsi="Wingdings" w:hint="default"/>
      </w:rPr>
    </w:lvl>
    <w:lvl w:ilvl="6" w:tplc="08090001" w:tentative="1">
      <w:start w:val="1"/>
      <w:numFmt w:val="bullet"/>
      <w:lvlText w:val=""/>
      <w:lvlJc w:val="left"/>
      <w:pPr>
        <w:ind w:left="5394" w:hanging="360"/>
      </w:pPr>
      <w:rPr>
        <w:rFonts w:ascii="Symbol" w:hAnsi="Symbol" w:hint="default"/>
      </w:rPr>
    </w:lvl>
    <w:lvl w:ilvl="7" w:tplc="08090003" w:tentative="1">
      <w:start w:val="1"/>
      <w:numFmt w:val="bullet"/>
      <w:lvlText w:val="o"/>
      <w:lvlJc w:val="left"/>
      <w:pPr>
        <w:ind w:left="6114" w:hanging="360"/>
      </w:pPr>
      <w:rPr>
        <w:rFonts w:ascii="Courier New" w:hAnsi="Courier New" w:cs="Courier New" w:hint="default"/>
      </w:rPr>
    </w:lvl>
    <w:lvl w:ilvl="8" w:tplc="08090005" w:tentative="1">
      <w:start w:val="1"/>
      <w:numFmt w:val="bullet"/>
      <w:lvlText w:val=""/>
      <w:lvlJc w:val="left"/>
      <w:pPr>
        <w:ind w:left="6834" w:hanging="360"/>
      </w:pPr>
      <w:rPr>
        <w:rFonts w:ascii="Wingdings" w:hAnsi="Wingdings" w:hint="default"/>
      </w:rPr>
    </w:lvl>
  </w:abstractNum>
  <w:abstractNum w:abstractNumId="16" w15:restartNumberingAfterBreak="0">
    <w:nsid w:val="22AE344D"/>
    <w:multiLevelType w:val="hybridMultilevel"/>
    <w:tmpl w:val="8A16D7EC"/>
    <w:lvl w:ilvl="0" w:tplc="9A8C7A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4F1BE9"/>
    <w:multiLevelType w:val="hybridMultilevel"/>
    <w:tmpl w:val="E876831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45458C7"/>
    <w:multiLevelType w:val="hybridMultilevel"/>
    <w:tmpl w:val="38520D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373F7D"/>
    <w:multiLevelType w:val="hybridMultilevel"/>
    <w:tmpl w:val="C936B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7274D50"/>
    <w:multiLevelType w:val="hybridMultilevel"/>
    <w:tmpl w:val="725A639E"/>
    <w:lvl w:ilvl="0" w:tplc="D3840572">
      <w:numFmt w:val="bullet"/>
      <w:lvlText w:val="•"/>
      <w:lvlJc w:val="left"/>
      <w:pPr>
        <w:ind w:left="851" w:hanging="284"/>
      </w:pPr>
      <w:rPr>
        <w:rFonts w:ascii="Calibri" w:eastAsia="Calibri" w:hAnsi="Calibri" w:cs="Calibri" w:hint="default"/>
        <w:w w:val="100"/>
        <w:sz w:val="22"/>
        <w:szCs w:val="22"/>
      </w:rPr>
    </w:lvl>
    <w:lvl w:ilvl="1" w:tplc="08090003">
      <w:start w:val="1"/>
      <w:numFmt w:val="bullet"/>
      <w:lvlText w:val="o"/>
      <w:lvlJc w:val="left"/>
      <w:pPr>
        <w:ind w:left="1417" w:hanging="284"/>
      </w:pPr>
      <w:rPr>
        <w:rFonts w:ascii="Courier New" w:hAnsi="Courier New" w:cs="Courier New" w:hint="default"/>
        <w:w w:val="100"/>
        <w:sz w:val="22"/>
        <w:szCs w:val="22"/>
      </w:rPr>
    </w:lvl>
    <w:lvl w:ilvl="2" w:tplc="E20ECC2C">
      <w:numFmt w:val="bullet"/>
      <w:lvlText w:val="•"/>
      <w:lvlJc w:val="left"/>
      <w:pPr>
        <w:ind w:left="2384" w:hanging="284"/>
      </w:pPr>
      <w:rPr>
        <w:rFonts w:hint="default"/>
      </w:rPr>
    </w:lvl>
    <w:lvl w:ilvl="3" w:tplc="584260A4">
      <w:numFmt w:val="bullet"/>
      <w:lvlText w:val="•"/>
      <w:lvlJc w:val="left"/>
      <w:pPr>
        <w:ind w:left="3342" w:hanging="284"/>
      </w:pPr>
      <w:rPr>
        <w:rFonts w:hint="default"/>
      </w:rPr>
    </w:lvl>
    <w:lvl w:ilvl="4" w:tplc="D870DC96">
      <w:numFmt w:val="bullet"/>
      <w:lvlText w:val="•"/>
      <w:lvlJc w:val="left"/>
      <w:pPr>
        <w:ind w:left="4301" w:hanging="284"/>
      </w:pPr>
      <w:rPr>
        <w:rFonts w:hint="default"/>
      </w:rPr>
    </w:lvl>
    <w:lvl w:ilvl="5" w:tplc="22244310">
      <w:numFmt w:val="bullet"/>
      <w:lvlText w:val="•"/>
      <w:lvlJc w:val="left"/>
      <w:pPr>
        <w:ind w:left="5259" w:hanging="284"/>
      </w:pPr>
      <w:rPr>
        <w:rFonts w:hint="default"/>
      </w:rPr>
    </w:lvl>
    <w:lvl w:ilvl="6" w:tplc="28662AA0">
      <w:numFmt w:val="bullet"/>
      <w:lvlText w:val="•"/>
      <w:lvlJc w:val="left"/>
      <w:pPr>
        <w:ind w:left="6218" w:hanging="284"/>
      </w:pPr>
      <w:rPr>
        <w:rFonts w:hint="default"/>
      </w:rPr>
    </w:lvl>
    <w:lvl w:ilvl="7" w:tplc="ADC04850">
      <w:numFmt w:val="bullet"/>
      <w:lvlText w:val="•"/>
      <w:lvlJc w:val="left"/>
      <w:pPr>
        <w:ind w:left="7176" w:hanging="284"/>
      </w:pPr>
      <w:rPr>
        <w:rFonts w:hint="default"/>
      </w:rPr>
    </w:lvl>
    <w:lvl w:ilvl="8" w:tplc="83FCED72">
      <w:numFmt w:val="bullet"/>
      <w:lvlText w:val="•"/>
      <w:lvlJc w:val="left"/>
      <w:pPr>
        <w:ind w:left="8135" w:hanging="284"/>
      </w:pPr>
      <w:rPr>
        <w:rFonts w:hint="default"/>
      </w:rPr>
    </w:lvl>
  </w:abstractNum>
  <w:abstractNum w:abstractNumId="21" w15:restartNumberingAfterBreak="0">
    <w:nsid w:val="29612B51"/>
    <w:multiLevelType w:val="hybridMultilevel"/>
    <w:tmpl w:val="DFBE30F8"/>
    <w:lvl w:ilvl="0" w:tplc="478E95B6">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2" w15:restartNumberingAfterBreak="0">
    <w:nsid w:val="32092F69"/>
    <w:multiLevelType w:val="hybridMultilevel"/>
    <w:tmpl w:val="8D80CADA"/>
    <w:lvl w:ilvl="0" w:tplc="8F0084C6">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340E39E9"/>
    <w:multiLevelType w:val="hybridMultilevel"/>
    <w:tmpl w:val="D004D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AE806B3"/>
    <w:multiLevelType w:val="hybridMultilevel"/>
    <w:tmpl w:val="56403C72"/>
    <w:lvl w:ilvl="0" w:tplc="AED24A4E">
      <w:numFmt w:val="bullet"/>
      <w:lvlText w:val=""/>
      <w:lvlJc w:val="left"/>
      <w:pPr>
        <w:ind w:left="708" w:hanging="284"/>
      </w:pPr>
      <w:rPr>
        <w:rFonts w:ascii="Symbol" w:eastAsia="Symbol" w:hAnsi="Symbol" w:cs="Symbol" w:hint="default"/>
        <w:color w:val="auto"/>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030F9B"/>
    <w:multiLevelType w:val="hybridMultilevel"/>
    <w:tmpl w:val="D78E0AF4"/>
    <w:lvl w:ilvl="0" w:tplc="9A8C7A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DFF2EE7"/>
    <w:multiLevelType w:val="hybridMultilevel"/>
    <w:tmpl w:val="6E52C6CC"/>
    <w:lvl w:ilvl="0" w:tplc="0492AD18">
      <w:start w:val="1"/>
      <w:numFmt w:val="bullet"/>
      <w:lvlText w:val=""/>
      <w:lvlJc w:val="left"/>
      <w:pPr>
        <w:ind w:left="847" w:hanging="360"/>
      </w:pPr>
      <w:rPr>
        <w:rFonts w:ascii="Symbol" w:hAnsi="Symbol" w:hint="default"/>
        <w:color w:val="auto"/>
      </w:rPr>
    </w:lvl>
    <w:lvl w:ilvl="1" w:tplc="08090003">
      <w:start w:val="1"/>
      <w:numFmt w:val="bullet"/>
      <w:lvlText w:val="o"/>
      <w:lvlJc w:val="left"/>
      <w:pPr>
        <w:ind w:left="1567" w:hanging="360"/>
      </w:pPr>
      <w:rPr>
        <w:rFonts w:ascii="Courier New" w:hAnsi="Courier New" w:cs="Courier New" w:hint="default"/>
      </w:rPr>
    </w:lvl>
    <w:lvl w:ilvl="2" w:tplc="08090005" w:tentative="1">
      <w:start w:val="1"/>
      <w:numFmt w:val="bullet"/>
      <w:lvlText w:val=""/>
      <w:lvlJc w:val="left"/>
      <w:pPr>
        <w:ind w:left="2287" w:hanging="360"/>
      </w:pPr>
      <w:rPr>
        <w:rFonts w:ascii="Wingdings" w:hAnsi="Wingdings" w:hint="default"/>
      </w:rPr>
    </w:lvl>
    <w:lvl w:ilvl="3" w:tplc="08090001" w:tentative="1">
      <w:start w:val="1"/>
      <w:numFmt w:val="bullet"/>
      <w:lvlText w:val=""/>
      <w:lvlJc w:val="left"/>
      <w:pPr>
        <w:ind w:left="3007" w:hanging="360"/>
      </w:pPr>
      <w:rPr>
        <w:rFonts w:ascii="Symbol" w:hAnsi="Symbol" w:hint="default"/>
      </w:rPr>
    </w:lvl>
    <w:lvl w:ilvl="4" w:tplc="08090003" w:tentative="1">
      <w:start w:val="1"/>
      <w:numFmt w:val="bullet"/>
      <w:lvlText w:val="o"/>
      <w:lvlJc w:val="left"/>
      <w:pPr>
        <w:ind w:left="3727" w:hanging="360"/>
      </w:pPr>
      <w:rPr>
        <w:rFonts w:ascii="Courier New" w:hAnsi="Courier New" w:cs="Courier New" w:hint="default"/>
      </w:rPr>
    </w:lvl>
    <w:lvl w:ilvl="5" w:tplc="08090005" w:tentative="1">
      <w:start w:val="1"/>
      <w:numFmt w:val="bullet"/>
      <w:lvlText w:val=""/>
      <w:lvlJc w:val="left"/>
      <w:pPr>
        <w:ind w:left="4447" w:hanging="360"/>
      </w:pPr>
      <w:rPr>
        <w:rFonts w:ascii="Wingdings" w:hAnsi="Wingdings" w:hint="default"/>
      </w:rPr>
    </w:lvl>
    <w:lvl w:ilvl="6" w:tplc="08090001" w:tentative="1">
      <w:start w:val="1"/>
      <w:numFmt w:val="bullet"/>
      <w:lvlText w:val=""/>
      <w:lvlJc w:val="left"/>
      <w:pPr>
        <w:ind w:left="5167" w:hanging="360"/>
      </w:pPr>
      <w:rPr>
        <w:rFonts w:ascii="Symbol" w:hAnsi="Symbol" w:hint="default"/>
      </w:rPr>
    </w:lvl>
    <w:lvl w:ilvl="7" w:tplc="08090003" w:tentative="1">
      <w:start w:val="1"/>
      <w:numFmt w:val="bullet"/>
      <w:lvlText w:val="o"/>
      <w:lvlJc w:val="left"/>
      <w:pPr>
        <w:ind w:left="5887" w:hanging="360"/>
      </w:pPr>
      <w:rPr>
        <w:rFonts w:ascii="Courier New" w:hAnsi="Courier New" w:cs="Courier New" w:hint="default"/>
      </w:rPr>
    </w:lvl>
    <w:lvl w:ilvl="8" w:tplc="08090005" w:tentative="1">
      <w:start w:val="1"/>
      <w:numFmt w:val="bullet"/>
      <w:lvlText w:val=""/>
      <w:lvlJc w:val="left"/>
      <w:pPr>
        <w:ind w:left="6607" w:hanging="360"/>
      </w:pPr>
      <w:rPr>
        <w:rFonts w:ascii="Wingdings" w:hAnsi="Wingdings" w:hint="default"/>
      </w:rPr>
    </w:lvl>
  </w:abstractNum>
  <w:abstractNum w:abstractNumId="27" w15:restartNumberingAfterBreak="0">
    <w:nsid w:val="43D74C03"/>
    <w:multiLevelType w:val="hybridMultilevel"/>
    <w:tmpl w:val="CCF2E184"/>
    <w:lvl w:ilvl="0" w:tplc="C37CF2D4">
      <w:numFmt w:val="bullet"/>
      <w:lvlText w:val="•"/>
      <w:lvlJc w:val="left"/>
      <w:pPr>
        <w:ind w:left="927"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15207D"/>
    <w:multiLevelType w:val="hybridMultilevel"/>
    <w:tmpl w:val="192CF238"/>
    <w:lvl w:ilvl="0" w:tplc="8140032E">
      <w:numFmt w:val="bullet"/>
      <w:lvlText w:val=""/>
      <w:lvlJc w:val="left"/>
      <w:pPr>
        <w:ind w:left="784" w:hanging="284"/>
      </w:pPr>
      <w:rPr>
        <w:rFonts w:ascii="Symbol" w:eastAsia="Symbol" w:hAnsi="Symbol" w:cs="Symbol" w:hint="default"/>
        <w:color w:val="auto"/>
        <w:w w:val="100"/>
        <w:sz w:val="22"/>
        <w:szCs w:val="22"/>
      </w:rPr>
    </w:lvl>
    <w:lvl w:ilvl="1" w:tplc="08090003" w:tentative="1">
      <w:start w:val="1"/>
      <w:numFmt w:val="bullet"/>
      <w:lvlText w:val="o"/>
      <w:lvlJc w:val="left"/>
      <w:pPr>
        <w:ind w:left="1516" w:hanging="360"/>
      </w:pPr>
      <w:rPr>
        <w:rFonts w:ascii="Courier New" w:hAnsi="Courier New" w:cs="Courier New" w:hint="default"/>
      </w:rPr>
    </w:lvl>
    <w:lvl w:ilvl="2" w:tplc="08090005" w:tentative="1">
      <w:start w:val="1"/>
      <w:numFmt w:val="bullet"/>
      <w:lvlText w:val=""/>
      <w:lvlJc w:val="left"/>
      <w:pPr>
        <w:ind w:left="2236" w:hanging="360"/>
      </w:pPr>
      <w:rPr>
        <w:rFonts w:ascii="Wingdings" w:hAnsi="Wingdings" w:hint="default"/>
      </w:rPr>
    </w:lvl>
    <w:lvl w:ilvl="3" w:tplc="08090001" w:tentative="1">
      <w:start w:val="1"/>
      <w:numFmt w:val="bullet"/>
      <w:lvlText w:val=""/>
      <w:lvlJc w:val="left"/>
      <w:pPr>
        <w:ind w:left="2956" w:hanging="360"/>
      </w:pPr>
      <w:rPr>
        <w:rFonts w:ascii="Symbol" w:hAnsi="Symbol" w:hint="default"/>
      </w:rPr>
    </w:lvl>
    <w:lvl w:ilvl="4" w:tplc="08090003" w:tentative="1">
      <w:start w:val="1"/>
      <w:numFmt w:val="bullet"/>
      <w:lvlText w:val="o"/>
      <w:lvlJc w:val="left"/>
      <w:pPr>
        <w:ind w:left="3676" w:hanging="360"/>
      </w:pPr>
      <w:rPr>
        <w:rFonts w:ascii="Courier New" w:hAnsi="Courier New" w:cs="Courier New" w:hint="default"/>
      </w:rPr>
    </w:lvl>
    <w:lvl w:ilvl="5" w:tplc="08090005" w:tentative="1">
      <w:start w:val="1"/>
      <w:numFmt w:val="bullet"/>
      <w:lvlText w:val=""/>
      <w:lvlJc w:val="left"/>
      <w:pPr>
        <w:ind w:left="4396" w:hanging="360"/>
      </w:pPr>
      <w:rPr>
        <w:rFonts w:ascii="Wingdings" w:hAnsi="Wingdings" w:hint="default"/>
      </w:rPr>
    </w:lvl>
    <w:lvl w:ilvl="6" w:tplc="08090001" w:tentative="1">
      <w:start w:val="1"/>
      <w:numFmt w:val="bullet"/>
      <w:lvlText w:val=""/>
      <w:lvlJc w:val="left"/>
      <w:pPr>
        <w:ind w:left="5116" w:hanging="360"/>
      </w:pPr>
      <w:rPr>
        <w:rFonts w:ascii="Symbol" w:hAnsi="Symbol" w:hint="default"/>
      </w:rPr>
    </w:lvl>
    <w:lvl w:ilvl="7" w:tplc="08090003" w:tentative="1">
      <w:start w:val="1"/>
      <w:numFmt w:val="bullet"/>
      <w:lvlText w:val="o"/>
      <w:lvlJc w:val="left"/>
      <w:pPr>
        <w:ind w:left="5836" w:hanging="360"/>
      </w:pPr>
      <w:rPr>
        <w:rFonts w:ascii="Courier New" w:hAnsi="Courier New" w:cs="Courier New" w:hint="default"/>
      </w:rPr>
    </w:lvl>
    <w:lvl w:ilvl="8" w:tplc="08090005" w:tentative="1">
      <w:start w:val="1"/>
      <w:numFmt w:val="bullet"/>
      <w:lvlText w:val=""/>
      <w:lvlJc w:val="left"/>
      <w:pPr>
        <w:ind w:left="6556" w:hanging="360"/>
      </w:pPr>
      <w:rPr>
        <w:rFonts w:ascii="Wingdings" w:hAnsi="Wingdings" w:hint="default"/>
      </w:rPr>
    </w:lvl>
  </w:abstractNum>
  <w:abstractNum w:abstractNumId="29" w15:restartNumberingAfterBreak="0">
    <w:nsid w:val="498369B1"/>
    <w:multiLevelType w:val="hybridMultilevel"/>
    <w:tmpl w:val="806EA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B6652D4"/>
    <w:multiLevelType w:val="hybridMultilevel"/>
    <w:tmpl w:val="C1B6E4C2"/>
    <w:lvl w:ilvl="0" w:tplc="54BC01C2">
      <w:numFmt w:val="bullet"/>
      <w:lvlText w:val=""/>
      <w:lvlJc w:val="left"/>
      <w:pPr>
        <w:ind w:left="708" w:hanging="284"/>
      </w:pPr>
      <w:rPr>
        <w:rFonts w:ascii="Symbol" w:eastAsia="Symbol" w:hAnsi="Symbol" w:cs="Symbol" w:hint="default"/>
        <w:color w:val="auto"/>
        <w:w w:val="100"/>
        <w:sz w:val="22"/>
        <w:szCs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B6E6EDF"/>
    <w:multiLevelType w:val="hybridMultilevel"/>
    <w:tmpl w:val="5854E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42F5C78"/>
    <w:multiLevelType w:val="hybridMultilevel"/>
    <w:tmpl w:val="B70CC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4CD12A5"/>
    <w:multiLevelType w:val="hybridMultilevel"/>
    <w:tmpl w:val="FC70E288"/>
    <w:lvl w:ilvl="0" w:tplc="D3840572">
      <w:numFmt w:val="bullet"/>
      <w:lvlText w:val="•"/>
      <w:lvlJc w:val="left"/>
      <w:pPr>
        <w:ind w:left="1418" w:hanging="284"/>
      </w:pPr>
      <w:rPr>
        <w:rFonts w:ascii="Calibri" w:eastAsia="Calibri" w:hAnsi="Calibri" w:cs="Calibri"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4" w15:restartNumberingAfterBreak="0">
    <w:nsid w:val="5773225D"/>
    <w:multiLevelType w:val="hybridMultilevel"/>
    <w:tmpl w:val="5C26AD10"/>
    <w:lvl w:ilvl="0" w:tplc="08090001">
      <w:start w:val="1"/>
      <w:numFmt w:val="bullet"/>
      <w:lvlText w:val=""/>
      <w:lvlJc w:val="left"/>
      <w:pPr>
        <w:ind w:left="360" w:hanging="360"/>
      </w:pPr>
      <w:rPr>
        <w:rFonts w:ascii="Symbol" w:hAnsi="Symbol" w:hint="default"/>
        <w:spacing w:val="-20"/>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35" w15:restartNumberingAfterBreak="0">
    <w:nsid w:val="5AC45272"/>
    <w:multiLevelType w:val="hybridMultilevel"/>
    <w:tmpl w:val="A6AA4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B255BEF"/>
    <w:multiLevelType w:val="hybridMultilevel"/>
    <w:tmpl w:val="3AA8B1F4"/>
    <w:lvl w:ilvl="0" w:tplc="08090003">
      <w:start w:val="1"/>
      <w:numFmt w:val="bullet"/>
      <w:lvlText w:val="o"/>
      <w:lvlJc w:val="left"/>
      <w:pPr>
        <w:ind w:left="1156" w:hanging="360"/>
      </w:pPr>
      <w:rPr>
        <w:rFonts w:ascii="Courier New" w:hAnsi="Courier New" w:cs="Courier New" w:hint="default"/>
      </w:rPr>
    </w:lvl>
    <w:lvl w:ilvl="1" w:tplc="08090003" w:tentative="1">
      <w:start w:val="1"/>
      <w:numFmt w:val="bullet"/>
      <w:lvlText w:val="o"/>
      <w:lvlJc w:val="left"/>
      <w:pPr>
        <w:ind w:left="1876" w:hanging="360"/>
      </w:pPr>
      <w:rPr>
        <w:rFonts w:ascii="Courier New" w:hAnsi="Courier New" w:cs="Courier New" w:hint="default"/>
      </w:rPr>
    </w:lvl>
    <w:lvl w:ilvl="2" w:tplc="08090005" w:tentative="1">
      <w:start w:val="1"/>
      <w:numFmt w:val="bullet"/>
      <w:lvlText w:val=""/>
      <w:lvlJc w:val="left"/>
      <w:pPr>
        <w:ind w:left="2596" w:hanging="360"/>
      </w:pPr>
      <w:rPr>
        <w:rFonts w:ascii="Wingdings" w:hAnsi="Wingdings" w:hint="default"/>
      </w:rPr>
    </w:lvl>
    <w:lvl w:ilvl="3" w:tplc="08090001" w:tentative="1">
      <w:start w:val="1"/>
      <w:numFmt w:val="bullet"/>
      <w:lvlText w:val=""/>
      <w:lvlJc w:val="left"/>
      <w:pPr>
        <w:ind w:left="3316" w:hanging="360"/>
      </w:pPr>
      <w:rPr>
        <w:rFonts w:ascii="Symbol" w:hAnsi="Symbol" w:hint="default"/>
      </w:rPr>
    </w:lvl>
    <w:lvl w:ilvl="4" w:tplc="08090003" w:tentative="1">
      <w:start w:val="1"/>
      <w:numFmt w:val="bullet"/>
      <w:lvlText w:val="o"/>
      <w:lvlJc w:val="left"/>
      <w:pPr>
        <w:ind w:left="4036" w:hanging="360"/>
      </w:pPr>
      <w:rPr>
        <w:rFonts w:ascii="Courier New" w:hAnsi="Courier New" w:cs="Courier New" w:hint="default"/>
      </w:rPr>
    </w:lvl>
    <w:lvl w:ilvl="5" w:tplc="08090005" w:tentative="1">
      <w:start w:val="1"/>
      <w:numFmt w:val="bullet"/>
      <w:lvlText w:val=""/>
      <w:lvlJc w:val="left"/>
      <w:pPr>
        <w:ind w:left="4756" w:hanging="360"/>
      </w:pPr>
      <w:rPr>
        <w:rFonts w:ascii="Wingdings" w:hAnsi="Wingdings" w:hint="default"/>
      </w:rPr>
    </w:lvl>
    <w:lvl w:ilvl="6" w:tplc="08090001" w:tentative="1">
      <w:start w:val="1"/>
      <w:numFmt w:val="bullet"/>
      <w:lvlText w:val=""/>
      <w:lvlJc w:val="left"/>
      <w:pPr>
        <w:ind w:left="5476" w:hanging="360"/>
      </w:pPr>
      <w:rPr>
        <w:rFonts w:ascii="Symbol" w:hAnsi="Symbol" w:hint="default"/>
      </w:rPr>
    </w:lvl>
    <w:lvl w:ilvl="7" w:tplc="08090003" w:tentative="1">
      <w:start w:val="1"/>
      <w:numFmt w:val="bullet"/>
      <w:lvlText w:val="o"/>
      <w:lvlJc w:val="left"/>
      <w:pPr>
        <w:ind w:left="6196" w:hanging="360"/>
      </w:pPr>
      <w:rPr>
        <w:rFonts w:ascii="Courier New" w:hAnsi="Courier New" w:cs="Courier New" w:hint="default"/>
      </w:rPr>
    </w:lvl>
    <w:lvl w:ilvl="8" w:tplc="08090005" w:tentative="1">
      <w:start w:val="1"/>
      <w:numFmt w:val="bullet"/>
      <w:lvlText w:val=""/>
      <w:lvlJc w:val="left"/>
      <w:pPr>
        <w:ind w:left="6916" w:hanging="360"/>
      </w:pPr>
      <w:rPr>
        <w:rFonts w:ascii="Wingdings" w:hAnsi="Wingdings" w:hint="default"/>
      </w:rPr>
    </w:lvl>
  </w:abstractNum>
  <w:abstractNum w:abstractNumId="37" w15:restartNumberingAfterBreak="0">
    <w:nsid w:val="5FF91353"/>
    <w:multiLevelType w:val="hybridMultilevel"/>
    <w:tmpl w:val="BA6C5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40E3129"/>
    <w:multiLevelType w:val="hybridMultilevel"/>
    <w:tmpl w:val="4D76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210C68"/>
    <w:multiLevelType w:val="hybridMultilevel"/>
    <w:tmpl w:val="511887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8AC53ED"/>
    <w:multiLevelType w:val="hybridMultilevel"/>
    <w:tmpl w:val="C860A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8E270BB"/>
    <w:multiLevelType w:val="hybridMultilevel"/>
    <w:tmpl w:val="0C08EE0C"/>
    <w:lvl w:ilvl="0" w:tplc="08090001">
      <w:start w:val="1"/>
      <w:numFmt w:val="bullet"/>
      <w:lvlText w:val=""/>
      <w:lvlJc w:val="left"/>
      <w:pPr>
        <w:ind w:left="360" w:hanging="360"/>
      </w:pPr>
      <w:rPr>
        <w:rFonts w:ascii="Symbol" w:hAnsi="Symbol" w:hint="default"/>
        <w:spacing w:val="-20"/>
      </w:rPr>
    </w:lvl>
    <w:lvl w:ilvl="1" w:tplc="08090003">
      <w:start w:val="1"/>
      <w:numFmt w:val="bullet"/>
      <w:lvlText w:val=""/>
      <w:lvlJc w:val="left"/>
      <w:pPr>
        <w:ind w:left="1080" w:hanging="360"/>
      </w:pPr>
      <w:rPr>
        <w:rFonts w:ascii="Symbol" w:hAnsi="Symbol" w:hint="default"/>
        <w:spacing w:val="-20"/>
      </w:rPr>
    </w:lvl>
    <w:lvl w:ilvl="2" w:tplc="08090005" w:tentative="1">
      <w:start w:val="1"/>
      <w:numFmt w:val="lowerRoman"/>
      <w:lvlText w:val="%3."/>
      <w:lvlJc w:val="right"/>
      <w:pPr>
        <w:ind w:left="1800" w:hanging="180"/>
      </w:pPr>
      <w:rPr>
        <w:rFonts w:cs="Times New Roman"/>
      </w:rPr>
    </w:lvl>
    <w:lvl w:ilvl="3" w:tplc="08090001" w:tentative="1">
      <w:start w:val="1"/>
      <w:numFmt w:val="decimal"/>
      <w:lvlText w:val="%4."/>
      <w:lvlJc w:val="left"/>
      <w:pPr>
        <w:ind w:left="2520" w:hanging="360"/>
      </w:pPr>
      <w:rPr>
        <w:rFonts w:cs="Times New Roman"/>
      </w:rPr>
    </w:lvl>
    <w:lvl w:ilvl="4" w:tplc="08090003" w:tentative="1">
      <w:start w:val="1"/>
      <w:numFmt w:val="lowerLetter"/>
      <w:lvlText w:val="%5."/>
      <w:lvlJc w:val="left"/>
      <w:pPr>
        <w:ind w:left="3240" w:hanging="360"/>
      </w:pPr>
      <w:rPr>
        <w:rFonts w:cs="Times New Roman"/>
      </w:rPr>
    </w:lvl>
    <w:lvl w:ilvl="5" w:tplc="08090005" w:tentative="1">
      <w:start w:val="1"/>
      <w:numFmt w:val="lowerRoman"/>
      <w:lvlText w:val="%6."/>
      <w:lvlJc w:val="right"/>
      <w:pPr>
        <w:ind w:left="3960" w:hanging="180"/>
      </w:pPr>
      <w:rPr>
        <w:rFonts w:cs="Times New Roman"/>
      </w:rPr>
    </w:lvl>
    <w:lvl w:ilvl="6" w:tplc="08090001" w:tentative="1">
      <w:start w:val="1"/>
      <w:numFmt w:val="decimal"/>
      <w:lvlText w:val="%7."/>
      <w:lvlJc w:val="left"/>
      <w:pPr>
        <w:ind w:left="4680" w:hanging="360"/>
      </w:pPr>
      <w:rPr>
        <w:rFonts w:cs="Times New Roman"/>
      </w:rPr>
    </w:lvl>
    <w:lvl w:ilvl="7" w:tplc="08090003" w:tentative="1">
      <w:start w:val="1"/>
      <w:numFmt w:val="lowerLetter"/>
      <w:lvlText w:val="%8."/>
      <w:lvlJc w:val="left"/>
      <w:pPr>
        <w:ind w:left="5400" w:hanging="360"/>
      </w:pPr>
      <w:rPr>
        <w:rFonts w:cs="Times New Roman"/>
      </w:rPr>
    </w:lvl>
    <w:lvl w:ilvl="8" w:tplc="08090005" w:tentative="1">
      <w:start w:val="1"/>
      <w:numFmt w:val="lowerRoman"/>
      <w:lvlText w:val="%9."/>
      <w:lvlJc w:val="right"/>
      <w:pPr>
        <w:ind w:left="6120" w:hanging="180"/>
      </w:pPr>
      <w:rPr>
        <w:rFonts w:cs="Times New Roman"/>
      </w:rPr>
    </w:lvl>
  </w:abstractNum>
  <w:abstractNum w:abstractNumId="42" w15:restartNumberingAfterBreak="0">
    <w:nsid w:val="69C157AF"/>
    <w:multiLevelType w:val="hybridMultilevel"/>
    <w:tmpl w:val="3FF88FC6"/>
    <w:lvl w:ilvl="0" w:tplc="D3840572">
      <w:numFmt w:val="bullet"/>
      <w:lvlText w:val="•"/>
      <w:lvlJc w:val="left"/>
      <w:pPr>
        <w:ind w:left="851" w:hanging="284"/>
      </w:pPr>
      <w:rPr>
        <w:rFonts w:ascii="Calibri" w:eastAsia="Calibri" w:hAnsi="Calibri" w:cs="Calibri" w:hint="default"/>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CCB721A"/>
    <w:multiLevelType w:val="hybridMultilevel"/>
    <w:tmpl w:val="1C6477AA"/>
    <w:lvl w:ilvl="0" w:tplc="08090001">
      <w:start w:val="1"/>
      <w:numFmt w:val="bullet"/>
      <w:lvlText w:val=""/>
      <w:lvlJc w:val="left"/>
      <w:pPr>
        <w:ind w:left="631" w:hanging="360"/>
      </w:pPr>
      <w:rPr>
        <w:rFonts w:ascii="Symbol" w:hAnsi="Symbol" w:hint="default"/>
      </w:rPr>
    </w:lvl>
    <w:lvl w:ilvl="1" w:tplc="08090019">
      <w:start w:val="1"/>
      <w:numFmt w:val="lowerLetter"/>
      <w:lvlText w:val="%2."/>
      <w:lvlJc w:val="left"/>
      <w:pPr>
        <w:ind w:left="1351" w:hanging="360"/>
      </w:pPr>
    </w:lvl>
    <w:lvl w:ilvl="2" w:tplc="0809001B" w:tentative="1">
      <w:start w:val="1"/>
      <w:numFmt w:val="lowerRoman"/>
      <w:lvlText w:val="%3."/>
      <w:lvlJc w:val="right"/>
      <w:pPr>
        <w:ind w:left="2071" w:hanging="180"/>
      </w:pPr>
    </w:lvl>
    <w:lvl w:ilvl="3" w:tplc="0809000F" w:tentative="1">
      <w:start w:val="1"/>
      <w:numFmt w:val="decimal"/>
      <w:lvlText w:val="%4."/>
      <w:lvlJc w:val="left"/>
      <w:pPr>
        <w:ind w:left="2791" w:hanging="360"/>
      </w:pPr>
    </w:lvl>
    <w:lvl w:ilvl="4" w:tplc="08090019" w:tentative="1">
      <w:start w:val="1"/>
      <w:numFmt w:val="lowerLetter"/>
      <w:lvlText w:val="%5."/>
      <w:lvlJc w:val="left"/>
      <w:pPr>
        <w:ind w:left="3511" w:hanging="360"/>
      </w:pPr>
    </w:lvl>
    <w:lvl w:ilvl="5" w:tplc="0809001B" w:tentative="1">
      <w:start w:val="1"/>
      <w:numFmt w:val="lowerRoman"/>
      <w:lvlText w:val="%6."/>
      <w:lvlJc w:val="right"/>
      <w:pPr>
        <w:ind w:left="4231" w:hanging="180"/>
      </w:pPr>
    </w:lvl>
    <w:lvl w:ilvl="6" w:tplc="0809000F" w:tentative="1">
      <w:start w:val="1"/>
      <w:numFmt w:val="decimal"/>
      <w:lvlText w:val="%7."/>
      <w:lvlJc w:val="left"/>
      <w:pPr>
        <w:ind w:left="4951" w:hanging="360"/>
      </w:pPr>
    </w:lvl>
    <w:lvl w:ilvl="7" w:tplc="08090019" w:tentative="1">
      <w:start w:val="1"/>
      <w:numFmt w:val="lowerLetter"/>
      <w:lvlText w:val="%8."/>
      <w:lvlJc w:val="left"/>
      <w:pPr>
        <w:ind w:left="5671" w:hanging="360"/>
      </w:pPr>
    </w:lvl>
    <w:lvl w:ilvl="8" w:tplc="0809001B" w:tentative="1">
      <w:start w:val="1"/>
      <w:numFmt w:val="lowerRoman"/>
      <w:lvlText w:val="%9."/>
      <w:lvlJc w:val="right"/>
      <w:pPr>
        <w:ind w:left="6391" w:hanging="180"/>
      </w:pPr>
    </w:lvl>
  </w:abstractNum>
  <w:abstractNum w:abstractNumId="44" w15:restartNumberingAfterBreak="0">
    <w:nsid w:val="6D0D507F"/>
    <w:multiLevelType w:val="hybridMultilevel"/>
    <w:tmpl w:val="8D80CADA"/>
    <w:lvl w:ilvl="0" w:tplc="8F0084C6">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6D56440D"/>
    <w:multiLevelType w:val="hybridMultilevel"/>
    <w:tmpl w:val="DE82B6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EDA654F"/>
    <w:multiLevelType w:val="hybridMultilevel"/>
    <w:tmpl w:val="B7E2E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EE93F69"/>
    <w:multiLevelType w:val="hybridMultilevel"/>
    <w:tmpl w:val="DCE86D48"/>
    <w:lvl w:ilvl="0" w:tplc="08090005">
      <w:start w:val="1"/>
      <w:numFmt w:val="bullet"/>
      <w:lvlText w:val=""/>
      <w:lvlJc w:val="left"/>
      <w:pPr>
        <w:ind w:left="2287" w:hanging="360"/>
      </w:pPr>
      <w:rPr>
        <w:rFonts w:ascii="Wingdings" w:hAnsi="Wingdings" w:hint="default"/>
      </w:rPr>
    </w:lvl>
    <w:lvl w:ilvl="1" w:tplc="08090003" w:tentative="1">
      <w:start w:val="1"/>
      <w:numFmt w:val="bullet"/>
      <w:lvlText w:val="o"/>
      <w:lvlJc w:val="left"/>
      <w:pPr>
        <w:ind w:left="3007" w:hanging="360"/>
      </w:pPr>
      <w:rPr>
        <w:rFonts w:ascii="Courier New" w:hAnsi="Courier New" w:cs="Courier New" w:hint="default"/>
      </w:rPr>
    </w:lvl>
    <w:lvl w:ilvl="2" w:tplc="08090005" w:tentative="1">
      <w:start w:val="1"/>
      <w:numFmt w:val="bullet"/>
      <w:lvlText w:val=""/>
      <w:lvlJc w:val="left"/>
      <w:pPr>
        <w:ind w:left="3727" w:hanging="360"/>
      </w:pPr>
      <w:rPr>
        <w:rFonts w:ascii="Wingdings" w:hAnsi="Wingdings" w:hint="default"/>
      </w:rPr>
    </w:lvl>
    <w:lvl w:ilvl="3" w:tplc="08090001" w:tentative="1">
      <w:start w:val="1"/>
      <w:numFmt w:val="bullet"/>
      <w:lvlText w:val=""/>
      <w:lvlJc w:val="left"/>
      <w:pPr>
        <w:ind w:left="4447" w:hanging="360"/>
      </w:pPr>
      <w:rPr>
        <w:rFonts w:ascii="Symbol" w:hAnsi="Symbol" w:hint="default"/>
      </w:rPr>
    </w:lvl>
    <w:lvl w:ilvl="4" w:tplc="08090003" w:tentative="1">
      <w:start w:val="1"/>
      <w:numFmt w:val="bullet"/>
      <w:lvlText w:val="o"/>
      <w:lvlJc w:val="left"/>
      <w:pPr>
        <w:ind w:left="5167" w:hanging="360"/>
      </w:pPr>
      <w:rPr>
        <w:rFonts w:ascii="Courier New" w:hAnsi="Courier New" w:cs="Courier New" w:hint="default"/>
      </w:rPr>
    </w:lvl>
    <w:lvl w:ilvl="5" w:tplc="08090005" w:tentative="1">
      <w:start w:val="1"/>
      <w:numFmt w:val="bullet"/>
      <w:lvlText w:val=""/>
      <w:lvlJc w:val="left"/>
      <w:pPr>
        <w:ind w:left="5887" w:hanging="360"/>
      </w:pPr>
      <w:rPr>
        <w:rFonts w:ascii="Wingdings" w:hAnsi="Wingdings" w:hint="default"/>
      </w:rPr>
    </w:lvl>
    <w:lvl w:ilvl="6" w:tplc="08090001" w:tentative="1">
      <w:start w:val="1"/>
      <w:numFmt w:val="bullet"/>
      <w:lvlText w:val=""/>
      <w:lvlJc w:val="left"/>
      <w:pPr>
        <w:ind w:left="6607" w:hanging="360"/>
      </w:pPr>
      <w:rPr>
        <w:rFonts w:ascii="Symbol" w:hAnsi="Symbol" w:hint="default"/>
      </w:rPr>
    </w:lvl>
    <w:lvl w:ilvl="7" w:tplc="08090003" w:tentative="1">
      <w:start w:val="1"/>
      <w:numFmt w:val="bullet"/>
      <w:lvlText w:val="o"/>
      <w:lvlJc w:val="left"/>
      <w:pPr>
        <w:ind w:left="7327" w:hanging="360"/>
      </w:pPr>
      <w:rPr>
        <w:rFonts w:ascii="Courier New" w:hAnsi="Courier New" w:cs="Courier New" w:hint="default"/>
      </w:rPr>
    </w:lvl>
    <w:lvl w:ilvl="8" w:tplc="08090005" w:tentative="1">
      <w:start w:val="1"/>
      <w:numFmt w:val="bullet"/>
      <w:lvlText w:val=""/>
      <w:lvlJc w:val="left"/>
      <w:pPr>
        <w:ind w:left="8047" w:hanging="360"/>
      </w:pPr>
      <w:rPr>
        <w:rFonts w:ascii="Wingdings" w:hAnsi="Wingdings" w:hint="default"/>
      </w:rPr>
    </w:lvl>
  </w:abstractNum>
  <w:abstractNum w:abstractNumId="48" w15:restartNumberingAfterBreak="0">
    <w:nsid w:val="74484362"/>
    <w:multiLevelType w:val="hybridMultilevel"/>
    <w:tmpl w:val="708E6CCC"/>
    <w:lvl w:ilvl="0" w:tplc="3FD42594">
      <w:numFmt w:val="bullet"/>
      <w:lvlText w:val="•"/>
      <w:lvlJc w:val="left"/>
      <w:pPr>
        <w:ind w:left="851" w:hanging="284"/>
      </w:pPr>
      <w:rPr>
        <w:rFonts w:ascii="Calibri" w:eastAsia="Calibri" w:hAnsi="Calibri" w:cs="Calibri" w:hint="default"/>
        <w:color w:val="auto"/>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49536F7"/>
    <w:multiLevelType w:val="multilevel"/>
    <w:tmpl w:val="35CE8E80"/>
    <w:lvl w:ilvl="0">
      <w:start w:val="1"/>
      <w:numFmt w:val="decimal"/>
      <w:lvlText w:val="%1"/>
      <w:lvlJc w:val="left"/>
      <w:pPr>
        <w:ind w:left="432" w:hanging="432"/>
      </w:pPr>
    </w:lvl>
    <w:lvl w:ilvl="1">
      <w:start w:val="1"/>
      <w:numFmt w:val="decimal"/>
      <w:lvlText w:val="%1.%2"/>
      <w:lvlJc w:val="left"/>
      <w:pPr>
        <w:ind w:left="1711" w:hanging="576"/>
      </w:pPr>
      <w:rPr>
        <w:rFonts w:asciiTheme="majorHAnsi" w:hAnsiTheme="majorHAnsi" w:cstheme="majorHAns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571" w:hanging="720"/>
      </w:pPr>
      <w:rPr>
        <w:rFonts w:asciiTheme="majorHAnsi" w:hAnsiTheme="majorHAnsi" w:cstheme="majorHAnsi" w:hint="default"/>
        <w:b w:val="0"/>
        <w:i w:val="0"/>
        <w:color w:val="auto"/>
        <w:sz w:val="24"/>
        <w:szCs w:val="24"/>
        <w:vertAlign w:val="baseline"/>
      </w:rPr>
    </w:lvl>
    <w:lvl w:ilvl="3">
      <w:start w:val="1"/>
      <w:numFmt w:val="decimal"/>
      <w:lvlText w:val="%1.%2.%3.%4"/>
      <w:lvlJc w:val="left"/>
      <w:pPr>
        <w:ind w:left="1432" w:hanging="864"/>
      </w:pPr>
      <w:rPr>
        <w:b w:val="0"/>
        <w:bCs w:val="0"/>
        <w:i w:val="0"/>
        <w:iCs w:val="0"/>
        <w:caps w:val="0"/>
        <w:smallCaps w:val="0"/>
        <w:strike w:val="0"/>
        <w:dstrike w:val="0"/>
        <w:outline w:val="0"/>
        <w:shadow w:val="0"/>
        <w:emboss w:val="0"/>
        <w:imprint w:val="0"/>
        <w:noProof w:val="0"/>
        <w:vanish w:val="0"/>
        <w:color w:val="44546A" w:themeColor="text2"/>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08"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0" w15:restartNumberingAfterBreak="0">
    <w:nsid w:val="792C60BD"/>
    <w:multiLevelType w:val="hybridMultilevel"/>
    <w:tmpl w:val="151675CE"/>
    <w:lvl w:ilvl="0" w:tplc="D3840572">
      <w:numFmt w:val="bullet"/>
      <w:lvlText w:val="•"/>
      <w:lvlJc w:val="left"/>
      <w:pPr>
        <w:ind w:left="851" w:hanging="284"/>
      </w:pPr>
      <w:rPr>
        <w:rFonts w:ascii="Calibri" w:eastAsia="Calibri" w:hAnsi="Calibri" w:cs="Calibri" w:hint="default"/>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A2066FA"/>
    <w:multiLevelType w:val="hybridMultilevel"/>
    <w:tmpl w:val="9578A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C7B488C"/>
    <w:multiLevelType w:val="hybridMultilevel"/>
    <w:tmpl w:val="C3B69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CB86DCB"/>
    <w:multiLevelType w:val="hybridMultilevel"/>
    <w:tmpl w:val="F208AAB0"/>
    <w:lvl w:ilvl="0" w:tplc="9A8C7AE4">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D9E6300"/>
    <w:multiLevelType w:val="hybridMultilevel"/>
    <w:tmpl w:val="60C83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FD02244"/>
    <w:multiLevelType w:val="hybridMultilevel"/>
    <w:tmpl w:val="1898D5D2"/>
    <w:lvl w:ilvl="0" w:tplc="69D22E8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44"/>
  </w:num>
  <w:num w:numId="3">
    <w:abstractNumId w:val="35"/>
  </w:num>
  <w:num w:numId="4">
    <w:abstractNumId w:val="17"/>
  </w:num>
  <w:num w:numId="5">
    <w:abstractNumId w:val="37"/>
  </w:num>
  <w:num w:numId="6">
    <w:abstractNumId w:val="15"/>
  </w:num>
  <w:num w:numId="7">
    <w:abstractNumId w:val="52"/>
  </w:num>
  <w:num w:numId="8">
    <w:abstractNumId w:val="1"/>
  </w:num>
  <w:num w:numId="9">
    <w:abstractNumId w:val="31"/>
  </w:num>
  <w:num w:numId="10">
    <w:abstractNumId w:val="32"/>
  </w:num>
  <w:num w:numId="11">
    <w:abstractNumId w:val="29"/>
  </w:num>
  <w:num w:numId="12">
    <w:abstractNumId w:val="6"/>
  </w:num>
  <w:num w:numId="13">
    <w:abstractNumId w:val="51"/>
  </w:num>
  <w:num w:numId="14">
    <w:abstractNumId w:val="43"/>
  </w:num>
  <w:num w:numId="15">
    <w:abstractNumId w:val="19"/>
  </w:num>
  <w:num w:numId="16">
    <w:abstractNumId w:val="5"/>
  </w:num>
  <w:num w:numId="17">
    <w:abstractNumId w:val="54"/>
  </w:num>
  <w:num w:numId="18">
    <w:abstractNumId w:val="45"/>
  </w:num>
  <w:num w:numId="19">
    <w:abstractNumId w:val="18"/>
  </w:num>
  <w:num w:numId="20">
    <w:abstractNumId w:val="40"/>
  </w:num>
  <w:num w:numId="21">
    <w:abstractNumId w:val="23"/>
  </w:num>
  <w:num w:numId="22">
    <w:abstractNumId w:val="46"/>
  </w:num>
  <w:num w:numId="23">
    <w:abstractNumId w:val="39"/>
  </w:num>
  <w:num w:numId="24">
    <w:abstractNumId w:val="11"/>
  </w:num>
  <w:num w:numId="25">
    <w:abstractNumId w:val="22"/>
  </w:num>
  <w:num w:numId="26">
    <w:abstractNumId w:val="41"/>
  </w:num>
  <w:num w:numId="27">
    <w:abstractNumId w:val="10"/>
  </w:num>
  <w:num w:numId="28">
    <w:abstractNumId w:val="4"/>
  </w:num>
  <w:num w:numId="29">
    <w:abstractNumId w:val="8"/>
  </w:num>
  <w:num w:numId="30">
    <w:abstractNumId w:val="34"/>
  </w:num>
  <w:num w:numId="31">
    <w:abstractNumId w:val="21"/>
  </w:num>
  <w:num w:numId="32">
    <w:abstractNumId w:val="24"/>
  </w:num>
  <w:num w:numId="33">
    <w:abstractNumId w:val="3"/>
  </w:num>
  <w:num w:numId="34">
    <w:abstractNumId w:val="30"/>
  </w:num>
  <w:num w:numId="35">
    <w:abstractNumId w:val="13"/>
  </w:num>
  <w:num w:numId="36">
    <w:abstractNumId w:val="2"/>
  </w:num>
  <w:num w:numId="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
  </w:num>
  <w:num w:numId="39">
    <w:abstractNumId w:val="42"/>
  </w:num>
  <w:num w:numId="40">
    <w:abstractNumId w:val="7"/>
  </w:num>
  <w:num w:numId="41">
    <w:abstractNumId w:val="50"/>
  </w:num>
  <w:num w:numId="42">
    <w:abstractNumId w:val="48"/>
  </w:num>
  <w:num w:numId="43">
    <w:abstractNumId w:val="55"/>
  </w:num>
  <w:num w:numId="44">
    <w:abstractNumId w:val="26"/>
  </w:num>
  <w:num w:numId="45">
    <w:abstractNumId w:val="47"/>
  </w:num>
  <w:num w:numId="46">
    <w:abstractNumId w:val="38"/>
  </w:num>
  <w:num w:numId="47">
    <w:abstractNumId w:val="53"/>
  </w:num>
  <w:num w:numId="48">
    <w:abstractNumId w:val="28"/>
  </w:num>
  <w:num w:numId="49">
    <w:abstractNumId w:val="0"/>
  </w:num>
  <w:num w:numId="50">
    <w:abstractNumId w:val="36"/>
  </w:num>
  <w:num w:numId="51">
    <w:abstractNumId w:val="25"/>
  </w:num>
  <w:num w:numId="52">
    <w:abstractNumId w:val="16"/>
  </w:num>
  <w:num w:numId="53">
    <w:abstractNumId w:val="14"/>
  </w:num>
  <w:num w:numId="54">
    <w:abstractNumId w:val="9"/>
  </w:num>
  <w:num w:numId="55">
    <w:abstractNumId w:val="27"/>
  </w:num>
  <w:num w:numId="56">
    <w:abstractNumId w:val="9"/>
    <w:lvlOverride w:ilvl="0">
      <w:startOverride w:val="1"/>
    </w:lvlOverride>
  </w:num>
  <w:num w:numId="57">
    <w:abstractNumId w:val="9"/>
  </w:num>
  <w:num w:numId="58">
    <w:abstractNumId w:val="9"/>
    <w:lvlOverride w:ilvl="0">
      <w:startOverride w:val="1"/>
    </w:lvlOverride>
  </w:num>
  <w:num w:numId="59">
    <w:abstractNumId w:val="12"/>
  </w:num>
  <w:num w:numId="60">
    <w:abstractNumId w:val="12"/>
    <w:lvlOverride w:ilvl="0">
      <w:startOverride w:val="1"/>
    </w:lvlOverride>
  </w:num>
  <w:num w:numId="61">
    <w:abstractNumId w:val="12"/>
  </w:num>
  <w:num w:numId="62">
    <w:abstractNumId w:val="12"/>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6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88D"/>
    <w:rsid w:val="0001137B"/>
    <w:rsid w:val="0001489C"/>
    <w:rsid w:val="00025EF5"/>
    <w:rsid w:val="000310F6"/>
    <w:rsid w:val="000349C9"/>
    <w:rsid w:val="000364A5"/>
    <w:rsid w:val="00053848"/>
    <w:rsid w:val="0005444A"/>
    <w:rsid w:val="00075376"/>
    <w:rsid w:val="00076FF7"/>
    <w:rsid w:val="00082ED2"/>
    <w:rsid w:val="00086E96"/>
    <w:rsid w:val="00087A2D"/>
    <w:rsid w:val="00091DDA"/>
    <w:rsid w:val="000972C5"/>
    <w:rsid w:val="000A4037"/>
    <w:rsid w:val="000A4C86"/>
    <w:rsid w:val="000A5F05"/>
    <w:rsid w:val="000B2D77"/>
    <w:rsid w:val="000B3BE7"/>
    <w:rsid w:val="000C0843"/>
    <w:rsid w:val="000C55BC"/>
    <w:rsid w:val="000D376A"/>
    <w:rsid w:val="000D3DB3"/>
    <w:rsid w:val="000D4FFC"/>
    <w:rsid w:val="000E17A2"/>
    <w:rsid w:val="000E441F"/>
    <w:rsid w:val="000E6BF9"/>
    <w:rsid w:val="001067CD"/>
    <w:rsid w:val="0010686F"/>
    <w:rsid w:val="00112555"/>
    <w:rsid w:val="00112B8F"/>
    <w:rsid w:val="0012074D"/>
    <w:rsid w:val="00124868"/>
    <w:rsid w:val="001312CA"/>
    <w:rsid w:val="00133207"/>
    <w:rsid w:val="00135853"/>
    <w:rsid w:val="001411DE"/>
    <w:rsid w:val="0014298B"/>
    <w:rsid w:val="0014666E"/>
    <w:rsid w:val="00155870"/>
    <w:rsid w:val="00180C26"/>
    <w:rsid w:val="001834BA"/>
    <w:rsid w:val="00184CD6"/>
    <w:rsid w:val="001905C3"/>
    <w:rsid w:val="00192BCC"/>
    <w:rsid w:val="0019419B"/>
    <w:rsid w:val="001A0A84"/>
    <w:rsid w:val="001A0ACD"/>
    <w:rsid w:val="001A7F19"/>
    <w:rsid w:val="001B1431"/>
    <w:rsid w:val="001B41DB"/>
    <w:rsid w:val="001C4457"/>
    <w:rsid w:val="001C7C23"/>
    <w:rsid w:val="001E013D"/>
    <w:rsid w:val="001E708D"/>
    <w:rsid w:val="001F4E41"/>
    <w:rsid w:val="00204CEA"/>
    <w:rsid w:val="00207FC3"/>
    <w:rsid w:val="0021112B"/>
    <w:rsid w:val="002115FD"/>
    <w:rsid w:val="00212BAB"/>
    <w:rsid w:val="00213E79"/>
    <w:rsid w:val="00220B13"/>
    <w:rsid w:val="0022106C"/>
    <w:rsid w:val="002221FF"/>
    <w:rsid w:val="002233EC"/>
    <w:rsid w:val="002243C9"/>
    <w:rsid w:val="00226675"/>
    <w:rsid w:val="00227896"/>
    <w:rsid w:val="00231529"/>
    <w:rsid w:val="002343A3"/>
    <w:rsid w:val="0024113D"/>
    <w:rsid w:val="00242DC9"/>
    <w:rsid w:val="00245334"/>
    <w:rsid w:val="002501E8"/>
    <w:rsid w:val="00251C27"/>
    <w:rsid w:val="002565F8"/>
    <w:rsid w:val="002642EB"/>
    <w:rsid w:val="002716AC"/>
    <w:rsid w:val="0027768E"/>
    <w:rsid w:val="002A0BF3"/>
    <w:rsid w:val="002A7B33"/>
    <w:rsid w:val="002C687A"/>
    <w:rsid w:val="002E219C"/>
    <w:rsid w:val="002E6552"/>
    <w:rsid w:val="002F3A99"/>
    <w:rsid w:val="002F649E"/>
    <w:rsid w:val="002F6A49"/>
    <w:rsid w:val="00311412"/>
    <w:rsid w:val="00323F44"/>
    <w:rsid w:val="0033139C"/>
    <w:rsid w:val="00331CD1"/>
    <w:rsid w:val="00345867"/>
    <w:rsid w:val="003505FF"/>
    <w:rsid w:val="00354B40"/>
    <w:rsid w:val="0036158B"/>
    <w:rsid w:val="00363174"/>
    <w:rsid w:val="00365EB2"/>
    <w:rsid w:val="00371380"/>
    <w:rsid w:val="00373390"/>
    <w:rsid w:val="00384A1A"/>
    <w:rsid w:val="0038588A"/>
    <w:rsid w:val="003A14B1"/>
    <w:rsid w:val="003A6D0C"/>
    <w:rsid w:val="003B308F"/>
    <w:rsid w:val="003C5FB7"/>
    <w:rsid w:val="003D5072"/>
    <w:rsid w:val="003E504A"/>
    <w:rsid w:val="003F1120"/>
    <w:rsid w:val="003F2139"/>
    <w:rsid w:val="003F4132"/>
    <w:rsid w:val="003F611E"/>
    <w:rsid w:val="003F7F99"/>
    <w:rsid w:val="004023A8"/>
    <w:rsid w:val="00403C02"/>
    <w:rsid w:val="00412261"/>
    <w:rsid w:val="00427964"/>
    <w:rsid w:val="00433532"/>
    <w:rsid w:val="004352CD"/>
    <w:rsid w:val="0043611C"/>
    <w:rsid w:val="00436796"/>
    <w:rsid w:val="00441E8D"/>
    <w:rsid w:val="00444F1D"/>
    <w:rsid w:val="00452DBC"/>
    <w:rsid w:val="00454357"/>
    <w:rsid w:val="00463D6D"/>
    <w:rsid w:val="00473CF0"/>
    <w:rsid w:val="00491122"/>
    <w:rsid w:val="00493093"/>
    <w:rsid w:val="004A102A"/>
    <w:rsid w:val="004A639B"/>
    <w:rsid w:val="004A774B"/>
    <w:rsid w:val="004B176B"/>
    <w:rsid w:val="004B452E"/>
    <w:rsid w:val="004C11A9"/>
    <w:rsid w:val="004C3955"/>
    <w:rsid w:val="004C4988"/>
    <w:rsid w:val="004F031E"/>
    <w:rsid w:val="004F3F61"/>
    <w:rsid w:val="00500979"/>
    <w:rsid w:val="005046BB"/>
    <w:rsid w:val="00510CBF"/>
    <w:rsid w:val="00525D8B"/>
    <w:rsid w:val="0053612A"/>
    <w:rsid w:val="00542DE2"/>
    <w:rsid w:val="00555855"/>
    <w:rsid w:val="005712EF"/>
    <w:rsid w:val="00571EC6"/>
    <w:rsid w:val="00576D82"/>
    <w:rsid w:val="00581D83"/>
    <w:rsid w:val="00584645"/>
    <w:rsid w:val="00590010"/>
    <w:rsid w:val="00591A00"/>
    <w:rsid w:val="005937EC"/>
    <w:rsid w:val="00595E5F"/>
    <w:rsid w:val="005972ED"/>
    <w:rsid w:val="005975CC"/>
    <w:rsid w:val="00597B60"/>
    <w:rsid w:val="005A4B77"/>
    <w:rsid w:val="005B700B"/>
    <w:rsid w:val="005B775E"/>
    <w:rsid w:val="005C4233"/>
    <w:rsid w:val="005D0379"/>
    <w:rsid w:val="005D4282"/>
    <w:rsid w:val="005E19B7"/>
    <w:rsid w:val="005F1AB5"/>
    <w:rsid w:val="005F3FD4"/>
    <w:rsid w:val="005F740E"/>
    <w:rsid w:val="00605E3F"/>
    <w:rsid w:val="00607C7A"/>
    <w:rsid w:val="006110E6"/>
    <w:rsid w:val="006119BD"/>
    <w:rsid w:val="0061206B"/>
    <w:rsid w:val="00613757"/>
    <w:rsid w:val="006228F3"/>
    <w:rsid w:val="006474BA"/>
    <w:rsid w:val="00661AB6"/>
    <w:rsid w:val="00662A78"/>
    <w:rsid w:val="0067447A"/>
    <w:rsid w:val="00686165"/>
    <w:rsid w:val="00690644"/>
    <w:rsid w:val="006A50A0"/>
    <w:rsid w:val="006B33D1"/>
    <w:rsid w:val="006B3572"/>
    <w:rsid w:val="006C0957"/>
    <w:rsid w:val="006C646B"/>
    <w:rsid w:val="006C6DB1"/>
    <w:rsid w:val="006E24B9"/>
    <w:rsid w:val="006F211C"/>
    <w:rsid w:val="006F24BC"/>
    <w:rsid w:val="006F59FE"/>
    <w:rsid w:val="00701C2F"/>
    <w:rsid w:val="007128D2"/>
    <w:rsid w:val="007173B1"/>
    <w:rsid w:val="00724071"/>
    <w:rsid w:val="00740C69"/>
    <w:rsid w:val="007434B5"/>
    <w:rsid w:val="00753785"/>
    <w:rsid w:val="007632E1"/>
    <w:rsid w:val="00792BCA"/>
    <w:rsid w:val="00794339"/>
    <w:rsid w:val="007946D6"/>
    <w:rsid w:val="007A16D8"/>
    <w:rsid w:val="007A7B45"/>
    <w:rsid w:val="007B3E42"/>
    <w:rsid w:val="007C2768"/>
    <w:rsid w:val="007C6A84"/>
    <w:rsid w:val="007E79F1"/>
    <w:rsid w:val="008030DD"/>
    <w:rsid w:val="00826B28"/>
    <w:rsid w:val="0083095D"/>
    <w:rsid w:val="00830FFC"/>
    <w:rsid w:val="0084031F"/>
    <w:rsid w:val="00841DEA"/>
    <w:rsid w:val="00842F82"/>
    <w:rsid w:val="008532E4"/>
    <w:rsid w:val="00853A5A"/>
    <w:rsid w:val="00861860"/>
    <w:rsid w:val="0086642D"/>
    <w:rsid w:val="00895172"/>
    <w:rsid w:val="00895C91"/>
    <w:rsid w:val="008962B5"/>
    <w:rsid w:val="008C727B"/>
    <w:rsid w:val="008E0D60"/>
    <w:rsid w:val="008E250E"/>
    <w:rsid w:val="008E5F3E"/>
    <w:rsid w:val="008F0D76"/>
    <w:rsid w:val="008F2262"/>
    <w:rsid w:val="0090577A"/>
    <w:rsid w:val="009102C7"/>
    <w:rsid w:val="00913139"/>
    <w:rsid w:val="00914994"/>
    <w:rsid w:val="009207FC"/>
    <w:rsid w:val="00936790"/>
    <w:rsid w:val="009433B3"/>
    <w:rsid w:val="0094556D"/>
    <w:rsid w:val="009455B9"/>
    <w:rsid w:val="00945D37"/>
    <w:rsid w:val="009473E1"/>
    <w:rsid w:val="00950C88"/>
    <w:rsid w:val="00954342"/>
    <w:rsid w:val="00984729"/>
    <w:rsid w:val="00985F34"/>
    <w:rsid w:val="00990D62"/>
    <w:rsid w:val="009924CF"/>
    <w:rsid w:val="009A050C"/>
    <w:rsid w:val="009B78B2"/>
    <w:rsid w:val="009C01D3"/>
    <w:rsid w:val="009D4DA6"/>
    <w:rsid w:val="009D57EF"/>
    <w:rsid w:val="009E6FBA"/>
    <w:rsid w:val="009F35DB"/>
    <w:rsid w:val="009F4AC7"/>
    <w:rsid w:val="00A00D15"/>
    <w:rsid w:val="00A05EAB"/>
    <w:rsid w:val="00A1335F"/>
    <w:rsid w:val="00A14919"/>
    <w:rsid w:val="00A22031"/>
    <w:rsid w:val="00A33237"/>
    <w:rsid w:val="00A343E4"/>
    <w:rsid w:val="00A3588D"/>
    <w:rsid w:val="00A36B72"/>
    <w:rsid w:val="00A46361"/>
    <w:rsid w:val="00A479D7"/>
    <w:rsid w:val="00A50712"/>
    <w:rsid w:val="00A526F4"/>
    <w:rsid w:val="00A553A0"/>
    <w:rsid w:val="00A57036"/>
    <w:rsid w:val="00A67009"/>
    <w:rsid w:val="00A74688"/>
    <w:rsid w:val="00A9516C"/>
    <w:rsid w:val="00AA0A2E"/>
    <w:rsid w:val="00AA2591"/>
    <w:rsid w:val="00AB1AE8"/>
    <w:rsid w:val="00AB50D0"/>
    <w:rsid w:val="00AB6888"/>
    <w:rsid w:val="00AC31F6"/>
    <w:rsid w:val="00AD284B"/>
    <w:rsid w:val="00AD33FE"/>
    <w:rsid w:val="00AD7D6C"/>
    <w:rsid w:val="00AF1B3B"/>
    <w:rsid w:val="00B0045A"/>
    <w:rsid w:val="00B20841"/>
    <w:rsid w:val="00B22E43"/>
    <w:rsid w:val="00B23B84"/>
    <w:rsid w:val="00B30675"/>
    <w:rsid w:val="00B4305C"/>
    <w:rsid w:val="00B45286"/>
    <w:rsid w:val="00B46D5F"/>
    <w:rsid w:val="00B64021"/>
    <w:rsid w:val="00B70C94"/>
    <w:rsid w:val="00B70EEE"/>
    <w:rsid w:val="00B72134"/>
    <w:rsid w:val="00B7253E"/>
    <w:rsid w:val="00B77ACE"/>
    <w:rsid w:val="00B82E0F"/>
    <w:rsid w:val="00B86A35"/>
    <w:rsid w:val="00BA7843"/>
    <w:rsid w:val="00BB5278"/>
    <w:rsid w:val="00BC3691"/>
    <w:rsid w:val="00BD1175"/>
    <w:rsid w:val="00BD71E2"/>
    <w:rsid w:val="00BE1BD0"/>
    <w:rsid w:val="00BE46A0"/>
    <w:rsid w:val="00BE5C32"/>
    <w:rsid w:val="00BF3F28"/>
    <w:rsid w:val="00C023AB"/>
    <w:rsid w:val="00C21D97"/>
    <w:rsid w:val="00C2503C"/>
    <w:rsid w:val="00C311F1"/>
    <w:rsid w:val="00C35711"/>
    <w:rsid w:val="00C41EF6"/>
    <w:rsid w:val="00C45252"/>
    <w:rsid w:val="00C47811"/>
    <w:rsid w:val="00C508C1"/>
    <w:rsid w:val="00C538C0"/>
    <w:rsid w:val="00C560CA"/>
    <w:rsid w:val="00C716CB"/>
    <w:rsid w:val="00C84BC0"/>
    <w:rsid w:val="00C859E0"/>
    <w:rsid w:val="00C91F17"/>
    <w:rsid w:val="00C96C16"/>
    <w:rsid w:val="00CA4923"/>
    <w:rsid w:val="00CA60F5"/>
    <w:rsid w:val="00CB0636"/>
    <w:rsid w:val="00CB2378"/>
    <w:rsid w:val="00CB7272"/>
    <w:rsid w:val="00CC4B5F"/>
    <w:rsid w:val="00CD47D1"/>
    <w:rsid w:val="00CD5ACF"/>
    <w:rsid w:val="00D0352E"/>
    <w:rsid w:val="00D107A9"/>
    <w:rsid w:val="00D12920"/>
    <w:rsid w:val="00D135D5"/>
    <w:rsid w:val="00D14514"/>
    <w:rsid w:val="00D2059A"/>
    <w:rsid w:val="00D26E4B"/>
    <w:rsid w:val="00D41210"/>
    <w:rsid w:val="00D51D57"/>
    <w:rsid w:val="00D55D46"/>
    <w:rsid w:val="00D61970"/>
    <w:rsid w:val="00D6652C"/>
    <w:rsid w:val="00D703FC"/>
    <w:rsid w:val="00D91824"/>
    <w:rsid w:val="00D96EC4"/>
    <w:rsid w:val="00DA4011"/>
    <w:rsid w:val="00DA6E62"/>
    <w:rsid w:val="00DA7723"/>
    <w:rsid w:val="00DA7D4D"/>
    <w:rsid w:val="00DB2198"/>
    <w:rsid w:val="00DB5364"/>
    <w:rsid w:val="00DD26DF"/>
    <w:rsid w:val="00DE34C1"/>
    <w:rsid w:val="00DE3666"/>
    <w:rsid w:val="00DE3EE0"/>
    <w:rsid w:val="00DE48F7"/>
    <w:rsid w:val="00DE7DD3"/>
    <w:rsid w:val="00E04296"/>
    <w:rsid w:val="00E07C06"/>
    <w:rsid w:val="00E112D0"/>
    <w:rsid w:val="00E116BA"/>
    <w:rsid w:val="00E13F8B"/>
    <w:rsid w:val="00E15BD5"/>
    <w:rsid w:val="00E16677"/>
    <w:rsid w:val="00E2575C"/>
    <w:rsid w:val="00E36644"/>
    <w:rsid w:val="00E42A27"/>
    <w:rsid w:val="00E51822"/>
    <w:rsid w:val="00E57D89"/>
    <w:rsid w:val="00E639D2"/>
    <w:rsid w:val="00E63A68"/>
    <w:rsid w:val="00E66DDD"/>
    <w:rsid w:val="00E6789C"/>
    <w:rsid w:val="00E70D03"/>
    <w:rsid w:val="00E8286A"/>
    <w:rsid w:val="00E85B35"/>
    <w:rsid w:val="00E93073"/>
    <w:rsid w:val="00EA11E3"/>
    <w:rsid w:val="00EA293F"/>
    <w:rsid w:val="00EA512E"/>
    <w:rsid w:val="00EA748F"/>
    <w:rsid w:val="00EB1AD3"/>
    <w:rsid w:val="00EC5E7E"/>
    <w:rsid w:val="00ED0305"/>
    <w:rsid w:val="00EE0A9F"/>
    <w:rsid w:val="00F157E8"/>
    <w:rsid w:val="00F21456"/>
    <w:rsid w:val="00F22ABA"/>
    <w:rsid w:val="00F276FC"/>
    <w:rsid w:val="00F33CEA"/>
    <w:rsid w:val="00F41419"/>
    <w:rsid w:val="00F42242"/>
    <w:rsid w:val="00F64303"/>
    <w:rsid w:val="00F6662F"/>
    <w:rsid w:val="00F6720A"/>
    <w:rsid w:val="00F67EF5"/>
    <w:rsid w:val="00F83F3F"/>
    <w:rsid w:val="00F83FB6"/>
    <w:rsid w:val="00FD14DF"/>
    <w:rsid w:val="00FE7CC0"/>
    <w:rsid w:val="00FF630C"/>
    <w:rsid w:val="00FF6B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shapelayout>
  </w:shapeDefaults>
  <w:decimalSymbol w:val="."/>
  <w:listSeparator w:val=","/>
  <w15:chartTrackingRefBased/>
  <w15:docId w15:val="{64CD25C8-7166-425B-8DEA-139F8474A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5867"/>
    <w:pPr>
      <w:ind w:left="567"/>
    </w:pPr>
  </w:style>
  <w:style w:type="paragraph" w:styleId="Heading1">
    <w:name w:val="heading 1"/>
    <w:basedOn w:val="IntenseQuote"/>
    <w:link w:val="Heading1Char"/>
    <w:autoRedefine/>
    <w:uiPriority w:val="1"/>
    <w:qFormat/>
    <w:rsid w:val="00B30675"/>
    <w:pPr>
      <w:widowControl w:val="0"/>
      <w:numPr>
        <w:numId w:val="59"/>
      </w:numPr>
      <w:autoSpaceDE w:val="0"/>
      <w:autoSpaceDN w:val="0"/>
      <w:spacing w:before="101" w:line="240" w:lineRule="auto"/>
      <w:ind w:right="680"/>
      <w:outlineLvl w:val="0"/>
    </w:pPr>
    <w:rPr>
      <w:rFonts w:ascii="Cambria" w:eastAsia="Cambria" w:hAnsi="Cambria" w:cs="Cambria"/>
      <w:b/>
      <w:i w:val="0"/>
      <w:color w:val="44546A" w:themeColor="text2"/>
      <w:sz w:val="36"/>
      <w:szCs w:val="40"/>
    </w:rPr>
  </w:style>
  <w:style w:type="paragraph" w:styleId="Heading2">
    <w:name w:val="heading 2"/>
    <w:basedOn w:val="Normal"/>
    <w:next w:val="Normal"/>
    <w:link w:val="Heading2Char1"/>
    <w:uiPriority w:val="9"/>
    <w:unhideWhenUsed/>
    <w:qFormat/>
    <w:rsid w:val="00F22ABA"/>
    <w:pPr>
      <w:keepNext/>
      <w:keepLines/>
      <w:spacing w:before="40" w:after="0"/>
      <w:outlineLvl w:val="1"/>
    </w:pPr>
    <w:rPr>
      <w:rFonts w:asciiTheme="majorHAnsi" w:eastAsia="Cambria" w:hAnsiTheme="majorHAnsi" w:cstheme="majorBidi"/>
      <w:b/>
      <w:color w:val="1F4E79" w:themeColor="accent1" w:themeShade="80"/>
      <w:sz w:val="32"/>
      <w:szCs w:val="26"/>
    </w:rPr>
  </w:style>
  <w:style w:type="paragraph" w:styleId="Heading3">
    <w:name w:val="heading 3"/>
    <w:basedOn w:val="Normal"/>
    <w:next w:val="Normal"/>
    <w:link w:val="Heading3Char1"/>
    <w:uiPriority w:val="9"/>
    <w:unhideWhenUsed/>
    <w:qFormat/>
    <w:rsid w:val="00F22ABA"/>
    <w:pPr>
      <w:keepNext/>
      <w:keepLines/>
      <w:spacing w:before="40" w:after="0"/>
      <w:outlineLvl w:val="2"/>
    </w:pPr>
    <w:rPr>
      <w:rFonts w:asciiTheme="majorHAnsi" w:eastAsiaTheme="majorEastAsia" w:hAnsiTheme="majorHAnsi" w:cstheme="majorBidi"/>
      <w:color w:val="1F4D78" w:themeColor="accent1" w:themeShade="7F"/>
      <w:sz w:val="28"/>
      <w:szCs w:val="24"/>
    </w:rPr>
  </w:style>
  <w:style w:type="paragraph" w:styleId="Heading4">
    <w:name w:val="heading 4"/>
    <w:basedOn w:val="Normal"/>
    <w:link w:val="Heading4Char"/>
    <w:uiPriority w:val="1"/>
    <w:qFormat/>
    <w:rsid w:val="007128D2"/>
    <w:pPr>
      <w:widowControl w:val="0"/>
      <w:autoSpaceDE w:val="0"/>
      <w:autoSpaceDN w:val="0"/>
      <w:spacing w:after="0" w:line="240" w:lineRule="auto"/>
      <w:ind w:left="0"/>
      <w:outlineLvl w:val="3"/>
    </w:pPr>
    <w:rPr>
      <w:rFonts w:ascii="Calibri" w:eastAsia="Calibri" w:hAnsi="Calibri" w:cs="Calibri"/>
      <w:b/>
      <w:bCs/>
      <w:color w:val="44546A" w:themeColor="text2"/>
    </w:rPr>
  </w:style>
  <w:style w:type="paragraph" w:styleId="Heading5">
    <w:name w:val="heading 5"/>
    <w:basedOn w:val="Normal"/>
    <w:next w:val="Normal"/>
    <w:link w:val="Heading5Char"/>
    <w:uiPriority w:val="9"/>
    <w:unhideWhenUsed/>
    <w:qFormat/>
    <w:rsid w:val="007128D2"/>
    <w:pPr>
      <w:widowControl w:val="0"/>
      <w:autoSpaceDE w:val="0"/>
      <w:autoSpaceDN w:val="0"/>
      <w:spacing w:after="0" w:line="240" w:lineRule="auto"/>
      <w:ind w:right="95"/>
      <w:jc w:val="both"/>
      <w:outlineLvl w:val="4"/>
    </w:pPr>
    <w:rPr>
      <w:rFonts w:ascii="Calibri" w:eastAsia="Calibri" w:hAnsi="Calibri" w:cs="Calibri"/>
    </w:rPr>
  </w:style>
  <w:style w:type="paragraph" w:styleId="Heading6">
    <w:name w:val="heading 6"/>
    <w:basedOn w:val="Normal"/>
    <w:next w:val="Normal"/>
    <w:link w:val="Heading6Char"/>
    <w:uiPriority w:val="9"/>
    <w:semiHidden/>
    <w:unhideWhenUsed/>
    <w:qFormat/>
    <w:rsid w:val="0024113D"/>
    <w:pPr>
      <w:keepNext/>
      <w:keepLines/>
      <w:spacing w:before="40" w:after="0"/>
      <w:ind w:left="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24113D"/>
    <w:pPr>
      <w:keepNext/>
      <w:keepLines/>
      <w:spacing w:before="40" w:after="0"/>
      <w:ind w:left="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24113D"/>
    <w:pPr>
      <w:keepNext/>
      <w:keepLines/>
      <w:spacing w:before="40" w:after="0"/>
      <w:ind w:left="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4113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B30675"/>
    <w:rPr>
      <w:rFonts w:ascii="Cambria" w:eastAsia="Cambria" w:hAnsi="Cambria" w:cs="Cambria"/>
      <w:b/>
      <w:iCs/>
      <w:color w:val="44546A" w:themeColor="text2"/>
      <w:sz w:val="36"/>
      <w:szCs w:val="40"/>
    </w:rPr>
  </w:style>
  <w:style w:type="paragraph" w:customStyle="1" w:styleId="Heading21">
    <w:name w:val="Heading 21"/>
    <w:basedOn w:val="Normal"/>
    <w:next w:val="Heading2"/>
    <w:link w:val="Heading2Char"/>
    <w:uiPriority w:val="1"/>
    <w:rsid w:val="00A3588D"/>
    <w:pPr>
      <w:widowControl w:val="0"/>
      <w:autoSpaceDE w:val="0"/>
      <w:autoSpaceDN w:val="0"/>
      <w:spacing w:after="0" w:line="240" w:lineRule="auto"/>
      <w:ind w:left="100"/>
      <w:outlineLvl w:val="1"/>
    </w:pPr>
    <w:rPr>
      <w:rFonts w:ascii="Cambria" w:eastAsia="Cambria" w:hAnsi="Cambria" w:cs="Cambria"/>
      <w:b/>
      <w:color w:val="4F81BD"/>
      <w:sz w:val="28"/>
      <w:szCs w:val="28"/>
    </w:rPr>
  </w:style>
  <w:style w:type="paragraph" w:customStyle="1" w:styleId="Heading31">
    <w:name w:val="Heading 31"/>
    <w:basedOn w:val="Normal"/>
    <w:next w:val="Heading3"/>
    <w:link w:val="Heading3Char"/>
    <w:uiPriority w:val="1"/>
    <w:rsid w:val="00A3588D"/>
    <w:pPr>
      <w:widowControl w:val="0"/>
      <w:autoSpaceDE w:val="0"/>
      <w:autoSpaceDN w:val="0"/>
      <w:spacing w:after="0" w:line="240" w:lineRule="auto"/>
      <w:ind w:left="113"/>
      <w:outlineLvl w:val="2"/>
    </w:pPr>
    <w:rPr>
      <w:rFonts w:ascii="Cambria" w:eastAsia="Cambria" w:hAnsi="Cambria" w:cs="Cambria"/>
      <w:i/>
      <w:color w:val="8DB3E2"/>
      <w:sz w:val="24"/>
      <w:szCs w:val="24"/>
    </w:rPr>
  </w:style>
  <w:style w:type="character" w:customStyle="1" w:styleId="Heading4Char">
    <w:name w:val="Heading 4 Char"/>
    <w:basedOn w:val="DefaultParagraphFont"/>
    <w:link w:val="Heading4"/>
    <w:uiPriority w:val="1"/>
    <w:rsid w:val="007128D2"/>
    <w:rPr>
      <w:rFonts w:ascii="Calibri" w:eastAsia="Calibri" w:hAnsi="Calibri" w:cs="Calibri"/>
      <w:b/>
      <w:bCs/>
      <w:color w:val="44546A" w:themeColor="text2"/>
    </w:rPr>
  </w:style>
  <w:style w:type="numbering" w:customStyle="1" w:styleId="NoList1">
    <w:name w:val="No List1"/>
    <w:next w:val="NoList"/>
    <w:uiPriority w:val="99"/>
    <w:semiHidden/>
    <w:unhideWhenUsed/>
    <w:rsid w:val="00A3588D"/>
  </w:style>
  <w:style w:type="paragraph" w:customStyle="1" w:styleId="IntenseQuote1">
    <w:name w:val="Intense Quote1"/>
    <w:basedOn w:val="Normal"/>
    <w:next w:val="Normal"/>
    <w:link w:val="IntenseQuoteChar"/>
    <w:uiPriority w:val="30"/>
    <w:qFormat/>
    <w:rsid w:val="00A3588D"/>
    <w:pPr>
      <w:widowControl w:val="0"/>
      <w:pBdr>
        <w:top w:val="single" w:sz="4" w:space="10" w:color="4F81BD"/>
        <w:bottom w:val="single" w:sz="4" w:space="10" w:color="4F81BD"/>
      </w:pBdr>
      <w:autoSpaceDE w:val="0"/>
      <w:autoSpaceDN w:val="0"/>
      <w:spacing w:before="360" w:after="360" w:line="240" w:lineRule="auto"/>
      <w:ind w:left="864" w:right="864"/>
      <w:jc w:val="center"/>
    </w:pPr>
    <w:rPr>
      <w:rFonts w:ascii="Calibri" w:eastAsia="Calibri" w:hAnsi="Calibri" w:cs="Calibri"/>
      <w:i/>
      <w:iCs/>
      <w:color w:val="4F81BD"/>
    </w:rPr>
  </w:style>
  <w:style w:type="character" w:customStyle="1" w:styleId="IntenseQuoteChar">
    <w:name w:val="Intense Quote Char"/>
    <w:basedOn w:val="DefaultParagraphFont"/>
    <w:link w:val="IntenseQuote1"/>
    <w:uiPriority w:val="30"/>
    <w:rsid w:val="00A3588D"/>
    <w:rPr>
      <w:rFonts w:ascii="Calibri" w:eastAsia="Calibri" w:hAnsi="Calibri" w:cs="Calibri"/>
      <w:i/>
      <w:iCs/>
      <w:color w:val="4F81BD"/>
    </w:rPr>
  </w:style>
  <w:style w:type="character" w:customStyle="1" w:styleId="Heading2Char">
    <w:name w:val="Heading 2 Char"/>
    <w:basedOn w:val="DefaultParagraphFont"/>
    <w:link w:val="Heading21"/>
    <w:uiPriority w:val="1"/>
    <w:rsid w:val="00A3588D"/>
    <w:rPr>
      <w:rFonts w:ascii="Cambria" w:eastAsia="Cambria" w:hAnsi="Cambria" w:cs="Cambria"/>
      <w:b/>
      <w:color w:val="4F81BD"/>
      <w:sz w:val="28"/>
      <w:szCs w:val="28"/>
    </w:rPr>
  </w:style>
  <w:style w:type="character" w:customStyle="1" w:styleId="Heading3Char">
    <w:name w:val="Heading 3 Char"/>
    <w:basedOn w:val="DefaultParagraphFont"/>
    <w:link w:val="Heading31"/>
    <w:uiPriority w:val="1"/>
    <w:rsid w:val="00A3588D"/>
    <w:rPr>
      <w:rFonts w:ascii="Cambria" w:eastAsia="Cambria" w:hAnsi="Cambria" w:cs="Cambria"/>
      <w:i/>
      <w:color w:val="8DB3E2"/>
      <w:sz w:val="24"/>
      <w:szCs w:val="24"/>
    </w:rPr>
  </w:style>
  <w:style w:type="paragraph" w:styleId="TOC1">
    <w:name w:val="toc 1"/>
    <w:basedOn w:val="Normal"/>
    <w:uiPriority w:val="39"/>
    <w:qFormat/>
    <w:rsid w:val="00A3588D"/>
    <w:pPr>
      <w:widowControl w:val="0"/>
      <w:autoSpaceDE w:val="0"/>
      <w:autoSpaceDN w:val="0"/>
      <w:spacing w:before="98" w:after="0" w:line="240" w:lineRule="auto"/>
      <w:ind w:left="112"/>
    </w:pPr>
    <w:rPr>
      <w:rFonts w:ascii="Calibri" w:eastAsia="Calibri" w:hAnsi="Calibri" w:cs="Calibri"/>
    </w:rPr>
  </w:style>
  <w:style w:type="paragraph" w:styleId="TOC2">
    <w:name w:val="toc 2"/>
    <w:basedOn w:val="Normal"/>
    <w:uiPriority w:val="39"/>
    <w:qFormat/>
    <w:rsid w:val="00A3588D"/>
    <w:pPr>
      <w:widowControl w:val="0"/>
      <w:autoSpaceDE w:val="0"/>
      <w:autoSpaceDN w:val="0"/>
      <w:spacing w:before="98" w:after="0" w:line="240" w:lineRule="auto"/>
      <w:ind w:left="398"/>
    </w:pPr>
    <w:rPr>
      <w:rFonts w:ascii="Calibri" w:eastAsia="Calibri" w:hAnsi="Calibri" w:cs="Calibri"/>
    </w:rPr>
  </w:style>
  <w:style w:type="paragraph" w:styleId="BodyText">
    <w:name w:val="Body Text"/>
    <w:basedOn w:val="Normal"/>
    <w:link w:val="BodyTextChar"/>
    <w:uiPriority w:val="1"/>
    <w:qFormat/>
    <w:rsid w:val="00A3588D"/>
    <w:pPr>
      <w:widowControl w:val="0"/>
      <w:autoSpaceDE w:val="0"/>
      <w:autoSpaceDN w:val="0"/>
      <w:spacing w:after="0" w:line="240" w:lineRule="auto"/>
    </w:pPr>
    <w:rPr>
      <w:rFonts w:ascii="Calibri" w:eastAsia="Calibri" w:hAnsi="Calibri" w:cs="Calibri"/>
    </w:rPr>
  </w:style>
  <w:style w:type="character" w:customStyle="1" w:styleId="BodyTextChar">
    <w:name w:val="Body Text Char"/>
    <w:basedOn w:val="DefaultParagraphFont"/>
    <w:link w:val="BodyText"/>
    <w:uiPriority w:val="1"/>
    <w:rsid w:val="00A3588D"/>
    <w:rPr>
      <w:rFonts w:ascii="Calibri" w:eastAsia="Calibri" w:hAnsi="Calibri" w:cs="Calibri"/>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A3588D"/>
    <w:pPr>
      <w:widowControl w:val="0"/>
      <w:autoSpaceDE w:val="0"/>
      <w:autoSpaceDN w:val="0"/>
      <w:spacing w:after="0" w:line="240" w:lineRule="auto"/>
      <w:ind w:left="1264" w:hanging="283"/>
    </w:pPr>
    <w:rPr>
      <w:rFonts w:ascii="Calibri" w:eastAsia="Calibri" w:hAnsi="Calibri" w:cs="Calibri"/>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1"/>
    <w:qFormat/>
    <w:locked/>
    <w:rsid w:val="00A3588D"/>
    <w:rPr>
      <w:rFonts w:ascii="Calibri" w:eastAsia="Calibri" w:hAnsi="Calibri" w:cs="Calibri"/>
    </w:rPr>
  </w:style>
  <w:style w:type="paragraph" w:customStyle="1" w:styleId="TableParagraph">
    <w:name w:val="Table Paragraph"/>
    <w:basedOn w:val="Normal"/>
    <w:uiPriority w:val="1"/>
    <w:qFormat/>
    <w:rsid w:val="00A3588D"/>
    <w:pPr>
      <w:widowControl w:val="0"/>
      <w:autoSpaceDE w:val="0"/>
      <w:autoSpaceDN w:val="0"/>
      <w:spacing w:after="0" w:line="240" w:lineRule="auto"/>
      <w:ind w:left="103"/>
    </w:pPr>
    <w:rPr>
      <w:rFonts w:ascii="Calibri" w:eastAsia="Calibri" w:hAnsi="Calibri" w:cs="Calibri"/>
    </w:rPr>
  </w:style>
  <w:style w:type="paragraph" w:customStyle="1" w:styleId="TOCHeading1">
    <w:name w:val="TOC Heading1"/>
    <w:basedOn w:val="Heading1"/>
    <w:next w:val="Normal"/>
    <w:uiPriority w:val="39"/>
    <w:unhideWhenUsed/>
    <w:qFormat/>
    <w:rsid w:val="00A3588D"/>
    <w:pPr>
      <w:keepNext/>
      <w:keepLines/>
      <w:widowControl/>
      <w:autoSpaceDE/>
      <w:autoSpaceDN/>
      <w:spacing w:before="240" w:line="259" w:lineRule="auto"/>
      <w:ind w:left="0"/>
      <w:jc w:val="left"/>
      <w:outlineLvl w:val="9"/>
    </w:pPr>
    <w:rPr>
      <w:rFonts w:eastAsia="Times New Roman" w:cs="Times New Roman"/>
      <w:i/>
      <w:color w:val="365F91"/>
      <w:sz w:val="32"/>
      <w:szCs w:val="32"/>
    </w:rPr>
  </w:style>
  <w:style w:type="paragraph" w:styleId="TOC3">
    <w:name w:val="toc 3"/>
    <w:basedOn w:val="Normal"/>
    <w:next w:val="Normal"/>
    <w:autoRedefine/>
    <w:uiPriority w:val="39"/>
    <w:unhideWhenUsed/>
    <w:rsid w:val="00A3588D"/>
    <w:pPr>
      <w:widowControl w:val="0"/>
      <w:autoSpaceDE w:val="0"/>
      <w:autoSpaceDN w:val="0"/>
      <w:spacing w:after="100" w:line="240" w:lineRule="auto"/>
      <w:ind w:left="440"/>
    </w:pPr>
    <w:rPr>
      <w:rFonts w:ascii="Calibri" w:eastAsia="Calibri" w:hAnsi="Calibri" w:cs="Calibri"/>
    </w:rPr>
  </w:style>
  <w:style w:type="paragraph" w:styleId="Header">
    <w:name w:val="header"/>
    <w:basedOn w:val="Normal"/>
    <w:link w:val="HeaderChar"/>
    <w:uiPriority w:val="99"/>
    <w:unhideWhenUsed/>
    <w:rsid w:val="00A3588D"/>
    <w:pPr>
      <w:widowControl w:val="0"/>
      <w:tabs>
        <w:tab w:val="center" w:pos="4513"/>
        <w:tab w:val="right" w:pos="9026"/>
      </w:tabs>
      <w:autoSpaceDE w:val="0"/>
      <w:autoSpaceDN w:val="0"/>
      <w:spacing w:after="0" w:line="240" w:lineRule="auto"/>
    </w:pPr>
    <w:rPr>
      <w:rFonts w:ascii="Calibri" w:eastAsia="Calibri" w:hAnsi="Calibri" w:cs="Calibri"/>
    </w:rPr>
  </w:style>
  <w:style w:type="character" w:customStyle="1" w:styleId="HeaderChar">
    <w:name w:val="Header Char"/>
    <w:basedOn w:val="DefaultParagraphFont"/>
    <w:link w:val="Header"/>
    <w:uiPriority w:val="99"/>
    <w:rsid w:val="00A3588D"/>
    <w:rPr>
      <w:rFonts w:ascii="Calibri" w:eastAsia="Calibri" w:hAnsi="Calibri" w:cs="Calibri"/>
    </w:rPr>
  </w:style>
  <w:style w:type="paragraph" w:styleId="Footer">
    <w:name w:val="footer"/>
    <w:basedOn w:val="Normal"/>
    <w:link w:val="FooterChar"/>
    <w:uiPriority w:val="99"/>
    <w:unhideWhenUsed/>
    <w:rsid w:val="00A3588D"/>
    <w:pPr>
      <w:widowControl w:val="0"/>
      <w:tabs>
        <w:tab w:val="center" w:pos="4513"/>
        <w:tab w:val="right" w:pos="9026"/>
      </w:tabs>
      <w:autoSpaceDE w:val="0"/>
      <w:autoSpaceDN w:val="0"/>
      <w:spacing w:after="0" w:line="240" w:lineRule="auto"/>
    </w:pPr>
    <w:rPr>
      <w:rFonts w:ascii="Calibri" w:eastAsia="Calibri" w:hAnsi="Calibri" w:cs="Calibri"/>
    </w:rPr>
  </w:style>
  <w:style w:type="character" w:customStyle="1" w:styleId="FooterChar">
    <w:name w:val="Footer Char"/>
    <w:basedOn w:val="DefaultParagraphFont"/>
    <w:link w:val="Footer"/>
    <w:uiPriority w:val="99"/>
    <w:rsid w:val="00A3588D"/>
    <w:rPr>
      <w:rFonts w:ascii="Calibri" w:eastAsia="Calibri" w:hAnsi="Calibri" w:cs="Calibri"/>
    </w:rPr>
  </w:style>
  <w:style w:type="character" w:customStyle="1" w:styleId="Hyperlink1">
    <w:name w:val="Hyperlink1"/>
    <w:basedOn w:val="DefaultParagraphFont"/>
    <w:uiPriority w:val="99"/>
    <w:unhideWhenUsed/>
    <w:rsid w:val="00A3588D"/>
    <w:rPr>
      <w:color w:val="0000FF"/>
      <w:u w:val="single"/>
    </w:rPr>
  </w:style>
  <w:style w:type="character" w:styleId="CommentReference">
    <w:name w:val="annotation reference"/>
    <w:basedOn w:val="DefaultParagraphFont"/>
    <w:uiPriority w:val="99"/>
    <w:semiHidden/>
    <w:unhideWhenUsed/>
    <w:rsid w:val="00A3588D"/>
    <w:rPr>
      <w:sz w:val="16"/>
      <w:szCs w:val="16"/>
    </w:rPr>
  </w:style>
  <w:style w:type="paragraph" w:styleId="CommentText">
    <w:name w:val="annotation text"/>
    <w:basedOn w:val="Normal"/>
    <w:link w:val="CommentTextChar"/>
    <w:uiPriority w:val="99"/>
    <w:semiHidden/>
    <w:unhideWhenUsed/>
    <w:rsid w:val="00A3588D"/>
    <w:pPr>
      <w:widowControl w:val="0"/>
      <w:autoSpaceDE w:val="0"/>
      <w:autoSpaceDN w:val="0"/>
      <w:spacing w:after="0" w:line="240" w:lineRule="auto"/>
    </w:pPr>
    <w:rPr>
      <w:rFonts w:ascii="Calibri" w:eastAsia="Calibri" w:hAnsi="Calibri" w:cs="Calibri"/>
      <w:sz w:val="20"/>
      <w:szCs w:val="20"/>
    </w:rPr>
  </w:style>
  <w:style w:type="character" w:customStyle="1" w:styleId="CommentTextChar">
    <w:name w:val="Comment Text Char"/>
    <w:basedOn w:val="DefaultParagraphFont"/>
    <w:link w:val="CommentText"/>
    <w:uiPriority w:val="99"/>
    <w:semiHidden/>
    <w:rsid w:val="00A3588D"/>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A3588D"/>
    <w:rPr>
      <w:b/>
      <w:bCs/>
    </w:rPr>
  </w:style>
  <w:style w:type="character" w:customStyle="1" w:styleId="CommentSubjectChar">
    <w:name w:val="Comment Subject Char"/>
    <w:basedOn w:val="CommentTextChar"/>
    <w:link w:val="CommentSubject"/>
    <w:uiPriority w:val="99"/>
    <w:semiHidden/>
    <w:rsid w:val="00A3588D"/>
    <w:rPr>
      <w:rFonts w:ascii="Calibri" w:eastAsia="Calibri" w:hAnsi="Calibri" w:cs="Calibri"/>
      <w:b/>
      <w:bCs/>
      <w:sz w:val="20"/>
      <w:szCs w:val="20"/>
    </w:rPr>
  </w:style>
  <w:style w:type="paragraph" w:styleId="BalloonText">
    <w:name w:val="Balloon Text"/>
    <w:basedOn w:val="Normal"/>
    <w:link w:val="BalloonTextChar"/>
    <w:uiPriority w:val="99"/>
    <w:semiHidden/>
    <w:unhideWhenUsed/>
    <w:rsid w:val="00A3588D"/>
    <w:pPr>
      <w:widowControl w:val="0"/>
      <w:autoSpaceDE w:val="0"/>
      <w:autoSpaceDN w:val="0"/>
      <w:spacing w:after="0" w:line="240" w:lineRule="auto"/>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A3588D"/>
    <w:rPr>
      <w:rFonts w:ascii="Segoe UI" w:eastAsia="Calibri" w:hAnsi="Segoe UI" w:cs="Segoe UI"/>
      <w:sz w:val="18"/>
      <w:szCs w:val="18"/>
    </w:rPr>
  </w:style>
  <w:style w:type="paragraph" w:customStyle="1" w:styleId="Default">
    <w:name w:val="Default"/>
    <w:rsid w:val="00A3588D"/>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3588D"/>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nseQuote">
    <w:name w:val="Intense Quote"/>
    <w:basedOn w:val="Normal"/>
    <w:next w:val="Normal"/>
    <w:link w:val="IntenseQuoteChar1"/>
    <w:uiPriority w:val="30"/>
    <w:qFormat/>
    <w:rsid w:val="00A3588D"/>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1">
    <w:name w:val="Intense Quote Char1"/>
    <w:basedOn w:val="DefaultParagraphFont"/>
    <w:link w:val="IntenseQuote"/>
    <w:uiPriority w:val="30"/>
    <w:rsid w:val="00A3588D"/>
    <w:rPr>
      <w:i/>
      <w:iCs/>
      <w:color w:val="5B9BD5" w:themeColor="accent1"/>
    </w:rPr>
  </w:style>
  <w:style w:type="character" w:customStyle="1" w:styleId="Heading2Char1">
    <w:name w:val="Heading 2 Char1"/>
    <w:basedOn w:val="DefaultParagraphFont"/>
    <w:link w:val="Heading2"/>
    <w:uiPriority w:val="9"/>
    <w:rsid w:val="00F22ABA"/>
    <w:rPr>
      <w:rFonts w:asciiTheme="majorHAnsi" w:eastAsia="Cambria" w:hAnsiTheme="majorHAnsi" w:cstheme="majorBidi"/>
      <w:b/>
      <w:color w:val="1F4E79" w:themeColor="accent1" w:themeShade="80"/>
      <w:sz w:val="32"/>
      <w:szCs w:val="26"/>
    </w:rPr>
  </w:style>
  <w:style w:type="character" w:customStyle="1" w:styleId="Heading3Char1">
    <w:name w:val="Heading 3 Char1"/>
    <w:basedOn w:val="DefaultParagraphFont"/>
    <w:link w:val="Heading3"/>
    <w:uiPriority w:val="9"/>
    <w:rsid w:val="00F22ABA"/>
    <w:rPr>
      <w:rFonts w:asciiTheme="majorHAnsi" w:eastAsiaTheme="majorEastAsia" w:hAnsiTheme="majorHAnsi" w:cstheme="majorBidi"/>
      <w:color w:val="1F4D78" w:themeColor="accent1" w:themeShade="7F"/>
      <w:sz w:val="28"/>
      <w:szCs w:val="24"/>
    </w:rPr>
  </w:style>
  <w:style w:type="character" w:styleId="Hyperlink">
    <w:name w:val="Hyperlink"/>
    <w:basedOn w:val="DefaultParagraphFont"/>
    <w:uiPriority w:val="99"/>
    <w:unhideWhenUsed/>
    <w:rsid w:val="00A3588D"/>
    <w:rPr>
      <w:color w:val="0563C1" w:themeColor="hyperlink"/>
      <w:u w:val="single"/>
    </w:rPr>
  </w:style>
  <w:style w:type="table" w:customStyle="1" w:styleId="TableGrid5">
    <w:name w:val="Table Grid5"/>
    <w:basedOn w:val="TableNormal"/>
    <w:next w:val="TableGrid"/>
    <w:uiPriority w:val="99"/>
    <w:rsid w:val="005F1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7128D2"/>
    <w:rPr>
      <w:rFonts w:ascii="Calibri" w:eastAsia="Calibri" w:hAnsi="Calibri" w:cs="Calibri"/>
    </w:rPr>
  </w:style>
  <w:style w:type="paragraph" w:styleId="NoSpacing">
    <w:name w:val="No Spacing"/>
    <w:uiPriority w:val="1"/>
    <w:qFormat/>
    <w:rsid w:val="00B82E0F"/>
    <w:pPr>
      <w:spacing w:after="0" w:line="240" w:lineRule="auto"/>
    </w:pPr>
  </w:style>
  <w:style w:type="paragraph" w:customStyle="1" w:styleId="m9000832314544992108msolistparagraph">
    <w:name w:val="m_9000832314544992108msolistparagraph"/>
    <w:basedOn w:val="Normal"/>
    <w:rsid w:val="00B86A35"/>
    <w:pPr>
      <w:spacing w:before="100" w:beforeAutospacing="1" w:after="100" w:afterAutospacing="1" w:line="240" w:lineRule="auto"/>
      <w:ind w:left="0"/>
    </w:pPr>
    <w:rPr>
      <w:rFonts w:ascii="Times New Roman" w:eastAsia="Times New Roman" w:hAnsi="Times New Roman" w:cs="Times New Roman"/>
      <w:sz w:val="24"/>
      <w:szCs w:val="24"/>
      <w:lang w:eastAsia="en-GB"/>
    </w:rPr>
  </w:style>
  <w:style w:type="character" w:customStyle="1" w:styleId="Heading6Char">
    <w:name w:val="Heading 6 Char"/>
    <w:basedOn w:val="DefaultParagraphFont"/>
    <w:link w:val="Heading6"/>
    <w:uiPriority w:val="9"/>
    <w:semiHidden/>
    <w:rsid w:val="0024113D"/>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24113D"/>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24113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24113D"/>
    <w:rPr>
      <w:rFonts w:asciiTheme="majorHAnsi" w:eastAsiaTheme="majorEastAsia" w:hAnsiTheme="majorHAnsi" w:cstheme="majorBidi"/>
      <w:i/>
      <w:iCs/>
      <w:color w:val="272727" w:themeColor="text1" w:themeTint="D8"/>
      <w:sz w:val="21"/>
      <w:szCs w:val="21"/>
    </w:rPr>
  </w:style>
  <w:style w:type="character" w:styleId="PageNumber">
    <w:name w:val="page number"/>
    <w:basedOn w:val="DefaultParagraphFont"/>
    <w:uiPriority w:val="99"/>
    <w:unhideWhenUsed/>
    <w:rsid w:val="004C11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98820">
      <w:bodyDiv w:val="1"/>
      <w:marLeft w:val="0"/>
      <w:marRight w:val="0"/>
      <w:marTop w:val="0"/>
      <w:marBottom w:val="0"/>
      <w:divBdr>
        <w:top w:val="none" w:sz="0" w:space="0" w:color="auto"/>
        <w:left w:val="none" w:sz="0" w:space="0" w:color="auto"/>
        <w:bottom w:val="none" w:sz="0" w:space="0" w:color="auto"/>
        <w:right w:val="none" w:sz="0" w:space="0" w:color="auto"/>
      </w:divBdr>
    </w:div>
    <w:div w:id="65107745">
      <w:bodyDiv w:val="1"/>
      <w:marLeft w:val="0"/>
      <w:marRight w:val="0"/>
      <w:marTop w:val="0"/>
      <w:marBottom w:val="0"/>
      <w:divBdr>
        <w:top w:val="none" w:sz="0" w:space="0" w:color="auto"/>
        <w:left w:val="none" w:sz="0" w:space="0" w:color="auto"/>
        <w:bottom w:val="none" w:sz="0" w:space="0" w:color="auto"/>
        <w:right w:val="none" w:sz="0" w:space="0" w:color="auto"/>
      </w:divBdr>
    </w:div>
    <w:div w:id="89741977">
      <w:bodyDiv w:val="1"/>
      <w:marLeft w:val="0"/>
      <w:marRight w:val="0"/>
      <w:marTop w:val="0"/>
      <w:marBottom w:val="0"/>
      <w:divBdr>
        <w:top w:val="none" w:sz="0" w:space="0" w:color="auto"/>
        <w:left w:val="none" w:sz="0" w:space="0" w:color="auto"/>
        <w:bottom w:val="none" w:sz="0" w:space="0" w:color="auto"/>
        <w:right w:val="none" w:sz="0" w:space="0" w:color="auto"/>
      </w:divBdr>
    </w:div>
    <w:div w:id="91829029">
      <w:bodyDiv w:val="1"/>
      <w:marLeft w:val="0"/>
      <w:marRight w:val="0"/>
      <w:marTop w:val="0"/>
      <w:marBottom w:val="0"/>
      <w:divBdr>
        <w:top w:val="none" w:sz="0" w:space="0" w:color="auto"/>
        <w:left w:val="none" w:sz="0" w:space="0" w:color="auto"/>
        <w:bottom w:val="none" w:sz="0" w:space="0" w:color="auto"/>
        <w:right w:val="none" w:sz="0" w:space="0" w:color="auto"/>
      </w:divBdr>
    </w:div>
    <w:div w:id="295375891">
      <w:bodyDiv w:val="1"/>
      <w:marLeft w:val="0"/>
      <w:marRight w:val="0"/>
      <w:marTop w:val="0"/>
      <w:marBottom w:val="0"/>
      <w:divBdr>
        <w:top w:val="none" w:sz="0" w:space="0" w:color="auto"/>
        <w:left w:val="none" w:sz="0" w:space="0" w:color="auto"/>
        <w:bottom w:val="none" w:sz="0" w:space="0" w:color="auto"/>
        <w:right w:val="none" w:sz="0" w:space="0" w:color="auto"/>
      </w:divBdr>
    </w:div>
    <w:div w:id="381100155">
      <w:bodyDiv w:val="1"/>
      <w:marLeft w:val="0"/>
      <w:marRight w:val="0"/>
      <w:marTop w:val="0"/>
      <w:marBottom w:val="0"/>
      <w:divBdr>
        <w:top w:val="none" w:sz="0" w:space="0" w:color="auto"/>
        <w:left w:val="none" w:sz="0" w:space="0" w:color="auto"/>
        <w:bottom w:val="none" w:sz="0" w:space="0" w:color="auto"/>
        <w:right w:val="none" w:sz="0" w:space="0" w:color="auto"/>
      </w:divBdr>
    </w:div>
    <w:div w:id="418868685">
      <w:bodyDiv w:val="1"/>
      <w:marLeft w:val="0"/>
      <w:marRight w:val="0"/>
      <w:marTop w:val="0"/>
      <w:marBottom w:val="0"/>
      <w:divBdr>
        <w:top w:val="none" w:sz="0" w:space="0" w:color="auto"/>
        <w:left w:val="none" w:sz="0" w:space="0" w:color="auto"/>
        <w:bottom w:val="none" w:sz="0" w:space="0" w:color="auto"/>
        <w:right w:val="none" w:sz="0" w:space="0" w:color="auto"/>
      </w:divBdr>
    </w:div>
    <w:div w:id="429618132">
      <w:bodyDiv w:val="1"/>
      <w:marLeft w:val="0"/>
      <w:marRight w:val="0"/>
      <w:marTop w:val="0"/>
      <w:marBottom w:val="0"/>
      <w:divBdr>
        <w:top w:val="none" w:sz="0" w:space="0" w:color="auto"/>
        <w:left w:val="none" w:sz="0" w:space="0" w:color="auto"/>
        <w:bottom w:val="none" w:sz="0" w:space="0" w:color="auto"/>
        <w:right w:val="none" w:sz="0" w:space="0" w:color="auto"/>
      </w:divBdr>
    </w:div>
    <w:div w:id="488519469">
      <w:bodyDiv w:val="1"/>
      <w:marLeft w:val="0"/>
      <w:marRight w:val="0"/>
      <w:marTop w:val="0"/>
      <w:marBottom w:val="0"/>
      <w:divBdr>
        <w:top w:val="none" w:sz="0" w:space="0" w:color="auto"/>
        <w:left w:val="none" w:sz="0" w:space="0" w:color="auto"/>
        <w:bottom w:val="none" w:sz="0" w:space="0" w:color="auto"/>
        <w:right w:val="none" w:sz="0" w:space="0" w:color="auto"/>
      </w:divBdr>
    </w:div>
    <w:div w:id="510992992">
      <w:bodyDiv w:val="1"/>
      <w:marLeft w:val="0"/>
      <w:marRight w:val="0"/>
      <w:marTop w:val="0"/>
      <w:marBottom w:val="0"/>
      <w:divBdr>
        <w:top w:val="none" w:sz="0" w:space="0" w:color="auto"/>
        <w:left w:val="none" w:sz="0" w:space="0" w:color="auto"/>
        <w:bottom w:val="none" w:sz="0" w:space="0" w:color="auto"/>
        <w:right w:val="none" w:sz="0" w:space="0" w:color="auto"/>
      </w:divBdr>
    </w:div>
    <w:div w:id="757560685">
      <w:bodyDiv w:val="1"/>
      <w:marLeft w:val="0"/>
      <w:marRight w:val="0"/>
      <w:marTop w:val="0"/>
      <w:marBottom w:val="0"/>
      <w:divBdr>
        <w:top w:val="none" w:sz="0" w:space="0" w:color="auto"/>
        <w:left w:val="none" w:sz="0" w:space="0" w:color="auto"/>
        <w:bottom w:val="none" w:sz="0" w:space="0" w:color="auto"/>
        <w:right w:val="none" w:sz="0" w:space="0" w:color="auto"/>
      </w:divBdr>
    </w:div>
    <w:div w:id="758016046">
      <w:bodyDiv w:val="1"/>
      <w:marLeft w:val="0"/>
      <w:marRight w:val="0"/>
      <w:marTop w:val="0"/>
      <w:marBottom w:val="0"/>
      <w:divBdr>
        <w:top w:val="none" w:sz="0" w:space="0" w:color="auto"/>
        <w:left w:val="none" w:sz="0" w:space="0" w:color="auto"/>
        <w:bottom w:val="none" w:sz="0" w:space="0" w:color="auto"/>
        <w:right w:val="none" w:sz="0" w:space="0" w:color="auto"/>
      </w:divBdr>
    </w:div>
    <w:div w:id="851649879">
      <w:bodyDiv w:val="1"/>
      <w:marLeft w:val="0"/>
      <w:marRight w:val="0"/>
      <w:marTop w:val="0"/>
      <w:marBottom w:val="0"/>
      <w:divBdr>
        <w:top w:val="none" w:sz="0" w:space="0" w:color="auto"/>
        <w:left w:val="none" w:sz="0" w:space="0" w:color="auto"/>
        <w:bottom w:val="none" w:sz="0" w:space="0" w:color="auto"/>
        <w:right w:val="none" w:sz="0" w:space="0" w:color="auto"/>
      </w:divBdr>
    </w:div>
    <w:div w:id="883715371">
      <w:bodyDiv w:val="1"/>
      <w:marLeft w:val="0"/>
      <w:marRight w:val="0"/>
      <w:marTop w:val="0"/>
      <w:marBottom w:val="0"/>
      <w:divBdr>
        <w:top w:val="none" w:sz="0" w:space="0" w:color="auto"/>
        <w:left w:val="none" w:sz="0" w:space="0" w:color="auto"/>
        <w:bottom w:val="none" w:sz="0" w:space="0" w:color="auto"/>
        <w:right w:val="none" w:sz="0" w:space="0" w:color="auto"/>
      </w:divBdr>
    </w:div>
    <w:div w:id="927883931">
      <w:bodyDiv w:val="1"/>
      <w:marLeft w:val="0"/>
      <w:marRight w:val="0"/>
      <w:marTop w:val="0"/>
      <w:marBottom w:val="0"/>
      <w:divBdr>
        <w:top w:val="none" w:sz="0" w:space="0" w:color="auto"/>
        <w:left w:val="none" w:sz="0" w:space="0" w:color="auto"/>
        <w:bottom w:val="none" w:sz="0" w:space="0" w:color="auto"/>
        <w:right w:val="none" w:sz="0" w:space="0" w:color="auto"/>
      </w:divBdr>
    </w:div>
    <w:div w:id="1041055537">
      <w:bodyDiv w:val="1"/>
      <w:marLeft w:val="0"/>
      <w:marRight w:val="0"/>
      <w:marTop w:val="0"/>
      <w:marBottom w:val="0"/>
      <w:divBdr>
        <w:top w:val="none" w:sz="0" w:space="0" w:color="auto"/>
        <w:left w:val="none" w:sz="0" w:space="0" w:color="auto"/>
        <w:bottom w:val="none" w:sz="0" w:space="0" w:color="auto"/>
        <w:right w:val="none" w:sz="0" w:space="0" w:color="auto"/>
      </w:divBdr>
    </w:div>
    <w:div w:id="1083600827">
      <w:bodyDiv w:val="1"/>
      <w:marLeft w:val="0"/>
      <w:marRight w:val="0"/>
      <w:marTop w:val="0"/>
      <w:marBottom w:val="0"/>
      <w:divBdr>
        <w:top w:val="none" w:sz="0" w:space="0" w:color="auto"/>
        <w:left w:val="none" w:sz="0" w:space="0" w:color="auto"/>
        <w:bottom w:val="none" w:sz="0" w:space="0" w:color="auto"/>
        <w:right w:val="none" w:sz="0" w:space="0" w:color="auto"/>
      </w:divBdr>
    </w:div>
    <w:div w:id="1116633278">
      <w:bodyDiv w:val="1"/>
      <w:marLeft w:val="0"/>
      <w:marRight w:val="0"/>
      <w:marTop w:val="0"/>
      <w:marBottom w:val="0"/>
      <w:divBdr>
        <w:top w:val="none" w:sz="0" w:space="0" w:color="auto"/>
        <w:left w:val="none" w:sz="0" w:space="0" w:color="auto"/>
        <w:bottom w:val="none" w:sz="0" w:space="0" w:color="auto"/>
        <w:right w:val="none" w:sz="0" w:space="0" w:color="auto"/>
      </w:divBdr>
    </w:div>
    <w:div w:id="1160736558">
      <w:bodyDiv w:val="1"/>
      <w:marLeft w:val="0"/>
      <w:marRight w:val="0"/>
      <w:marTop w:val="0"/>
      <w:marBottom w:val="0"/>
      <w:divBdr>
        <w:top w:val="none" w:sz="0" w:space="0" w:color="auto"/>
        <w:left w:val="none" w:sz="0" w:space="0" w:color="auto"/>
        <w:bottom w:val="none" w:sz="0" w:space="0" w:color="auto"/>
        <w:right w:val="none" w:sz="0" w:space="0" w:color="auto"/>
      </w:divBdr>
    </w:div>
    <w:div w:id="1235775667">
      <w:bodyDiv w:val="1"/>
      <w:marLeft w:val="0"/>
      <w:marRight w:val="0"/>
      <w:marTop w:val="0"/>
      <w:marBottom w:val="0"/>
      <w:divBdr>
        <w:top w:val="none" w:sz="0" w:space="0" w:color="auto"/>
        <w:left w:val="none" w:sz="0" w:space="0" w:color="auto"/>
        <w:bottom w:val="none" w:sz="0" w:space="0" w:color="auto"/>
        <w:right w:val="none" w:sz="0" w:space="0" w:color="auto"/>
      </w:divBdr>
    </w:div>
    <w:div w:id="1263223784">
      <w:bodyDiv w:val="1"/>
      <w:marLeft w:val="0"/>
      <w:marRight w:val="0"/>
      <w:marTop w:val="0"/>
      <w:marBottom w:val="0"/>
      <w:divBdr>
        <w:top w:val="none" w:sz="0" w:space="0" w:color="auto"/>
        <w:left w:val="none" w:sz="0" w:space="0" w:color="auto"/>
        <w:bottom w:val="none" w:sz="0" w:space="0" w:color="auto"/>
        <w:right w:val="none" w:sz="0" w:space="0" w:color="auto"/>
      </w:divBdr>
    </w:div>
    <w:div w:id="1659504765">
      <w:bodyDiv w:val="1"/>
      <w:marLeft w:val="0"/>
      <w:marRight w:val="0"/>
      <w:marTop w:val="0"/>
      <w:marBottom w:val="0"/>
      <w:divBdr>
        <w:top w:val="none" w:sz="0" w:space="0" w:color="auto"/>
        <w:left w:val="none" w:sz="0" w:space="0" w:color="auto"/>
        <w:bottom w:val="none" w:sz="0" w:space="0" w:color="auto"/>
        <w:right w:val="none" w:sz="0" w:space="0" w:color="auto"/>
      </w:divBdr>
    </w:div>
    <w:div w:id="1743866258">
      <w:bodyDiv w:val="1"/>
      <w:marLeft w:val="0"/>
      <w:marRight w:val="0"/>
      <w:marTop w:val="0"/>
      <w:marBottom w:val="0"/>
      <w:divBdr>
        <w:top w:val="none" w:sz="0" w:space="0" w:color="auto"/>
        <w:left w:val="none" w:sz="0" w:space="0" w:color="auto"/>
        <w:bottom w:val="none" w:sz="0" w:space="0" w:color="auto"/>
        <w:right w:val="none" w:sz="0" w:space="0" w:color="auto"/>
      </w:divBdr>
    </w:div>
    <w:div w:id="1898468612">
      <w:bodyDiv w:val="1"/>
      <w:marLeft w:val="0"/>
      <w:marRight w:val="0"/>
      <w:marTop w:val="0"/>
      <w:marBottom w:val="0"/>
      <w:divBdr>
        <w:top w:val="none" w:sz="0" w:space="0" w:color="auto"/>
        <w:left w:val="none" w:sz="0" w:space="0" w:color="auto"/>
        <w:bottom w:val="none" w:sz="0" w:space="0" w:color="auto"/>
        <w:right w:val="none" w:sz="0" w:space="0" w:color="auto"/>
      </w:divBdr>
    </w:div>
    <w:div w:id="1905598427">
      <w:bodyDiv w:val="1"/>
      <w:marLeft w:val="0"/>
      <w:marRight w:val="0"/>
      <w:marTop w:val="0"/>
      <w:marBottom w:val="0"/>
      <w:divBdr>
        <w:top w:val="none" w:sz="0" w:space="0" w:color="auto"/>
        <w:left w:val="none" w:sz="0" w:space="0" w:color="auto"/>
        <w:bottom w:val="none" w:sz="0" w:space="0" w:color="auto"/>
        <w:right w:val="none" w:sz="0" w:space="0" w:color="auto"/>
      </w:divBdr>
    </w:div>
    <w:div w:id="2054233608">
      <w:bodyDiv w:val="1"/>
      <w:marLeft w:val="0"/>
      <w:marRight w:val="0"/>
      <w:marTop w:val="0"/>
      <w:marBottom w:val="0"/>
      <w:divBdr>
        <w:top w:val="none" w:sz="0" w:space="0" w:color="auto"/>
        <w:left w:val="none" w:sz="0" w:space="0" w:color="auto"/>
        <w:bottom w:val="none" w:sz="0" w:space="0" w:color="auto"/>
        <w:right w:val="none" w:sz="0" w:space="0" w:color="auto"/>
      </w:divBdr>
    </w:div>
    <w:div w:id="2115395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eader" Target="header2.xm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5" Type="http://schemas.openxmlformats.org/officeDocument/2006/relationships/header" Target="header7.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3.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6.xml"/><Relationship Id="rId28" Type="http://schemas.openxmlformats.org/officeDocument/2006/relationships/footer" Target="footer4.xml"/><Relationship Id="rId10" Type="http://schemas.openxmlformats.org/officeDocument/2006/relationships/image" Target="media/image3.png"/><Relationship Id="rId19" Type="http://schemas.openxmlformats.org/officeDocument/2006/relationships/header" Target="header3.xml"/><Relationship Id="rId31"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5.xml"/><Relationship Id="rId27" Type="http://schemas.openxmlformats.org/officeDocument/2006/relationships/header" Target="header9.xml"/><Relationship Id="rId30"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B85CC3-C32D-415C-BF3F-02061CD859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C62D2CE0</Template>
  <TotalTime>364</TotalTime>
  <Pages>10</Pages>
  <Words>16577</Words>
  <Characters>94491</Characters>
  <Application>Microsoft Office Word</Application>
  <DocSecurity>0</DocSecurity>
  <Lines>787</Lines>
  <Paragraphs>221</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110847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Rodaway (CTUHB - NCCU)</dc:creator>
  <cp:keywords/>
  <dc:description/>
  <cp:lastModifiedBy>James Rodaway (CTUHB - NCCU)</cp:lastModifiedBy>
  <cp:revision>64</cp:revision>
  <cp:lastPrinted>2019-12-23T10:00:00Z</cp:lastPrinted>
  <dcterms:created xsi:type="dcterms:W3CDTF">2020-01-14T09:38:00Z</dcterms:created>
  <dcterms:modified xsi:type="dcterms:W3CDTF">2020-01-15T16:47:00Z</dcterms:modified>
</cp:coreProperties>
</file>