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776B" w:rsidRDefault="0078776B" w:rsidP="004565E6">
      <w:pPr>
        <w:tabs>
          <w:tab w:val="left" w:pos="5955"/>
        </w:tabs>
        <w:spacing w:after="0" w:line="240" w:lineRule="auto"/>
      </w:pPr>
      <w:r w:rsidRPr="0078776B">
        <w:rPr>
          <w:rFonts w:ascii="Verdana" w:hAnsi="Verdana"/>
          <w:b/>
          <w:sz w:val="24"/>
          <w:szCs w:val="24"/>
        </w:rPr>
        <w:t>Appendix 1: Mid-Year review of 2019/20 NEPTS Commissioning Intentions</w:t>
      </w:r>
      <w:r>
        <w:fldChar w:fldCharType="begin"/>
      </w:r>
      <w:r>
        <w:instrText xml:space="preserve"> LINK Excel.Sheet.12 "C:\\Users\\ja219694\\AppData\\Local\\Microsoft\\Windows\\INetCache\\Content.Outlook\\N2QCSEIU\\NEPTS Table 1ab commissioning intentions nb20190121.xlsx" "NEPTS!R2C1:R31C12" \a \f 4 \h </w:instrText>
      </w:r>
      <w:r w:rsidR="00BB48F8">
        <w:instrText xml:space="preserve"> \* MERGEFORMAT </w:instrText>
      </w:r>
      <w:r>
        <w:fldChar w:fldCharType="separate"/>
      </w:r>
    </w:p>
    <w:tbl>
      <w:tblPr>
        <w:tblW w:w="20924" w:type="dxa"/>
        <w:tblLook w:val="04A0" w:firstRow="1" w:lastRow="0" w:firstColumn="1" w:lastColumn="0" w:noHBand="0" w:noVBand="1"/>
      </w:tblPr>
      <w:tblGrid>
        <w:gridCol w:w="1575"/>
        <w:gridCol w:w="1917"/>
        <w:gridCol w:w="1282"/>
        <w:gridCol w:w="2124"/>
        <w:gridCol w:w="3478"/>
        <w:gridCol w:w="2067"/>
        <w:gridCol w:w="1581"/>
        <w:gridCol w:w="2953"/>
        <w:gridCol w:w="1730"/>
        <w:gridCol w:w="2217"/>
      </w:tblGrid>
      <w:tr w:rsidR="0078776B" w:rsidRPr="0078776B" w:rsidTr="0078776B">
        <w:trPr>
          <w:trHeight w:val="949"/>
        </w:trPr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Reference</w:t>
            </w:r>
          </w:p>
        </w:tc>
        <w:tc>
          <w:tcPr>
            <w:tcW w:w="1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CAREMORE™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5 Step Model</w:t>
            </w:r>
          </w:p>
        </w:tc>
        <w:tc>
          <w:tcPr>
            <w:tcW w:w="21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Summary</w:t>
            </w:r>
          </w:p>
        </w:tc>
        <w:tc>
          <w:tcPr>
            <w:tcW w:w="3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Full Description</w:t>
            </w:r>
          </w:p>
        </w:tc>
        <w:tc>
          <w:tcPr>
            <w:tcW w:w="2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Timescale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Q1 &amp; Q2 updates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WAST Status Q3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Q3 updates</w:t>
            </w:r>
          </w:p>
        </w:tc>
      </w:tr>
      <w:tr w:rsidR="0078776B" w:rsidRPr="0078776B" w:rsidTr="0078776B">
        <w:trPr>
          <w:trHeight w:val="14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Activities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Data repository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Data repository aligned to report activity against relevant step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Undertaking a review of progress to date</w:t>
            </w:r>
          </w:p>
        </w:tc>
        <w:tc>
          <w:tcPr>
            <w:tcW w:w="1731" w:type="dxa"/>
            <w:tcBorders>
              <w:top w:val="nil"/>
              <w:left w:val="nil"/>
              <w:bottom w:val="nil"/>
              <w:right w:val="nil"/>
            </w:tcBorders>
            <w:shd w:val="clear" w:color="000000" w:fill="00B05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Improved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Qliksense developed and in final test stages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Activities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Step 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Activity Step 1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Step 1 - Ensure NEPTS specific engagement activity can be identified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&lt;6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Current activity defined. Transport Solutions proposal will aid this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Proposal developed by PECI team and listed for DAG Jan 2020</w:t>
            </w:r>
          </w:p>
        </w:tc>
      </w:tr>
      <w:tr w:rsidR="0078776B" w:rsidRPr="0078776B" w:rsidTr="0078776B">
        <w:trPr>
          <w:trHeight w:val="1452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Activities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Step 4,Step 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Activity Step 4&amp;5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Step 4/5 – ensure activity is clearly described within the relevant step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&lt;3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Ongoing work.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Work in progress</w:t>
            </w:r>
          </w:p>
        </w:tc>
      </w:tr>
      <w:tr w:rsidR="0078776B" w:rsidRPr="0078776B" w:rsidTr="0078776B">
        <w:trPr>
          <w:trHeight w:val="1200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Resource Envelope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Expenditure by HB across 5 steps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Develop infrastructure to be able identify how much is spend at a HB level across the 5 steps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Haley - Finance Business Partner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Local Measures in place to monitor this alongside transfer of work. To date only 4 HB left to transfer: AB, CTMUHB &amp; PTUHB BCU.  Development work on transferred HB's is underway &amp; ongoing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452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Resource Envelope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2018/19 Financial Assumptions and Plan vs 2019/20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2018/19 IMTP financial assumptions and financial plan versus forecast outturn for 2018/19 and 2019/20 financial assumptions and financial plan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Haley - Finance Business Partner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&lt;3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financial plan in progress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Complete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Resource Envelope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Financial value payable by EASC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Financial Value Payable by EASC and associated assumptions. 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Haley - Finance Business Partner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&lt;3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Ongoing review, forms part of EASC discussions Currently still funded by HB's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440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Model of Care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Wiring diagram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Model of Care wiring diagram updated following implementation of plurality model. 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A new wiring diagram is in development to illustrate the positive changes &amp; Improvements post-transfer for Hywel Dda.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272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02 Schedule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O2 Schedule – Application of the Model of Care following enactment of plurality model for each HB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Last update of 02 schedules completed June 2019.4 Health Boards yet to submit, although work in </w:t>
            </w: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lastRenderedPageBreak/>
              <w:t>progress - AB, CTMUHB &amp; PTUHB BCU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lastRenderedPageBreak/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03 Schedule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O3 Schedule – extant policies, protocols &amp; pathways following enactment of plurality model for each HB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Outstanding until the development of the national model - in progress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Operational arrangements to be reviewed by EASC on an ongoing basis. 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Rodaway - NCCU Head of Commissioning &amp; Programming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In Place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Groups set up, NEPTS DAG and Management Group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2019-22 IMTP Actions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Inclusion of completed IMTP 2019/20 tables following EASC IMTP approval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Mark Harris - Interim Deputy Director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Work in progress - summaries to be provide to HB's to help shape HB's IMTP Project Proposals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IMTP 20/21 in development in line with NHS timelines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Commissioning Templates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NEPTS QDF to be signed December 2018.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TBC - Planning &amp; Performance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&lt;3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NEPTS QDF produced, with WAST for signing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Complete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Step 3,Step 4,Step 5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Provider Framework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To record and manage the framework of providers used to deliver the NEPTS plurality model.  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Lyndon Powell undertaking work to provide robust Framework for all providers. Implementing a Dynamic Purchasing System through 365  will support this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800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R2 Schedule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Develop Schedule R2: </w:t>
            </w: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br/>
              <w:t>Data repository covering A1 Activity, RE1 Resource Envelope, R1 Performance; enabling self-assessment against the Core Requirements of Care Standards; plus local measures by organisations.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Internal work being undertaken in WAST to develop further via Qliksense but will be managed as part of the QDF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600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Data Repository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Maintain data repository covering A1 Activity, RE1 Resource Envelope, R1 Performance Measures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Internal work being undertaken in WAST to develop further but will be managed as part of the QDF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Self Assessment of Care Standards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WAST undertake self-assessment related to the Core Requirements in Care Standards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&lt;6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Position unknown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Plan required for self-assessment against the care standards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lastRenderedPageBreak/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Evaluation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Baseline Data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Recording of baseline data for all NEPTS activity&amp; resources for each HB.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In Place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Work in progress as part of the Transfer of Work. 4 Health Boards to transfer across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Evaluation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Role of PDEG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Evaluation programme for NEPTS overseen by PDEG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Hugh Bennett - Assistant Director Commissioning &amp; Performance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Position unknown - work outstanding.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Deterioration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No evaluation programme agreed between NCCU/WAST.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1A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Evaluation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Evaluation Programme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Creation of evaluation methods and programme of work.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Rodaway - NCCU Head of Commissioning &amp; Programming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&lt;6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Position unknown - work outstanding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Deterioration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Approach not agreed between NCCU/WAST.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Care Standards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Step 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Care Standards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Compliance with care standards for previously extant Health Board/WHSSC/Velindre services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Position unknown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Deterioration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Plan required for self-assessment against the care standards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Resource Envelope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Business Case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Development of a fully costed business case to meet the Cabinet Secretary expectations from the 2015 business case.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Mark Harris - Interim Deputy Director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&lt;3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Transport Solutions proposals agreed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Resource Envelope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WAST Resources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Demonstrate WAST NEPTS resources are being utilised effectively following transfer of HBs.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Haley - Finance Business Partner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Transfer of Work providing greater clarity and quality of data (includes in and out of scope). To date only 4 HB left to transfer: AB, CTMUHB &amp; PTUHB BCU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Local measures will help this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Quality Assurance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WAST to ensure robust quality assurance to manage providers required to deliver the plurality model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Lyndon Powell undertaking work to provide robust QA Framework with all providers 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Operational Arrangements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Internal Audit recommendations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Implement improvements identified within the Internal Audit of NEPTS provision November 2018.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Mark Harris - Interim Deputy Director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improvements being delivered consistently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Dec 19 follow up audit commenced.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Core requirements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Compliance with core requirements of care standards reported on a six monthly basis.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Position unknown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Assessment will be undertaken in Q4.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Improvement in Activity Performance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WAST to demonstrate how activity performance is improved in each HB following enactment of the plurality model. 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Nicola Bowen - NEPTS Head of Transformation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In progress - will be completed once Transfer of Work undertaken - 4 Health Boards left to transfer (AB, CTMUHB &amp; PTUHB) BCU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107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lastRenderedPageBreak/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Improvement in Efficiencies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WAST to demonstrate savings and efficiencies in each HB following enactment of the plurality model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James Haley - Finance Business Partner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&gt;12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In progress - will be completed once Transfer of Work undertaken - 4 Health Boards left to transfer (AB, CTMUHB &amp; PTUHB) BCU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Update as at Q1/Q2</w:t>
            </w:r>
          </w:p>
        </w:tc>
      </w:tr>
      <w:tr w:rsidR="0078776B" w:rsidRPr="0078776B" w:rsidTr="0078776B">
        <w:trPr>
          <w:trHeight w:val="1200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Staff Experience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Report &amp; consider improvements following measuring staff experience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Mark Harris - Interim Deputy Director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Work in progress 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Work to do to develop on-going service specific feedback channels with staff over &amp; above NHS survey</w:t>
            </w:r>
          </w:p>
        </w:tc>
      </w:tr>
      <w:tr w:rsidR="0078776B" w:rsidRPr="0078776B" w:rsidTr="0078776B">
        <w:trPr>
          <w:trHeight w:val="600"/>
        </w:trPr>
        <w:tc>
          <w:tcPr>
            <w:tcW w:w="1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Table 1B</w:t>
            </w:r>
          </w:p>
        </w:tc>
        <w:tc>
          <w:tcPr>
            <w:tcW w:w="1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 of Performance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Across the steps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Patient Experience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Report &amp; consider improvements following measuring patient experience.  </w:t>
            </w:r>
          </w:p>
        </w:tc>
        <w:tc>
          <w:tcPr>
            <w:tcW w:w="2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Mark Harris - Interim Deputy Director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&lt;12 Months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Work in progress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On-going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776B" w:rsidRPr="0078776B" w:rsidRDefault="0078776B" w:rsidP="004565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78776B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Links to PECI proposal above</w:t>
            </w:r>
          </w:p>
        </w:tc>
      </w:tr>
    </w:tbl>
    <w:p w:rsidR="0078776B" w:rsidRDefault="0078776B" w:rsidP="004565E6">
      <w:pPr>
        <w:tabs>
          <w:tab w:val="left" w:pos="5955"/>
        </w:tabs>
        <w:spacing w:after="0" w:line="24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fldChar w:fldCharType="end"/>
      </w:r>
    </w:p>
    <w:sectPr w:rsidR="0078776B" w:rsidSect="007877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23814" w:h="16840" w:orient="landscape" w:code="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5E6" w:rsidRDefault="004565E6" w:rsidP="0014711E">
      <w:pPr>
        <w:spacing w:after="0" w:line="240" w:lineRule="auto"/>
      </w:pPr>
      <w:r>
        <w:separator/>
      </w:r>
    </w:p>
  </w:endnote>
  <w:endnote w:type="continuationSeparator" w:id="0">
    <w:p w:rsidR="004565E6" w:rsidRDefault="004565E6" w:rsidP="001471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48F8" w:rsidRDefault="00BB48F8" w:rsidP="00BB48F8">
    <w:pPr>
      <w:pStyle w:val="Footer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5E6" w:rsidRDefault="004565E6" w:rsidP="00BB48F8">
    <w:pPr>
      <w:pStyle w:val="Footer"/>
      <w:tabs>
        <w:tab w:val="right" w:pos="9000"/>
      </w:tabs>
      <w:jc w:val="center"/>
      <w:rPr>
        <w:rFonts w:ascii="Verdana" w:hAnsi="Verdana" w:cs="Arial"/>
        <w:b/>
        <w:sz w:val="18"/>
        <w:szCs w:val="18"/>
      </w:rPr>
    </w:pPr>
    <w:bookmarkStart w:id="0" w:name="_GoBack"/>
    <w:bookmarkEnd w:id="0"/>
    <w:r>
      <w:rPr>
        <w:b/>
      </w:rPr>
      <w:t>NEPTS Progress &amp;</w:t>
    </w:r>
    <w:r>
      <w:rPr>
        <w:b/>
      </w:rPr>
      <w:tab/>
    </w:r>
    <w:r>
      <w:rPr>
        <w:b/>
      </w:rPr>
      <w:tab/>
    </w:r>
    <w:r w:rsidRPr="006356C8">
      <w:rPr>
        <w:rFonts w:ascii="Verdana" w:hAnsi="Verdana" w:cs="Arial"/>
        <w:b/>
        <w:sz w:val="18"/>
        <w:szCs w:val="18"/>
      </w:rPr>
      <w:t>Emergency Ambulance Services</w:t>
    </w:r>
  </w:p>
  <w:p w:rsidR="004565E6" w:rsidRPr="006356C8" w:rsidRDefault="004565E6" w:rsidP="00BB48F8">
    <w:pPr>
      <w:pStyle w:val="Footer"/>
      <w:tabs>
        <w:tab w:val="right" w:pos="9000"/>
      </w:tabs>
      <w:jc w:val="center"/>
      <w:rPr>
        <w:rFonts w:ascii="Verdana" w:hAnsi="Verdana" w:cs="Arial"/>
        <w:b/>
        <w:sz w:val="18"/>
        <w:szCs w:val="18"/>
      </w:rPr>
    </w:pPr>
    <w:r>
      <w:rPr>
        <w:rFonts w:ascii="Verdana" w:hAnsi="Verdana" w:cs="Arial"/>
        <w:b/>
        <w:sz w:val="18"/>
        <w:szCs w:val="18"/>
      </w:rPr>
      <w:t>Performance Report</w:t>
    </w:r>
    <w:r>
      <w:rPr>
        <w:rFonts w:ascii="Verdana" w:hAnsi="Verdana" w:cs="Arial"/>
        <w:b/>
        <w:sz w:val="18"/>
        <w:szCs w:val="18"/>
      </w:rPr>
      <w:tab/>
    </w:r>
    <w:r>
      <w:rPr>
        <w:rFonts w:ascii="Verdana" w:hAnsi="Verdana" w:cs="Arial"/>
        <w:b/>
        <w:sz w:val="18"/>
        <w:szCs w:val="18"/>
      </w:rPr>
      <w:tab/>
    </w:r>
    <w:r w:rsidRPr="006356C8">
      <w:rPr>
        <w:rFonts w:ascii="Verdana" w:hAnsi="Verdana" w:cs="Arial"/>
        <w:b/>
        <w:sz w:val="18"/>
        <w:szCs w:val="18"/>
      </w:rPr>
      <w:t xml:space="preserve">Committee  Meeting </w:t>
    </w:r>
  </w:p>
  <w:p w:rsidR="004565E6" w:rsidRPr="00B25C87" w:rsidRDefault="004565E6" w:rsidP="00BB48F8">
    <w:pPr>
      <w:pStyle w:val="Footer"/>
      <w:jc w:val="center"/>
      <w:rPr>
        <w:b/>
      </w:rPr>
    </w:pPr>
    <w:r>
      <w:rPr>
        <w:rFonts w:ascii="Verdana" w:hAnsi="Verdana" w:cs="Arial"/>
        <w:b/>
        <w:sz w:val="18"/>
        <w:szCs w:val="18"/>
      </w:rPr>
      <w:tab/>
    </w:r>
    <w:r w:rsidRPr="00B25C87">
      <w:rPr>
        <w:rFonts w:ascii="Verdana" w:hAnsi="Verdana" w:cs="Arial"/>
        <w:b/>
        <w:sz w:val="18"/>
        <w:szCs w:val="18"/>
      </w:rPr>
      <w:fldChar w:fldCharType="begin"/>
    </w:r>
    <w:r w:rsidRPr="00B25C87">
      <w:rPr>
        <w:rFonts w:ascii="Verdana" w:hAnsi="Verdana" w:cs="Arial"/>
        <w:b/>
        <w:sz w:val="18"/>
        <w:szCs w:val="18"/>
      </w:rPr>
      <w:instrText xml:space="preserve"> PAGE   \* MERGEFORMAT </w:instrText>
    </w:r>
    <w:r w:rsidRPr="00B25C87">
      <w:rPr>
        <w:rFonts w:ascii="Verdana" w:hAnsi="Verdana" w:cs="Arial"/>
        <w:b/>
        <w:sz w:val="18"/>
        <w:szCs w:val="18"/>
      </w:rPr>
      <w:fldChar w:fldCharType="separate"/>
    </w:r>
    <w:r w:rsidR="00BB48F8">
      <w:rPr>
        <w:rFonts w:ascii="Verdana" w:hAnsi="Verdana" w:cs="Arial"/>
        <w:b/>
        <w:noProof/>
        <w:sz w:val="18"/>
        <w:szCs w:val="18"/>
      </w:rPr>
      <w:t>4</w:t>
    </w:r>
    <w:r w:rsidRPr="00B25C87">
      <w:rPr>
        <w:rFonts w:ascii="Verdana" w:hAnsi="Verdana" w:cs="Arial"/>
        <w:b/>
        <w:noProof/>
        <w:sz w:val="18"/>
        <w:szCs w:val="18"/>
      </w:rPr>
      <w:fldChar w:fldCharType="end"/>
    </w:r>
    <w:r>
      <w:rPr>
        <w:rFonts w:ascii="Verdana" w:hAnsi="Verdana" w:cs="Arial"/>
        <w:b/>
        <w:sz w:val="18"/>
        <w:szCs w:val="18"/>
      </w:rPr>
      <w:tab/>
      <w:t>28 January 2020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48F8" w:rsidRDefault="00BB48F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5E6" w:rsidRDefault="004565E6" w:rsidP="0014711E">
      <w:pPr>
        <w:spacing w:after="0" w:line="240" w:lineRule="auto"/>
      </w:pPr>
      <w:r>
        <w:separator/>
      </w:r>
    </w:p>
  </w:footnote>
  <w:footnote w:type="continuationSeparator" w:id="0">
    <w:p w:rsidR="004565E6" w:rsidRDefault="004565E6" w:rsidP="001471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48F8" w:rsidRDefault="00BB48F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48F8" w:rsidRDefault="00BB48F8" w:rsidP="00BB48F8">
    <w:pPr>
      <w:pStyle w:val="Header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48F8" w:rsidRDefault="00BB48F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F5CC0"/>
    <w:multiLevelType w:val="hybridMultilevel"/>
    <w:tmpl w:val="42F2A1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051301"/>
    <w:multiLevelType w:val="hybridMultilevel"/>
    <w:tmpl w:val="9878B9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C31B7"/>
    <w:multiLevelType w:val="hybridMultilevel"/>
    <w:tmpl w:val="0CAC9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9B33D3"/>
    <w:multiLevelType w:val="hybridMultilevel"/>
    <w:tmpl w:val="BC6C038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A4325DA"/>
    <w:multiLevelType w:val="hybridMultilevel"/>
    <w:tmpl w:val="AE22C18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81576E"/>
    <w:multiLevelType w:val="hybridMultilevel"/>
    <w:tmpl w:val="BBAE7E40"/>
    <w:lvl w:ilvl="0" w:tplc="E4D092DE">
      <w:numFmt w:val="bullet"/>
      <w:lvlText w:val="•"/>
      <w:lvlJc w:val="left"/>
      <w:pPr>
        <w:ind w:left="1080" w:hanging="720"/>
      </w:pPr>
      <w:rPr>
        <w:rFonts w:ascii="Verdana" w:eastAsiaTheme="minorHAnsi" w:hAnsi="Verdana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37C62"/>
    <w:multiLevelType w:val="hybridMultilevel"/>
    <w:tmpl w:val="0F06D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03692B"/>
    <w:multiLevelType w:val="hybridMultilevel"/>
    <w:tmpl w:val="AD7873AA"/>
    <w:lvl w:ilvl="0" w:tplc="08090003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64" w:hanging="360"/>
      </w:pPr>
      <w:rPr>
        <w:rFonts w:ascii="Wingdings" w:hAnsi="Wingdings" w:hint="default"/>
      </w:rPr>
    </w:lvl>
  </w:abstractNum>
  <w:abstractNum w:abstractNumId="8" w15:restartNumberingAfterBreak="0">
    <w:nsid w:val="2A617E37"/>
    <w:multiLevelType w:val="hybridMultilevel"/>
    <w:tmpl w:val="A2D43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87126"/>
    <w:multiLevelType w:val="hybridMultilevel"/>
    <w:tmpl w:val="45D2F80E"/>
    <w:lvl w:ilvl="0" w:tplc="0809000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64" w:hanging="360"/>
      </w:pPr>
      <w:rPr>
        <w:rFonts w:ascii="Wingdings" w:hAnsi="Wingdings" w:hint="default"/>
      </w:rPr>
    </w:lvl>
  </w:abstractNum>
  <w:abstractNum w:abstractNumId="10" w15:restartNumberingAfterBreak="0">
    <w:nsid w:val="2EF2381F"/>
    <w:multiLevelType w:val="hybridMultilevel"/>
    <w:tmpl w:val="2EE0C4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B95C67"/>
    <w:multiLevelType w:val="hybridMultilevel"/>
    <w:tmpl w:val="D2327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184124"/>
    <w:multiLevelType w:val="hybridMultilevel"/>
    <w:tmpl w:val="5D7828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D35F91"/>
    <w:multiLevelType w:val="hybridMultilevel"/>
    <w:tmpl w:val="33DA946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371ABA"/>
    <w:multiLevelType w:val="hybridMultilevel"/>
    <w:tmpl w:val="EAE297F6"/>
    <w:lvl w:ilvl="0" w:tplc="E4D092DE">
      <w:numFmt w:val="bullet"/>
      <w:lvlText w:val="•"/>
      <w:lvlJc w:val="left"/>
      <w:pPr>
        <w:ind w:left="1080" w:hanging="720"/>
      </w:pPr>
      <w:rPr>
        <w:rFonts w:ascii="Verdana" w:eastAsiaTheme="minorHAnsi" w:hAnsi="Verdana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457FFD"/>
    <w:multiLevelType w:val="hybridMultilevel"/>
    <w:tmpl w:val="C82E1A06"/>
    <w:lvl w:ilvl="0" w:tplc="08090003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64" w:hanging="360"/>
      </w:pPr>
      <w:rPr>
        <w:rFonts w:ascii="Wingdings" w:hAnsi="Wingdings" w:hint="default"/>
      </w:rPr>
    </w:lvl>
  </w:abstractNum>
  <w:abstractNum w:abstractNumId="16" w15:restartNumberingAfterBreak="0">
    <w:nsid w:val="4B897E42"/>
    <w:multiLevelType w:val="hybridMultilevel"/>
    <w:tmpl w:val="506E176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B93167A"/>
    <w:multiLevelType w:val="hybridMultilevel"/>
    <w:tmpl w:val="FD322E10"/>
    <w:lvl w:ilvl="0" w:tplc="0809000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64" w:hanging="360"/>
      </w:pPr>
      <w:rPr>
        <w:rFonts w:ascii="Wingdings" w:hAnsi="Wingdings" w:hint="default"/>
      </w:rPr>
    </w:lvl>
  </w:abstractNum>
  <w:abstractNum w:abstractNumId="18" w15:restartNumberingAfterBreak="0">
    <w:nsid w:val="4EC350C2"/>
    <w:multiLevelType w:val="hybridMultilevel"/>
    <w:tmpl w:val="B908F950"/>
    <w:lvl w:ilvl="0" w:tplc="F3F4869C">
      <w:start w:val="1"/>
      <w:numFmt w:val="bullet"/>
      <w:lvlText w:val=""/>
      <w:lvlJc w:val="left"/>
      <w:pPr>
        <w:ind w:left="399" w:hanging="337"/>
      </w:pPr>
      <w:rPr>
        <w:rFonts w:ascii="Symbol" w:eastAsia="Symbol" w:hAnsi="Symbol" w:hint="default"/>
        <w:w w:val="101"/>
        <w:sz w:val="22"/>
        <w:szCs w:val="22"/>
      </w:rPr>
    </w:lvl>
    <w:lvl w:ilvl="1" w:tplc="B8E242B6">
      <w:start w:val="1"/>
      <w:numFmt w:val="bullet"/>
      <w:lvlText w:val="•"/>
      <w:lvlJc w:val="left"/>
      <w:pPr>
        <w:ind w:left="944" w:hanging="337"/>
      </w:pPr>
      <w:rPr>
        <w:rFonts w:hint="default"/>
      </w:rPr>
    </w:lvl>
    <w:lvl w:ilvl="2" w:tplc="96C6B14C">
      <w:start w:val="1"/>
      <w:numFmt w:val="bullet"/>
      <w:lvlText w:val="•"/>
      <w:lvlJc w:val="left"/>
      <w:pPr>
        <w:ind w:left="1488" w:hanging="337"/>
      </w:pPr>
      <w:rPr>
        <w:rFonts w:hint="default"/>
      </w:rPr>
    </w:lvl>
    <w:lvl w:ilvl="3" w:tplc="2506A2F8">
      <w:start w:val="1"/>
      <w:numFmt w:val="bullet"/>
      <w:lvlText w:val="•"/>
      <w:lvlJc w:val="left"/>
      <w:pPr>
        <w:ind w:left="2033" w:hanging="337"/>
      </w:pPr>
      <w:rPr>
        <w:rFonts w:hint="default"/>
      </w:rPr>
    </w:lvl>
    <w:lvl w:ilvl="4" w:tplc="B3E27274">
      <w:start w:val="1"/>
      <w:numFmt w:val="bullet"/>
      <w:lvlText w:val="•"/>
      <w:lvlJc w:val="left"/>
      <w:pPr>
        <w:ind w:left="2577" w:hanging="337"/>
      </w:pPr>
      <w:rPr>
        <w:rFonts w:hint="default"/>
      </w:rPr>
    </w:lvl>
    <w:lvl w:ilvl="5" w:tplc="65BEA016">
      <w:start w:val="1"/>
      <w:numFmt w:val="bullet"/>
      <w:lvlText w:val="•"/>
      <w:lvlJc w:val="left"/>
      <w:pPr>
        <w:ind w:left="3122" w:hanging="337"/>
      </w:pPr>
      <w:rPr>
        <w:rFonts w:hint="default"/>
      </w:rPr>
    </w:lvl>
    <w:lvl w:ilvl="6" w:tplc="0D501A5E">
      <w:start w:val="1"/>
      <w:numFmt w:val="bullet"/>
      <w:lvlText w:val="•"/>
      <w:lvlJc w:val="left"/>
      <w:pPr>
        <w:ind w:left="3666" w:hanging="337"/>
      </w:pPr>
      <w:rPr>
        <w:rFonts w:hint="default"/>
      </w:rPr>
    </w:lvl>
    <w:lvl w:ilvl="7" w:tplc="D27A3B3A">
      <w:start w:val="1"/>
      <w:numFmt w:val="bullet"/>
      <w:lvlText w:val="•"/>
      <w:lvlJc w:val="left"/>
      <w:pPr>
        <w:ind w:left="4211" w:hanging="337"/>
      </w:pPr>
      <w:rPr>
        <w:rFonts w:hint="default"/>
      </w:rPr>
    </w:lvl>
    <w:lvl w:ilvl="8" w:tplc="7708F086">
      <w:start w:val="1"/>
      <w:numFmt w:val="bullet"/>
      <w:lvlText w:val="•"/>
      <w:lvlJc w:val="left"/>
      <w:pPr>
        <w:ind w:left="4755" w:hanging="337"/>
      </w:pPr>
      <w:rPr>
        <w:rFonts w:hint="default"/>
      </w:rPr>
    </w:lvl>
  </w:abstractNum>
  <w:abstractNum w:abstractNumId="19" w15:restartNumberingAfterBreak="0">
    <w:nsid w:val="50B74522"/>
    <w:multiLevelType w:val="hybridMultilevel"/>
    <w:tmpl w:val="B9BCED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074FE2"/>
    <w:multiLevelType w:val="hybridMultilevel"/>
    <w:tmpl w:val="852A46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240770"/>
    <w:multiLevelType w:val="hybridMultilevel"/>
    <w:tmpl w:val="C33A1FF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3E95E7B"/>
    <w:multiLevelType w:val="hybridMultilevel"/>
    <w:tmpl w:val="E4067BF2"/>
    <w:lvl w:ilvl="0" w:tplc="08090003">
      <w:start w:val="1"/>
      <w:numFmt w:val="bullet"/>
      <w:lvlText w:val="o"/>
      <w:lvlJc w:val="left"/>
      <w:pPr>
        <w:ind w:left="1287" w:hanging="72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582D0D6C"/>
    <w:multiLevelType w:val="hybridMultilevel"/>
    <w:tmpl w:val="51DE28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DE6AB5"/>
    <w:multiLevelType w:val="hybridMultilevel"/>
    <w:tmpl w:val="E32212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CF5926"/>
    <w:multiLevelType w:val="hybridMultilevel"/>
    <w:tmpl w:val="8B30580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6" w15:restartNumberingAfterBreak="0">
    <w:nsid w:val="66D24280"/>
    <w:multiLevelType w:val="hybridMultilevel"/>
    <w:tmpl w:val="D8BE93C6"/>
    <w:lvl w:ilvl="0" w:tplc="08090003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964" w:hanging="360"/>
      </w:pPr>
      <w:rPr>
        <w:rFonts w:ascii="Wingdings" w:hAnsi="Wingdings" w:hint="default"/>
      </w:rPr>
    </w:lvl>
  </w:abstractNum>
  <w:abstractNum w:abstractNumId="27" w15:restartNumberingAfterBreak="0">
    <w:nsid w:val="6E021F49"/>
    <w:multiLevelType w:val="hybridMultilevel"/>
    <w:tmpl w:val="BECAEE02"/>
    <w:lvl w:ilvl="0" w:tplc="E4D092DE">
      <w:numFmt w:val="bullet"/>
      <w:lvlText w:val="•"/>
      <w:lvlJc w:val="left"/>
      <w:pPr>
        <w:ind w:left="1080" w:hanging="720"/>
      </w:pPr>
      <w:rPr>
        <w:rFonts w:ascii="Verdana" w:eastAsiaTheme="minorHAnsi" w:hAnsi="Verdana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D66AF9"/>
    <w:multiLevelType w:val="hybridMultilevel"/>
    <w:tmpl w:val="3604C23E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22846C9"/>
    <w:multiLevelType w:val="hybridMultilevel"/>
    <w:tmpl w:val="7FCC12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0"/>
  </w:num>
  <w:num w:numId="3">
    <w:abstractNumId w:val="24"/>
  </w:num>
  <w:num w:numId="4">
    <w:abstractNumId w:val="3"/>
  </w:num>
  <w:num w:numId="5">
    <w:abstractNumId w:val="21"/>
  </w:num>
  <w:num w:numId="6">
    <w:abstractNumId w:val="0"/>
  </w:num>
  <w:num w:numId="7">
    <w:abstractNumId w:val="18"/>
  </w:num>
  <w:num w:numId="8">
    <w:abstractNumId w:val="28"/>
  </w:num>
  <w:num w:numId="9">
    <w:abstractNumId w:val="11"/>
  </w:num>
  <w:num w:numId="10">
    <w:abstractNumId w:val="29"/>
  </w:num>
  <w:num w:numId="11">
    <w:abstractNumId w:val="16"/>
  </w:num>
  <w:num w:numId="12">
    <w:abstractNumId w:val="12"/>
  </w:num>
  <w:num w:numId="13">
    <w:abstractNumId w:val="19"/>
  </w:num>
  <w:num w:numId="14">
    <w:abstractNumId w:val="10"/>
  </w:num>
  <w:num w:numId="15">
    <w:abstractNumId w:val="26"/>
  </w:num>
  <w:num w:numId="16">
    <w:abstractNumId w:val="25"/>
  </w:num>
  <w:num w:numId="17">
    <w:abstractNumId w:val="2"/>
  </w:num>
  <w:num w:numId="18">
    <w:abstractNumId w:val="23"/>
  </w:num>
  <w:num w:numId="19">
    <w:abstractNumId w:val="15"/>
  </w:num>
  <w:num w:numId="20">
    <w:abstractNumId w:val="17"/>
  </w:num>
  <w:num w:numId="21">
    <w:abstractNumId w:val="7"/>
  </w:num>
  <w:num w:numId="22">
    <w:abstractNumId w:val="9"/>
  </w:num>
  <w:num w:numId="23">
    <w:abstractNumId w:val="1"/>
  </w:num>
  <w:num w:numId="24">
    <w:abstractNumId w:val="14"/>
  </w:num>
  <w:num w:numId="25">
    <w:abstractNumId w:val="4"/>
  </w:num>
  <w:num w:numId="26">
    <w:abstractNumId w:val="6"/>
  </w:num>
  <w:num w:numId="27">
    <w:abstractNumId w:val="13"/>
  </w:num>
  <w:num w:numId="28">
    <w:abstractNumId w:val="27"/>
  </w:num>
  <w:num w:numId="29">
    <w:abstractNumId w:val="5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11E"/>
    <w:rsid w:val="000214BD"/>
    <w:rsid w:val="000A05DD"/>
    <w:rsid w:val="000E3616"/>
    <w:rsid w:val="000E70E5"/>
    <w:rsid w:val="001064FD"/>
    <w:rsid w:val="001200D3"/>
    <w:rsid w:val="001336F6"/>
    <w:rsid w:val="0014711E"/>
    <w:rsid w:val="00166AF2"/>
    <w:rsid w:val="001670E6"/>
    <w:rsid w:val="001A69B8"/>
    <w:rsid w:val="0020734C"/>
    <w:rsid w:val="0021410F"/>
    <w:rsid w:val="00286D7E"/>
    <w:rsid w:val="002F2101"/>
    <w:rsid w:val="003479F9"/>
    <w:rsid w:val="0036416C"/>
    <w:rsid w:val="003C03BF"/>
    <w:rsid w:val="003C0453"/>
    <w:rsid w:val="003F70FE"/>
    <w:rsid w:val="0043667E"/>
    <w:rsid w:val="004565E6"/>
    <w:rsid w:val="004A51E2"/>
    <w:rsid w:val="004A537F"/>
    <w:rsid w:val="0054350E"/>
    <w:rsid w:val="00557CA8"/>
    <w:rsid w:val="005940C3"/>
    <w:rsid w:val="005A07DF"/>
    <w:rsid w:val="005A7BAA"/>
    <w:rsid w:val="005D1109"/>
    <w:rsid w:val="005E0385"/>
    <w:rsid w:val="006035F2"/>
    <w:rsid w:val="0063352A"/>
    <w:rsid w:val="0067268E"/>
    <w:rsid w:val="00682855"/>
    <w:rsid w:val="006E679D"/>
    <w:rsid w:val="006F154C"/>
    <w:rsid w:val="00703DE2"/>
    <w:rsid w:val="00732F62"/>
    <w:rsid w:val="0078776B"/>
    <w:rsid w:val="007B14C2"/>
    <w:rsid w:val="007D58D7"/>
    <w:rsid w:val="00823DD9"/>
    <w:rsid w:val="008350A5"/>
    <w:rsid w:val="008673BA"/>
    <w:rsid w:val="00890CEB"/>
    <w:rsid w:val="008B7FC1"/>
    <w:rsid w:val="008E3336"/>
    <w:rsid w:val="00A24100"/>
    <w:rsid w:val="00A520A9"/>
    <w:rsid w:val="00A7018D"/>
    <w:rsid w:val="00A77C6F"/>
    <w:rsid w:val="00AC6972"/>
    <w:rsid w:val="00AE5931"/>
    <w:rsid w:val="00AE6227"/>
    <w:rsid w:val="00B014A9"/>
    <w:rsid w:val="00B25C87"/>
    <w:rsid w:val="00B5762B"/>
    <w:rsid w:val="00B82594"/>
    <w:rsid w:val="00BA4E26"/>
    <w:rsid w:val="00BB48F8"/>
    <w:rsid w:val="00C246F5"/>
    <w:rsid w:val="00C40DCA"/>
    <w:rsid w:val="00C664DC"/>
    <w:rsid w:val="00C75B45"/>
    <w:rsid w:val="00D04EFF"/>
    <w:rsid w:val="00D05F1D"/>
    <w:rsid w:val="00D34244"/>
    <w:rsid w:val="00DA7CF1"/>
    <w:rsid w:val="00E16EFD"/>
    <w:rsid w:val="00E347A3"/>
    <w:rsid w:val="00E470D3"/>
    <w:rsid w:val="00E517E4"/>
    <w:rsid w:val="00E71B72"/>
    <w:rsid w:val="00ED2CB3"/>
    <w:rsid w:val="00EE26FF"/>
    <w:rsid w:val="00EF143C"/>
    <w:rsid w:val="00F24B5E"/>
    <w:rsid w:val="00F3655D"/>
    <w:rsid w:val="00F60CD8"/>
    <w:rsid w:val="00F9321D"/>
    <w:rsid w:val="00FD6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B526C0BB-027B-4660-9E05-0FA2B6AF9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8">
    <w:name w:val="heading 8"/>
    <w:basedOn w:val="Normal"/>
    <w:next w:val="Normal"/>
    <w:link w:val="Heading8Char"/>
    <w:qFormat/>
    <w:rsid w:val="001336F6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471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711E"/>
  </w:style>
  <w:style w:type="paragraph" w:styleId="Footer">
    <w:name w:val="footer"/>
    <w:aliases w:val="Doc Footer"/>
    <w:basedOn w:val="Normal"/>
    <w:link w:val="FooterChar"/>
    <w:uiPriority w:val="99"/>
    <w:unhideWhenUsed/>
    <w:rsid w:val="001471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1"/>
    <w:basedOn w:val="DefaultParagraphFont"/>
    <w:link w:val="Footer"/>
    <w:uiPriority w:val="99"/>
    <w:rsid w:val="0014711E"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"/>
    <w:basedOn w:val="Normal"/>
    <w:link w:val="ListParagraphChar"/>
    <w:uiPriority w:val="34"/>
    <w:qFormat/>
    <w:rsid w:val="008673BA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1336F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Heading8Char">
    <w:name w:val="Heading 8 Char"/>
    <w:basedOn w:val="DefaultParagraphFont"/>
    <w:link w:val="Heading8"/>
    <w:rsid w:val="001336F6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FooterChar1">
    <w:name w:val="Footer Char1"/>
    <w:aliases w:val="Doc Footer Char"/>
    <w:locked/>
    <w:rsid w:val="001336F6"/>
    <w:rPr>
      <w:rFonts w:ascii="Arial" w:hAnsi="Arial"/>
      <w:sz w:val="28"/>
      <w:szCs w:val="24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locked/>
    <w:rsid w:val="001336F6"/>
  </w:style>
  <w:style w:type="character" w:styleId="Hyperlink">
    <w:name w:val="Hyperlink"/>
    <w:basedOn w:val="DefaultParagraphFont"/>
    <w:uiPriority w:val="99"/>
    <w:unhideWhenUsed/>
    <w:rsid w:val="005A7BA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5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0B3F8C-0AD9-4356-AAE2-28F27AC5B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E8C952E</Template>
  <TotalTime>1</TotalTime>
  <Pages>4</Pages>
  <Words>1456</Words>
  <Characters>8301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Rodaway (CTUHB - NCCU)</dc:creator>
  <cp:keywords/>
  <dc:description/>
  <cp:lastModifiedBy>Gwenan Roberts (CTUHB - NCCU Corporate Services)</cp:lastModifiedBy>
  <cp:revision>2</cp:revision>
  <dcterms:created xsi:type="dcterms:W3CDTF">2020-01-24T14:26:00Z</dcterms:created>
  <dcterms:modified xsi:type="dcterms:W3CDTF">2020-01-24T14:26:00Z</dcterms:modified>
</cp:coreProperties>
</file>