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6AE0EC41" w:rsidR="00F332A5" w:rsidRPr="003B52AA" w:rsidRDefault="00FE3CCA" w:rsidP="00F332A5">
            <w:pPr>
              <w:jc w:val="center"/>
              <w:rPr>
                <w:rFonts w:ascii="Verdana" w:hAnsi="Verdana"/>
              </w:rPr>
            </w:pPr>
            <w:r>
              <w:rPr>
                <w:rFonts w:ascii="Verdana" w:hAnsi="Verdana"/>
              </w:rPr>
              <w:t>2.4</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1C3A014B" w:rsidR="00F332A5" w:rsidRPr="00D1646B" w:rsidRDefault="002165E2" w:rsidP="002165E2">
                <w:pPr>
                  <w:jc w:val="center"/>
                  <w:rPr>
                    <w:rFonts w:ascii="Verdana" w:hAnsi="Verdana"/>
                    <w:b/>
                    <w:bCs/>
                  </w:rPr>
                </w:pPr>
                <w:r w:rsidRPr="00D1646B">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3C6CA3" w:rsidRDefault="002165E2">
      <w:pPr>
        <w:rPr>
          <w:b/>
          <w:bCs/>
          <w:sz w:val="10"/>
          <w:szCs w:val="10"/>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4C170A">
        <w:trPr>
          <w:jc w:val="center"/>
        </w:trPr>
        <w:tc>
          <w:tcPr>
            <w:tcW w:w="9016" w:type="dxa"/>
          </w:tcPr>
          <w:p w14:paraId="1FC60676" w14:textId="0F5874A8" w:rsidR="00BC6C3E" w:rsidRPr="00602560" w:rsidRDefault="00BC6C3E" w:rsidP="00BC6C3E">
            <w:pPr>
              <w:jc w:val="center"/>
              <w:rPr>
                <w:rFonts w:ascii="Verdana" w:hAnsi="Verdana"/>
                <w:b/>
                <w:sz w:val="24"/>
                <w:szCs w:val="24"/>
              </w:rPr>
            </w:pPr>
            <w:r w:rsidRPr="00602560">
              <w:rPr>
                <w:rFonts w:ascii="Verdana" w:hAnsi="Verdana"/>
                <w:b/>
                <w:sz w:val="24"/>
                <w:szCs w:val="24"/>
              </w:rPr>
              <w:t>UPDATE ON PROGRESS RELATED TO THE EMERGENCY MEDICAL RETRIEVAL AND TRANSFER SERVICE</w:t>
            </w:r>
          </w:p>
          <w:p w14:paraId="51FB6831" w14:textId="6A6AE1B8" w:rsidR="00FE795F" w:rsidRPr="00602560" w:rsidRDefault="00BC6C3E" w:rsidP="00602560">
            <w:pPr>
              <w:jc w:val="center"/>
              <w:rPr>
                <w:rFonts w:ascii="Verdana" w:hAnsi="Verdana"/>
                <w:b/>
                <w:sz w:val="28"/>
                <w:szCs w:val="28"/>
              </w:rPr>
            </w:pPr>
            <w:r w:rsidRPr="00602560">
              <w:rPr>
                <w:rFonts w:ascii="Verdana" w:hAnsi="Verdana"/>
                <w:b/>
                <w:sz w:val="24"/>
                <w:szCs w:val="24"/>
              </w:rPr>
              <w:t>(EMRTS CYMRU) SERVICE REVIEW</w:t>
            </w:r>
          </w:p>
        </w:tc>
      </w:tr>
    </w:tbl>
    <w:p w14:paraId="0696F018" w14:textId="77777777" w:rsidR="00FE795F" w:rsidRPr="003C6CA3" w:rsidRDefault="00FE795F">
      <w:pPr>
        <w:rPr>
          <w:sz w:val="6"/>
          <w:szCs w:val="6"/>
        </w:rPr>
      </w:pPr>
    </w:p>
    <w:tbl>
      <w:tblPr>
        <w:tblStyle w:val="TableGrid"/>
        <w:tblW w:w="9016" w:type="dxa"/>
        <w:tblLook w:val="04A0" w:firstRow="1" w:lastRow="0" w:firstColumn="1" w:lastColumn="0" w:noHBand="0" w:noVBand="1"/>
      </w:tblPr>
      <w:tblGrid>
        <w:gridCol w:w="1129"/>
        <w:gridCol w:w="2552"/>
        <w:gridCol w:w="425"/>
        <w:gridCol w:w="2242"/>
        <w:gridCol w:w="2668"/>
      </w:tblGrid>
      <w:tr w:rsidR="009814C0" w:rsidRPr="003B52AA" w14:paraId="2540B556" w14:textId="77777777" w:rsidTr="009814C0">
        <w:tc>
          <w:tcPr>
            <w:tcW w:w="3681" w:type="dxa"/>
            <w:gridSpan w:val="2"/>
            <w:shd w:val="clear" w:color="auto" w:fill="BF8F00" w:themeFill="accent4" w:themeFillShade="BF"/>
          </w:tcPr>
          <w:p w14:paraId="67857AFE" w14:textId="77777777" w:rsidR="009814C0" w:rsidRDefault="009814C0" w:rsidP="009814C0">
            <w:pPr>
              <w:rPr>
                <w:rFonts w:ascii="Verdana" w:hAnsi="Verdana"/>
                <w:b/>
              </w:rPr>
            </w:pPr>
            <w:r w:rsidRPr="00436C80">
              <w:rPr>
                <w:rFonts w:ascii="Verdana" w:eastAsia="Verdana" w:hAnsi="Verdana" w:cs="Verdana"/>
                <w:b/>
                <w:lang w:val="cy-GB" w:bidi="cy-GB"/>
              </w:rPr>
              <w:t xml:space="preserve">Dyddiad y Cyfarfod </w:t>
            </w:r>
            <w:r>
              <w:rPr>
                <w:rFonts w:ascii="Verdana" w:hAnsi="Verdana"/>
                <w:b/>
              </w:rPr>
              <w:t>/</w:t>
            </w:r>
          </w:p>
          <w:p w14:paraId="06CC5DE9" w14:textId="77777777" w:rsidR="009814C0" w:rsidRPr="00436C80" w:rsidRDefault="009814C0" w:rsidP="009814C0">
            <w:pPr>
              <w:rPr>
                <w:rFonts w:ascii="Verdana" w:hAnsi="Verdana"/>
                <w:b/>
              </w:rPr>
            </w:pPr>
            <w:r w:rsidRPr="00436C80">
              <w:rPr>
                <w:rFonts w:ascii="Verdana" w:hAnsi="Verdana"/>
                <w:b/>
              </w:rPr>
              <w:t xml:space="preserve">Date of Meeting </w:t>
            </w:r>
          </w:p>
        </w:tc>
        <w:sdt>
          <w:sdtPr>
            <w:rPr>
              <w:rFonts w:ascii="Verdana" w:hAnsi="Verdana"/>
              <w:sz w:val="24"/>
              <w:szCs w:val="24"/>
            </w:rPr>
            <w:id w:val="-1363976196"/>
            <w:placeholder>
              <w:docPart w:val="4E9D2F2EABFE46FA93A635AADFCE8393"/>
            </w:placeholder>
            <w:date w:fullDate="2024-01-30T00:00:00Z">
              <w:dateFormat w:val="dd/MM/yyyy"/>
              <w:lid w:val="en-GB"/>
              <w:storeMappedDataAs w:val="dateTime"/>
              <w:calendar w:val="gregorian"/>
            </w:date>
          </w:sdtPr>
          <w:sdtEndPr/>
          <w:sdtContent>
            <w:tc>
              <w:tcPr>
                <w:tcW w:w="5335" w:type="dxa"/>
                <w:gridSpan w:val="3"/>
              </w:tcPr>
              <w:p w14:paraId="693B5BE1" w14:textId="0ACC2464" w:rsidR="009814C0" w:rsidRPr="003C6CA3" w:rsidRDefault="009D2E77" w:rsidP="009814C0">
                <w:pPr>
                  <w:rPr>
                    <w:rFonts w:ascii="Verdana" w:hAnsi="Verdana"/>
                    <w:sz w:val="24"/>
                    <w:szCs w:val="24"/>
                  </w:rPr>
                </w:pPr>
                <w:r w:rsidRPr="003C6CA3">
                  <w:rPr>
                    <w:rFonts w:ascii="Verdana" w:hAnsi="Verdana"/>
                    <w:sz w:val="24"/>
                    <w:szCs w:val="24"/>
                  </w:rPr>
                  <w:t>30/01/2024</w:t>
                </w:r>
              </w:p>
            </w:tc>
          </w:sdtContent>
        </w:sdt>
      </w:tr>
      <w:tr w:rsidR="009814C0" w:rsidRPr="003B52AA" w14:paraId="733BFCBC" w14:textId="77777777" w:rsidTr="009814C0">
        <w:tc>
          <w:tcPr>
            <w:tcW w:w="3681" w:type="dxa"/>
            <w:gridSpan w:val="2"/>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gridSpan w:val="3"/>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56CD0C7B" w:rsidR="009814C0" w:rsidRPr="003C6CA3" w:rsidRDefault="006F1E2A" w:rsidP="009814C0">
                <w:pPr>
                  <w:rPr>
                    <w:rFonts w:ascii="Verdana" w:hAnsi="Verdana"/>
                    <w:sz w:val="24"/>
                    <w:szCs w:val="24"/>
                  </w:rPr>
                </w:pPr>
                <w:r w:rsidRPr="003C6CA3">
                  <w:rPr>
                    <w:rStyle w:val="Style1"/>
                    <w:sz w:val="24"/>
                    <w:szCs w:val="24"/>
                  </w:rPr>
                  <w:t>Open/ Public</w:t>
                </w:r>
              </w:p>
            </w:sdtContent>
          </w:sdt>
        </w:tc>
      </w:tr>
      <w:tr w:rsidR="009814C0" w:rsidRPr="003B52AA" w14:paraId="0FC4011F" w14:textId="77777777" w:rsidTr="009814C0">
        <w:tc>
          <w:tcPr>
            <w:tcW w:w="3681" w:type="dxa"/>
            <w:gridSpan w:val="2"/>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gridSpan w:val="3"/>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A8C31E0" w:rsidR="009814C0" w:rsidRPr="003C6CA3" w:rsidRDefault="006F1E2A" w:rsidP="009814C0">
                <w:pPr>
                  <w:rPr>
                    <w:rFonts w:ascii="Verdana" w:hAnsi="Verdana"/>
                    <w:sz w:val="24"/>
                    <w:szCs w:val="24"/>
                  </w:rPr>
                </w:pPr>
                <w:r w:rsidRPr="003C6CA3">
                  <w:rPr>
                    <w:rStyle w:val="Style1"/>
                    <w:sz w:val="24"/>
                    <w:szCs w:val="24"/>
                  </w:rPr>
                  <w:t>Not Applicable</w:t>
                </w:r>
              </w:p>
            </w:sdtContent>
          </w:sdt>
        </w:tc>
      </w:tr>
      <w:tr w:rsidR="009814C0" w:rsidRPr="003B52AA" w14:paraId="06C04489" w14:textId="77777777" w:rsidTr="009814C0">
        <w:tc>
          <w:tcPr>
            <w:tcW w:w="3681" w:type="dxa"/>
            <w:gridSpan w:val="2"/>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w:t>
            </w:r>
            <w:proofErr w:type="spellStart"/>
            <w:r>
              <w:rPr>
                <w:rFonts w:ascii="Verdana" w:eastAsia="Verdana" w:hAnsi="Verdana" w:cs="Verdana"/>
                <w:b/>
                <w:lang w:val="cy-GB" w:bidi="cy-GB"/>
              </w:rPr>
              <w:t>Report</w:t>
            </w:r>
            <w:proofErr w:type="spellEnd"/>
            <w:r>
              <w:rPr>
                <w:rFonts w:ascii="Verdana" w:eastAsia="Verdana" w:hAnsi="Verdana" w:cs="Verdana"/>
                <w:b/>
                <w:lang w:val="cy-GB" w:bidi="cy-GB"/>
              </w:rPr>
              <w:t xml:space="preserve"> </w:t>
            </w:r>
            <w:proofErr w:type="spellStart"/>
            <w:r>
              <w:rPr>
                <w:rFonts w:ascii="Verdana" w:eastAsia="Verdana" w:hAnsi="Verdana" w:cs="Verdana"/>
                <w:b/>
                <w:lang w:val="cy-GB" w:bidi="cy-GB"/>
              </w:rPr>
              <w:t>Author</w:t>
            </w:r>
            <w:proofErr w:type="spellEnd"/>
          </w:p>
        </w:tc>
        <w:tc>
          <w:tcPr>
            <w:tcW w:w="5335" w:type="dxa"/>
            <w:gridSpan w:val="3"/>
          </w:tcPr>
          <w:p w14:paraId="734011CE" w14:textId="77777777" w:rsidR="006F1E2A" w:rsidRPr="003C6CA3" w:rsidRDefault="006F1E2A" w:rsidP="006F1E2A">
            <w:pPr>
              <w:rPr>
                <w:rFonts w:ascii="Verdana" w:hAnsi="Verdana"/>
                <w:sz w:val="24"/>
                <w:szCs w:val="24"/>
              </w:rPr>
            </w:pPr>
            <w:r w:rsidRPr="003C6CA3">
              <w:rPr>
                <w:rFonts w:ascii="Verdana" w:hAnsi="Verdana"/>
                <w:sz w:val="24"/>
                <w:szCs w:val="24"/>
              </w:rPr>
              <w:t xml:space="preserve">Lee Leyshon, Deputy Director Communications and Engagement, EASC Team </w:t>
            </w:r>
          </w:p>
          <w:p w14:paraId="6B7C54D6" w14:textId="5D784E16" w:rsidR="0020741A" w:rsidRPr="003C6CA3" w:rsidRDefault="0020741A" w:rsidP="006F1E2A">
            <w:pPr>
              <w:rPr>
                <w:rFonts w:ascii="Verdana" w:hAnsi="Verdana"/>
                <w:sz w:val="24"/>
                <w:szCs w:val="24"/>
              </w:rPr>
            </w:pPr>
            <w:r w:rsidRPr="003C6CA3">
              <w:rPr>
                <w:rFonts w:ascii="Verdana" w:hAnsi="Verdana"/>
                <w:sz w:val="24"/>
                <w:szCs w:val="24"/>
              </w:rPr>
              <w:t xml:space="preserve">Ross Whitehead, Deputy Ambulance Services Commissioner, EASC Team </w:t>
            </w:r>
          </w:p>
          <w:p w14:paraId="11A1C99D" w14:textId="3B067A42" w:rsidR="009814C0" w:rsidRPr="003C6CA3" w:rsidRDefault="006F1E2A" w:rsidP="009814C0">
            <w:pPr>
              <w:rPr>
                <w:rFonts w:ascii="Verdana" w:hAnsi="Verdana"/>
                <w:sz w:val="24"/>
                <w:szCs w:val="24"/>
              </w:rPr>
            </w:pPr>
            <w:r w:rsidRPr="003C6CA3">
              <w:rPr>
                <w:rFonts w:ascii="Verdana" w:hAnsi="Verdana"/>
                <w:sz w:val="24"/>
                <w:szCs w:val="24"/>
              </w:rPr>
              <w:t xml:space="preserve">Matthew Edwards, Head of Commissioning and Performance, EASC Team </w:t>
            </w:r>
          </w:p>
        </w:tc>
      </w:tr>
      <w:tr w:rsidR="009814C0" w:rsidRPr="003B52AA" w14:paraId="32CE3B5F" w14:textId="77777777" w:rsidTr="009814C0">
        <w:tc>
          <w:tcPr>
            <w:tcW w:w="3681" w:type="dxa"/>
            <w:gridSpan w:val="2"/>
            <w:shd w:val="clear" w:color="auto" w:fill="BF8F00" w:themeFill="accent4" w:themeFillShade="BF"/>
          </w:tcPr>
          <w:p w14:paraId="1911ED99" w14:textId="77777777" w:rsidR="009814C0" w:rsidRPr="00436C80" w:rsidRDefault="009814C0" w:rsidP="009814C0">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gridSpan w:val="3"/>
          </w:tcPr>
          <w:p w14:paraId="037ECEC0" w14:textId="75C384C2" w:rsidR="009814C0" w:rsidRPr="003C6CA3" w:rsidRDefault="006F1E2A" w:rsidP="006F1E2A">
            <w:pPr>
              <w:rPr>
                <w:rFonts w:ascii="Verdana" w:hAnsi="Verdana"/>
                <w:sz w:val="24"/>
                <w:szCs w:val="24"/>
              </w:rPr>
            </w:pPr>
            <w:r w:rsidRPr="003C6CA3">
              <w:rPr>
                <w:rFonts w:ascii="Verdana" w:hAnsi="Verdana"/>
                <w:sz w:val="24"/>
                <w:szCs w:val="24"/>
              </w:rPr>
              <w:t xml:space="preserve">Lee Leyshon, Deputy Director Communications and Engagement, EASC Team </w:t>
            </w:r>
          </w:p>
        </w:tc>
      </w:tr>
      <w:tr w:rsidR="009814C0" w:rsidRPr="00602560" w14:paraId="0A1AA37F" w14:textId="77777777" w:rsidTr="009814C0">
        <w:tc>
          <w:tcPr>
            <w:tcW w:w="3681" w:type="dxa"/>
            <w:gridSpan w:val="2"/>
            <w:shd w:val="clear" w:color="auto" w:fill="BF8F00" w:themeFill="accent4" w:themeFillShade="BF"/>
          </w:tcPr>
          <w:p w14:paraId="2CC87804" w14:textId="77777777" w:rsidR="009814C0" w:rsidRPr="00602560" w:rsidRDefault="009814C0" w:rsidP="009814C0">
            <w:pPr>
              <w:rPr>
                <w:rFonts w:ascii="Verdana" w:eastAsia="Verdana" w:hAnsi="Verdana" w:cs="Verdana"/>
                <w:b/>
                <w:lang w:val="cy-GB" w:bidi="cy-GB"/>
              </w:rPr>
            </w:pPr>
            <w:r w:rsidRPr="00602560">
              <w:rPr>
                <w:rFonts w:ascii="Verdana" w:eastAsia="Verdana" w:hAnsi="Verdana" w:cs="Verdana"/>
                <w:b/>
                <w:lang w:val="cy-GB" w:bidi="cy-GB"/>
              </w:rPr>
              <w:t xml:space="preserve">Noddwr Gweithredol yr Adroddiad / </w:t>
            </w:r>
          </w:p>
          <w:p w14:paraId="21B0F664" w14:textId="77777777" w:rsidR="009814C0" w:rsidRPr="00602560" w:rsidRDefault="009814C0" w:rsidP="009814C0">
            <w:pPr>
              <w:rPr>
                <w:rFonts w:ascii="Verdana" w:hAnsi="Verdana"/>
                <w:b/>
                <w:sz w:val="24"/>
                <w:szCs w:val="24"/>
              </w:rPr>
            </w:pPr>
            <w:r w:rsidRPr="00602560">
              <w:rPr>
                <w:rFonts w:ascii="Verdana" w:hAnsi="Verdana"/>
                <w:b/>
              </w:rPr>
              <w:t>Report Executive Sponsor</w:t>
            </w:r>
          </w:p>
        </w:tc>
        <w:tc>
          <w:tcPr>
            <w:tcW w:w="5335" w:type="dxa"/>
            <w:gridSpan w:val="3"/>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03992CF5" w:rsidR="009814C0" w:rsidRPr="003C6CA3" w:rsidRDefault="006F1E2A" w:rsidP="009814C0">
                <w:pPr>
                  <w:rPr>
                    <w:rStyle w:val="Style1"/>
                    <w:sz w:val="24"/>
                    <w:szCs w:val="24"/>
                  </w:rPr>
                </w:pPr>
                <w:r w:rsidRPr="003C6CA3">
                  <w:rPr>
                    <w:rStyle w:val="Style1"/>
                    <w:sz w:val="24"/>
                    <w:szCs w:val="24"/>
                  </w:rPr>
                  <w:t>Stephen Harrhy, Chief Ambulance Services Commissioner</w:t>
                </w:r>
              </w:p>
            </w:sdtContent>
          </w:sdt>
          <w:p w14:paraId="34646244" w14:textId="77777777" w:rsidR="009814C0" w:rsidRPr="003C6CA3" w:rsidRDefault="009814C0" w:rsidP="009814C0">
            <w:pPr>
              <w:rPr>
                <w:rFonts w:ascii="Verdana" w:hAnsi="Verdana"/>
                <w:sz w:val="24"/>
                <w:szCs w:val="24"/>
              </w:rPr>
            </w:pPr>
          </w:p>
        </w:tc>
      </w:tr>
      <w:tr w:rsidR="005C7677" w:rsidRPr="00602560" w14:paraId="533287A8" w14:textId="77777777" w:rsidTr="003B52AA">
        <w:tc>
          <w:tcPr>
            <w:tcW w:w="3681" w:type="dxa"/>
            <w:gridSpan w:val="2"/>
            <w:shd w:val="clear" w:color="auto" w:fill="BF8F00" w:themeFill="accent4" w:themeFillShade="BF"/>
          </w:tcPr>
          <w:p w14:paraId="6315928A" w14:textId="77777777" w:rsidR="009814C0" w:rsidRPr="00602560" w:rsidRDefault="009814C0" w:rsidP="009814C0">
            <w:pPr>
              <w:rPr>
                <w:rFonts w:ascii="Verdana" w:hAnsi="Verdana"/>
                <w:b/>
                <w:sz w:val="24"/>
                <w:szCs w:val="24"/>
              </w:rPr>
            </w:pPr>
            <w:r w:rsidRPr="00602560">
              <w:rPr>
                <w:rFonts w:ascii="Verdana" w:eastAsia="Verdana" w:hAnsi="Verdana" w:cs="Verdana"/>
                <w:b/>
                <w:sz w:val="24"/>
                <w:szCs w:val="24"/>
                <w:lang w:val="cy-GB" w:bidi="cy-GB"/>
              </w:rPr>
              <w:t>Pwrpas yr Adroddiad /</w:t>
            </w:r>
          </w:p>
          <w:p w14:paraId="4DA3A77A" w14:textId="77777777" w:rsidR="005C7677" w:rsidRPr="00602560" w:rsidRDefault="009814C0" w:rsidP="004C170A">
            <w:pPr>
              <w:rPr>
                <w:rFonts w:ascii="Verdana" w:hAnsi="Verdana"/>
                <w:b/>
                <w:sz w:val="24"/>
                <w:szCs w:val="24"/>
              </w:rPr>
            </w:pPr>
            <w:r w:rsidRPr="00602560">
              <w:rPr>
                <w:rFonts w:ascii="Verdana" w:hAnsi="Verdana"/>
                <w:b/>
                <w:sz w:val="24"/>
                <w:szCs w:val="24"/>
              </w:rPr>
              <w:t>Report Purpose</w:t>
            </w:r>
          </w:p>
        </w:tc>
        <w:tc>
          <w:tcPr>
            <w:tcW w:w="5335" w:type="dxa"/>
            <w:gridSpan w:val="3"/>
          </w:tcPr>
          <w:sdt>
            <w:sdtPr>
              <w:rPr>
                <w:rStyle w:val="Style1"/>
                <w:sz w:val="24"/>
                <w:szCs w:val="24"/>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555A7A4E" w:rsidR="005C7677" w:rsidRPr="003C6CA3" w:rsidRDefault="006315D9" w:rsidP="004C170A">
                <w:pPr>
                  <w:rPr>
                    <w:rStyle w:val="Style1"/>
                    <w:sz w:val="24"/>
                    <w:szCs w:val="24"/>
                  </w:rPr>
                </w:pPr>
                <w:r w:rsidRPr="003C6CA3">
                  <w:rPr>
                    <w:rStyle w:val="Style1"/>
                    <w:sz w:val="24"/>
                    <w:szCs w:val="24"/>
                  </w:rPr>
                  <w:t>For Approval</w:t>
                </w:r>
              </w:p>
            </w:sdtContent>
          </w:sdt>
          <w:p w14:paraId="74BEB4FF" w14:textId="77777777" w:rsidR="005C7677" w:rsidRPr="003C6CA3" w:rsidRDefault="005C7677" w:rsidP="004C170A">
            <w:pPr>
              <w:rPr>
                <w:rFonts w:ascii="Verdana" w:hAnsi="Verdana"/>
                <w:sz w:val="24"/>
                <w:szCs w:val="24"/>
              </w:rPr>
            </w:pPr>
          </w:p>
        </w:tc>
      </w:tr>
      <w:tr w:rsidR="005C7677" w:rsidRPr="00FE795F" w14:paraId="544D6FC8" w14:textId="77777777" w:rsidTr="004C170A">
        <w:tc>
          <w:tcPr>
            <w:tcW w:w="9016" w:type="dxa"/>
            <w:gridSpan w:val="5"/>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w:t>
            </w:r>
            <w:proofErr w:type="gramStart"/>
            <w:r w:rsidRPr="005C7677">
              <w:rPr>
                <w:rFonts w:ascii="Verdana" w:hAnsi="Verdana"/>
                <w:b/>
              </w:rPr>
              <w:t>including</w:t>
            </w:r>
            <w:proofErr w:type="gramEnd"/>
            <w:r w:rsidRPr="005C7677">
              <w:rPr>
                <w:rFonts w:ascii="Verdana" w:hAnsi="Verdana"/>
                <w:b/>
              </w:rPr>
              <w:t xml:space="preserve">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gridSpan w:val="3"/>
            <w:shd w:val="clear" w:color="auto" w:fill="D0CECE" w:themeFill="background2" w:themeFillShade="E6"/>
          </w:tcPr>
          <w:p w14:paraId="39C62B0A" w14:textId="77777777" w:rsidR="005C7677" w:rsidRDefault="005C7677" w:rsidP="004C170A">
            <w:pPr>
              <w:rPr>
                <w:rFonts w:ascii="Verdana" w:hAnsi="Verdana"/>
                <w:b/>
              </w:rPr>
            </w:pPr>
            <w:r>
              <w:rPr>
                <w:rFonts w:ascii="Verdana" w:hAnsi="Verdana"/>
                <w:b/>
              </w:rPr>
              <w:t>Committee / Group / Individuals</w:t>
            </w:r>
          </w:p>
          <w:p w14:paraId="026E013E" w14:textId="77777777" w:rsidR="005C7677" w:rsidRPr="004544DE" w:rsidRDefault="005C7677" w:rsidP="004C170A">
            <w:pPr>
              <w:rPr>
                <w:rFonts w:ascii="Verdana" w:hAnsi="Verdana"/>
                <w:b/>
              </w:rPr>
            </w:pP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602560">
        <w:trPr>
          <w:trHeight w:val="78"/>
        </w:trPr>
        <w:tc>
          <w:tcPr>
            <w:tcW w:w="4106" w:type="dxa"/>
            <w:gridSpan w:val="3"/>
            <w:shd w:val="clear" w:color="auto" w:fill="FFFFFF" w:themeFill="background1"/>
          </w:tcPr>
          <w:p w14:paraId="09A9BEF5" w14:textId="755F3942" w:rsidR="005C7677" w:rsidRPr="00BA3A25" w:rsidRDefault="006F1E2A" w:rsidP="005C7677">
            <w:pPr>
              <w:rPr>
                <w:rFonts w:ascii="Verdana" w:hAnsi="Verdana"/>
              </w:rPr>
            </w:pPr>
            <w:r>
              <w:rPr>
                <w:rFonts w:ascii="Verdana" w:hAnsi="Verdana"/>
              </w:rPr>
              <w:t>EAS</w:t>
            </w:r>
            <w:r w:rsidR="000B7CC9">
              <w:rPr>
                <w:rFonts w:ascii="Verdana" w:hAnsi="Verdana"/>
              </w:rPr>
              <w:t xml:space="preserve"> Committee </w:t>
            </w:r>
            <w:r>
              <w:rPr>
                <w:rFonts w:ascii="Verdana" w:hAnsi="Verdana"/>
              </w:rPr>
              <w:t xml:space="preserve"> </w:t>
            </w:r>
          </w:p>
        </w:tc>
        <w:sdt>
          <w:sdtPr>
            <w:rPr>
              <w:rFonts w:ascii="Verdana" w:hAnsi="Verdana"/>
            </w:rPr>
            <w:id w:val="-1068267703"/>
            <w:placeholder>
              <w:docPart w:val="6AD0C9A768854BADB67CEE27850410D8"/>
            </w:placeholder>
            <w:date w:fullDate="2023-12-21T00:00:00Z">
              <w:dateFormat w:val="dd/MM/yyyy"/>
              <w:lid w:val="en-GB"/>
              <w:storeMappedDataAs w:val="dateTime"/>
              <w:calendar w:val="gregorian"/>
            </w:date>
          </w:sdtPr>
          <w:sdtEndPr/>
          <w:sdtContent>
            <w:tc>
              <w:tcPr>
                <w:tcW w:w="2242" w:type="dxa"/>
              </w:tcPr>
              <w:p w14:paraId="500F6983" w14:textId="1D14DE71" w:rsidR="005C7677" w:rsidRPr="00BA3A25" w:rsidRDefault="000B7CC9" w:rsidP="005C7677">
                <w:pPr>
                  <w:rPr>
                    <w:rFonts w:ascii="Verdana" w:hAnsi="Verdana"/>
                  </w:rPr>
                </w:pPr>
                <w:r>
                  <w:rPr>
                    <w:rFonts w:ascii="Verdana" w:hAnsi="Verdana"/>
                  </w:rPr>
                  <w:t>21/12/2023</w:t>
                </w:r>
              </w:p>
            </w:tc>
          </w:sdtContent>
        </w:sdt>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5B2F349D" w14:textId="3F152BE0" w:rsidR="005C7677" w:rsidRPr="00BA3A25" w:rsidRDefault="000B7CC9" w:rsidP="004C170A">
                <w:pPr>
                  <w:rPr>
                    <w:rFonts w:ascii="Verdana" w:hAnsi="Verdana"/>
                  </w:rPr>
                </w:pPr>
                <w:r>
                  <w:rPr>
                    <w:rFonts w:ascii="Verdana" w:hAnsi="Verdana"/>
                  </w:rPr>
                  <w:t>Approved</w:t>
                </w:r>
              </w:p>
            </w:sdtContent>
          </w:sdt>
        </w:tc>
      </w:tr>
      <w:tr w:rsidR="005C7677" w:rsidRPr="005C7677" w14:paraId="461625E5" w14:textId="77777777" w:rsidTr="004C170A">
        <w:tc>
          <w:tcPr>
            <w:tcW w:w="9016" w:type="dxa"/>
            <w:gridSpan w:val="5"/>
            <w:shd w:val="clear" w:color="auto" w:fill="D0CECE" w:themeFill="background2" w:themeFillShade="E6"/>
          </w:tcPr>
          <w:p w14:paraId="33B51C94" w14:textId="77777777" w:rsidR="005C7677" w:rsidRPr="005C7677" w:rsidRDefault="005C7677" w:rsidP="004C170A">
            <w:pPr>
              <w:rPr>
                <w:rFonts w:ascii="Verdana" w:hAnsi="Verdana"/>
                <w:b/>
              </w:rPr>
            </w:pPr>
            <w:r>
              <w:rPr>
                <w:rFonts w:ascii="Verdana" w:hAnsi="Verdana"/>
                <w:b/>
              </w:rPr>
              <w:t>Acronyms / Glossary of Terms</w:t>
            </w:r>
          </w:p>
        </w:tc>
      </w:tr>
      <w:tr w:rsidR="00602560" w:rsidRPr="001968C6" w14:paraId="0D4FD635" w14:textId="77777777" w:rsidTr="00602560">
        <w:tc>
          <w:tcPr>
            <w:tcW w:w="1129" w:type="dxa"/>
            <w:shd w:val="clear" w:color="auto" w:fill="FFFFFF" w:themeFill="background1"/>
          </w:tcPr>
          <w:p w14:paraId="2C2DFCE2" w14:textId="77777777" w:rsidR="00602560" w:rsidRPr="001968C6" w:rsidRDefault="00602560" w:rsidP="006F1E2A">
            <w:pPr>
              <w:rPr>
                <w:rFonts w:ascii="Verdana" w:hAnsi="Verdana"/>
              </w:rPr>
            </w:pPr>
            <w:r w:rsidRPr="006F1E2A">
              <w:rPr>
                <w:rFonts w:ascii="Verdana" w:hAnsi="Verdana"/>
              </w:rPr>
              <w:t>CASC</w:t>
            </w:r>
          </w:p>
        </w:tc>
        <w:tc>
          <w:tcPr>
            <w:tcW w:w="7887" w:type="dxa"/>
            <w:gridSpan w:val="4"/>
            <w:shd w:val="clear" w:color="auto" w:fill="FFFFFF" w:themeFill="background1"/>
          </w:tcPr>
          <w:p w14:paraId="7B4B2824" w14:textId="77777777" w:rsidR="00602560" w:rsidRPr="001968C6" w:rsidRDefault="00602560" w:rsidP="006F1E2A">
            <w:pPr>
              <w:rPr>
                <w:rFonts w:ascii="Verdana" w:hAnsi="Verdana"/>
              </w:rPr>
            </w:pPr>
            <w:r w:rsidRPr="006F1E2A">
              <w:rPr>
                <w:rFonts w:ascii="Verdana" w:hAnsi="Verdana"/>
              </w:rPr>
              <w:t>Chief Ambulance Services Commissioner</w:t>
            </w:r>
          </w:p>
        </w:tc>
      </w:tr>
      <w:tr w:rsidR="00602560" w:rsidRPr="001968C6" w14:paraId="72EB0971" w14:textId="77777777" w:rsidTr="00602560">
        <w:tc>
          <w:tcPr>
            <w:tcW w:w="1129" w:type="dxa"/>
            <w:shd w:val="clear" w:color="auto" w:fill="FFFFFF" w:themeFill="background1"/>
          </w:tcPr>
          <w:p w14:paraId="4AD95CBC" w14:textId="77777777" w:rsidR="00602560" w:rsidRPr="006F1E2A" w:rsidRDefault="00602560" w:rsidP="004C170A">
            <w:pPr>
              <w:rPr>
                <w:rFonts w:ascii="Verdana" w:hAnsi="Verdana"/>
              </w:rPr>
            </w:pPr>
            <w:r>
              <w:rPr>
                <w:rFonts w:ascii="Verdana" w:hAnsi="Verdana"/>
              </w:rPr>
              <w:t>CCH</w:t>
            </w:r>
          </w:p>
        </w:tc>
        <w:tc>
          <w:tcPr>
            <w:tcW w:w="7887" w:type="dxa"/>
            <w:gridSpan w:val="4"/>
            <w:shd w:val="clear" w:color="auto" w:fill="FFFFFF" w:themeFill="background1"/>
          </w:tcPr>
          <w:p w14:paraId="0FC77BF4" w14:textId="77777777" w:rsidR="00602560" w:rsidRPr="006F1E2A" w:rsidRDefault="00602560" w:rsidP="004C170A">
            <w:pPr>
              <w:rPr>
                <w:rFonts w:ascii="Verdana" w:hAnsi="Verdana"/>
              </w:rPr>
            </w:pPr>
            <w:r>
              <w:rPr>
                <w:rFonts w:ascii="Verdana" w:hAnsi="Verdana"/>
              </w:rPr>
              <w:t>Critical Care Hub</w:t>
            </w:r>
          </w:p>
        </w:tc>
      </w:tr>
      <w:tr w:rsidR="00602560" w:rsidRPr="001968C6" w14:paraId="4342C79C" w14:textId="77777777" w:rsidTr="00602560">
        <w:tc>
          <w:tcPr>
            <w:tcW w:w="1129" w:type="dxa"/>
            <w:shd w:val="clear" w:color="auto" w:fill="FFFFFF" w:themeFill="background1"/>
          </w:tcPr>
          <w:p w14:paraId="3DD63108" w14:textId="77777777" w:rsidR="00602560" w:rsidRPr="001968C6" w:rsidRDefault="00602560" w:rsidP="004C170A">
            <w:pPr>
              <w:rPr>
                <w:rFonts w:ascii="Verdana" w:hAnsi="Verdana"/>
              </w:rPr>
            </w:pPr>
            <w:r w:rsidRPr="006F1E2A">
              <w:rPr>
                <w:rFonts w:ascii="Verdana" w:hAnsi="Verdana"/>
              </w:rPr>
              <w:t>ED</w:t>
            </w:r>
          </w:p>
        </w:tc>
        <w:tc>
          <w:tcPr>
            <w:tcW w:w="7887" w:type="dxa"/>
            <w:gridSpan w:val="4"/>
            <w:shd w:val="clear" w:color="auto" w:fill="FFFFFF" w:themeFill="background1"/>
          </w:tcPr>
          <w:p w14:paraId="5D23D8D8" w14:textId="77777777" w:rsidR="00602560" w:rsidRPr="001968C6" w:rsidRDefault="00602560" w:rsidP="004C170A">
            <w:pPr>
              <w:rPr>
                <w:rFonts w:ascii="Verdana" w:hAnsi="Verdana"/>
              </w:rPr>
            </w:pPr>
            <w:r w:rsidRPr="006F1E2A">
              <w:rPr>
                <w:rFonts w:ascii="Verdana" w:hAnsi="Verdana"/>
              </w:rPr>
              <w:t>Emergency Department/s</w:t>
            </w:r>
          </w:p>
        </w:tc>
      </w:tr>
      <w:tr w:rsidR="00602560" w:rsidRPr="001968C6" w14:paraId="470AD434" w14:textId="77777777" w:rsidTr="00602560">
        <w:tc>
          <w:tcPr>
            <w:tcW w:w="1129" w:type="dxa"/>
            <w:shd w:val="clear" w:color="auto" w:fill="FFFFFF" w:themeFill="background1"/>
          </w:tcPr>
          <w:p w14:paraId="73F09026" w14:textId="77777777" w:rsidR="00602560" w:rsidRPr="001968C6" w:rsidRDefault="00602560" w:rsidP="004C170A">
            <w:pPr>
              <w:rPr>
                <w:rFonts w:ascii="Verdana" w:hAnsi="Verdana"/>
              </w:rPr>
            </w:pPr>
            <w:r w:rsidRPr="006F1E2A">
              <w:rPr>
                <w:rFonts w:ascii="Verdana" w:hAnsi="Verdana"/>
              </w:rPr>
              <w:t>EMRTS</w:t>
            </w:r>
          </w:p>
        </w:tc>
        <w:tc>
          <w:tcPr>
            <w:tcW w:w="7887" w:type="dxa"/>
            <w:gridSpan w:val="4"/>
            <w:shd w:val="clear" w:color="auto" w:fill="FFFFFF" w:themeFill="background1"/>
          </w:tcPr>
          <w:p w14:paraId="6ED6F1E5" w14:textId="77777777" w:rsidR="00602560" w:rsidRPr="001968C6" w:rsidRDefault="00602560" w:rsidP="004C170A">
            <w:pPr>
              <w:rPr>
                <w:rFonts w:ascii="Verdana" w:hAnsi="Verdana"/>
              </w:rPr>
            </w:pPr>
            <w:r w:rsidRPr="006F1E2A">
              <w:rPr>
                <w:rFonts w:ascii="Verdana" w:hAnsi="Verdana"/>
              </w:rPr>
              <w:t>Emergency Medical Retrieval and Transfer Service (EMRTS Cymru)</w:t>
            </w:r>
          </w:p>
        </w:tc>
      </w:tr>
      <w:tr w:rsidR="00602560" w:rsidRPr="001968C6" w14:paraId="6E1D49E2" w14:textId="77777777" w:rsidTr="00602560">
        <w:tc>
          <w:tcPr>
            <w:tcW w:w="1129" w:type="dxa"/>
            <w:shd w:val="clear" w:color="auto" w:fill="FFFFFF" w:themeFill="background1"/>
          </w:tcPr>
          <w:p w14:paraId="057BAC08" w14:textId="77777777" w:rsidR="00602560" w:rsidRPr="001968C6" w:rsidRDefault="00602560" w:rsidP="004C170A">
            <w:pPr>
              <w:rPr>
                <w:rFonts w:ascii="Verdana" w:hAnsi="Verdana"/>
              </w:rPr>
            </w:pPr>
            <w:r w:rsidRPr="006F1E2A">
              <w:rPr>
                <w:rFonts w:ascii="Verdana" w:hAnsi="Verdana"/>
              </w:rPr>
              <w:t>RRV</w:t>
            </w:r>
          </w:p>
        </w:tc>
        <w:tc>
          <w:tcPr>
            <w:tcW w:w="7887" w:type="dxa"/>
            <w:gridSpan w:val="4"/>
            <w:shd w:val="clear" w:color="auto" w:fill="FFFFFF" w:themeFill="background1"/>
          </w:tcPr>
          <w:p w14:paraId="748359EA" w14:textId="77777777" w:rsidR="00602560" w:rsidRPr="001968C6" w:rsidRDefault="00602560" w:rsidP="004C170A">
            <w:pPr>
              <w:rPr>
                <w:rFonts w:ascii="Verdana" w:hAnsi="Verdana"/>
              </w:rPr>
            </w:pPr>
            <w:r w:rsidRPr="006F1E2A">
              <w:rPr>
                <w:rFonts w:ascii="Verdana" w:hAnsi="Verdana"/>
              </w:rPr>
              <w:t>Rapid Response Vehicle</w:t>
            </w:r>
          </w:p>
        </w:tc>
      </w:tr>
      <w:tr w:rsidR="00602560" w:rsidRPr="001968C6" w14:paraId="4AB747D8" w14:textId="77777777" w:rsidTr="00602560">
        <w:tc>
          <w:tcPr>
            <w:tcW w:w="1129" w:type="dxa"/>
            <w:shd w:val="clear" w:color="auto" w:fill="FFFFFF" w:themeFill="background1"/>
          </w:tcPr>
          <w:p w14:paraId="74A8683F" w14:textId="77777777" w:rsidR="00602560" w:rsidRPr="001968C6" w:rsidRDefault="00602560" w:rsidP="004C170A">
            <w:pPr>
              <w:rPr>
                <w:rFonts w:ascii="Verdana" w:hAnsi="Verdana"/>
              </w:rPr>
            </w:pPr>
            <w:r w:rsidRPr="006F1E2A">
              <w:rPr>
                <w:rFonts w:ascii="Verdana" w:hAnsi="Verdana"/>
              </w:rPr>
              <w:t>RTA</w:t>
            </w:r>
          </w:p>
        </w:tc>
        <w:tc>
          <w:tcPr>
            <w:tcW w:w="7887" w:type="dxa"/>
            <w:gridSpan w:val="4"/>
            <w:shd w:val="clear" w:color="auto" w:fill="FFFFFF" w:themeFill="background1"/>
          </w:tcPr>
          <w:p w14:paraId="7BB4308B" w14:textId="77777777" w:rsidR="00602560" w:rsidRPr="001968C6" w:rsidRDefault="00602560" w:rsidP="004C170A">
            <w:pPr>
              <w:rPr>
                <w:rFonts w:ascii="Verdana" w:hAnsi="Verdana"/>
              </w:rPr>
            </w:pPr>
            <w:r w:rsidRPr="006F1E2A">
              <w:rPr>
                <w:rFonts w:ascii="Verdana" w:hAnsi="Verdana"/>
              </w:rPr>
              <w:t>Road Traffic Accident</w:t>
            </w:r>
          </w:p>
        </w:tc>
      </w:tr>
      <w:tr w:rsidR="00602560" w:rsidRPr="001968C6" w14:paraId="75C1FD80" w14:textId="77777777" w:rsidTr="00602560">
        <w:tc>
          <w:tcPr>
            <w:tcW w:w="1129" w:type="dxa"/>
            <w:shd w:val="clear" w:color="auto" w:fill="FFFFFF" w:themeFill="background1"/>
          </w:tcPr>
          <w:p w14:paraId="744C1357" w14:textId="77777777" w:rsidR="00602560" w:rsidRPr="001968C6" w:rsidRDefault="00602560" w:rsidP="004C170A">
            <w:pPr>
              <w:rPr>
                <w:rFonts w:ascii="Verdana" w:hAnsi="Verdana"/>
              </w:rPr>
            </w:pPr>
            <w:r w:rsidRPr="006F1E2A">
              <w:rPr>
                <w:rFonts w:ascii="Verdana" w:hAnsi="Verdana"/>
              </w:rPr>
              <w:t>WAAC</w:t>
            </w:r>
          </w:p>
        </w:tc>
        <w:tc>
          <w:tcPr>
            <w:tcW w:w="7887" w:type="dxa"/>
            <w:gridSpan w:val="4"/>
            <w:shd w:val="clear" w:color="auto" w:fill="FFFFFF" w:themeFill="background1"/>
          </w:tcPr>
          <w:p w14:paraId="258EE3B2" w14:textId="77777777" w:rsidR="00602560" w:rsidRPr="001968C6" w:rsidRDefault="00602560" w:rsidP="004C170A">
            <w:pPr>
              <w:rPr>
                <w:rFonts w:ascii="Verdana" w:hAnsi="Verdana"/>
              </w:rPr>
            </w:pPr>
            <w:r w:rsidRPr="006F1E2A">
              <w:rPr>
                <w:rFonts w:ascii="Verdana" w:hAnsi="Verdana"/>
              </w:rPr>
              <w:t>Wales Air Ambulance Charity</w:t>
            </w:r>
          </w:p>
        </w:tc>
      </w:tr>
      <w:tr w:rsidR="00602560" w:rsidRPr="001968C6" w14:paraId="2E5CB6DD" w14:textId="77777777" w:rsidTr="00602560">
        <w:tc>
          <w:tcPr>
            <w:tcW w:w="1129" w:type="dxa"/>
            <w:shd w:val="clear" w:color="auto" w:fill="FFFFFF" w:themeFill="background1"/>
          </w:tcPr>
          <w:p w14:paraId="2E270F89" w14:textId="77777777" w:rsidR="00602560" w:rsidRPr="001968C6" w:rsidRDefault="00602560" w:rsidP="004C170A">
            <w:pPr>
              <w:rPr>
                <w:rFonts w:ascii="Verdana" w:hAnsi="Verdana"/>
              </w:rPr>
            </w:pPr>
            <w:r w:rsidRPr="006F1E2A">
              <w:rPr>
                <w:rFonts w:ascii="Verdana" w:hAnsi="Verdana"/>
              </w:rPr>
              <w:t>WAST</w:t>
            </w:r>
          </w:p>
        </w:tc>
        <w:tc>
          <w:tcPr>
            <w:tcW w:w="7887" w:type="dxa"/>
            <w:gridSpan w:val="4"/>
            <w:shd w:val="clear" w:color="auto" w:fill="FFFFFF" w:themeFill="background1"/>
          </w:tcPr>
          <w:p w14:paraId="2B8BD44F" w14:textId="77777777" w:rsidR="00602560" w:rsidRPr="001968C6" w:rsidRDefault="00602560" w:rsidP="004C170A">
            <w:pPr>
              <w:rPr>
                <w:rFonts w:ascii="Verdana" w:hAnsi="Verdana"/>
              </w:rPr>
            </w:pPr>
            <w:r w:rsidRPr="006F1E2A">
              <w:rPr>
                <w:rFonts w:ascii="Verdana" w:hAnsi="Verdana"/>
              </w:rPr>
              <w:t>Welsh Ambulance Services NHS Trust</w:t>
            </w:r>
          </w:p>
        </w:tc>
      </w:tr>
    </w:tbl>
    <w:p w14:paraId="2BBAAC60" w14:textId="739B656A" w:rsidR="00452844" w:rsidRDefault="00452844" w:rsidP="00452844">
      <w:pPr>
        <w:pStyle w:val="ListParagraph"/>
        <w:ind w:left="360"/>
        <w:jc w:val="both"/>
        <w:rPr>
          <w:rFonts w:ascii="Verdana" w:hAnsi="Verdana"/>
        </w:rPr>
      </w:pPr>
    </w:p>
    <w:p w14:paraId="2B8E9835" w14:textId="77777777" w:rsidR="003C6CA3" w:rsidRPr="00452844" w:rsidRDefault="003C6CA3" w:rsidP="00452844">
      <w:pPr>
        <w:pStyle w:val="ListParagraph"/>
        <w:ind w:left="360"/>
        <w:jc w:val="both"/>
        <w:rPr>
          <w:rFonts w:ascii="Verdana" w:hAnsi="Verdana"/>
        </w:rPr>
      </w:pPr>
    </w:p>
    <w:p w14:paraId="316A7EA3" w14:textId="6AF40F81" w:rsidR="005C7677" w:rsidRPr="009603E3" w:rsidRDefault="009603E3" w:rsidP="00CB1655">
      <w:pPr>
        <w:pStyle w:val="ListParagraph"/>
        <w:numPr>
          <w:ilvl w:val="0"/>
          <w:numId w:val="1"/>
        </w:numPr>
        <w:jc w:val="both"/>
        <w:rPr>
          <w:rFonts w:ascii="Verdana" w:hAnsi="Verdana"/>
          <w:sz w:val="24"/>
          <w:szCs w:val="24"/>
        </w:rPr>
      </w:pPr>
      <w:r w:rsidRPr="009603E3">
        <w:rPr>
          <w:rFonts w:ascii="Verdana" w:hAnsi="Verdana"/>
          <w:b/>
          <w:sz w:val="24"/>
          <w:szCs w:val="24"/>
        </w:rPr>
        <w:lastRenderedPageBreak/>
        <w:t xml:space="preserve"> </w:t>
      </w:r>
      <w:r w:rsidRPr="009603E3">
        <w:rPr>
          <w:rFonts w:ascii="Verdana" w:hAnsi="Verdana"/>
          <w:b/>
          <w:sz w:val="24"/>
          <w:szCs w:val="24"/>
        </w:rPr>
        <w:tab/>
        <w:t>SITUATION/BACKGROUND</w:t>
      </w:r>
    </w:p>
    <w:p w14:paraId="5D88F959" w14:textId="77777777" w:rsidR="005C7677" w:rsidRPr="00CB1655" w:rsidRDefault="005C7677" w:rsidP="00CB1655">
      <w:pPr>
        <w:pStyle w:val="ListParagraph"/>
        <w:ind w:left="360"/>
        <w:jc w:val="both"/>
        <w:rPr>
          <w:rFonts w:ascii="Verdana" w:hAnsi="Verdana"/>
        </w:rPr>
      </w:pPr>
    </w:p>
    <w:p w14:paraId="6BFCBE72" w14:textId="51D472C6" w:rsidR="006F1E2A" w:rsidRPr="00602560" w:rsidRDefault="006F1E2A" w:rsidP="00602560">
      <w:pPr>
        <w:pStyle w:val="ListParagraph"/>
        <w:numPr>
          <w:ilvl w:val="1"/>
          <w:numId w:val="5"/>
        </w:numPr>
        <w:spacing w:after="0" w:line="240" w:lineRule="auto"/>
        <w:ind w:right="4"/>
        <w:jc w:val="both"/>
        <w:rPr>
          <w:rStyle w:val="CommentReference"/>
          <w:rFonts w:ascii="Verdana" w:hAnsi="Verdana" w:cs="Arial"/>
          <w:sz w:val="24"/>
          <w:szCs w:val="24"/>
        </w:rPr>
      </w:pPr>
      <w:r w:rsidRPr="00602560">
        <w:rPr>
          <w:rFonts w:ascii="Verdana" w:hAnsi="Verdana" w:cs="Arial"/>
          <w:sz w:val="24"/>
          <w:szCs w:val="24"/>
        </w:rPr>
        <w:t xml:space="preserve">The purpose of this report is to update Members on the progress of the Emergency Medical Retrieval and Transfer Service (EMRTS) Service Review, last received by the EAS Committee at the meeting </w:t>
      </w:r>
      <w:r w:rsidR="00602560">
        <w:rPr>
          <w:rFonts w:ascii="Verdana" w:hAnsi="Verdana" w:cs="Arial"/>
          <w:sz w:val="24"/>
          <w:szCs w:val="24"/>
        </w:rPr>
        <w:t xml:space="preserve">21 </w:t>
      </w:r>
      <w:r w:rsidR="000B7CC9">
        <w:rPr>
          <w:rFonts w:ascii="Verdana" w:hAnsi="Verdana" w:cs="Arial"/>
          <w:sz w:val="24"/>
          <w:szCs w:val="24"/>
        </w:rPr>
        <w:t xml:space="preserve">December </w:t>
      </w:r>
      <w:r w:rsidRPr="00602560">
        <w:rPr>
          <w:rFonts w:ascii="Verdana" w:hAnsi="Verdana" w:cs="Arial"/>
          <w:sz w:val="24"/>
          <w:szCs w:val="24"/>
        </w:rPr>
        <w:t>2023</w:t>
      </w:r>
      <w:r w:rsidRPr="00602560">
        <w:rPr>
          <w:rStyle w:val="CommentReference"/>
          <w:rFonts w:ascii="Verdana" w:hAnsi="Verdana"/>
          <w:sz w:val="24"/>
          <w:szCs w:val="24"/>
        </w:rPr>
        <w:t>.</w:t>
      </w:r>
    </w:p>
    <w:p w14:paraId="3528E340" w14:textId="77777777" w:rsidR="00184784" w:rsidRPr="00602560" w:rsidRDefault="00184784" w:rsidP="00602560">
      <w:pPr>
        <w:pStyle w:val="ListParagraph"/>
        <w:spacing w:after="0" w:line="240" w:lineRule="auto"/>
        <w:rPr>
          <w:rFonts w:ascii="Verdana" w:hAnsi="Verdana" w:cs="Arial"/>
          <w:sz w:val="24"/>
          <w:szCs w:val="24"/>
        </w:rPr>
      </w:pPr>
    </w:p>
    <w:p w14:paraId="49DC6450" w14:textId="6518AEF5" w:rsidR="00976FD3" w:rsidRPr="00602560" w:rsidRDefault="00976FD3" w:rsidP="009577A2">
      <w:pPr>
        <w:pStyle w:val="ListParagraph"/>
        <w:numPr>
          <w:ilvl w:val="1"/>
          <w:numId w:val="5"/>
        </w:numPr>
        <w:spacing w:after="0" w:line="240" w:lineRule="auto"/>
        <w:jc w:val="both"/>
        <w:rPr>
          <w:rFonts w:ascii="Verdana" w:hAnsi="Verdana" w:cs="Arial"/>
          <w:sz w:val="24"/>
          <w:szCs w:val="24"/>
        </w:rPr>
      </w:pPr>
      <w:r w:rsidRPr="00602560">
        <w:rPr>
          <w:rFonts w:ascii="Verdana" w:hAnsi="Verdana" w:cs="Arial"/>
          <w:sz w:val="24"/>
          <w:szCs w:val="24"/>
        </w:rPr>
        <w:t xml:space="preserve">The original EMRTS Service Development Proposal (EMRTS and the Wales Air Ambulance Charity) was received at the EASC Committee meeting on 8 November 2022. Committee Members agreed </w:t>
      </w:r>
      <w:r w:rsidR="002F56FC">
        <w:rPr>
          <w:rFonts w:ascii="Verdana" w:hAnsi="Verdana" w:cs="Arial"/>
          <w:sz w:val="24"/>
          <w:szCs w:val="24"/>
        </w:rPr>
        <w:t xml:space="preserve">at </w:t>
      </w:r>
      <w:r w:rsidRPr="00602560">
        <w:rPr>
          <w:rFonts w:ascii="Verdana" w:hAnsi="Verdana" w:cs="Arial"/>
          <w:sz w:val="24"/>
          <w:szCs w:val="24"/>
        </w:rPr>
        <w:t xml:space="preserve">that </w:t>
      </w:r>
      <w:r w:rsidR="002F56FC">
        <w:rPr>
          <w:rFonts w:ascii="Verdana" w:hAnsi="Verdana" w:cs="Arial"/>
          <w:sz w:val="24"/>
          <w:szCs w:val="24"/>
        </w:rPr>
        <w:t xml:space="preserve">meeting that </w:t>
      </w:r>
      <w:r w:rsidRPr="00602560">
        <w:rPr>
          <w:rFonts w:ascii="Verdana" w:hAnsi="Verdana" w:cs="Arial"/>
          <w:sz w:val="24"/>
          <w:szCs w:val="24"/>
        </w:rPr>
        <w:t>further scrutiny was required in a few key areas</w:t>
      </w:r>
      <w:r w:rsidR="000B7CC9">
        <w:rPr>
          <w:rFonts w:ascii="Verdana" w:hAnsi="Verdana" w:cs="Arial"/>
          <w:sz w:val="24"/>
          <w:szCs w:val="24"/>
        </w:rPr>
        <w:t xml:space="preserve"> and that </w:t>
      </w:r>
      <w:r w:rsidRPr="00602560">
        <w:rPr>
          <w:rFonts w:ascii="Verdana" w:hAnsi="Verdana" w:cs="Arial"/>
          <w:sz w:val="24"/>
          <w:szCs w:val="24"/>
        </w:rPr>
        <w:t xml:space="preserve">this impartial scrutiny would be undertaken by the Chief Ambulance Services Commissioner (CASC) and the EASC Team </w:t>
      </w:r>
      <w:r w:rsidR="002F56FC">
        <w:rPr>
          <w:rFonts w:ascii="Verdana" w:hAnsi="Verdana" w:cs="Arial"/>
          <w:sz w:val="24"/>
          <w:szCs w:val="24"/>
        </w:rPr>
        <w:t>under the auspices of t</w:t>
      </w:r>
      <w:r w:rsidRPr="00602560">
        <w:rPr>
          <w:rFonts w:ascii="Verdana" w:hAnsi="Verdana" w:cs="Arial"/>
          <w:sz w:val="24"/>
          <w:szCs w:val="24"/>
        </w:rPr>
        <w:t>he EMRTS Service Review.</w:t>
      </w:r>
    </w:p>
    <w:p w14:paraId="50698A2F" w14:textId="77777777" w:rsidR="00976FD3" w:rsidRPr="00602560" w:rsidRDefault="00976FD3" w:rsidP="00602560">
      <w:pPr>
        <w:pStyle w:val="ListParagraph"/>
        <w:spacing w:after="0" w:line="240" w:lineRule="auto"/>
        <w:rPr>
          <w:rFonts w:ascii="Verdana" w:hAnsi="Verdana" w:cs="Arial"/>
          <w:sz w:val="24"/>
          <w:szCs w:val="24"/>
        </w:rPr>
      </w:pPr>
    </w:p>
    <w:p w14:paraId="3146FCC5" w14:textId="77777777" w:rsidR="0022725D" w:rsidRPr="00602560" w:rsidRDefault="0022725D" w:rsidP="00602560">
      <w:pPr>
        <w:pStyle w:val="ListParagraph"/>
        <w:numPr>
          <w:ilvl w:val="1"/>
          <w:numId w:val="5"/>
        </w:numPr>
        <w:spacing w:after="0" w:line="240" w:lineRule="auto"/>
        <w:ind w:right="4"/>
        <w:jc w:val="both"/>
        <w:rPr>
          <w:rFonts w:ascii="Verdana" w:hAnsi="Verdana" w:cs="Arial"/>
          <w:sz w:val="24"/>
          <w:szCs w:val="24"/>
        </w:rPr>
      </w:pPr>
      <w:r w:rsidRPr="00602560">
        <w:rPr>
          <w:rFonts w:ascii="Verdana" w:hAnsi="Verdana" w:cs="Arial"/>
          <w:sz w:val="24"/>
          <w:szCs w:val="24"/>
        </w:rPr>
        <w:t>The purpose of the EMRTS Service Review is:</w:t>
      </w:r>
    </w:p>
    <w:p w14:paraId="0B5BDB73" w14:textId="77777777" w:rsidR="0022725D" w:rsidRPr="00602560" w:rsidRDefault="0022725D" w:rsidP="00602560">
      <w:pPr>
        <w:pStyle w:val="ListParagraph"/>
        <w:numPr>
          <w:ilvl w:val="0"/>
          <w:numId w:val="15"/>
        </w:numPr>
        <w:spacing w:after="0" w:line="240" w:lineRule="auto"/>
        <w:ind w:left="1080" w:right="4"/>
        <w:jc w:val="both"/>
        <w:rPr>
          <w:rFonts w:ascii="Verdana" w:hAnsi="Verdana" w:cs="Arial"/>
          <w:color w:val="000000" w:themeColor="text1"/>
          <w:sz w:val="24"/>
          <w:szCs w:val="24"/>
        </w:rPr>
      </w:pPr>
      <w:bookmarkStart w:id="0" w:name="_Hlk153375442"/>
      <w:r w:rsidRPr="00602560">
        <w:rPr>
          <w:rFonts w:ascii="Verdana" w:hAnsi="Verdana" w:cs="Arial"/>
          <w:color w:val="000000" w:themeColor="text1"/>
          <w:sz w:val="24"/>
          <w:szCs w:val="24"/>
        </w:rPr>
        <w:t>To ensure that as many people as possible benefit from the excellent clinical outcomes that the critical care teams of EMRTS deliver (in partnership with the Wales Air Ambulance Charity) where there is currently un-met patient need across Wales (approximately 2-3 patients per day who need the EMRTS service but who currently do not receive it);</w:t>
      </w:r>
    </w:p>
    <w:p w14:paraId="2E1E868F" w14:textId="77777777" w:rsidR="00917EEF" w:rsidRDefault="0022725D" w:rsidP="00917EEF">
      <w:pPr>
        <w:pStyle w:val="ListParagraph"/>
        <w:numPr>
          <w:ilvl w:val="0"/>
          <w:numId w:val="15"/>
        </w:numPr>
        <w:spacing w:after="0" w:line="240" w:lineRule="auto"/>
        <w:ind w:left="1080" w:right="4"/>
        <w:jc w:val="both"/>
        <w:rPr>
          <w:rFonts w:ascii="Verdana" w:hAnsi="Verdana" w:cs="Arial"/>
          <w:color w:val="000000" w:themeColor="text1"/>
          <w:sz w:val="24"/>
          <w:szCs w:val="24"/>
        </w:rPr>
      </w:pPr>
      <w:r w:rsidRPr="00602560">
        <w:rPr>
          <w:rFonts w:ascii="Verdana" w:hAnsi="Verdana" w:cs="Arial"/>
          <w:color w:val="000000" w:themeColor="text1"/>
          <w:sz w:val="24"/>
          <w:szCs w:val="24"/>
        </w:rPr>
        <w:t>To improve the under-utilisation of clinical teams across the national EMRTS service</w:t>
      </w:r>
      <w:r w:rsidR="00FE3CCA">
        <w:rPr>
          <w:rFonts w:ascii="Verdana" w:hAnsi="Verdana" w:cs="Arial"/>
          <w:color w:val="000000" w:themeColor="text1"/>
          <w:sz w:val="24"/>
          <w:szCs w:val="24"/>
        </w:rPr>
        <w:t>;</w:t>
      </w:r>
    </w:p>
    <w:p w14:paraId="5AA5B17D" w14:textId="323DEC61" w:rsidR="00917EEF" w:rsidRDefault="0076648B" w:rsidP="00917EEF">
      <w:pPr>
        <w:pStyle w:val="ListParagraph"/>
        <w:numPr>
          <w:ilvl w:val="0"/>
          <w:numId w:val="15"/>
        </w:numPr>
        <w:spacing w:after="0" w:line="240" w:lineRule="auto"/>
        <w:ind w:left="1080" w:right="4"/>
        <w:jc w:val="both"/>
        <w:rPr>
          <w:rFonts w:ascii="Verdana" w:hAnsi="Verdana" w:cs="Arial"/>
          <w:color w:val="000000" w:themeColor="text1"/>
          <w:sz w:val="24"/>
          <w:szCs w:val="24"/>
        </w:rPr>
      </w:pPr>
      <w:r>
        <w:rPr>
          <w:rFonts w:ascii="Verdana" w:hAnsi="Verdana" w:cs="Arial"/>
          <w:color w:val="000000" w:themeColor="text1"/>
          <w:sz w:val="24"/>
          <w:szCs w:val="24"/>
        </w:rPr>
        <w:t xml:space="preserve">To ensure </w:t>
      </w:r>
      <w:r w:rsidR="00FE3CCA" w:rsidRPr="00917EEF">
        <w:rPr>
          <w:rFonts w:ascii="Verdana" w:hAnsi="Verdana" w:cs="Arial"/>
          <w:color w:val="000000" w:themeColor="text1"/>
          <w:sz w:val="24"/>
          <w:szCs w:val="24"/>
        </w:rPr>
        <w:t>geographical coverage across Wales</w:t>
      </w:r>
      <w:r w:rsidR="00917EEF">
        <w:rPr>
          <w:rFonts w:ascii="Verdana" w:hAnsi="Verdana" w:cs="Arial"/>
          <w:color w:val="000000" w:themeColor="text1"/>
          <w:sz w:val="24"/>
          <w:szCs w:val="24"/>
        </w:rPr>
        <w:t>;</w:t>
      </w:r>
    </w:p>
    <w:p w14:paraId="4DC422A2" w14:textId="00106035" w:rsidR="00FE3CCA" w:rsidRPr="00917EEF" w:rsidRDefault="0076648B" w:rsidP="00917EEF">
      <w:pPr>
        <w:pStyle w:val="ListParagraph"/>
        <w:numPr>
          <w:ilvl w:val="0"/>
          <w:numId w:val="15"/>
        </w:numPr>
        <w:spacing w:after="0" w:line="240" w:lineRule="auto"/>
        <w:ind w:left="1080" w:right="4"/>
        <w:jc w:val="both"/>
        <w:rPr>
          <w:rFonts w:ascii="Verdana" w:hAnsi="Verdana" w:cs="Arial"/>
          <w:color w:val="000000" w:themeColor="text1"/>
          <w:sz w:val="24"/>
          <w:szCs w:val="24"/>
        </w:rPr>
      </w:pPr>
      <w:r>
        <w:rPr>
          <w:rFonts w:ascii="Verdana" w:hAnsi="Verdana" w:cs="Arial"/>
          <w:color w:val="000000" w:themeColor="text1"/>
          <w:sz w:val="24"/>
          <w:szCs w:val="24"/>
        </w:rPr>
        <w:t xml:space="preserve">To ensure the </w:t>
      </w:r>
      <w:r w:rsidR="00FE3CCA" w:rsidRPr="00917EEF">
        <w:rPr>
          <w:rFonts w:ascii="Verdana" w:hAnsi="Verdana" w:cs="Arial"/>
          <w:color w:val="000000" w:themeColor="text1"/>
          <w:sz w:val="24"/>
          <w:szCs w:val="24"/>
        </w:rPr>
        <w:t>use of Rapid Response Vehicles (RRV) when the helicopters are unable to fly.</w:t>
      </w:r>
    </w:p>
    <w:bookmarkEnd w:id="0"/>
    <w:p w14:paraId="349A4BD4" w14:textId="77777777" w:rsidR="00BD4C72" w:rsidRPr="00602560" w:rsidRDefault="00BD4C72" w:rsidP="00602560">
      <w:pPr>
        <w:pStyle w:val="ListParagraph"/>
        <w:spacing w:after="0" w:line="240" w:lineRule="auto"/>
        <w:rPr>
          <w:rFonts w:ascii="Verdana" w:hAnsi="Verdana" w:cs="Arial"/>
          <w:sz w:val="24"/>
          <w:szCs w:val="24"/>
        </w:rPr>
      </w:pPr>
    </w:p>
    <w:p w14:paraId="1DC7E2D2" w14:textId="4BFC67BE" w:rsidR="00184784" w:rsidRPr="00602560" w:rsidRDefault="00184784" w:rsidP="009577A2">
      <w:pPr>
        <w:pStyle w:val="ListParagraph"/>
        <w:numPr>
          <w:ilvl w:val="1"/>
          <w:numId w:val="5"/>
        </w:numPr>
        <w:spacing w:after="0" w:line="240" w:lineRule="auto"/>
        <w:jc w:val="both"/>
        <w:rPr>
          <w:rFonts w:ascii="Verdana" w:hAnsi="Verdana" w:cs="Arial"/>
          <w:sz w:val="24"/>
          <w:szCs w:val="24"/>
        </w:rPr>
      </w:pPr>
      <w:r w:rsidRPr="00602560">
        <w:rPr>
          <w:rFonts w:ascii="Verdana" w:hAnsi="Verdana" w:cs="Arial"/>
          <w:sz w:val="24"/>
          <w:szCs w:val="24"/>
        </w:rPr>
        <w:t xml:space="preserve">The (then) Community Health Councils across Wales (now Llais) asked the Chief Ambulance Services Commissioner to undertake a formal engagement process of no </w:t>
      </w:r>
      <w:r w:rsidR="0076648B">
        <w:rPr>
          <w:rFonts w:ascii="Verdana" w:hAnsi="Verdana" w:cs="Arial"/>
          <w:sz w:val="24"/>
          <w:szCs w:val="24"/>
        </w:rPr>
        <w:t xml:space="preserve">fewer </w:t>
      </w:r>
      <w:r w:rsidRPr="00602560">
        <w:rPr>
          <w:rFonts w:ascii="Verdana" w:hAnsi="Verdana" w:cs="Arial"/>
          <w:sz w:val="24"/>
          <w:szCs w:val="24"/>
        </w:rPr>
        <w:t>than 8 weeks across Wales</w:t>
      </w:r>
      <w:r w:rsidR="00BD4C72" w:rsidRPr="00602560">
        <w:rPr>
          <w:rFonts w:ascii="Verdana" w:hAnsi="Verdana" w:cs="Arial"/>
          <w:sz w:val="24"/>
          <w:szCs w:val="24"/>
        </w:rPr>
        <w:t xml:space="preserve"> (t</w:t>
      </w:r>
      <w:r w:rsidRPr="00602560">
        <w:rPr>
          <w:rFonts w:ascii="Verdana" w:hAnsi="Verdana" w:cs="Arial"/>
          <w:sz w:val="24"/>
          <w:szCs w:val="24"/>
        </w:rPr>
        <w:t>his included a review of the process after 6 weeks</w:t>
      </w:r>
      <w:r w:rsidR="00BD4C72" w:rsidRPr="00602560">
        <w:rPr>
          <w:rFonts w:ascii="Verdana" w:hAnsi="Verdana" w:cs="Arial"/>
          <w:sz w:val="24"/>
          <w:szCs w:val="24"/>
        </w:rPr>
        <w:t xml:space="preserve"> followed by another 2 weeks of engagement)</w:t>
      </w:r>
      <w:r w:rsidRPr="00602560">
        <w:rPr>
          <w:rFonts w:ascii="Verdana" w:hAnsi="Verdana" w:cs="Arial"/>
          <w:sz w:val="24"/>
          <w:szCs w:val="24"/>
        </w:rPr>
        <w:t>.</w:t>
      </w:r>
    </w:p>
    <w:p w14:paraId="1A7D2C65" w14:textId="77777777" w:rsidR="00184784" w:rsidRPr="00602560" w:rsidRDefault="00184784" w:rsidP="00602560">
      <w:pPr>
        <w:pStyle w:val="ListParagraph"/>
        <w:spacing w:after="0" w:line="240" w:lineRule="auto"/>
        <w:rPr>
          <w:rFonts w:ascii="Verdana" w:hAnsi="Verdana" w:cs="Arial"/>
          <w:sz w:val="24"/>
          <w:szCs w:val="24"/>
        </w:rPr>
      </w:pPr>
    </w:p>
    <w:p w14:paraId="53812C45" w14:textId="562B1818" w:rsidR="007F228F" w:rsidRDefault="00184784" w:rsidP="007F228F">
      <w:pPr>
        <w:pStyle w:val="ListParagraph"/>
        <w:numPr>
          <w:ilvl w:val="1"/>
          <w:numId w:val="5"/>
        </w:numPr>
        <w:spacing w:after="0" w:line="240" w:lineRule="auto"/>
        <w:ind w:right="4"/>
        <w:jc w:val="both"/>
        <w:rPr>
          <w:rFonts w:ascii="Verdana" w:hAnsi="Verdana" w:cs="Arial"/>
          <w:sz w:val="24"/>
          <w:szCs w:val="24"/>
        </w:rPr>
      </w:pPr>
      <w:r w:rsidRPr="00602560">
        <w:rPr>
          <w:rFonts w:ascii="Verdana" w:hAnsi="Verdana" w:cs="Arial"/>
          <w:sz w:val="24"/>
          <w:szCs w:val="24"/>
        </w:rPr>
        <w:t xml:space="preserve">The engagement approach is summarised as below, </w:t>
      </w:r>
      <w:r w:rsidR="00F96BBE">
        <w:rPr>
          <w:rFonts w:ascii="Verdana" w:hAnsi="Verdana" w:cs="Arial"/>
          <w:sz w:val="24"/>
          <w:szCs w:val="24"/>
        </w:rPr>
        <w:t xml:space="preserve">and has been </w:t>
      </w:r>
      <w:r w:rsidRPr="00602560">
        <w:rPr>
          <w:rFonts w:ascii="Verdana" w:hAnsi="Verdana" w:cs="Arial"/>
          <w:sz w:val="24"/>
          <w:szCs w:val="24"/>
        </w:rPr>
        <w:t>based on 3 key activity phases:</w:t>
      </w:r>
    </w:p>
    <w:tbl>
      <w:tblPr>
        <w:tblStyle w:val="TableGrid"/>
        <w:tblW w:w="0" w:type="auto"/>
        <w:tblLook w:val="04A0" w:firstRow="1" w:lastRow="0" w:firstColumn="1" w:lastColumn="0" w:noHBand="0" w:noVBand="1"/>
      </w:tblPr>
      <w:tblGrid>
        <w:gridCol w:w="1025"/>
        <w:gridCol w:w="1805"/>
        <w:gridCol w:w="4635"/>
        <w:gridCol w:w="1551"/>
      </w:tblGrid>
      <w:tr w:rsidR="007F228F" w:rsidRPr="009577A2" w14:paraId="6EE6ADE5" w14:textId="77777777" w:rsidTr="009505D2">
        <w:trPr>
          <w:tblHeader/>
        </w:trPr>
        <w:tc>
          <w:tcPr>
            <w:tcW w:w="1025" w:type="dxa"/>
          </w:tcPr>
          <w:p w14:paraId="28B76ECC"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Phase</w:t>
            </w:r>
          </w:p>
        </w:tc>
        <w:tc>
          <w:tcPr>
            <w:tcW w:w="1805" w:type="dxa"/>
          </w:tcPr>
          <w:p w14:paraId="2022506B"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Stage</w:t>
            </w:r>
          </w:p>
        </w:tc>
        <w:tc>
          <w:tcPr>
            <w:tcW w:w="4635" w:type="dxa"/>
          </w:tcPr>
          <w:p w14:paraId="5F73D736"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Purpose</w:t>
            </w:r>
          </w:p>
        </w:tc>
        <w:tc>
          <w:tcPr>
            <w:tcW w:w="1551" w:type="dxa"/>
          </w:tcPr>
          <w:p w14:paraId="7A141140" w14:textId="77777777" w:rsidR="007F228F" w:rsidRPr="009577A2" w:rsidRDefault="007F228F" w:rsidP="009505D2">
            <w:pPr>
              <w:rPr>
                <w:rFonts w:ascii="Verdana" w:eastAsia="Times New Roman" w:hAnsi="Verdana" w:cs="Calibri"/>
                <w:b/>
                <w:bCs/>
                <w:color w:val="2E74B5" w:themeColor="accent1" w:themeShade="BF"/>
                <w:sz w:val="20"/>
                <w:szCs w:val="20"/>
                <w:bdr w:val="none" w:sz="0" w:space="0" w:color="auto" w:frame="1"/>
                <w:lang w:val="en-US" w:eastAsia="en-GB"/>
              </w:rPr>
            </w:pPr>
            <w:r w:rsidRPr="009577A2">
              <w:rPr>
                <w:rFonts w:ascii="Verdana" w:eastAsia="Times New Roman" w:hAnsi="Verdana" w:cs="Calibri"/>
                <w:b/>
                <w:bCs/>
                <w:color w:val="2E74B5" w:themeColor="accent1" w:themeShade="BF"/>
                <w:sz w:val="20"/>
                <w:szCs w:val="20"/>
                <w:bdr w:val="none" w:sz="0" w:space="0" w:color="auto" w:frame="1"/>
                <w:lang w:val="en-US" w:eastAsia="en-GB"/>
              </w:rPr>
              <w:t>Timing</w:t>
            </w:r>
          </w:p>
        </w:tc>
      </w:tr>
      <w:tr w:rsidR="007F228F" w:rsidRPr="009577A2" w14:paraId="3CD2BA0C" w14:textId="77777777" w:rsidTr="009505D2">
        <w:tc>
          <w:tcPr>
            <w:tcW w:w="1025" w:type="dxa"/>
          </w:tcPr>
          <w:p w14:paraId="22AA2EE4"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0</w:t>
            </w:r>
          </w:p>
        </w:tc>
        <w:tc>
          <w:tcPr>
            <w:tcW w:w="1805" w:type="dxa"/>
          </w:tcPr>
          <w:p w14:paraId="75D5AEAD" w14:textId="77777777" w:rsidR="007F228F" w:rsidRPr="009577A2" w:rsidRDefault="007F228F" w:rsidP="009505D2">
            <w:pPr>
              <w:rPr>
                <w:rFonts w:ascii="Verdana" w:hAnsi="Verdana"/>
                <w:color w:val="2E74B5" w:themeColor="accent1" w:themeShade="BF"/>
                <w:sz w:val="20"/>
                <w:szCs w:val="20"/>
                <w:shd w:val="clear" w:color="auto" w:fill="FFFFFF"/>
              </w:rPr>
            </w:pPr>
            <w:r w:rsidRPr="009577A2">
              <w:rPr>
                <w:rFonts w:ascii="Verdana" w:hAnsi="Verdana"/>
                <w:color w:val="2E74B5" w:themeColor="accent1" w:themeShade="BF"/>
                <w:sz w:val="20"/>
                <w:szCs w:val="20"/>
                <w:bdr w:val="none" w:sz="0" w:space="0" w:color="auto" w:frame="1"/>
                <w:shd w:val="clear" w:color="auto" w:fill="FFFFFF"/>
              </w:rPr>
              <w:t>Brief</w:t>
            </w:r>
            <w:r w:rsidRPr="009577A2">
              <w:rPr>
                <w:rFonts w:ascii="Verdana" w:hAnsi="Verdana"/>
                <w:color w:val="2E74B5" w:themeColor="accent1" w:themeShade="BF"/>
                <w:sz w:val="20"/>
                <w:szCs w:val="20"/>
                <w:shd w:val="clear" w:color="auto" w:fill="FFFFFF"/>
              </w:rPr>
              <w:t xml:space="preserve"> </w:t>
            </w:r>
          </w:p>
          <w:p w14:paraId="219B187D"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shd w:val="clear" w:color="auto" w:fill="FFFFFF"/>
              </w:rPr>
              <w:t>(We are asking…)</w:t>
            </w:r>
          </w:p>
        </w:tc>
        <w:tc>
          <w:tcPr>
            <w:tcW w:w="4635" w:type="dxa"/>
          </w:tcPr>
          <w:p w14:paraId="56072DC7" w14:textId="77777777" w:rsidR="007F228F" w:rsidRPr="009577A2" w:rsidRDefault="007F228F" w:rsidP="009505D2">
            <w:pPr>
              <w:shd w:val="clear" w:color="auto" w:fill="FFFFFF" w:themeFill="background1"/>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shd w:val="clear" w:color="auto" w:fill="FFFFFF"/>
              </w:rPr>
              <w:t>Pre-engagement phase to aid understanding and create optimal conditions for engagement dialogue in Phase 1.</w:t>
            </w:r>
          </w:p>
        </w:tc>
        <w:tc>
          <w:tcPr>
            <w:tcW w:w="1551" w:type="dxa"/>
          </w:tcPr>
          <w:p w14:paraId="6C74183C" w14:textId="77777777" w:rsidR="007F228F" w:rsidRPr="009577A2" w:rsidRDefault="007F228F" w:rsidP="009505D2">
            <w:pPr>
              <w:shd w:val="clear" w:color="auto" w:fill="FFFFFF"/>
              <w:rPr>
                <w:rFonts w:ascii="Verdana" w:hAnsi="Verdana"/>
                <w:color w:val="000000" w:themeColor="text1"/>
                <w:sz w:val="20"/>
                <w:szCs w:val="20"/>
                <w:shd w:val="clear" w:color="auto" w:fill="FFFFFF"/>
              </w:rPr>
            </w:pPr>
            <w:r w:rsidRPr="009577A2">
              <w:rPr>
                <w:rFonts w:ascii="Verdana" w:eastAsia="Times New Roman" w:hAnsi="Verdana" w:cs="Calibri"/>
                <w:color w:val="323130"/>
                <w:sz w:val="20"/>
                <w:szCs w:val="20"/>
                <w:bdr w:val="none" w:sz="0" w:space="0" w:color="auto" w:frame="1"/>
                <w:lang w:eastAsia="en-GB"/>
              </w:rPr>
              <w:t>October 2022 – March 2023</w:t>
            </w:r>
          </w:p>
        </w:tc>
      </w:tr>
      <w:tr w:rsidR="007F228F" w:rsidRPr="009577A2" w14:paraId="1D0D997F" w14:textId="77777777" w:rsidTr="009505D2">
        <w:tc>
          <w:tcPr>
            <w:tcW w:w="1025" w:type="dxa"/>
          </w:tcPr>
          <w:p w14:paraId="7B3828C3"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1</w:t>
            </w:r>
          </w:p>
        </w:tc>
        <w:tc>
          <w:tcPr>
            <w:tcW w:w="1805" w:type="dxa"/>
          </w:tcPr>
          <w:p w14:paraId="3480A8D7" w14:textId="77777777" w:rsidR="007F228F" w:rsidRPr="009577A2" w:rsidRDefault="007F228F" w:rsidP="009505D2">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Engage </w:t>
            </w:r>
          </w:p>
          <w:p w14:paraId="46DA1E71"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(You are telling us…)</w:t>
            </w:r>
          </w:p>
        </w:tc>
        <w:tc>
          <w:tcPr>
            <w:tcW w:w="4635" w:type="dxa"/>
          </w:tcPr>
          <w:p w14:paraId="38CEA2D4" w14:textId="77777777" w:rsidR="007F228F" w:rsidRPr="009577A2" w:rsidRDefault="007F228F" w:rsidP="009505D2">
            <w:pPr>
              <w:shd w:val="clear" w:color="auto" w:fill="FFFFFF"/>
              <w:rPr>
                <w:rFonts w:ascii="Verdana" w:eastAsia="Times New Roman" w:hAnsi="Verdana" w:cs="Calibri"/>
                <w:color w:val="000000" w:themeColor="text1"/>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Gathering of feedback on factors, weightings, and other suggestions to inform Options to be developed.</w:t>
            </w:r>
          </w:p>
        </w:tc>
        <w:tc>
          <w:tcPr>
            <w:tcW w:w="1551" w:type="dxa"/>
          </w:tcPr>
          <w:p w14:paraId="6A496752" w14:textId="77777777" w:rsidR="007F228F" w:rsidRPr="009577A2" w:rsidRDefault="007F228F" w:rsidP="009505D2">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March-June 2023</w:t>
            </w:r>
          </w:p>
        </w:tc>
      </w:tr>
      <w:tr w:rsidR="007F228F" w:rsidRPr="009577A2" w14:paraId="226E9C5E" w14:textId="77777777" w:rsidTr="009505D2">
        <w:tc>
          <w:tcPr>
            <w:tcW w:w="1025" w:type="dxa"/>
          </w:tcPr>
          <w:p w14:paraId="2DC65569"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eastAsia="Times New Roman" w:hAnsi="Verdana" w:cs="Calibri"/>
                <w:color w:val="2E74B5" w:themeColor="accent1" w:themeShade="BF"/>
                <w:sz w:val="20"/>
                <w:szCs w:val="20"/>
                <w:bdr w:val="none" w:sz="0" w:space="0" w:color="auto" w:frame="1"/>
                <w:lang w:val="en-US" w:eastAsia="en-GB"/>
              </w:rPr>
              <w:t>2</w:t>
            </w:r>
          </w:p>
        </w:tc>
        <w:tc>
          <w:tcPr>
            <w:tcW w:w="1805" w:type="dxa"/>
          </w:tcPr>
          <w:p w14:paraId="2CC7606E" w14:textId="77777777" w:rsidR="007F228F" w:rsidRPr="009577A2" w:rsidRDefault="007F228F" w:rsidP="009505D2">
            <w:pPr>
              <w:rPr>
                <w:rFonts w:ascii="Verdana" w:hAnsi="Verdana"/>
                <w:color w:val="2E74B5" w:themeColor="accent1" w:themeShade="BF"/>
                <w:sz w:val="20"/>
                <w:szCs w:val="20"/>
                <w:bdr w:val="none" w:sz="0" w:space="0" w:color="auto" w:frame="1"/>
                <w:shd w:val="clear" w:color="auto" w:fill="FFFFFF"/>
              </w:rPr>
            </w:pPr>
            <w:r w:rsidRPr="009577A2">
              <w:rPr>
                <w:rFonts w:ascii="Verdana" w:hAnsi="Verdana"/>
                <w:color w:val="2E74B5" w:themeColor="accent1" w:themeShade="BF"/>
                <w:sz w:val="20"/>
                <w:szCs w:val="20"/>
                <w:bdr w:val="none" w:sz="0" w:space="0" w:color="auto" w:frame="1"/>
                <w:shd w:val="clear" w:color="auto" w:fill="FFFFFF"/>
              </w:rPr>
              <w:t xml:space="preserve">Share </w:t>
            </w:r>
          </w:p>
          <w:p w14:paraId="77CB3A25" w14:textId="77777777" w:rsidR="007F228F" w:rsidRPr="009577A2" w:rsidRDefault="007F228F" w:rsidP="009505D2">
            <w:pPr>
              <w:rPr>
                <w:rFonts w:ascii="Verdana" w:eastAsia="Times New Roman" w:hAnsi="Verdana" w:cs="Calibri"/>
                <w:color w:val="2E74B5" w:themeColor="accent1" w:themeShade="BF"/>
                <w:sz w:val="20"/>
                <w:szCs w:val="20"/>
                <w:bdr w:val="none" w:sz="0" w:space="0" w:color="auto" w:frame="1"/>
                <w:lang w:val="en-US" w:eastAsia="en-GB"/>
              </w:rPr>
            </w:pPr>
            <w:r w:rsidRPr="009577A2">
              <w:rPr>
                <w:rFonts w:ascii="Verdana" w:hAnsi="Verdana"/>
                <w:color w:val="2E74B5" w:themeColor="accent1" w:themeShade="BF"/>
                <w:sz w:val="20"/>
                <w:szCs w:val="20"/>
                <w:bdr w:val="none" w:sz="0" w:space="0" w:color="auto" w:frame="1"/>
                <w:shd w:val="clear" w:color="auto" w:fill="FFFFFF"/>
              </w:rPr>
              <w:t>(We are doing…)</w:t>
            </w:r>
          </w:p>
        </w:tc>
        <w:tc>
          <w:tcPr>
            <w:tcW w:w="4635" w:type="dxa"/>
          </w:tcPr>
          <w:p w14:paraId="4A8283A5" w14:textId="77777777" w:rsidR="007F228F" w:rsidRPr="009577A2" w:rsidRDefault="007F228F" w:rsidP="009505D2">
            <w:pPr>
              <w:shd w:val="clear" w:color="auto" w:fill="FFFFFF"/>
              <w:rPr>
                <w:rFonts w:ascii="Verdana" w:eastAsia="Times New Roman" w:hAnsi="Verdana" w:cs="Calibri"/>
                <w:color w:val="2E74B5" w:themeColor="accent1" w:themeShade="BF"/>
                <w:sz w:val="20"/>
                <w:szCs w:val="20"/>
                <w:bdr w:val="none" w:sz="0" w:space="0" w:color="auto" w:frame="1"/>
                <w:lang w:eastAsia="en-GB"/>
              </w:rPr>
            </w:pPr>
            <w:r w:rsidRPr="009577A2">
              <w:rPr>
                <w:rFonts w:ascii="Verdana" w:hAnsi="Verdana"/>
                <w:color w:val="000000" w:themeColor="text1"/>
                <w:sz w:val="20"/>
                <w:szCs w:val="20"/>
                <w:bdr w:val="none" w:sz="0" w:space="0" w:color="auto" w:frame="1"/>
                <w:shd w:val="clear" w:color="auto" w:fill="FFFFFF"/>
              </w:rPr>
              <w:t>Outline of options developed from Phase 1 feedback, seeking public and stakeholder comments on options developed, before recommended option going forward to EASC for decision.</w:t>
            </w:r>
          </w:p>
        </w:tc>
        <w:tc>
          <w:tcPr>
            <w:tcW w:w="1551" w:type="dxa"/>
          </w:tcPr>
          <w:p w14:paraId="0C01217E" w14:textId="77777777" w:rsidR="007F228F" w:rsidRPr="009577A2" w:rsidRDefault="007F228F" w:rsidP="009505D2">
            <w:pPr>
              <w:rPr>
                <w:rFonts w:ascii="Verdana" w:eastAsia="Times New Roman" w:hAnsi="Verdana" w:cs="Calibri"/>
                <w:color w:val="000000" w:themeColor="text1"/>
                <w:sz w:val="20"/>
                <w:szCs w:val="20"/>
                <w:bdr w:val="none" w:sz="0" w:space="0" w:color="auto" w:frame="1"/>
                <w:lang w:val="en-US" w:eastAsia="en-GB"/>
              </w:rPr>
            </w:pPr>
            <w:r w:rsidRPr="009577A2">
              <w:rPr>
                <w:rFonts w:ascii="Verdana" w:eastAsia="Times New Roman" w:hAnsi="Verdana" w:cs="Calibri"/>
                <w:color w:val="000000" w:themeColor="text1"/>
                <w:sz w:val="20"/>
                <w:szCs w:val="20"/>
                <w:bdr w:val="none" w:sz="0" w:space="0" w:color="auto" w:frame="1"/>
                <w:lang w:val="en-US" w:eastAsia="en-GB"/>
              </w:rPr>
              <w:t>October -December 2023</w:t>
            </w:r>
          </w:p>
        </w:tc>
      </w:tr>
    </w:tbl>
    <w:p w14:paraId="0E1E2016" w14:textId="5CBC20C6" w:rsidR="007F228F" w:rsidRPr="007F228F" w:rsidRDefault="007F228F" w:rsidP="007F228F">
      <w:pPr>
        <w:pStyle w:val="ListParagraph"/>
        <w:numPr>
          <w:ilvl w:val="1"/>
          <w:numId w:val="5"/>
        </w:numPr>
        <w:spacing w:after="0" w:line="240" w:lineRule="auto"/>
        <w:ind w:right="4"/>
        <w:jc w:val="both"/>
        <w:rPr>
          <w:rFonts w:ascii="Verdana" w:hAnsi="Verdana" w:cs="Arial"/>
          <w:sz w:val="24"/>
          <w:szCs w:val="24"/>
        </w:rPr>
      </w:pPr>
      <w:r>
        <w:rPr>
          <w:rFonts w:ascii="Verdana" w:hAnsi="Verdana"/>
          <w:sz w:val="24"/>
          <w:szCs w:val="24"/>
        </w:rPr>
        <w:lastRenderedPageBreak/>
        <w:t>However, a</w:t>
      </w:r>
      <w:r w:rsidRPr="007F228F">
        <w:rPr>
          <w:rFonts w:ascii="Verdana" w:hAnsi="Verdana"/>
          <w:sz w:val="24"/>
          <w:szCs w:val="24"/>
        </w:rPr>
        <w:t xml:space="preserve">t the </w:t>
      </w:r>
      <w:r w:rsidR="009603E3" w:rsidRPr="007F228F">
        <w:rPr>
          <w:rFonts w:ascii="Verdana" w:hAnsi="Verdana"/>
          <w:sz w:val="24"/>
          <w:szCs w:val="24"/>
        </w:rPr>
        <w:t xml:space="preserve">Committee meeting </w:t>
      </w:r>
      <w:r w:rsidR="009603E3">
        <w:rPr>
          <w:rFonts w:ascii="Verdana" w:hAnsi="Verdana"/>
          <w:sz w:val="24"/>
          <w:szCs w:val="24"/>
        </w:rPr>
        <w:t xml:space="preserve">on </w:t>
      </w:r>
      <w:r w:rsidRPr="007F228F">
        <w:rPr>
          <w:rFonts w:ascii="Verdana" w:hAnsi="Verdana"/>
          <w:sz w:val="24"/>
          <w:szCs w:val="24"/>
        </w:rPr>
        <w:t>21 December 2023, members agreed that a third and final stage of engagement would be undertaken in February 2024</w:t>
      </w:r>
      <w:r>
        <w:rPr>
          <w:rFonts w:ascii="Verdana" w:hAnsi="Verdana"/>
          <w:sz w:val="24"/>
          <w:szCs w:val="24"/>
        </w:rPr>
        <w:t>, following discussions and considerations with Llais, the citizens voice statutory body for Wales</w:t>
      </w:r>
      <w:r w:rsidRPr="007F228F">
        <w:rPr>
          <w:rFonts w:ascii="Verdana" w:hAnsi="Verdana"/>
          <w:sz w:val="24"/>
          <w:szCs w:val="24"/>
        </w:rPr>
        <w:t>.</w:t>
      </w:r>
    </w:p>
    <w:p w14:paraId="1D7A7AD5" w14:textId="77777777" w:rsidR="007F228F" w:rsidRPr="00602560" w:rsidRDefault="007F228F" w:rsidP="00602560">
      <w:pPr>
        <w:pStyle w:val="NoSpacing"/>
        <w:jc w:val="both"/>
        <w:rPr>
          <w:rFonts w:ascii="Verdana" w:hAnsi="Verdana"/>
          <w:sz w:val="24"/>
          <w:szCs w:val="24"/>
        </w:rPr>
      </w:pPr>
    </w:p>
    <w:p w14:paraId="433107B2" w14:textId="252CC7FA" w:rsidR="005C7677" w:rsidRDefault="009603E3" w:rsidP="00602560">
      <w:pPr>
        <w:pStyle w:val="ListParagraph"/>
        <w:numPr>
          <w:ilvl w:val="0"/>
          <w:numId w:val="1"/>
        </w:numPr>
        <w:spacing w:after="0" w:line="240" w:lineRule="auto"/>
        <w:jc w:val="both"/>
        <w:rPr>
          <w:rFonts w:ascii="Verdana" w:hAnsi="Verdana"/>
          <w:b/>
          <w:sz w:val="24"/>
          <w:szCs w:val="24"/>
        </w:rPr>
      </w:pPr>
      <w:r w:rsidRPr="00602560">
        <w:rPr>
          <w:rFonts w:ascii="Verdana" w:hAnsi="Verdana"/>
          <w:b/>
          <w:sz w:val="24"/>
          <w:szCs w:val="24"/>
        </w:rPr>
        <w:tab/>
        <w:t xml:space="preserve">SPECIFIC MATTERS FOR CONSIDERATION </w:t>
      </w:r>
    </w:p>
    <w:p w14:paraId="42008388" w14:textId="77777777" w:rsidR="009603E3" w:rsidRPr="00602560" w:rsidRDefault="009603E3" w:rsidP="009603E3">
      <w:pPr>
        <w:pStyle w:val="ListParagraph"/>
        <w:spacing w:after="0" w:line="240" w:lineRule="auto"/>
        <w:ind w:left="360"/>
        <w:jc w:val="both"/>
        <w:rPr>
          <w:rFonts w:ascii="Verdana" w:hAnsi="Verdana"/>
          <w:b/>
          <w:sz w:val="24"/>
          <w:szCs w:val="24"/>
        </w:rPr>
      </w:pPr>
    </w:p>
    <w:p w14:paraId="6A9E42F6" w14:textId="77777777" w:rsidR="00485995" w:rsidRDefault="00E8516D" w:rsidP="00485995">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The approach to the formal engagement process has been presented and detailed in previous Committee papers, most recently on 21 </w:t>
      </w:r>
      <w:r w:rsidR="00485995">
        <w:rPr>
          <w:rFonts w:ascii="Verdana" w:hAnsi="Verdana"/>
          <w:color w:val="000000"/>
          <w:sz w:val="24"/>
          <w:szCs w:val="24"/>
          <w:lang w:eastAsia="en-GB"/>
        </w:rPr>
        <w:t xml:space="preserve">December </w:t>
      </w:r>
      <w:r w:rsidRPr="00602560">
        <w:rPr>
          <w:rFonts w:ascii="Verdana" w:hAnsi="Verdana"/>
          <w:color w:val="000000"/>
          <w:sz w:val="24"/>
          <w:szCs w:val="24"/>
          <w:lang w:eastAsia="en-GB"/>
        </w:rPr>
        <w:t>2023</w:t>
      </w:r>
      <w:r w:rsidR="00485995">
        <w:rPr>
          <w:rFonts w:ascii="Verdana" w:hAnsi="Verdana"/>
          <w:color w:val="000000"/>
          <w:sz w:val="24"/>
          <w:szCs w:val="24"/>
          <w:lang w:eastAsia="en-GB"/>
        </w:rPr>
        <w:t>.</w:t>
      </w:r>
    </w:p>
    <w:p w14:paraId="11202B90" w14:textId="28BCB5FC" w:rsidR="00485995" w:rsidRPr="00602560" w:rsidRDefault="00485995" w:rsidP="00485995">
      <w:pPr>
        <w:pStyle w:val="ListParagraph"/>
        <w:spacing w:after="0" w:line="240" w:lineRule="auto"/>
        <w:jc w:val="both"/>
        <w:rPr>
          <w:rFonts w:ascii="Verdana" w:hAnsi="Verdana"/>
          <w:color w:val="000000"/>
          <w:sz w:val="24"/>
          <w:szCs w:val="24"/>
          <w:lang w:eastAsia="en-GB"/>
        </w:rPr>
      </w:pPr>
      <w:r w:rsidRPr="00602560">
        <w:rPr>
          <w:rFonts w:ascii="Verdana" w:hAnsi="Verdana"/>
          <w:color w:val="000000"/>
          <w:sz w:val="24"/>
          <w:szCs w:val="24"/>
          <w:lang w:eastAsia="en-GB"/>
        </w:rPr>
        <w:t xml:space="preserve"> </w:t>
      </w:r>
    </w:p>
    <w:p w14:paraId="394D80E5" w14:textId="711D7E6F" w:rsidR="00485995" w:rsidRDefault="00485995" w:rsidP="009505D2">
      <w:pPr>
        <w:pStyle w:val="ListParagraph"/>
        <w:numPr>
          <w:ilvl w:val="1"/>
          <w:numId w:val="1"/>
        </w:numPr>
        <w:spacing w:after="0" w:line="240" w:lineRule="auto"/>
        <w:jc w:val="both"/>
        <w:rPr>
          <w:rFonts w:ascii="Verdana" w:hAnsi="Verdana"/>
          <w:color w:val="000000"/>
          <w:sz w:val="24"/>
          <w:szCs w:val="24"/>
          <w:lang w:eastAsia="en-GB"/>
        </w:rPr>
      </w:pPr>
      <w:r w:rsidRPr="00485995">
        <w:rPr>
          <w:rFonts w:ascii="Verdana" w:hAnsi="Verdana"/>
          <w:color w:val="000000"/>
          <w:sz w:val="24"/>
          <w:szCs w:val="24"/>
          <w:lang w:eastAsia="en-GB"/>
        </w:rPr>
        <w:t>At the December meeting, the progress on Phase 2 and extent of the engagement to date, thematic analysis of public and stakeholder feedback of Phase 2</w:t>
      </w:r>
      <w:r>
        <w:rPr>
          <w:rFonts w:ascii="Verdana" w:hAnsi="Verdana"/>
          <w:color w:val="000000"/>
          <w:sz w:val="24"/>
          <w:szCs w:val="24"/>
          <w:lang w:eastAsia="en-GB"/>
        </w:rPr>
        <w:t xml:space="preserve"> was noted.</w:t>
      </w:r>
    </w:p>
    <w:p w14:paraId="6EEBC528" w14:textId="77777777" w:rsidR="00F96BBE" w:rsidRPr="00F96BBE" w:rsidRDefault="00F96BBE" w:rsidP="00F96BBE">
      <w:pPr>
        <w:pStyle w:val="ListParagraph"/>
        <w:rPr>
          <w:rFonts w:ascii="Verdana" w:hAnsi="Verdana"/>
          <w:color w:val="000000"/>
          <w:sz w:val="24"/>
          <w:szCs w:val="24"/>
          <w:lang w:eastAsia="en-GB"/>
        </w:rPr>
      </w:pPr>
    </w:p>
    <w:p w14:paraId="13884C82" w14:textId="51CAFC78" w:rsidR="00F96BBE" w:rsidRDefault="0036282E" w:rsidP="0036282E">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It was also agreed at the meeting on 21 December 2023, to go ahead with a third and final phase of engagement </w:t>
      </w:r>
      <w:r w:rsidR="00F96BBE" w:rsidRPr="0036282E">
        <w:rPr>
          <w:rFonts w:ascii="Verdana" w:hAnsi="Verdana"/>
          <w:color w:val="000000"/>
          <w:sz w:val="24"/>
          <w:szCs w:val="24"/>
          <w:lang w:eastAsia="en-GB"/>
        </w:rPr>
        <w:t>on shortlisted Options following the Options Appraisal process.</w:t>
      </w:r>
    </w:p>
    <w:p w14:paraId="23D8D44A" w14:textId="77777777" w:rsidR="007E23F1" w:rsidRPr="007E23F1" w:rsidRDefault="007E23F1" w:rsidP="007E23F1">
      <w:pPr>
        <w:pStyle w:val="ListParagraph"/>
        <w:rPr>
          <w:rFonts w:ascii="Verdana" w:hAnsi="Verdana"/>
          <w:color w:val="000000"/>
          <w:sz w:val="24"/>
          <w:szCs w:val="24"/>
          <w:lang w:eastAsia="en-GB"/>
        </w:rPr>
      </w:pPr>
    </w:p>
    <w:p w14:paraId="7EB56183" w14:textId="7823CC1D" w:rsidR="007E23F1" w:rsidRPr="00C4382E" w:rsidRDefault="007E23F1" w:rsidP="005A15D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Since the </w:t>
      </w:r>
      <w:r w:rsidR="00FE3CCA">
        <w:rPr>
          <w:rFonts w:ascii="Verdana" w:hAnsi="Verdana"/>
          <w:color w:val="000000"/>
          <w:sz w:val="24"/>
          <w:szCs w:val="24"/>
          <w:lang w:eastAsia="en-GB"/>
        </w:rPr>
        <w:t xml:space="preserve">December </w:t>
      </w:r>
      <w:r>
        <w:rPr>
          <w:rFonts w:ascii="Verdana" w:hAnsi="Verdana"/>
          <w:color w:val="000000"/>
          <w:sz w:val="24"/>
          <w:szCs w:val="24"/>
          <w:lang w:eastAsia="en-GB"/>
        </w:rPr>
        <w:t xml:space="preserve">meeting, an e-mail has been received from EMRTS Cymru endorsing the engagement in Phases 1 and 2 and </w:t>
      </w:r>
      <w:r w:rsidRPr="00C4382E">
        <w:rPr>
          <w:rFonts w:ascii="Verdana" w:hAnsi="Verdana"/>
          <w:color w:val="000000"/>
          <w:sz w:val="24"/>
          <w:szCs w:val="24"/>
          <w:lang w:eastAsia="en-GB"/>
        </w:rPr>
        <w:t xml:space="preserve">requesting that the extensive process </w:t>
      </w:r>
      <w:r>
        <w:rPr>
          <w:rFonts w:ascii="Verdana" w:hAnsi="Verdana"/>
          <w:color w:val="000000"/>
          <w:sz w:val="24"/>
          <w:szCs w:val="24"/>
          <w:lang w:eastAsia="en-GB"/>
        </w:rPr>
        <w:t xml:space="preserve">is </w:t>
      </w:r>
      <w:r w:rsidRPr="00C4382E">
        <w:rPr>
          <w:rFonts w:ascii="Verdana" w:hAnsi="Verdana"/>
          <w:color w:val="000000"/>
          <w:sz w:val="24"/>
          <w:szCs w:val="24"/>
          <w:lang w:eastAsia="en-GB"/>
        </w:rPr>
        <w:t>brought to a conclusion as soon as possible (</w:t>
      </w:r>
      <w:r w:rsidRPr="00C4382E">
        <w:rPr>
          <w:rFonts w:ascii="Verdana" w:hAnsi="Verdana"/>
          <w:b/>
          <w:bCs/>
          <w:color w:val="000000"/>
          <w:sz w:val="24"/>
          <w:szCs w:val="24"/>
          <w:lang w:eastAsia="en-GB"/>
        </w:rPr>
        <w:t xml:space="preserve">Appendix </w:t>
      </w:r>
      <w:r w:rsidR="00E52EB7">
        <w:rPr>
          <w:rFonts w:ascii="Verdana" w:hAnsi="Verdana"/>
          <w:b/>
          <w:bCs/>
          <w:color w:val="000000"/>
          <w:sz w:val="24"/>
          <w:szCs w:val="24"/>
          <w:lang w:eastAsia="en-GB"/>
        </w:rPr>
        <w:t>1</w:t>
      </w:r>
      <w:r w:rsidRPr="00C4382E">
        <w:rPr>
          <w:rFonts w:ascii="Verdana" w:hAnsi="Verdana"/>
          <w:color w:val="000000"/>
          <w:sz w:val="24"/>
          <w:szCs w:val="24"/>
          <w:lang w:eastAsia="en-GB"/>
        </w:rPr>
        <w:t>)</w:t>
      </w:r>
      <w:r>
        <w:rPr>
          <w:rFonts w:ascii="Verdana" w:hAnsi="Verdana"/>
          <w:color w:val="000000"/>
          <w:sz w:val="24"/>
          <w:szCs w:val="24"/>
          <w:lang w:eastAsia="en-GB"/>
        </w:rPr>
        <w:t>.</w:t>
      </w:r>
    </w:p>
    <w:p w14:paraId="173C9067" w14:textId="77777777" w:rsidR="00F96BBE" w:rsidRPr="00F96BBE" w:rsidRDefault="00F96BBE" w:rsidP="005A15D5">
      <w:pPr>
        <w:pStyle w:val="ListParagraph"/>
        <w:jc w:val="both"/>
        <w:rPr>
          <w:rFonts w:ascii="Verdana" w:hAnsi="Verdana"/>
          <w:sz w:val="24"/>
          <w:szCs w:val="24"/>
        </w:rPr>
      </w:pPr>
    </w:p>
    <w:p w14:paraId="79339D7A" w14:textId="5EE92441" w:rsidR="00F96BBE" w:rsidRPr="00F96BBE" w:rsidRDefault="00F96BBE" w:rsidP="005A15D5">
      <w:pPr>
        <w:pStyle w:val="ListParagraph"/>
        <w:numPr>
          <w:ilvl w:val="1"/>
          <w:numId w:val="1"/>
        </w:numPr>
        <w:spacing w:after="0" w:line="240" w:lineRule="auto"/>
        <w:jc w:val="both"/>
        <w:rPr>
          <w:rFonts w:ascii="Verdana" w:eastAsia="Calibri" w:hAnsi="Verdana" w:cstheme="minorHAnsi"/>
          <w:sz w:val="24"/>
          <w:szCs w:val="24"/>
        </w:rPr>
      </w:pPr>
      <w:r w:rsidRPr="00F96BBE">
        <w:rPr>
          <w:rFonts w:ascii="Verdana" w:hAnsi="Verdana"/>
          <w:sz w:val="24"/>
          <w:szCs w:val="24"/>
        </w:rPr>
        <w:t xml:space="preserve">As part of the </w:t>
      </w:r>
      <w:r>
        <w:rPr>
          <w:rFonts w:ascii="Verdana" w:hAnsi="Verdana"/>
          <w:sz w:val="24"/>
          <w:szCs w:val="24"/>
        </w:rPr>
        <w:t>P</w:t>
      </w:r>
      <w:r w:rsidRPr="00F96BBE">
        <w:rPr>
          <w:rFonts w:ascii="Verdana" w:hAnsi="Verdana"/>
          <w:sz w:val="24"/>
          <w:szCs w:val="24"/>
        </w:rPr>
        <w:t xml:space="preserve">hase 1 public engagement </w:t>
      </w:r>
      <w:r>
        <w:rPr>
          <w:rFonts w:ascii="Verdana" w:hAnsi="Verdana"/>
          <w:sz w:val="24"/>
          <w:szCs w:val="24"/>
        </w:rPr>
        <w:t xml:space="preserve">three </w:t>
      </w:r>
      <w:r w:rsidRPr="00F96BBE">
        <w:rPr>
          <w:rFonts w:ascii="Verdana" w:hAnsi="Verdana"/>
          <w:sz w:val="24"/>
          <w:szCs w:val="24"/>
        </w:rPr>
        <w:t>broad areas of proposed model options were discussed:</w:t>
      </w:r>
    </w:p>
    <w:p w14:paraId="4C2D410A" w14:textId="77777777" w:rsidR="00F96BBE" w:rsidRPr="00DA1638" w:rsidRDefault="00F96BBE" w:rsidP="005A15D5">
      <w:pPr>
        <w:pStyle w:val="ListParagraph"/>
        <w:widowControl w:val="0"/>
        <w:numPr>
          <w:ilvl w:val="0"/>
          <w:numId w:val="34"/>
        </w:numPr>
        <w:autoSpaceDE w:val="0"/>
        <w:autoSpaceDN w:val="0"/>
        <w:spacing w:after="0" w:line="240" w:lineRule="auto"/>
        <w:ind w:hanging="371"/>
        <w:jc w:val="both"/>
        <w:rPr>
          <w:rFonts w:ascii="Verdana" w:hAnsi="Verdana"/>
          <w:sz w:val="24"/>
          <w:szCs w:val="24"/>
        </w:rPr>
      </w:pPr>
      <w:r w:rsidRPr="00DA1638">
        <w:rPr>
          <w:rFonts w:ascii="Verdana" w:hAnsi="Verdana"/>
          <w:sz w:val="24"/>
          <w:szCs w:val="24"/>
        </w:rPr>
        <w:t>Existing bases and changes to these</w:t>
      </w:r>
    </w:p>
    <w:p w14:paraId="7F24EFE0" w14:textId="77777777" w:rsidR="00F96BBE" w:rsidRPr="00DA1638" w:rsidRDefault="00F96BBE" w:rsidP="005A15D5">
      <w:pPr>
        <w:pStyle w:val="ListParagraph"/>
        <w:widowControl w:val="0"/>
        <w:numPr>
          <w:ilvl w:val="0"/>
          <w:numId w:val="34"/>
        </w:numPr>
        <w:autoSpaceDE w:val="0"/>
        <w:autoSpaceDN w:val="0"/>
        <w:spacing w:after="0" w:line="240" w:lineRule="auto"/>
        <w:ind w:hanging="371"/>
        <w:jc w:val="both"/>
        <w:rPr>
          <w:rFonts w:ascii="Verdana" w:hAnsi="Verdana"/>
          <w:sz w:val="24"/>
          <w:szCs w:val="24"/>
        </w:rPr>
      </w:pPr>
      <w:r w:rsidRPr="00DA1638">
        <w:rPr>
          <w:rFonts w:ascii="Verdana" w:hAnsi="Verdana"/>
          <w:sz w:val="24"/>
          <w:szCs w:val="24"/>
        </w:rPr>
        <w:t>Having a new base in the centre of North Wales (by closing other bases)</w:t>
      </w:r>
    </w:p>
    <w:p w14:paraId="412EF78B" w14:textId="77777777" w:rsidR="00F96BBE" w:rsidRDefault="00F96BBE" w:rsidP="005A15D5">
      <w:pPr>
        <w:pStyle w:val="ListParagraph"/>
        <w:widowControl w:val="0"/>
        <w:numPr>
          <w:ilvl w:val="0"/>
          <w:numId w:val="34"/>
        </w:numPr>
        <w:autoSpaceDE w:val="0"/>
        <w:autoSpaceDN w:val="0"/>
        <w:spacing w:after="0" w:line="240" w:lineRule="auto"/>
        <w:ind w:hanging="371"/>
        <w:jc w:val="both"/>
        <w:rPr>
          <w:rFonts w:ascii="Verdana" w:hAnsi="Verdana"/>
          <w:sz w:val="24"/>
          <w:szCs w:val="24"/>
        </w:rPr>
      </w:pPr>
      <w:r w:rsidRPr="00DA1638">
        <w:rPr>
          <w:rFonts w:ascii="Verdana" w:hAnsi="Verdana"/>
          <w:sz w:val="24"/>
          <w:szCs w:val="24"/>
        </w:rPr>
        <w:t xml:space="preserve">Additional ideas or scenarios (to be informed by engagement process in Phase </w:t>
      </w:r>
      <w:r w:rsidRPr="0076648B">
        <w:rPr>
          <w:rFonts w:ascii="Verdana" w:hAnsi="Verdana"/>
          <w:sz w:val="24"/>
          <w:szCs w:val="24"/>
        </w:rPr>
        <w:t>1</w:t>
      </w:r>
      <w:r w:rsidRPr="00DA1638">
        <w:rPr>
          <w:rFonts w:ascii="Verdana" w:hAnsi="Verdana"/>
          <w:sz w:val="24"/>
          <w:szCs w:val="24"/>
        </w:rPr>
        <w:t>)</w:t>
      </w:r>
    </w:p>
    <w:p w14:paraId="7FF192D9" w14:textId="77777777" w:rsidR="00F96BBE" w:rsidRDefault="00F96BBE" w:rsidP="00F96BBE">
      <w:pPr>
        <w:widowControl w:val="0"/>
        <w:autoSpaceDE w:val="0"/>
        <w:autoSpaceDN w:val="0"/>
        <w:spacing w:after="0" w:line="240" w:lineRule="auto"/>
        <w:rPr>
          <w:rFonts w:ascii="Verdana" w:hAnsi="Verdana"/>
          <w:sz w:val="24"/>
          <w:szCs w:val="24"/>
        </w:rPr>
      </w:pPr>
    </w:p>
    <w:p w14:paraId="24EA3936" w14:textId="28C2DDB6" w:rsidR="00F96BBE" w:rsidRPr="00ED6A75" w:rsidRDefault="00F96BBE" w:rsidP="00F96BBE">
      <w:pPr>
        <w:pStyle w:val="ListParagraph"/>
        <w:numPr>
          <w:ilvl w:val="1"/>
          <w:numId w:val="1"/>
        </w:numPr>
        <w:spacing w:after="0" w:line="240" w:lineRule="auto"/>
        <w:jc w:val="both"/>
        <w:rPr>
          <w:rFonts w:ascii="Verdana" w:eastAsia="Calibri" w:hAnsi="Verdana" w:cstheme="minorHAnsi"/>
          <w:sz w:val="24"/>
          <w:szCs w:val="24"/>
        </w:rPr>
      </w:pPr>
      <w:r w:rsidRPr="00F96BBE">
        <w:rPr>
          <w:rFonts w:ascii="Verdana" w:hAnsi="Verdana"/>
          <w:sz w:val="24"/>
          <w:szCs w:val="24"/>
        </w:rPr>
        <w:t xml:space="preserve">Following Phase 1 these </w:t>
      </w:r>
      <w:r w:rsidR="0076648B">
        <w:rPr>
          <w:rFonts w:ascii="Verdana" w:hAnsi="Verdana"/>
          <w:sz w:val="24"/>
          <w:szCs w:val="24"/>
        </w:rPr>
        <w:t xml:space="preserve">three </w:t>
      </w:r>
      <w:r w:rsidRPr="00F96BBE">
        <w:rPr>
          <w:rFonts w:ascii="Verdana" w:hAnsi="Verdana"/>
          <w:sz w:val="24"/>
          <w:szCs w:val="24"/>
        </w:rPr>
        <w:t xml:space="preserve">broad areas were further refined into the </w:t>
      </w:r>
      <w:r>
        <w:rPr>
          <w:rFonts w:ascii="Verdana" w:hAnsi="Verdana"/>
          <w:sz w:val="24"/>
          <w:szCs w:val="24"/>
        </w:rPr>
        <w:t>six</w:t>
      </w:r>
      <w:r w:rsidRPr="00F96BBE">
        <w:rPr>
          <w:rFonts w:ascii="Verdana" w:hAnsi="Verdana"/>
          <w:sz w:val="24"/>
          <w:szCs w:val="24"/>
        </w:rPr>
        <w:t xml:space="preserve"> scenarios, where ideas and suggestion</w:t>
      </w:r>
      <w:r w:rsidR="0096488F">
        <w:rPr>
          <w:rFonts w:ascii="Verdana" w:hAnsi="Verdana"/>
          <w:sz w:val="24"/>
          <w:szCs w:val="24"/>
        </w:rPr>
        <w:t>s</w:t>
      </w:r>
      <w:r w:rsidRPr="00F96BBE">
        <w:rPr>
          <w:rFonts w:ascii="Verdana" w:hAnsi="Verdana"/>
          <w:sz w:val="24"/>
          <w:szCs w:val="24"/>
        </w:rPr>
        <w:t xml:space="preserve"> had been submitted by public and stakeholders for additional options that could be developed</w:t>
      </w:r>
      <w:r w:rsidR="00ED6A75">
        <w:rPr>
          <w:rFonts w:ascii="Verdana" w:hAnsi="Verdana"/>
          <w:sz w:val="24"/>
          <w:szCs w:val="24"/>
        </w:rPr>
        <w:t xml:space="preserve">. </w:t>
      </w:r>
      <w:r w:rsidRPr="00F96BBE">
        <w:rPr>
          <w:rFonts w:ascii="Verdana" w:hAnsi="Verdana"/>
          <w:sz w:val="24"/>
          <w:szCs w:val="24"/>
        </w:rPr>
        <w:t xml:space="preserve">These scenarios were developed as </w:t>
      </w:r>
      <w:r w:rsidRPr="00F96BBE">
        <w:rPr>
          <w:rFonts w:ascii="Verdana" w:hAnsi="Verdana"/>
          <w:b/>
          <w:bCs/>
          <w:sz w:val="24"/>
          <w:szCs w:val="24"/>
        </w:rPr>
        <w:t>‘Options’</w:t>
      </w:r>
      <w:r w:rsidRPr="00F96BBE">
        <w:rPr>
          <w:rFonts w:ascii="Verdana" w:hAnsi="Verdana"/>
          <w:sz w:val="24"/>
          <w:szCs w:val="24"/>
        </w:rPr>
        <w:t xml:space="preserve"> and a number of variations were developed, these are set out in Table 1 and resulted in a ‘long list’ of twenty </w:t>
      </w:r>
      <w:r w:rsidR="0076648B">
        <w:rPr>
          <w:rFonts w:ascii="Verdana" w:hAnsi="Verdana"/>
          <w:sz w:val="24"/>
          <w:szCs w:val="24"/>
        </w:rPr>
        <w:t>o</w:t>
      </w:r>
      <w:r w:rsidRPr="00F96BBE">
        <w:rPr>
          <w:rFonts w:ascii="Verdana" w:hAnsi="Verdana"/>
          <w:sz w:val="24"/>
          <w:szCs w:val="24"/>
        </w:rPr>
        <w:t xml:space="preserve">ptions </w:t>
      </w:r>
      <w:r w:rsidR="005A15D5">
        <w:rPr>
          <w:rFonts w:ascii="Verdana" w:hAnsi="Verdana"/>
          <w:sz w:val="24"/>
          <w:szCs w:val="24"/>
        </w:rPr>
        <w:t>(</w:t>
      </w:r>
      <w:r w:rsidR="0035632A" w:rsidRPr="008456B5">
        <w:rPr>
          <w:rFonts w:ascii="Verdana" w:hAnsi="Verdana"/>
          <w:b/>
          <w:sz w:val="24"/>
          <w:szCs w:val="24"/>
        </w:rPr>
        <w:t xml:space="preserve">Appendix </w:t>
      </w:r>
      <w:r w:rsidR="00E52EB7" w:rsidRPr="008456B5">
        <w:rPr>
          <w:rFonts w:ascii="Verdana" w:hAnsi="Verdana"/>
          <w:b/>
          <w:sz w:val="24"/>
          <w:szCs w:val="24"/>
        </w:rPr>
        <w:t>2</w:t>
      </w:r>
      <w:r w:rsidR="0035632A">
        <w:rPr>
          <w:rFonts w:ascii="Verdana" w:hAnsi="Verdana"/>
          <w:sz w:val="24"/>
          <w:szCs w:val="24"/>
        </w:rPr>
        <w:t xml:space="preserve">).  </w:t>
      </w:r>
    </w:p>
    <w:p w14:paraId="002093A3" w14:textId="77777777" w:rsidR="00ED6A75" w:rsidRPr="00F96BBE" w:rsidRDefault="00ED6A75" w:rsidP="00ED6A75">
      <w:pPr>
        <w:pStyle w:val="ListParagraph"/>
        <w:spacing w:after="0" w:line="240" w:lineRule="auto"/>
        <w:jc w:val="both"/>
        <w:rPr>
          <w:rFonts w:ascii="Verdana" w:eastAsia="Calibri" w:hAnsi="Verdana" w:cstheme="minorHAnsi"/>
          <w:sz w:val="24"/>
          <w:szCs w:val="24"/>
        </w:rPr>
      </w:pPr>
    </w:p>
    <w:p w14:paraId="095A93A2" w14:textId="62258768" w:rsidR="00ED6A75" w:rsidRDefault="00ED6A75" w:rsidP="00F96BBE">
      <w:pPr>
        <w:pStyle w:val="ListParagraph"/>
        <w:numPr>
          <w:ilvl w:val="1"/>
          <w:numId w:val="1"/>
        </w:numPr>
        <w:spacing w:after="0" w:line="240" w:lineRule="auto"/>
        <w:jc w:val="both"/>
        <w:rPr>
          <w:rFonts w:ascii="Verdana" w:eastAsia="Calibri" w:hAnsi="Verdana" w:cstheme="minorHAnsi"/>
          <w:sz w:val="24"/>
          <w:szCs w:val="24"/>
        </w:rPr>
      </w:pPr>
      <w:r w:rsidRPr="00ED6A75">
        <w:rPr>
          <w:rFonts w:ascii="Verdana" w:eastAsia="Calibri" w:hAnsi="Verdana" w:cstheme="minorHAnsi"/>
          <w:sz w:val="24"/>
          <w:szCs w:val="24"/>
        </w:rPr>
        <w:t xml:space="preserve">Having considered the modelling, 13 </w:t>
      </w:r>
      <w:r w:rsidR="0076648B">
        <w:rPr>
          <w:rFonts w:ascii="Verdana" w:eastAsia="Calibri" w:hAnsi="Verdana" w:cstheme="minorHAnsi"/>
          <w:sz w:val="24"/>
          <w:szCs w:val="24"/>
        </w:rPr>
        <w:t>o</w:t>
      </w:r>
      <w:r w:rsidRPr="00ED6A75">
        <w:rPr>
          <w:rFonts w:ascii="Verdana" w:eastAsia="Calibri" w:hAnsi="Verdana" w:cstheme="minorHAnsi"/>
          <w:sz w:val="24"/>
          <w:szCs w:val="24"/>
        </w:rPr>
        <w:t xml:space="preserve">ptions were discounted and were not taken forward as part of the </w:t>
      </w:r>
      <w:r>
        <w:rPr>
          <w:rFonts w:ascii="Verdana" w:eastAsia="Calibri" w:hAnsi="Verdana" w:cstheme="minorHAnsi"/>
          <w:sz w:val="24"/>
          <w:szCs w:val="24"/>
        </w:rPr>
        <w:t>O</w:t>
      </w:r>
      <w:r w:rsidRPr="00ED6A75">
        <w:rPr>
          <w:rFonts w:ascii="Verdana" w:eastAsia="Calibri" w:hAnsi="Verdana" w:cstheme="minorHAnsi"/>
          <w:sz w:val="24"/>
          <w:szCs w:val="24"/>
        </w:rPr>
        <w:t xml:space="preserve">ptions </w:t>
      </w:r>
      <w:r>
        <w:rPr>
          <w:rFonts w:ascii="Verdana" w:eastAsia="Calibri" w:hAnsi="Verdana" w:cstheme="minorHAnsi"/>
          <w:sz w:val="24"/>
          <w:szCs w:val="24"/>
        </w:rPr>
        <w:t>A</w:t>
      </w:r>
      <w:r w:rsidRPr="00ED6A75">
        <w:rPr>
          <w:rFonts w:ascii="Verdana" w:eastAsia="Calibri" w:hAnsi="Verdana" w:cstheme="minorHAnsi"/>
          <w:sz w:val="24"/>
          <w:szCs w:val="24"/>
        </w:rPr>
        <w:t>ppraisal process.  The</w:t>
      </w:r>
      <w:r w:rsidR="0076648B">
        <w:rPr>
          <w:rFonts w:ascii="Verdana" w:eastAsia="Calibri" w:hAnsi="Verdana" w:cstheme="minorHAnsi"/>
          <w:sz w:val="24"/>
          <w:szCs w:val="24"/>
        </w:rPr>
        <w:t xml:space="preserve"> </w:t>
      </w:r>
      <w:r>
        <w:rPr>
          <w:rFonts w:ascii="Verdana" w:eastAsia="Calibri" w:hAnsi="Verdana" w:cstheme="minorHAnsi"/>
          <w:sz w:val="24"/>
          <w:szCs w:val="24"/>
        </w:rPr>
        <w:t>O</w:t>
      </w:r>
      <w:r w:rsidRPr="00ED6A75">
        <w:rPr>
          <w:rFonts w:ascii="Verdana" w:eastAsia="Calibri" w:hAnsi="Verdana" w:cstheme="minorHAnsi"/>
          <w:sz w:val="24"/>
          <w:szCs w:val="24"/>
        </w:rPr>
        <w:t xml:space="preserve">ptions discounted are set out and the justification explained </w:t>
      </w:r>
      <w:r>
        <w:rPr>
          <w:rFonts w:ascii="Verdana" w:eastAsia="Calibri" w:hAnsi="Verdana" w:cstheme="minorHAnsi"/>
          <w:sz w:val="24"/>
          <w:szCs w:val="24"/>
        </w:rPr>
        <w:t>in</w:t>
      </w:r>
      <w:r w:rsidRPr="008456B5">
        <w:rPr>
          <w:rFonts w:ascii="Verdana" w:eastAsia="Calibri" w:hAnsi="Verdana" w:cstheme="minorHAnsi"/>
          <w:b/>
          <w:sz w:val="24"/>
          <w:szCs w:val="24"/>
        </w:rPr>
        <w:t xml:space="preserve"> Appendix </w:t>
      </w:r>
      <w:r w:rsidR="00E52EB7" w:rsidRPr="008456B5">
        <w:rPr>
          <w:rFonts w:ascii="Verdana" w:eastAsia="Calibri" w:hAnsi="Verdana" w:cstheme="minorHAnsi"/>
          <w:b/>
          <w:sz w:val="24"/>
          <w:szCs w:val="24"/>
        </w:rPr>
        <w:t>3</w:t>
      </w:r>
      <w:r>
        <w:rPr>
          <w:rFonts w:ascii="Verdana" w:eastAsia="Calibri" w:hAnsi="Verdana" w:cstheme="minorHAnsi"/>
          <w:sz w:val="24"/>
          <w:szCs w:val="24"/>
        </w:rPr>
        <w:t>.</w:t>
      </w:r>
    </w:p>
    <w:p w14:paraId="72DE5CE7" w14:textId="56C058C5" w:rsidR="00ED6A75" w:rsidRDefault="00ED6A75" w:rsidP="00ED6A75">
      <w:pPr>
        <w:pStyle w:val="ListParagraph"/>
        <w:rPr>
          <w:rFonts w:ascii="Verdana" w:eastAsia="Calibri" w:hAnsi="Verdana" w:cstheme="minorHAnsi"/>
          <w:sz w:val="24"/>
          <w:szCs w:val="24"/>
        </w:rPr>
      </w:pPr>
    </w:p>
    <w:p w14:paraId="2C1A6C9D" w14:textId="0CC57DDB" w:rsidR="009603E3" w:rsidRDefault="009603E3" w:rsidP="00ED6A75">
      <w:pPr>
        <w:pStyle w:val="ListParagraph"/>
        <w:rPr>
          <w:rFonts w:ascii="Verdana" w:eastAsia="Calibri" w:hAnsi="Verdana" w:cstheme="minorHAnsi"/>
          <w:sz w:val="24"/>
          <w:szCs w:val="24"/>
        </w:rPr>
      </w:pPr>
    </w:p>
    <w:p w14:paraId="0F7A0497" w14:textId="77777777" w:rsidR="009603E3" w:rsidRPr="00ED6A75" w:rsidRDefault="009603E3" w:rsidP="00ED6A75">
      <w:pPr>
        <w:pStyle w:val="ListParagraph"/>
        <w:rPr>
          <w:rFonts w:ascii="Verdana" w:eastAsia="Calibri" w:hAnsi="Verdana" w:cstheme="minorHAnsi"/>
          <w:sz w:val="24"/>
          <w:szCs w:val="24"/>
        </w:rPr>
      </w:pPr>
    </w:p>
    <w:p w14:paraId="3E63D771" w14:textId="570EDA03" w:rsidR="003043D7" w:rsidRDefault="00ED6A75" w:rsidP="003043D7">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lastRenderedPageBreak/>
        <w:t xml:space="preserve">After 13 </w:t>
      </w:r>
      <w:r w:rsidR="0076648B">
        <w:rPr>
          <w:rFonts w:ascii="Verdana" w:eastAsia="Calibri" w:hAnsi="Verdana" w:cstheme="minorHAnsi"/>
          <w:sz w:val="24"/>
          <w:szCs w:val="24"/>
        </w:rPr>
        <w:t xml:space="preserve">options </w:t>
      </w:r>
      <w:r w:rsidR="0096488F">
        <w:rPr>
          <w:rFonts w:ascii="Verdana" w:eastAsia="Calibri" w:hAnsi="Verdana" w:cstheme="minorHAnsi"/>
          <w:sz w:val="24"/>
          <w:szCs w:val="24"/>
        </w:rPr>
        <w:t xml:space="preserve">were discounted </w:t>
      </w:r>
      <w:r>
        <w:rPr>
          <w:rFonts w:ascii="Verdana" w:eastAsia="Calibri" w:hAnsi="Verdana" w:cstheme="minorHAnsi"/>
          <w:sz w:val="24"/>
          <w:szCs w:val="24"/>
        </w:rPr>
        <w:t xml:space="preserve">from the </w:t>
      </w:r>
      <w:r w:rsidRPr="00ED6A75">
        <w:rPr>
          <w:rFonts w:ascii="Verdana" w:eastAsia="Calibri" w:hAnsi="Verdana" w:cstheme="minorHAnsi"/>
          <w:sz w:val="24"/>
          <w:szCs w:val="24"/>
        </w:rPr>
        <w:t xml:space="preserve">long list, </w:t>
      </w:r>
      <w:r>
        <w:rPr>
          <w:rFonts w:ascii="Verdana" w:eastAsia="Calibri" w:hAnsi="Verdana" w:cstheme="minorHAnsi"/>
          <w:sz w:val="24"/>
          <w:szCs w:val="24"/>
        </w:rPr>
        <w:t xml:space="preserve">six </w:t>
      </w:r>
      <w:r w:rsidR="00FB588F">
        <w:rPr>
          <w:rFonts w:ascii="Verdana" w:eastAsia="Calibri" w:hAnsi="Verdana" w:cstheme="minorHAnsi"/>
          <w:sz w:val="24"/>
          <w:szCs w:val="24"/>
        </w:rPr>
        <w:t>o</w:t>
      </w:r>
      <w:r w:rsidRPr="00ED6A75">
        <w:rPr>
          <w:rFonts w:ascii="Verdana" w:eastAsia="Calibri" w:hAnsi="Verdana" w:cstheme="minorHAnsi"/>
          <w:sz w:val="24"/>
          <w:szCs w:val="24"/>
        </w:rPr>
        <w:t xml:space="preserve">ptions were carried forward for the </w:t>
      </w:r>
      <w:r>
        <w:rPr>
          <w:rFonts w:ascii="Verdana" w:eastAsia="Calibri" w:hAnsi="Verdana" w:cstheme="minorHAnsi"/>
          <w:sz w:val="24"/>
          <w:szCs w:val="24"/>
        </w:rPr>
        <w:t>O</w:t>
      </w:r>
      <w:r w:rsidRPr="00ED6A75">
        <w:rPr>
          <w:rFonts w:ascii="Verdana" w:eastAsia="Calibri" w:hAnsi="Verdana" w:cstheme="minorHAnsi"/>
          <w:sz w:val="24"/>
          <w:szCs w:val="24"/>
        </w:rPr>
        <w:t xml:space="preserve">ptions </w:t>
      </w:r>
      <w:r>
        <w:rPr>
          <w:rFonts w:ascii="Verdana" w:eastAsia="Calibri" w:hAnsi="Verdana" w:cstheme="minorHAnsi"/>
          <w:sz w:val="24"/>
          <w:szCs w:val="24"/>
        </w:rPr>
        <w:t>A</w:t>
      </w:r>
      <w:r w:rsidRPr="00ED6A75">
        <w:rPr>
          <w:rFonts w:ascii="Verdana" w:eastAsia="Calibri" w:hAnsi="Verdana" w:cstheme="minorHAnsi"/>
          <w:sz w:val="24"/>
          <w:szCs w:val="24"/>
        </w:rPr>
        <w:t>ppraisal</w:t>
      </w:r>
      <w:r w:rsidR="0076648B">
        <w:rPr>
          <w:rFonts w:ascii="Verdana" w:eastAsia="Calibri" w:hAnsi="Verdana" w:cstheme="minorHAnsi"/>
          <w:sz w:val="24"/>
          <w:szCs w:val="24"/>
        </w:rPr>
        <w:t xml:space="preserve"> (</w:t>
      </w:r>
      <w:r w:rsidR="00FE3CCA">
        <w:rPr>
          <w:rFonts w:ascii="Verdana" w:eastAsia="Calibri" w:hAnsi="Verdana" w:cstheme="minorHAnsi"/>
          <w:sz w:val="24"/>
          <w:szCs w:val="24"/>
        </w:rPr>
        <w:t xml:space="preserve">plus </w:t>
      </w:r>
      <w:r>
        <w:rPr>
          <w:rFonts w:ascii="Verdana" w:eastAsia="Calibri" w:hAnsi="Verdana" w:cstheme="minorHAnsi"/>
          <w:sz w:val="24"/>
          <w:szCs w:val="24"/>
        </w:rPr>
        <w:t xml:space="preserve">the ‘Do Nothing’ </w:t>
      </w:r>
      <w:r w:rsidR="0096488F">
        <w:rPr>
          <w:rFonts w:ascii="Verdana" w:eastAsia="Calibri" w:hAnsi="Verdana" w:cstheme="minorHAnsi"/>
          <w:sz w:val="24"/>
          <w:szCs w:val="24"/>
        </w:rPr>
        <w:t>O</w:t>
      </w:r>
      <w:r>
        <w:rPr>
          <w:rFonts w:ascii="Verdana" w:eastAsia="Calibri" w:hAnsi="Verdana" w:cstheme="minorHAnsi"/>
          <w:sz w:val="24"/>
          <w:szCs w:val="24"/>
        </w:rPr>
        <w:t>ption as a baseline</w:t>
      </w:r>
      <w:r w:rsidR="00FB588F">
        <w:rPr>
          <w:rFonts w:ascii="Verdana" w:eastAsia="Calibri" w:hAnsi="Verdana" w:cstheme="minorHAnsi"/>
          <w:sz w:val="24"/>
          <w:szCs w:val="24"/>
        </w:rPr>
        <w:t xml:space="preserve"> for comparison purposes only</w:t>
      </w:r>
      <w:r w:rsidR="0076648B">
        <w:rPr>
          <w:rFonts w:ascii="Verdana" w:eastAsia="Calibri" w:hAnsi="Verdana" w:cstheme="minorHAnsi"/>
          <w:sz w:val="24"/>
          <w:szCs w:val="24"/>
        </w:rPr>
        <w:t>)</w:t>
      </w:r>
      <w:r>
        <w:rPr>
          <w:rFonts w:ascii="Verdana" w:eastAsia="Calibri" w:hAnsi="Verdana" w:cstheme="minorHAnsi"/>
          <w:sz w:val="24"/>
          <w:szCs w:val="24"/>
        </w:rPr>
        <w:t>.</w:t>
      </w:r>
      <w:r w:rsidR="003043D7">
        <w:rPr>
          <w:rFonts w:ascii="Verdana" w:eastAsia="Calibri" w:hAnsi="Verdana" w:cstheme="minorHAnsi"/>
          <w:sz w:val="24"/>
          <w:szCs w:val="24"/>
        </w:rPr>
        <w:t xml:space="preserve"> These are detailed in </w:t>
      </w:r>
      <w:r w:rsidR="003043D7" w:rsidRPr="00EF09DE">
        <w:rPr>
          <w:rFonts w:ascii="Verdana" w:eastAsia="Calibri" w:hAnsi="Verdana" w:cstheme="minorHAnsi"/>
          <w:b/>
          <w:sz w:val="24"/>
          <w:szCs w:val="24"/>
        </w:rPr>
        <w:t xml:space="preserve">Appendix </w:t>
      </w:r>
      <w:r w:rsidR="009505D2" w:rsidRPr="00EF09DE">
        <w:rPr>
          <w:rFonts w:ascii="Verdana" w:eastAsia="Calibri" w:hAnsi="Verdana" w:cstheme="minorHAnsi"/>
          <w:b/>
          <w:sz w:val="24"/>
          <w:szCs w:val="24"/>
        </w:rPr>
        <w:t>4</w:t>
      </w:r>
      <w:r w:rsidR="003043D7">
        <w:rPr>
          <w:rFonts w:ascii="Verdana" w:eastAsia="Calibri" w:hAnsi="Verdana" w:cstheme="minorHAnsi"/>
          <w:sz w:val="24"/>
          <w:szCs w:val="24"/>
        </w:rPr>
        <w:t>.</w:t>
      </w:r>
    </w:p>
    <w:p w14:paraId="174CE850" w14:textId="77777777" w:rsidR="003043D7" w:rsidRPr="003043D7" w:rsidRDefault="003043D7" w:rsidP="003043D7">
      <w:pPr>
        <w:pStyle w:val="ListParagraph"/>
        <w:rPr>
          <w:rFonts w:ascii="Verdana" w:hAnsi="Verdana"/>
          <w:sz w:val="24"/>
          <w:szCs w:val="24"/>
        </w:rPr>
      </w:pPr>
    </w:p>
    <w:p w14:paraId="194F75CC" w14:textId="6FCE9807" w:rsidR="003043D7" w:rsidRPr="003043D7" w:rsidRDefault="003043D7" w:rsidP="003043D7">
      <w:pPr>
        <w:pStyle w:val="ListParagraph"/>
        <w:numPr>
          <w:ilvl w:val="1"/>
          <w:numId w:val="1"/>
        </w:numPr>
        <w:spacing w:after="0" w:line="240" w:lineRule="auto"/>
        <w:jc w:val="both"/>
        <w:rPr>
          <w:rFonts w:ascii="Verdana" w:eastAsia="Calibri" w:hAnsi="Verdana" w:cstheme="minorHAnsi"/>
          <w:sz w:val="24"/>
          <w:szCs w:val="24"/>
        </w:rPr>
      </w:pPr>
      <w:r w:rsidRPr="003043D7">
        <w:rPr>
          <w:rFonts w:ascii="Verdana" w:hAnsi="Verdana"/>
          <w:sz w:val="24"/>
          <w:szCs w:val="24"/>
        </w:rPr>
        <w:t xml:space="preserve">The six </w:t>
      </w:r>
      <w:r w:rsidR="0076648B">
        <w:rPr>
          <w:rFonts w:ascii="Verdana" w:hAnsi="Verdana"/>
          <w:sz w:val="24"/>
          <w:szCs w:val="24"/>
        </w:rPr>
        <w:t>o</w:t>
      </w:r>
      <w:r w:rsidRPr="003043D7">
        <w:rPr>
          <w:rFonts w:ascii="Verdana" w:hAnsi="Verdana"/>
          <w:sz w:val="24"/>
          <w:szCs w:val="24"/>
        </w:rPr>
        <w:t xml:space="preserve">ptions were evaluated </w:t>
      </w:r>
      <w:r w:rsidRPr="003043D7">
        <w:rPr>
          <w:rFonts w:ascii="Verdana" w:hAnsi="Verdana"/>
          <w:color w:val="000000" w:themeColor="text1"/>
          <w:sz w:val="24"/>
          <w:szCs w:val="24"/>
        </w:rPr>
        <w:t xml:space="preserve">using the agreed evaluation framework. </w:t>
      </w:r>
      <w:r w:rsidRPr="003043D7">
        <w:rPr>
          <w:rFonts w:ascii="Verdana" w:hAnsi="Verdana"/>
          <w:sz w:val="24"/>
          <w:szCs w:val="24"/>
        </w:rPr>
        <w:t xml:space="preserve">The table </w:t>
      </w:r>
      <w:r>
        <w:rPr>
          <w:rFonts w:ascii="Verdana" w:hAnsi="Verdana"/>
          <w:sz w:val="24"/>
          <w:szCs w:val="24"/>
        </w:rPr>
        <w:t xml:space="preserve">in </w:t>
      </w:r>
      <w:r w:rsidRPr="00EF09DE">
        <w:rPr>
          <w:rFonts w:ascii="Verdana" w:hAnsi="Verdana"/>
          <w:b/>
          <w:sz w:val="24"/>
          <w:szCs w:val="24"/>
        </w:rPr>
        <w:t xml:space="preserve">Appendix </w:t>
      </w:r>
      <w:r w:rsidR="00597EDA" w:rsidRPr="00EF09DE">
        <w:rPr>
          <w:rFonts w:ascii="Verdana" w:hAnsi="Verdana"/>
          <w:b/>
          <w:sz w:val="24"/>
          <w:szCs w:val="24"/>
        </w:rPr>
        <w:t>5</w:t>
      </w:r>
      <w:r>
        <w:rPr>
          <w:rFonts w:ascii="Verdana" w:hAnsi="Verdana"/>
          <w:sz w:val="24"/>
          <w:szCs w:val="24"/>
        </w:rPr>
        <w:t xml:space="preserve"> </w:t>
      </w:r>
      <w:r w:rsidRPr="003043D7">
        <w:rPr>
          <w:rFonts w:ascii="Verdana" w:hAnsi="Verdana"/>
          <w:sz w:val="24"/>
          <w:szCs w:val="24"/>
        </w:rPr>
        <w:t>explains the evaluation framework and detail</w:t>
      </w:r>
      <w:r w:rsidR="0096488F">
        <w:rPr>
          <w:rFonts w:ascii="Verdana" w:hAnsi="Verdana"/>
          <w:sz w:val="24"/>
          <w:szCs w:val="24"/>
        </w:rPr>
        <w:t>s</w:t>
      </w:r>
      <w:r w:rsidRPr="003043D7">
        <w:rPr>
          <w:rFonts w:ascii="Verdana" w:hAnsi="Verdana"/>
          <w:sz w:val="24"/>
          <w:szCs w:val="24"/>
        </w:rPr>
        <w:t xml:space="preserve"> the factors, definitions and weightings that were agreed as part of the EMRTS Service Review public engagement process in </w:t>
      </w:r>
      <w:r>
        <w:rPr>
          <w:rFonts w:ascii="Verdana" w:hAnsi="Verdana"/>
          <w:sz w:val="24"/>
          <w:szCs w:val="24"/>
        </w:rPr>
        <w:t>P</w:t>
      </w:r>
      <w:r w:rsidRPr="003043D7">
        <w:rPr>
          <w:rFonts w:ascii="Verdana" w:hAnsi="Verdana"/>
          <w:sz w:val="24"/>
          <w:szCs w:val="24"/>
        </w:rPr>
        <w:t>hases 1 and 2</w:t>
      </w:r>
      <w:r>
        <w:rPr>
          <w:rFonts w:ascii="Verdana" w:hAnsi="Verdana"/>
          <w:sz w:val="24"/>
          <w:szCs w:val="24"/>
        </w:rPr>
        <w:t>.</w:t>
      </w:r>
    </w:p>
    <w:p w14:paraId="3CBFFB9B" w14:textId="77777777" w:rsidR="003043D7" w:rsidRPr="003043D7" w:rsidRDefault="003043D7" w:rsidP="003043D7">
      <w:pPr>
        <w:pStyle w:val="ListParagraph"/>
        <w:rPr>
          <w:rFonts w:ascii="Verdana" w:eastAsia="Calibri" w:hAnsi="Verdana" w:cstheme="minorHAnsi"/>
          <w:sz w:val="24"/>
          <w:szCs w:val="24"/>
        </w:rPr>
      </w:pPr>
    </w:p>
    <w:p w14:paraId="3426F21E" w14:textId="63AB36CF" w:rsidR="0036282E" w:rsidRDefault="0036282E" w:rsidP="0036282E">
      <w:pPr>
        <w:pStyle w:val="ListParagraph"/>
        <w:numPr>
          <w:ilvl w:val="1"/>
          <w:numId w:val="1"/>
        </w:numPr>
        <w:spacing w:after="0" w:line="240" w:lineRule="auto"/>
        <w:jc w:val="both"/>
        <w:rPr>
          <w:rFonts w:ascii="Verdana" w:eastAsia="Calibri" w:hAnsi="Verdana" w:cstheme="minorHAnsi"/>
          <w:sz w:val="24"/>
          <w:szCs w:val="24"/>
        </w:rPr>
      </w:pPr>
      <w:r w:rsidRPr="00916A71">
        <w:rPr>
          <w:rFonts w:ascii="Verdana" w:eastAsia="Calibri" w:hAnsi="Verdana" w:cstheme="minorHAnsi"/>
          <w:sz w:val="24"/>
          <w:szCs w:val="24"/>
        </w:rPr>
        <w:t xml:space="preserve">Committee members </w:t>
      </w:r>
      <w:r>
        <w:rPr>
          <w:rFonts w:ascii="Verdana" w:eastAsia="Calibri" w:hAnsi="Verdana" w:cstheme="minorHAnsi"/>
          <w:sz w:val="24"/>
          <w:szCs w:val="24"/>
        </w:rPr>
        <w:t xml:space="preserve">had previously </w:t>
      </w:r>
      <w:r w:rsidRPr="00916A71">
        <w:rPr>
          <w:rFonts w:ascii="Verdana" w:eastAsia="Calibri" w:hAnsi="Verdana" w:cstheme="minorHAnsi"/>
          <w:sz w:val="24"/>
          <w:szCs w:val="24"/>
        </w:rPr>
        <w:t>agreed (</w:t>
      </w:r>
      <w:r w:rsidR="00597EDA">
        <w:rPr>
          <w:rFonts w:ascii="Verdana" w:eastAsia="Calibri" w:hAnsi="Verdana" w:cstheme="minorHAnsi"/>
          <w:sz w:val="24"/>
          <w:szCs w:val="24"/>
        </w:rPr>
        <w:t>21 November 2023</w:t>
      </w:r>
      <w:r w:rsidRPr="00916A71">
        <w:rPr>
          <w:rFonts w:ascii="Verdana" w:eastAsia="Calibri" w:hAnsi="Verdana" w:cstheme="minorHAnsi"/>
          <w:sz w:val="24"/>
          <w:szCs w:val="24"/>
        </w:rPr>
        <w:t xml:space="preserve">) that Health Board representatives would participate in the </w:t>
      </w:r>
      <w:r w:rsidR="0096488F">
        <w:rPr>
          <w:rFonts w:ascii="Verdana" w:eastAsia="Calibri" w:hAnsi="Verdana" w:cstheme="minorHAnsi"/>
          <w:sz w:val="24"/>
          <w:szCs w:val="24"/>
        </w:rPr>
        <w:t xml:space="preserve">Options Appraisal </w:t>
      </w:r>
      <w:r w:rsidRPr="00916A71">
        <w:rPr>
          <w:rFonts w:ascii="Verdana" w:eastAsia="Calibri" w:hAnsi="Verdana" w:cstheme="minorHAnsi"/>
          <w:sz w:val="24"/>
          <w:szCs w:val="24"/>
        </w:rPr>
        <w:t>process</w:t>
      </w:r>
      <w:r w:rsidR="00FB588F">
        <w:rPr>
          <w:rFonts w:ascii="Verdana" w:eastAsia="Calibri" w:hAnsi="Verdana" w:cstheme="minorHAnsi"/>
          <w:sz w:val="24"/>
          <w:szCs w:val="24"/>
        </w:rPr>
        <w:t xml:space="preserve">. Health Board participants represented </w:t>
      </w:r>
      <w:r>
        <w:rPr>
          <w:rFonts w:ascii="Verdana" w:eastAsia="Calibri" w:hAnsi="Verdana" w:cstheme="minorHAnsi"/>
          <w:sz w:val="24"/>
          <w:szCs w:val="24"/>
        </w:rPr>
        <w:t xml:space="preserve">a broad range of professional disciplines that included medical and clinical.  </w:t>
      </w:r>
    </w:p>
    <w:p w14:paraId="780A2ADA" w14:textId="77777777" w:rsidR="0036282E" w:rsidRPr="0036282E" w:rsidRDefault="0036282E" w:rsidP="0036282E">
      <w:pPr>
        <w:pStyle w:val="ListParagraph"/>
        <w:rPr>
          <w:rFonts w:ascii="Verdana" w:eastAsia="Calibri" w:hAnsi="Verdana" w:cstheme="minorHAnsi"/>
          <w:sz w:val="24"/>
          <w:szCs w:val="24"/>
        </w:rPr>
      </w:pPr>
    </w:p>
    <w:p w14:paraId="6F4B7477" w14:textId="557062BF" w:rsidR="003043D7" w:rsidRPr="003043D7" w:rsidRDefault="003043D7" w:rsidP="003043D7">
      <w:pPr>
        <w:pStyle w:val="ListParagraph"/>
        <w:numPr>
          <w:ilvl w:val="1"/>
          <w:numId w:val="1"/>
        </w:numPr>
        <w:spacing w:after="0" w:line="240" w:lineRule="auto"/>
        <w:jc w:val="both"/>
        <w:rPr>
          <w:rFonts w:ascii="Verdana" w:eastAsia="Calibri" w:hAnsi="Verdana" w:cstheme="minorHAnsi"/>
          <w:sz w:val="24"/>
          <w:szCs w:val="24"/>
        </w:rPr>
      </w:pPr>
      <w:r w:rsidRPr="00EF09DE">
        <w:rPr>
          <w:rFonts w:ascii="Verdana" w:eastAsia="Calibri" w:hAnsi="Verdana" w:cstheme="minorHAnsi"/>
          <w:b/>
          <w:sz w:val="24"/>
          <w:szCs w:val="24"/>
        </w:rPr>
        <w:t xml:space="preserve">Appendix </w:t>
      </w:r>
      <w:r w:rsidR="00597EDA" w:rsidRPr="00EF09DE">
        <w:rPr>
          <w:rFonts w:ascii="Verdana" w:eastAsia="Calibri" w:hAnsi="Verdana" w:cstheme="minorHAnsi"/>
          <w:b/>
          <w:sz w:val="24"/>
          <w:szCs w:val="24"/>
        </w:rPr>
        <w:t>6</w:t>
      </w:r>
      <w:r>
        <w:rPr>
          <w:rFonts w:ascii="Verdana" w:eastAsia="Calibri" w:hAnsi="Verdana" w:cstheme="minorHAnsi"/>
          <w:sz w:val="24"/>
          <w:szCs w:val="24"/>
        </w:rPr>
        <w:t xml:space="preserve"> explains how the Options Appraisal </w:t>
      </w:r>
      <w:r w:rsidR="00A20FF3">
        <w:rPr>
          <w:rFonts w:ascii="Verdana" w:eastAsia="Calibri" w:hAnsi="Verdana" w:cstheme="minorHAnsi"/>
          <w:sz w:val="24"/>
          <w:szCs w:val="24"/>
        </w:rPr>
        <w:t xml:space="preserve">workshop </w:t>
      </w:r>
      <w:r>
        <w:rPr>
          <w:rFonts w:ascii="Verdana" w:eastAsia="Calibri" w:hAnsi="Verdana" w:cstheme="minorHAnsi"/>
          <w:sz w:val="24"/>
          <w:szCs w:val="24"/>
        </w:rPr>
        <w:t>was planned</w:t>
      </w:r>
      <w:r w:rsidR="00D03370">
        <w:rPr>
          <w:rFonts w:ascii="Verdana" w:eastAsia="Calibri" w:hAnsi="Verdana" w:cstheme="minorHAnsi"/>
          <w:sz w:val="24"/>
          <w:szCs w:val="24"/>
        </w:rPr>
        <w:t>,</w:t>
      </w:r>
      <w:r>
        <w:rPr>
          <w:rFonts w:ascii="Verdana" w:eastAsia="Calibri" w:hAnsi="Verdana" w:cstheme="minorHAnsi"/>
          <w:sz w:val="24"/>
          <w:szCs w:val="24"/>
        </w:rPr>
        <w:t xml:space="preserve"> how </w:t>
      </w:r>
      <w:r w:rsidR="00EF09DE">
        <w:rPr>
          <w:rFonts w:ascii="Verdana" w:eastAsia="Calibri" w:hAnsi="Verdana" w:cstheme="minorHAnsi"/>
          <w:sz w:val="24"/>
          <w:szCs w:val="24"/>
        </w:rPr>
        <w:t>options were scored</w:t>
      </w:r>
      <w:r w:rsidR="00D03370">
        <w:rPr>
          <w:rFonts w:ascii="Verdana" w:eastAsia="Calibri" w:hAnsi="Verdana" w:cstheme="minorHAnsi"/>
          <w:sz w:val="24"/>
          <w:szCs w:val="24"/>
        </w:rPr>
        <w:t xml:space="preserve"> and how participants rated the effectiveness of the </w:t>
      </w:r>
      <w:r w:rsidR="0096488F">
        <w:rPr>
          <w:rFonts w:ascii="Verdana" w:eastAsia="Calibri" w:hAnsi="Verdana" w:cstheme="minorHAnsi"/>
          <w:sz w:val="24"/>
          <w:szCs w:val="24"/>
        </w:rPr>
        <w:t>workshop</w:t>
      </w:r>
      <w:r>
        <w:rPr>
          <w:rFonts w:ascii="Verdana" w:eastAsia="Calibri" w:hAnsi="Verdana" w:cstheme="minorHAnsi"/>
          <w:sz w:val="24"/>
          <w:szCs w:val="24"/>
        </w:rPr>
        <w:t>.</w:t>
      </w:r>
    </w:p>
    <w:p w14:paraId="199CC5AB" w14:textId="77777777" w:rsidR="00F96BBE" w:rsidRPr="00F96BBE" w:rsidRDefault="00F96BBE" w:rsidP="00F96BBE">
      <w:pPr>
        <w:pStyle w:val="ListParagraph"/>
        <w:rPr>
          <w:rFonts w:ascii="Verdana" w:eastAsia="Calibri" w:hAnsi="Verdana" w:cstheme="minorHAnsi"/>
          <w:sz w:val="24"/>
          <w:szCs w:val="24"/>
        </w:rPr>
      </w:pPr>
    </w:p>
    <w:p w14:paraId="4FB6FA23" w14:textId="71F9132A" w:rsidR="00485995" w:rsidRPr="00916A71" w:rsidRDefault="00485995" w:rsidP="00916A71">
      <w:pPr>
        <w:pStyle w:val="ListParagraph"/>
        <w:numPr>
          <w:ilvl w:val="1"/>
          <w:numId w:val="1"/>
        </w:numPr>
        <w:spacing w:after="0" w:line="240" w:lineRule="auto"/>
        <w:jc w:val="both"/>
        <w:rPr>
          <w:rFonts w:ascii="Verdana" w:hAnsi="Verdana"/>
          <w:color w:val="000000"/>
          <w:sz w:val="24"/>
          <w:szCs w:val="24"/>
          <w:lang w:eastAsia="en-GB"/>
        </w:rPr>
      </w:pPr>
      <w:r w:rsidRPr="00916A71">
        <w:rPr>
          <w:rFonts w:ascii="Verdana" w:hAnsi="Verdana"/>
          <w:sz w:val="24"/>
          <w:szCs w:val="24"/>
        </w:rPr>
        <w:t xml:space="preserve">The </w:t>
      </w:r>
      <w:r w:rsidR="00F96BBE">
        <w:rPr>
          <w:rFonts w:ascii="Verdana" w:hAnsi="Verdana"/>
          <w:sz w:val="24"/>
          <w:szCs w:val="24"/>
        </w:rPr>
        <w:t>O</w:t>
      </w:r>
      <w:r w:rsidRPr="00916A71">
        <w:rPr>
          <w:rFonts w:ascii="Verdana" w:hAnsi="Verdana"/>
          <w:sz w:val="24"/>
          <w:szCs w:val="24"/>
        </w:rPr>
        <w:t xml:space="preserve">ptions </w:t>
      </w:r>
      <w:r w:rsidR="00F96BBE">
        <w:rPr>
          <w:rFonts w:ascii="Verdana" w:hAnsi="Verdana"/>
          <w:sz w:val="24"/>
          <w:szCs w:val="24"/>
        </w:rPr>
        <w:t>A</w:t>
      </w:r>
      <w:r w:rsidRPr="00916A71">
        <w:rPr>
          <w:rFonts w:ascii="Verdana" w:hAnsi="Verdana"/>
          <w:sz w:val="24"/>
          <w:szCs w:val="24"/>
        </w:rPr>
        <w:t xml:space="preserve">ppraisal workshop involved representatives from Health Boards in Wales and resulted in a short list of two </w:t>
      </w:r>
      <w:r w:rsidR="0096488F">
        <w:rPr>
          <w:rFonts w:ascii="Verdana" w:hAnsi="Verdana"/>
          <w:sz w:val="24"/>
          <w:szCs w:val="24"/>
        </w:rPr>
        <w:t>O</w:t>
      </w:r>
      <w:r w:rsidRPr="00916A71">
        <w:rPr>
          <w:rFonts w:ascii="Verdana" w:hAnsi="Verdana"/>
          <w:sz w:val="24"/>
          <w:szCs w:val="24"/>
        </w:rPr>
        <w:t xml:space="preserve">ptions </w:t>
      </w:r>
      <w:r w:rsidR="00117AFC">
        <w:rPr>
          <w:rFonts w:ascii="Verdana" w:hAnsi="Verdana"/>
          <w:sz w:val="24"/>
          <w:szCs w:val="24"/>
        </w:rPr>
        <w:t xml:space="preserve">as shown </w:t>
      </w:r>
      <w:r w:rsidRPr="00916A71">
        <w:rPr>
          <w:rFonts w:ascii="Verdana" w:hAnsi="Verdana"/>
          <w:sz w:val="24"/>
          <w:szCs w:val="24"/>
        </w:rPr>
        <w:t>below:</w:t>
      </w:r>
    </w:p>
    <w:tbl>
      <w:tblPr>
        <w:tblStyle w:val="GridTable4-Accent1"/>
        <w:tblpPr w:leftFromText="180" w:rightFromText="180" w:vertAnchor="text" w:horzAnchor="page" w:tblpX="2101" w:tblpY="119"/>
        <w:tblW w:w="8359" w:type="dxa"/>
        <w:tblInd w:w="0" w:type="dxa"/>
        <w:tblLook w:val="04A0" w:firstRow="1" w:lastRow="0" w:firstColumn="1" w:lastColumn="0" w:noHBand="0" w:noVBand="1"/>
      </w:tblPr>
      <w:tblGrid>
        <w:gridCol w:w="1413"/>
        <w:gridCol w:w="5528"/>
        <w:gridCol w:w="1418"/>
      </w:tblGrid>
      <w:tr w:rsidR="003043D7" w14:paraId="59ECF865" w14:textId="77777777" w:rsidTr="00C535A4">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413" w:type="dxa"/>
            <w:hideMark/>
          </w:tcPr>
          <w:p w14:paraId="43AF23DF" w14:textId="77777777" w:rsidR="003043D7" w:rsidRDefault="003043D7" w:rsidP="003043D7">
            <w:pPr>
              <w:jc w:val="center"/>
              <w:rPr>
                <w:rFonts w:ascii="Verdana" w:hAnsi="Verdana"/>
                <w:bCs w:val="0"/>
                <w:sz w:val="24"/>
                <w:szCs w:val="24"/>
              </w:rPr>
            </w:pPr>
            <w:r>
              <w:rPr>
                <w:rFonts w:ascii="Verdana" w:hAnsi="Verdana"/>
                <w:sz w:val="24"/>
                <w:szCs w:val="24"/>
              </w:rPr>
              <w:t>Short List Option Ref No.</w:t>
            </w:r>
          </w:p>
        </w:tc>
        <w:tc>
          <w:tcPr>
            <w:tcW w:w="5528" w:type="dxa"/>
            <w:hideMark/>
          </w:tcPr>
          <w:p w14:paraId="30FFF82E" w14:textId="77777777" w:rsidR="003043D7" w:rsidRDefault="003043D7" w:rsidP="003043D7">
            <w:pPr>
              <w:jc w:val="center"/>
              <w:cnfStyle w:val="100000000000" w:firstRow="1" w:lastRow="0" w:firstColumn="0" w:lastColumn="0" w:oddVBand="0" w:evenVBand="0" w:oddHBand="0" w:evenHBand="0" w:firstRowFirstColumn="0" w:firstRowLastColumn="0" w:lastRowFirstColumn="0" w:lastRowLastColumn="0"/>
              <w:rPr>
                <w:rFonts w:ascii="Verdana" w:hAnsi="Verdana"/>
                <w:b w:val="0"/>
                <w:bCs w:val="0"/>
                <w:sz w:val="24"/>
                <w:szCs w:val="24"/>
              </w:rPr>
            </w:pPr>
            <w:r>
              <w:rPr>
                <w:rFonts w:ascii="Verdana" w:hAnsi="Verdana"/>
                <w:sz w:val="24"/>
                <w:szCs w:val="24"/>
              </w:rPr>
              <w:t>Option Description</w:t>
            </w:r>
          </w:p>
        </w:tc>
        <w:tc>
          <w:tcPr>
            <w:tcW w:w="1418" w:type="dxa"/>
            <w:hideMark/>
          </w:tcPr>
          <w:p w14:paraId="66E0D234" w14:textId="77777777" w:rsidR="003043D7" w:rsidRDefault="003043D7" w:rsidP="003043D7">
            <w:pPr>
              <w:jc w:val="center"/>
              <w:cnfStyle w:val="100000000000" w:firstRow="1" w:lastRow="0" w:firstColumn="0" w:lastColumn="0" w:oddVBand="0" w:evenVBand="0" w:oddHBand="0" w:evenHBand="0" w:firstRowFirstColumn="0" w:firstRowLastColumn="0" w:lastRowFirstColumn="0" w:lastRowLastColumn="0"/>
              <w:rPr>
                <w:rFonts w:ascii="Verdana" w:hAnsi="Verdana"/>
                <w:sz w:val="24"/>
                <w:szCs w:val="24"/>
              </w:rPr>
            </w:pPr>
            <w:r>
              <w:rPr>
                <w:rFonts w:ascii="Verdana" w:hAnsi="Verdana"/>
                <w:sz w:val="24"/>
                <w:szCs w:val="24"/>
              </w:rPr>
              <w:t>Final Option Ref:</w:t>
            </w:r>
          </w:p>
        </w:tc>
      </w:tr>
      <w:tr w:rsidR="003043D7" w14:paraId="3334D6D7" w14:textId="77777777" w:rsidTr="00C535A4">
        <w:trPr>
          <w:cnfStyle w:val="000000100000" w:firstRow="0" w:lastRow="0" w:firstColumn="0" w:lastColumn="0" w:oddVBand="0" w:evenVBand="0" w:oddHBand="1"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413"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3021CEB" w14:textId="77777777" w:rsidR="003043D7" w:rsidRDefault="003043D7" w:rsidP="003043D7">
            <w:pPr>
              <w:jc w:val="center"/>
              <w:rPr>
                <w:rFonts w:ascii="Verdana" w:hAnsi="Verdana"/>
                <w:bCs w:val="0"/>
                <w:sz w:val="24"/>
                <w:szCs w:val="24"/>
              </w:rPr>
            </w:pPr>
            <w:r>
              <w:rPr>
                <w:rFonts w:ascii="Verdana" w:hAnsi="Verdana"/>
                <w:bCs w:val="0"/>
                <w:sz w:val="24"/>
                <w:szCs w:val="24"/>
              </w:rPr>
              <w:t>3</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31C6898" w14:textId="77777777" w:rsidR="003043D7" w:rsidRDefault="003043D7" w:rsidP="003043D7">
            <w:pPr>
              <w:cnfStyle w:val="000000100000" w:firstRow="0" w:lastRow="0" w:firstColumn="0" w:lastColumn="0" w:oddVBand="0" w:evenVBand="0" w:oddHBand="1" w:evenHBand="0" w:firstRowFirstColumn="0" w:firstRowLastColumn="0" w:lastRowFirstColumn="0" w:lastRowLastColumn="0"/>
              <w:rPr>
                <w:rFonts w:ascii="Verdana" w:hAnsi="Verdana"/>
                <w:bCs/>
                <w:sz w:val="24"/>
                <w:szCs w:val="24"/>
              </w:rPr>
            </w:pPr>
            <w:r>
              <w:rPr>
                <w:rFonts w:ascii="Verdana" w:hAnsi="Verdana"/>
                <w:b/>
                <w:bCs/>
                <w:sz w:val="24"/>
                <w:szCs w:val="24"/>
              </w:rPr>
              <w:t>3D) North Central Wales near A55 0800-2000 + 1400-0200.</w:t>
            </w:r>
            <w:r>
              <w:rPr>
                <w:rFonts w:ascii="Verdana" w:hAnsi="Verdana"/>
                <w:bCs/>
                <w:sz w:val="24"/>
                <w:szCs w:val="24"/>
              </w:rPr>
              <w:t xml:space="preserve"> Merge Welshpool (1 shift) and Caernarfon (1 shift) into North Central Wales near A55 and change the shift timings to 08:00 - 20:00 and 14:00 - 02:00.</w:t>
            </w:r>
          </w:p>
        </w:tc>
        <w:tc>
          <w:tcPr>
            <w:tcW w:w="141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81E298E" w14:textId="77777777" w:rsidR="00117AFC" w:rsidRDefault="00117AFC" w:rsidP="00117AFC">
            <w:pPr>
              <w:jc w:val="center"/>
              <w:cnfStyle w:val="000000100000" w:firstRow="0" w:lastRow="0" w:firstColumn="0" w:lastColumn="0" w:oddVBand="0" w:evenVBand="0" w:oddHBand="1" w:evenHBand="0" w:firstRowFirstColumn="0" w:firstRowLastColumn="0" w:lastRowFirstColumn="0" w:lastRowLastColumn="0"/>
              <w:rPr>
                <w:rFonts w:ascii="Verdana" w:hAnsi="Verdana"/>
                <w:b/>
                <w:bCs/>
                <w:sz w:val="24"/>
                <w:szCs w:val="24"/>
              </w:rPr>
            </w:pPr>
          </w:p>
          <w:p w14:paraId="72C2B8B4" w14:textId="30729DD8" w:rsidR="003043D7" w:rsidRDefault="003043D7" w:rsidP="00117AFC">
            <w:pPr>
              <w:jc w:val="center"/>
              <w:cnfStyle w:val="000000100000" w:firstRow="0" w:lastRow="0" w:firstColumn="0" w:lastColumn="0" w:oddVBand="0" w:evenVBand="0" w:oddHBand="1" w:evenHBand="0" w:firstRowFirstColumn="0" w:firstRowLastColumn="0" w:lastRowFirstColumn="0" w:lastRowLastColumn="0"/>
              <w:rPr>
                <w:rFonts w:ascii="Verdana" w:hAnsi="Verdana"/>
                <w:b/>
                <w:bCs/>
                <w:sz w:val="24"/>
                <w:szCs w:val="24"/>
              </w:rPr>
            </w:pPr>
            <w:r>
              <w:rPr>
                <w:rFonts w:ascii="Verdana" w:hAnsi="Verdana"/>
                <w:b/>
                <w:bCs/>
                <w:sz w:val="24"/>
                <w:szCs w:val="24"/>
              </w:rPr>
              <w:t>Option A</w:t>
            </w:r>
          </w:p>
        </w:tc>
      </w:tr>
      <w:tr w:rsidR="003043D7" w14:paraId="410EC7D3" w14:textId="77777777" w:rsidTr="00C535A4">
        <w:trPr>
          <w:trHeight w:val="163"/>
        </w:trPr>
        <w:tc>
          <w:tcPr>
            <w:cnfStyle w:val="001000000000" w:firstRow="0" w:lastRow="0" w:firstColumn="1" w:lastColumn="0" w:oddVBand="0" w:evenVBand="0" w:oddHBand="0" w:evenHBand="0" w:firstRowFirstColumn="0" w:firstRowLastColumn="0" w:lastRowFirstColumn="0" w:lastRowLastColumn="0"/>
            <w:tcW w:w="1413"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D22BCEB" w14:textId="77777777" w:rsidR="003043D7" w:rsidRDefault="003043D7" w:rsidP="003043D7">
            <w:pPr>
              <w:jc w:val="center"/>
              <w:rPr>
                <w:rFonts w:ascii="Verdana" w:hAnsi="Verdana"/>
                <w:bCs w:val="0"/>
                <w:sz w:val="24"/>
                <w:szCs w:val="24"/>
              </w:rPr>
            </w:pPr>
            <w:r>
              <w:rPr>
                <w:rFonts w:ascii="Verdana" w:hAnsi="Verdana"/>
                <w:bCs w:val="0"/>
                <w:sz w:val="24"/>
                <w:szCs w:val="24"/>
              </w:rPr>
              <w:t>4</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08B62970" w14:textId="77777777" w:rsidR="003043D7" w:rsidRDefault="003043D7" w:rsidP="003043D7">
            <w:pPr>
              <w:cnfStyle w:val="000000000000" w:firstRow="0" w:lastRow="0" w:firstColumn="0" w:lastColumn="0" w:oddVBand="0" w:evenVBand="0" w:oddHBand="0" w:evenHBand="0" w:firstRowFirstColumn="0" w:firstRowLastColumn="0" w:lastRowFirstColumn="0" w:lastRowLastColumn="0"/>
              <w:rPr>
                <w:rFonts w:ascii="Verdana" w:hAnsi="Verdana"/>
                <w:sz w:val="24"/>
                <w:szCs w:val="24"/>
              </w:rPr>
            </w:pPr>
            <w:r>
              <w:rPr>
                <w:rFonts w:ascii="Verdana" w:hAnsi="Verdana"/>
                <w:b/>
                <w:bCs/>
                <w:sz w:val="24"/>
                <w:szCs w:val="24"/>
              </w:rPr>
              <w:t>4C) Improve 3D (above), adding car shift 2000-0800 in Wrexham.</w:t>
            </w:r>
          </w:p>
        </w:tc>
        <w:tc>
          <w:tcPr>
            <w:tcW w:w="141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F606BA7" w14:textId="77777777" w:rsidR="003043D7" w:rsidRDefault="003043D7" w:rsidP="00117AFC">
            <w:pPr>
              <w:jc w:val="center"/>
              <w:cnfStyle w:val="000000000000" w:firstRow="0" w:lastRow="0" w:firstColumn="0" w:lastColumn="0" w:oddVBand="0" w:evenVBand="0" w:oddHBand="0" w:evenHBand="0" w:firstRowFirstColumn="0" w:firstRowLastColumn="0" w:lastRowFirstColumn="0" w:lastRowLastColumn="0"/>
              <w:rPr>
                <w:rFonts w:ascii="Verdana" w:hAnsi="Verdana"/>
                <w:b/>
                <w:bCs/>
                <w:sz w:val="24"/>
                <w:szCs w:val="24"/>
              </w:rPr>
            </w:pPr>
            <w:r>
              <w:rPr>
                <w:rFonts w:ascii="Verdana" w:hAnsi="Verdana"/>
                <w:b/>
                <w:bCs/>
                <w:sz w:val="24"/>
                <w:szCs w:val="24"/>
              </w:rPr>
              <w:t>Option B</w:t>
            </w:r>
          </w:p>
        </w:tc>
      </w:tr>
    </w:tbl>
    <w:p w14:paraId="439E98EE" w14:textId="77777777" w:rsidR="002F56FC" w:rsidRPr="002F56FC" w:rsidRDefault="002F56FC" w:rsidP="002F56FC">
      <w:pPr>
        <w:pStyle w:val="ListParagraph"/>
        <w:spacing w:after="0" w:line="240" w:lineRule="auto"/>
        <w:jc w:val="both"/>
        <w:rPr>
          <w:rFonts w:ascii="Verdana" w:hAnsi="Verdana"/>
          <w:color w:val="000000"/>
          <w:sz w:val="24"/>
          <w:szCs w:val="24"/>
          <w:lang w:eastAsia="en-GB"/>
        </w:rPr>
      </w:pPr>
    </w:p>
    <w:p w14:paraId="325BBFB9" w14:textId="2183B94D" w:rsidR="00DB3606" w:rsidRDefault="00DB3606" w:rsidP="002F56FC">
      <w:pPr>
        <w:pStyle w:val="ListParagraph"/>
        <w:numPr>
          <w:ilvl w:val="1"/>
          <w:numId w:val="1"/>
        </w:numPr>
        <w:spacing w:after="0" w:line="240" w:lineRule="auto"/>
        <w:jc w:val="both"/>
        <w:rPr>
          <w:rFonts w:ascii="Verdana" w:hAnsi="Verdana"/>
          <w:color w:val="000000"/>
          <w:sz w:val="24"/>
          <w:szCs w:val="24"/>
          <w:lang w:eastAsia="en-GB"/>
        </w:rPr>
      </w:pPr>
      <w:r w:rsidRPr="00DB3606">
        <w:rPr>
          <w:rFonts w:ascii="Verdana" w:hAnsi="Verdana"/>
          <w:color w:val="000000"/>
          <w:sz w:val="24"/>
          <w:szCs w:val="24"/>
          <w:lang w:eastAsia="en-GB"/>
        </w:rPr>
        <w:t xml:space="preserve">This evaluation identified </w:t>
      </w:r>
      <w:r>
        <w:rPr>
          <w:rFonts w:ascii="Verdana" w:hAnsi="Verdana"/>
          <w:color w:val="000000"/>
          <w:sz w:val="24"/>
          <w:szCs w:val="24"/>
          <w:lang w:eastAsia="en-GB"/>
        </w:rPr>
        <w:t xml:space="preserve">the </w:t>
      </w:r>
      <w:r w:rsidRPr="00DB3606">
        <w:rPr>
          <w:rFonts w:ascii="Verdana" w:hAnsi="Verdana"/>
          <w:color w:val="000000"/>
          <w:sz w:val="24"/>
          <w:szCs w:val="24"/>
          <w:lang w:eastAsia="en-GB"/>
        </w:rPr>
        <w:t>two strongest options (</w:t>
      </w:r>
      <w:proofErr w:type="gramStart"/>
      <w:r w:rsidRPr="00DB3606">
        <w:rPr>
          <w:rFonts w:ascii="Verdana" w:hAnsi="Verdana"/>
          <w:color w:val="000000"/>
          <w:sz w:val="24"/>
          <w:szCs w:val="24"/>
          <w:lang w:eastAsia="en-GB"/>
        </w:rPr>
        <w:t>i.e.</w:t>
      </w:r>
      <w:proofErr w:type="gramEnd"/>
      <w:r w:rsidRPr="00DB3606">
        <w:rPr>
          <w:rFonts w:ascii="Verdana" w:hAnsi="Verdana"/>
          <w:color w:val="000000"/>
          <w:sz w:val="24"/>
          <w:szCs w:val="24"/>
          <w:lang w:eastAsia="en-GB"/>
        </w:rPr>
        <w:t xml:space="preserve"> the highest scoring) that should be taken through for the final Phase 3 public engagement</w:t>
      </w:r>
      <w:r>
        <w:rPr>
          <w:rFonts w:ascii="Verdana" w:hAnsi="Verdana"/>
          <w:color w:val="000000"/>
          <w:sz w:val="24"/>
          <w:szCs w:val="24"/>
          <w:lang w:eastAsia="en-GB"/>
        </w:rPr>
        <w:t>.</w:t>
      </w:r>
    </w:p>
    <w:p w14:paraId="3A3BA449" w14:textId="77777777" w:rsidR="00DB3606" w:rsidRDefault="00DB3606" w:rsidP="00DB3606">
      <w:pPr>
        <w:pStyle w:val="ListParagraph"/>
        <w:spacing w:after="0" w:line="240" w:lineRule="auto"/>
        <w:jc w:val="both"/>
        <w:rPr>
          <w:rFonts w:ascii="Verdana" w:hAnsi="Verdana"/>
          <w:color w:val="000000"/>
          <w:sz w:val="24"/>
          <w:szCs w:val="24"/>
          <w:lang w:eastAsia="en-GB"/>
        </w:rPr>
      </w:pPr>
    </w:p>
    <w:p w14:paraId="5B635D9A" w14:textId="77777777" w:rsidR="00CD1FB5" w:rsidRPr="00CD1FB5" w:rsidRDefault="002F56FC" w:rsidP="00CD1FB5">
      <w:pPr>
        <w:pStyle w:val="ListParagraph"/>
        <w:numPr>
          <w:ilvl w:val="1"/>
          <w:numId w:val="1"/>
        </w:numPr>
        <w:spacing w:after="0" w:line="240" w:lineRule="auto"/>
        <w:jc w:val="both"/>
        <w:rPr>
          <w:rFonts w:ascii="Verdana" w:hAnsi="Verdana"/>
          <w:color w:val="000000"/>
          <w:sz w:val="24"/>
          <w:szCs w:val="24"/>
          <w:lang w:eastAsia="en-GB"/>
        </w:rPr>
      </w:pPr>
      <w:r w:rsidRPr="002F56FC">
        <w:rPr>
          <w:rFonts w:ascii="Verdana" w:hAnsi="Verdana"/>
          <w:sz w:val="24"/>
          <w:szCs w:val="24"/>
        </w:rPr>
        <w:t xml:space="preserve">For the purposes of clarity shortlisted Options </w:t>
      </w:r>
      <w:r w:rsidR="0096488F">
        <w:rPr>
          <w:rFonts w:ascii="Verdana" w:hAnsi="Verdana"/>
          <w:sz w:val="24"/>
          <w:szCs w:val="24"/>
        </w:rPr>
        <w:t xml:space="preserve">(previously referenced </w:t>
      </w:r>
      <w:r w:rsidRPr="002F56FC">
        <w:rPr>
          <w:rFonts w:ascii="Verdana" w:hAnsi="Verdana"/>
          <w:sz w:val="24"/>
          <w:szCs w:val="24"/>
        </w:rPr>
        <w:t>3 and 4</w:t>
      </w:r>
      <w:r w:rsidR="0096488F">
        <w:rPr>
          <w:rFonts w:ascii="Verdana" w:hAnsi="Verdana"/>
          <w:sz w:val="24"/>
          <w:szCs w:val="24"/>
        </w:rPr>
        <w:t>)</w:t>
      </w:r>
      <w:r w:rsidRPr="002F56FC">
        <w:rPr>
          <w:rFonts w:ascii="Verdana" w:hAnsi="Verdana"/>
          <w:sz w:val="24"/>
          <w:szCs w:val="24"/>
        </w:rPr>
        <w:t xml:space="preserve"> are now </w:t>
      </w:r>
      <w:r w:rsidR="0096488F">
        <w:rPr>
          <w:rFonts w:ascii="Verdana" w:hAnsi="Verdana"/>
          <w:sz w:val="24"/>
          <w:szCs w:val="24"/>
        </w:rPr>
        <w:t xml:space="preserve">referenced </w:t>
      </w:r>
      <w:r w:rsidRPr="002F56FC">
        <w:rPr>
          <w:rFonts w:ascii="Verdana" w:hAnsi="Verdana"/>
          <w:b/>
          <w:bCs/>
          <w:sz w:val="24"/>
          <w:szCs w:val="24"/>
        </w:rPr>
        <w:t>Options A and B</w:t>
      </w:r>
      <w:r w:rsidRPr="002F56FC">
        <w:rPr>
          <w:rFonts w:ascii="Verdana" w:hAnsi="Verdana"/>
          <w:sz w:val="24"/>
          <w:szCs w:val="24"/>
        </w:rPr>
        <w:t xml:space="preserve"> </w:t>
      </w:r>
      <w:r w:rsidR="0096488F">
        <w:rPr>
          <w:rFonts w:ascii="Verdana" w:hAnsi="Verdana"/>
          <w:sz w:val="24"/>
          <w:szCs w:val="24"/>
        </w:rPr>
        <w:t xml:space="preserve">for </w:t>
      </w:r>
      <w:r w:rsidRPr="002F56FC">
        <w:rPr>
          <w:rFonts w:ascii="Verdana" w:hAnsi="Verdana"/>
          <w:sz w:val="24"/>
          <w:szCs w:val="24"/>
        </w:rPr>
        <w:t>Phase 3 engagement.</w:t>
      </w:r>
    </w:p>
    <w:p w14:paraId="0E0AD668" w14:textId="70B5E411" w:rsidR="00CD1FB5" w:rsidRDefault="00CD1FB5" w:rsidP="00CD1FB5">
      <w:pPr>
        <w:pStyle w:val="ListParagraph"/>
        <w:rPr>
          <w:rFonts w:ascii="Verdana" w:eastAsia="Calibri" w:hAnsi="Verdana" w:cs="Times New Roman"/>
          <w:color w:val="1F3864"/>
          <w:sz w:val="24"/>
          <w:szCs w:val="24"/>
        </w:rPr>
      </w:pPr>
    </w:p>
    <w:p w14:paraId="0CFB4DE0" w14:textId="77777777" w:rsidR="005411B7" w:rsidRDefault="005411B7" w:rsidP="00CD1FB5">
      <w:pPr>
        <w:pStyle w:val="ListParagraph"/>
        <w:rPr>
          <w:rFonts w:ascii="Verdana" w:eastAsia="Calibri" w:hAnsi="Verdana" w:cs="Times New Roman"/>
          <w:color w:val="1F3864"/>
          <w:sz w:val="24"/>
          <w:szCs w:val="24"/>
        </w:rPr>
      </w:pPr>
    </w:p>
    <w:p w14:paraId="6F697A0B" w14:textId="77777777" w:rsidR="009603E3" w:rsidRPr="00CD1FB5" w:rsidRDefault="009603E3" w:rsidP="00CD1FB5">
      <w:pPr>
        <w:pStyle w:val="ListParagraph"/>
        <w:rPr>
          <w:rFonts w:ascii="Verdana" w:eastAsia="Calibri" w:hAnsi="Verdana" w:cs="Times New Roman"/>
          <w:color w:val="1F3864"/>
          <w:sz w:val="24"/>
          <w:szCs w:val="24"/>
        </w:rPr>
      </w:pPr>
    </w:p>
    <w:p w14:paraId="1EB35427" w14:textId="1059BC42" w:rsidR="00CD1FB5" w:rsidRPr="00CD1FB5" w:rsidRDefault="00CD1FB5" w:rsidP="000C48CB">
      <w:pPr>
        <w:pStyle w:val="ListParagraph"/>
        <w:numPr>
          <w:ilvl w:val="1"/>
          <w:numId w:val="1"/>
        </w:numPr>
        <w:spacing w:after="0" w:line="240" w:lineRule="auto"/>
        <w:jc w:val="both"/>
        <w:rPr>
          <w:rFonts w:ascii="Verdana" w:eastAsia="Calibri" w:hAnsi="Verdana" w:cs="Calibri"/>
          <w:sz w:val="24"/>
          <w:szCs w:val="24"/>
        </w:rPr>
      </w:pPr>
      <w:r w:rsidRPr="00A5441A">
        <w:rPr>
          <w:rFonts w:ascii="Verdana" w:hAnsi="Verdana"/>
          <w:sz w:val="24"/>
          <w:szCs w:val="24"/>
        </w:rPr>
        <w:lastRenderedPageBreak/>
        <w:t xml:space="preserve">The Commissioner has gathered intelligence from the engagement process on what really matters to people.  This has enabled further consideration to potential solutions that could address the concerns expressed in the public and stakeholder feedback.  These additional actions involve placing additional cars in </w:t>
      </w:r>
      <w:r w:rsidR="00687B0B" w:rsidRPr="00687B0B">
        <w:rPr>
          <w:rFonts w:ascii="Verdana" w:hAnsi="Verdana"/>
          <w:sz w:val="24"/>
          <w:szCs w:val="24"/>
        </w:rPr>
        <w:t>deployed at strategic points within Powys</w:t>
      </w:r>
      <w:r w:rsidR="00687B0B">
        <w:rPr>
          <w:rFonts w:ascii="Verdana" w:hAnsi="Verdana"/>
          <w:sz w:val="24"/>
          <w:szCs w:val="24"/>
        </w:rPr>
        <w:t xml:space="preserve">, </w:t>
      </w:r>
      <w:r w:rsidR="00687B0B" w:rsidRPr="00687B0B">
        <w:rPr>
          <w:rFonts w:ascii="Verdana" w:hAnsi="Verdana"/>
          <w:sz w:val="24"/>
          <w:szCs w:val="24"/>
        </w:rPr>
        <w:t>B</w:t>
      </w:r>
      <w:r w:rsidR="00687B0B">
        <w:rPr>
          <w:rFonts w:ascii="Verdana" w:hAnsi="Verdana"/>
          <w:sz w:val="24"/>
          <w:szCs w:val="24"/>
        </w:rPr>
        <w:t>etsi Cadwal</w:t>
      </w:r>
      <w:r w:rsidR="00AD5B6E">
        <w:rPr>
          <w:rFonts w:ascii="Verdana" w:hAnsi="Verdana"/>
          <w:sz w:val="24"/>
          <w:szCs w:val="24"/>
        </w:rPr>
        <w:t>a</w:t>
      </w:r>
      <w:r w:rsidR="00687B0B">
        <w:rPr>
          <w:rFonts w:ascii="Verdana" w:hAnsi="Verdana"/>
          <w:sz w:val="24"/>
          <w:szCs w:val="24"/>
        </w:rPr>
        <w:t xml:space="preserve">dr or Hywel Dda Health Board </w:t>
      </w:r>
      <w:r w:rsidR="00687B0B" w:rsidRPr="00687B0B">
        <w:rPr>
          <w:rFonts w:ascii="Verdana" w:hAnsi="Verdana"/>
          <w:sz w:val="24"/>
          <w:szCs w:val="24"/>
        </w:rPr>
        <w:t>areas to provide the best geographical coverage</w:t>
      </w:r>
      <w:r w:rsidR="00687B0B">
        <w:rPr>
          <w:rFonts w:ascii="Verdana" w:hAnsi="Verdana"/>
          <w:sz w:val="24"/>
          <w:szCs w:val="24"/>
        </w:rPr>
        <w:t xml:space="preserve">.  </w:t>
      </w:r>
      <w:r w:rsidRPr="00CD1FB5">
        <w:rPr>
          <w:rFonts w:ascii="Verdana" w:eastAsia="Calibri" w:hAnsi="Verdana" w:cs="Calibri"/>
          <w:sz w:val="24"/>
          <w:szCs w:val="24"/>
        </w:rPr>
        <w:t>These actions could help to address the issues heard in the public engagement about:</w:t>
      </w:r>
    </w:p>
    <w:p w14:paraId="60B020F3" w14:textId="77777777" w:rsidR="00CD1FB5" w:rsidRPr="00CD1FB5" w:rsidRDefault="00CD1FB5" w:rsidP="00CD1FB5">
      <w:pPr>
        <w:numPr>
          <w:ilvl w:val="0"/>
          <w:numId w:val="46"/>
        </w:numPr>
        <w:spacing w:after="0" w:line="240" w:lineRule="auto"/>
        <w:contextualSpacing/>
        <w:jc w:val="both"/>
        <w:rPr>
          <w:rFonts w:ascii="Verdana" w:eastAsia="Calibri" w:hAnsi="Verdana" w:cs="Calibri"/>
          <w:sz w:val="24"/>
          <w:szCs w:val="24"/>
        </w:rPr>
      </w:pPr>
      <w:r w:rsidRPr="00CD1FB5">
        <w:rPr>
          <w:rFonts w:ascii="Verdana" w:eastAsia="Calibri" w:hAnsi="Verdana" w:cs="Calibri"/>
          <w:sz w:val="24"/>
          <w:szCs w:val="24"/>
        </w:rPr>
        <w:t>Concern about WAST services regularly being pulled out of area and lengthy handover delays adversely affecting ability to respond to communities</w:t>
      </w:r>
    </w:p>
    <w:p w14:paraId="5FED00BD" w14:textId="77777777" w:rsidR="00CD1FB5" w:rsidRPr="00CD1FB5" w:rsidRDefault="00CD1FB5" w:rsidP="00CD1FB5">
      <w:pPr>
        <w:numPr>
          <w:ilvl w:val="0"/>
          <w:numId w:val="46"/>
        </w:numPr>
        <w:spacing w:after="0" w:line="240" w:lineRule="auto"/>
        <w:contextualSpacing/>
        <w:jc w:val="both"/>
        <w:rPr>
          <w:rFonts w:ascii="Verdana" w:eastAsia="Calibri" w:hAnsi="Verdana" w:cs="Calibri"/>
          <w:sz w:val="24"/>
          <w:szCs w:val="24"/>
        </w:rPr>
      </w:pPr>
      <w:r w:rsidRPr="00CD1FB5">
        <w:rPr>
          <w:rFonts w:ascii="Verdana" w:eastAsia="Calibri" w:hAnsi="Verdana" w:cs="Calibri"/>
          <w:sz w:val="24"/>
          <w:szCs w:val="24"/>
        </w:rPr>
        <w:t>Concerns that mid, rural, and coastal communities are more vulnerable and ‘less equal’ than those in urban areas located closer to better road infrastructures and general hospitals and therefore need something more bespoke to reflect their rural needs</w:t>
      </w:r>
    </w:p>
    <w:p w14:paraId="2242332C" w14:textId="77777777"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Concern that EMRTS is too specialised and could respond to a wider range of conditions for rural and remote areas through a more bespoke clinical model</w:t>
      </w:r>
    </w:p>
    <w:p w14:paraId="60B1D0A9" w14:textId="77777777"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 xml:space="preserve">Concern about paramedic staffing levels in mid and rural north Wales </w:t>
      </w:r>
    </w:p>
    <w:p w14:paraId="209ECDA5" w14:textId="77777777"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Concerns about EMRTS staff retention with any base moves</w:t>
      </w:r>
    </w:p>
    <w:p w14:paraId="0743FC26" w14:textId="77777777"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 xml:space="preserve">Concerns that the Charity will lose the goodwill of support in base location areas and the impact on charitable donations which could decrease and destabilise this important service provided in partnership </w:t>
      </w:r>
    </w:p>
    <w:p w14:paraId="562D030A" w14:textId="77777777"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Concern about vulnerability of rural communities generally (‘lost all other services already’)</w:t>
      </w:r>
    </w:p>
    <w:p w14:paraId="17DA6A2E" w14:textId="565DAE1D" w:rsidR="00CD1FB5" w:rsidRPr="00CD1FB5" w:rsidRDefault="00CD1FB5" w:rsidP="00CD1FB5">
      <w:pPr>
        <w:numPr>
          <w:ilvl w:val="0"/>
          <w:numId w:val="46"/>
        </w:numPr>
        <w:spacing w:after="0" w:line="240" w:lineRule="auto"/>
        <w:contextualSpacing/>
        <w:jc w:val="both"/>
        <w:rPr>
          <w:rFonts w:ascii="Verdana" w:eastAsia="Calibri" w:hAnsi="Verdana" w:cs="Calibri"/>
          <w:color w:val="000000"/>
          <w:sz w:val="24"/>
          <w:szCs w:val="24"/>
        </w:rPr>
      </w:pPr>
      <w:r w:rsidRPr="00CD1FB5">
        <w:rPr>
          <w:rFonts w:ascii="Verdana" w:eastAsia="Calibri" w:hAnsi="Verdana" w:cs="Calibri"/>
          <w:color w:val="000000"/>
          <w:sz w:val="24"/>
          <w:szCs w:val="24"/>
        </w:rPr>
        <w:t>Current bases perceived as a ‘local lifeline’ and visual presence is reassuring</w:t>
      </w:r>
      <w:r w:rsidR="00AD5B6E">
        <w:rPr>
          <w:rFonts w:ascii="Verdana" w:eastAsia="Calibri" w:hAnsi="Verdana" w:cs="Calibri"/>
          <w:color w:val="000000"/>
          <w:sz w:val="24"/>
          <w:szCs w:val="24"/>
        </w:rPr>
        <w:t>.</w:t>
      </w:r>
    </w:p>
    <w:p w14:paraId="376B01A5" w14:textId="5919463C" w:rsidR="00CD1FB5" w:rsidRPr="008456B5" w:rsidRDefault="00CD1FB5" w:rsidP="000C48CB">
      <w:pPr>
        <w:pStyle w:val="ListParagraph"/>
        <w:spacing w:after="0" w:line="240" w:lineRule="auto"/>
        <w:jc w:val="both"/>
        <w:rPr>
          <w:rFonts w:ascii="Verdana" w:eastAsia="Calibri" w:hAnsi="Verdana" w:cs="Times New Roman"/>
          <w:b/>
          <w:bCs/>
          <w:sz w:val="24"/>
          <w:szCs w:val="24"/>
        </w:rPr>
      </w:pPr>
      <w:r w:rsidRPr="008456B5">
        <w:rPr>
          <w:rFonts w:ascii="Verdana" w:eastAsia="Calibri" w:hAnsi="Verdana" w:cs="Times New Roman"/>
          <w:sz w:val="24"/>
          <w:szCs w:val="24"/>
        </w:rPr>
        <w:t xml:space="preserve">These </w:t>
      </w:r>
      <w:r w:rsidR="00BD6855" w:rsidRPr="008456B5">
        <w:rPr>
          <w:rFonts w:ascii="Verdana" w:eastAsia="Calibri" w:hAnsi="Verdana" w:cs="Times New Roman"/>
          <w:sz w:val="24"/>
          <w:szCs w:val="24"/>
        </w:rPr>
        <w:t xml:space="preserve">additional </w:t>
      </w:r>
      <w:r w:rsidRPr="008456B5">
        <w:rPr>
          <w:rFonts w:ascii="Verdana" w:eastAsia="Calibri" w:hAnsi="Verdana" w:cs="Times New Roman"/>
          <w:sz w:val="24"/>
          <w:szCs w:val="24"/>
        </w:rPr>
        <w:t>actions would involve better use of the available commissioning allocation and would not incur additional costs</w:t>
      </w:r>
      <w:r w:rsidRPr="008456B5">
        <w:rPr>
          <w:rFonts w:ascii="Verdana" w:eastAsia="Calibri" w:hAnsi="Verdana" w:cs="Times New Roman"/>
          <w:b/>
          <w:bCs/>
          <w:sz w:val="24"/>
          <w:szCs w:val="24"/>
        </w:rPr>
        <w:t>.</w:t>
      </w:r>
    </w:p>
    <w:p w14:paraId="291B9AE9" w14:textId="77777777" w:rsidR="002F56FC" w:rsidRPr="008456B5" w:rsidRDefault="002F56FC" w:rsidP="002F56FC">
      <w:pPr>
        <w:pStyle w:val="ListParagraph"/>
        <w:rPr>
          <w:rFonts w:ascii="Verdana" w:hAnsi="Verdana"/>
          <w:sz w:val="24"/>
          <w:szCs w:val="24"/>
        </w:rPr>
      </w:pPr>
    </w:p>
    <w:p w14:paraId="29F61978" w14:textId="77777777" w:rsidR="00117AFC" w:rsidRDefault="00DB3606" w:rsidP="00DB3606">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Phase 3 </w:t>
      </w:r>
      <w:r w:rsidRPr="00485995">
        <w:rPr>
          <w:rFonts w:ascii="Verdana" w:hAnsi="Verdana"/>
          <w:color w:val="000000"/>
          <w:sz w:val="24"/>
          <w:szCs w:val="24"/>
          <w:lang w:eastAsia="en-GB"/>
        </w:rPr>
        <w:t xml:space="preserve">engagement </w:t>
      </w:r>
      <w:r>
        <w:rPr>
          <w:rFonts w:ascii="Verdana" w:hAnsi="Verdana"/>
          <w:color w:val="000000"/>
          <w:sz w:val="24"/>
          <w:szCs w:val="24"/>
          <w:lang w:eastAsia="en-GB"/>
        </w:rPr>
        <w:t xml:space="preserve">will </w:t>
      </w:r>
      <w:r w:rsidRPr="00485995">
        <w:rPr>
          <w:rFonts w:ascii="Verdana" w:hAnsi="Verdana"/>
          <w:color w:val="000000"/>
          <w:sz w:val="24"/>
          <w:szCs w:val="24"/>
          <w:lang w:eastAsia="en-GB"/>
        </w:rPr>
        <w:t>seek</w:t>
      </w:r>
      <w:r>
        <w:rPr>
          <w:rFonts w:ascii="Verdana" w:hAnsi="Verdana"/>
          <w:color w:val="000000"/>
          <w:sz w:val="24"/>
          <w:szCs w:val="24"/>
          <w:lang w:eastAsia="en-GB"/>
        </w:rPr>
        <w:t xml:space="preserve"> </w:t>
      </w:r>
      <w:r w:rsidRPr="00485995">
        <w:rPr>
          <w:rFonts w:ascii="Verdana" w:hAnsi="Verdana"/>
          <w:color w:val="000000"/>
          <w:sz w:val="24"/>
          <w:szCs w:val="24"/>
          <w:lang w:eastAsia="en-GB"/>
        </w:rPr>
        <w:t>views on</w:t>
      </w:r>
      <w:r w:rsidR="00117AFC">
        <w:rPr>
          <w:rFonts w:ascii="Verdana" w:hAnsi="Verdana"/>
          <w:color w:val="000000"/>
          <w:sz w:val="24"/>
          <w:szCs w:val="24"/>
          <w:lang w:eastAsia="en-GB"/>
        </w:rPr>
        <w:t>:</w:t>
      </w:r>
    </w:p>
    <w:p w14:paraId="32F0FA82" w14:textId="45D84651" w:rsidR="00117AFC" w:rsidRDefault="00117AFC" w:rsidP="00117AFC">
      <w:pPr>
        <w:pStyle w:val="ListParagraph"/>
        <w:numPr>
          <w:ilvl w:val="0"/>
          <w:numId w:val="50"/>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The six options shortlisted and evaluated in the Options Appraisal workshop</w:t>
      </w:r>
    </w:p>
    <w:p w14:paraId="5C9C2C79" w14:textId="30D9DFDD" w:rsidR="00117AFC" w:rsidRDefault="00117AFC" w:rsidP="00117AFC">
      <w:pPr>
        <w:pStyle w:val="ListParagraph"/>
        <w:numPr>
          <w:ilvl w:val="0"/>
          <w:numId w:val="50"/>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The </w:t>
      </w:r>
      <w:r w:rsidR="00DB3606" w:rsidRPr="00485995">
        <w:rPr>
          <w:rFonts w:ascii="Verdana" w:hAnsi="Verdana"/>
          <w:color w:val="000000"/>
          <w:sz w:val="24"/>
          <w:szCs w:val="24"/>
          <w:lang w:eastAsia="en-GB"/>
        </w:rPr>
        <w:t xml:space="preserve">two </w:t>
      </w:r>
      <w:r>
        <w:rPr>
          <w:rFonts w:ascii="Verdana" w:hAnsi="Verdana"/>
          <w:color w:val="000000"/>
          <w:sz w:val="24"/>
          <w:szCs w:val="24"/>
          <w:lang w:eastAsia="en-GB"/>
        </w:rPr>
        <w:t>shortlisted o</w:t>
      </w:r>
      <w:r w:rsidR="00DB3606" w:rsidRPr="00485995">
        <w:rPr>
          <w:rFonts w:ascii="Verdana" w:hAnsi="Verdana"/>
          <w:color w:val="000000"/>
          <w:sz w:val="24"/>
          <w:szCs w:val="24"/>
          <w:lang w:eastAsia="en-GB"/>
        </w:rPr>
        <w:t>ptions</w:t>
      </w:r>
      <w:r>
        <w:rPr>
          <w:rFonts w:ascii="Verdana" w:hAnsi="Verdana"/>
          <w:color w:val="000000"/>
          <w:sz w:val="24"/>
          <w:szCs w:val="24"/>
          <w:lang w:eastAsia="en-GB"/>
        </w:rPr>
        <w:t xml:space="preserve"> - Options A and B</w:t>
      </w:r>
    </w:p>
    <w:p w14:paraId="23B92751" w14:textId="34A865FC" w:rsidR="00DB3606" w:rsidRDefault="00117AFC" w:rsidP="00117AFC">
      <w:pPr>
        <w:pStyle w:val="ListParagraph"/>
        <w:numPr>
          <w:ilvl w:val="0"/>
          <w:numId w:val="50"/>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The additional actions that have been identified to address the public and stakeholder feedback from Phases 1 and 2</w:t>
      </w:r>
      <w:r w:rsidR="00DB3606">
        <w:rPr>
          <w:rFonts w:ascii="Verdana" w:hAnsi="Verdana"/>
          <w:color w:val="000000"/>
          <w:sz w:val="24"/>
          <w:szCs w:val="24"/>
          <w:lang w:eastAsia="en-GB"/>
        </w:rPr>
        <w:t>.</w:t>
      </w:r>
    </w:p>
    <w:p w14:paraId="11261A68" w14:textId="77777777" w:rsidR="00DB3606" w:rsidRDefault="00DB3606" w:rsidP="00DB3606">
      <w:pPr>
        <w:pStyle w:val="ListParagraph"/>
        <w:spacing w:after="0" w:line="240" w:lineRule="auto"/>
        <w:jc w:val="both"/>
        <w:rPr>
          <w:rFonts w:ascii="Verdana" w:hAnsi="Verdana"/>
          <w:color w:val="000000"/>
          <w:sz w:val="24"/>
          <w:szCs w:val="24"/>
          <w:lang w:eastAsia="en-GB"/>
        </w:rPr>
      </w:pPr>
    </w:p>
    <w:p w14:paraId="1F9AD72F" w14:textId="77777777" w:rsidR="002F56FC" w:rsidRPr="002F56FC" w:rsidRDefault="00485995" w:rsidP="002F56FC">
      <w:pPr>
        <w:pStyle w:val="ListParagraph"/>
        <w:numPr>
          <w:ilvl w:val="1"/>
          <w:numId w:val="1"/>
        </w:numPr>
        <w:spacing w:after="0" w:line="240" w:lineRule="auto"/>
        <w:jc w:val="both"/>
        <w:rPr>
          <w:rFonts w:ascii="Verdana" w:hAnsi="Verdana"/>
          <w:color w:val="000000"/>
          <w:sz w:val="24"/>
          <w:szCs w:val="24"/>
          <w:lang w:eastAsia="en-GB"/>
        </w:rPr>
      </w:pPr>
      <w:r w:rsidRPr="002F56FC">
        <w:rPr>
          <w:rFonts w:ascii="Verdana" w:hAnsi="Verdana"/>
          <w:sz w:val="24"/>
          <w:szCs w:val="24"/>
        </w:rPr>
        <w:t xml:space="preserve">Phase 3 engagement </w:t>
      </w:r>
      <w:r w:rsidR="002F56FC">
        <w:rPr>
          <w:rFonts w:ascii="Verdana" w:hAnsi="Verdana"/>
          <w:sz w:val="24"/>
          <w:szCs w:val="24"/>
        </w:rPr>
        <w:t xml:space="preserve">will </w:t>
      </w:r>
      <w:r w:rsidRPr="002F56FC">
        <w:rPr>
          <w:rFonts w:ascii="Verdana" w:hAnsi="Verdana"/>
          <w:sz w:val="24"/>
          <w:szCs w:val="24"/>
        </w:rPr>
        <w:t xml:space="preserve">build on the previous two engagement phases that have been undertaken in 2023 and does not disregard any of feedback </w:t>
      </w:r>
      <w:r w:rsidR="002F56FC">
        <w:rPr>
          <w:rFonts w:ascii="Verdana" w:hAnsi="Verdana"/>
          <w:sz w:val="24"/>
          <w:szCs w:val="24"/>
        </w:rPr>
        <w:t xml:space="preserve">received </w:t>
      </w:r>
      <w:r w:rsidRPr="002F56FC">
        <w:rPr>
          <w:rFonts w:ascii="Verdana" w:hAnsi="Verdana"/>
          <w:sz w:val="24"/>
          <w:szCs w:val="24"/>
        </w:rPr>
        <w:t xml:space="preserve">in the previous phases. </w:t>
      </w:r>
    </w:p>
    <w:p w14:paraId="123DF799" w14:textId="77777777" w:rsidR="002F56FC" w:rsidRPr="002F56FC" w:rsidRDefault="002F56FC" w:rsidP="002F56FC">
      <w:pPr>
        <w:pStyle w:val="ListParagraph"/>
        <w:rPr>
          <w:rFonts w:ascii="Verdana" w:hAnsi="Verdana"/>
          <w:sz w:val="24"/>
          <w:szCs w:val="24"/>
        </w:rPr>
      </w:pPr>
    </w:p>
    <w:p w14:paraId="218A1B3B" w14:textId="795F9908" w:rsidR="00485995" w:rsidRPr="002F56FC" w:rsidRDefault="002F56FC" w:rsidP="002F56FC">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sz w:val="24"/>
          <w:szCs w:val="24"/>
        </w:rPr>
        <w:t xml:space="preserve">Testament to the robustness of the first two engagement phases, </w:t>
      </w:r>
      <w:r w:rsidR="00485995" w:rsidRPr="002F56FC">
        <w:rPr>
          <w:rFonts w:ascii="Verdana" w:hAnsi="Verdana"/>
          <w:sz w:val="24"/>
          <w:szCs w:val="24"/>
        </w:rPr>
        <w:t xml:space="preserve">it </w:t>
      </w:r>
      <w:r>
        <w:rPr>
          <w:rFonts w:ascii="Verdana" w:hAnsi="Verdana"/>
          <w:sz w:val="24"/>
          <w:szCs w:val="24"/>
        </w:rPr>
        <w:t xml:space="preserve">has been the </w:t>
      </w:r>
      <w:r w:rsidR="00485995" w:rsidRPr="002F56FC">
        <w:rPr>
          <w:rFonts w:ascii="Verdana" w:hAnsi="Verdana"/>
          <w:sz w:val="24"/>
          <w:szCs w:val="24"/>
        </w:rPr>
        <w:t xml:space="preserve">feedback that has helped inform the </w:t>
      </w:r>
      <w:r w:rsidR="00117AFC">
        <w:rPr>
          <w:rFonts w:ascii="Verdana" w:hAnsi="Verdana"/>
          <w:sz w:val="24"/>
          <w:szCs w:val="24"/>
        </w:rPr>
        <w:t xml:space="preserve">discussions and </w:t>
      </w:r>
      <w:r w:rsidR="00485995" w:rsidRPr="002F56FC">
        <w:rPr>
          <w:rFonts w:ascii="Verdana" w:hAnsi="Verdana"/>
          <w:sz w:val="24"/>
          <w:szCs w:val="24"/>
        </w:rPr>
        <w:t xml:space="preserve">considerations within the </w:t>
      </w:r>
      <w:r>
        <w:rPr>
          <w:rFonts w:ascii="Verdana" w:hAnsi="Verdana"/>
          <w:sz w:val="24"/>
          <w:szCs w:val="24"/>
        </w:rPr>
        <w:t>O</w:t>
      </w:r>
      <w:r w:rsidR="00485995" w:rsidRPr="002F56FC">
        <w:rPr>
          <w:rFonts w:ascii="Verdana" w:hAnsi="Verdana"/>
          <w:sz w:val="24"/>
          <w:szCs w:val="24"/>
        </w:rPr>
        <w:t xml:space="preserve">ptions </w:t>
      </w:r>
      <w:r>
        <w:rPr>
          <w:rFonts w:ascii="Verdana" w:hAnsi="Verdana"/>
          <w:sz w:val="24"/>
          <w:szCs w:val="24"/>
        </w:rPr>
        <w:t>A</w:t>
      </w:r>
      <w:r w:rsidR="00485995" w:rsidRPr="002F56FC">
        <w:rPr>
          <w:rFonts w:ascii="Verdana" w:hAnsi="Verdana"/>
          <w:sz w:val="24"/>
          <w:szCs w:val="24"/>
        </w:rPr>
        <w:t>ppraisal process.</w:t>
      </w:r>
    </w:p>
    <w:p w14:paraId="10DE7D9B" w14:textId="77777777" w:rsidR="00485995" w:rsidRDefault="00485995" w:rsidP="002F56FC">
      <w:pPr>
        <w:pStyle w:val="ListParagraph"/>
        <w:spacing w:after="0" w:line="240" w:lineRule="auto"/>
        <w:jc w:val="both"/>
        <w:rPr>
          <w:rFonts w:ascii="Verdana" w:hAnsi="Verdana"/>
          <w:color w:val="000000"/>
          <w:sz w:val="24"/>
          <w:szCs w:val="24"/>
          <w:lang w:eastAsia="en-GB"/>
        </w:rPr>
      </w:pPr>
    </w:p>
    <w:p w14:paraId="1ECA6969" w14:textId="563AB54A" w:rsidR="001B427A" w:rsidRDefault="001B427A" w:rsidP="001B427A">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lastRenderedPageBreak/>
        <w:t xml:space="preserve">Since the last Committee meeting, </w:t>
      </w:r>
      <w:r w:rsidRPr="00485995">
        <w:rPr>
          <w:rFonts w:ascii="Verdana" w:hAnsi="Verdana"/>
          <w:color w:val="000000"/>
          <w:sz w:val="24"/>
          <w:szCs w:val="24"/>
          <w:lang w:eastAsia="en-GB"/>
        </w:rPr>
        <w:t xml:space="preserve">operational arrangements </w:t>
      </w:r>
      <w:r>
        <w:rPr>
          <w:rFonts w:ascii="Verdana" w:hAnsi="Verdana"/>
          <w:color w:val="000000"/>
          <w:sz w:val="24"/>
          <w:szCs w:val="24"/>
          <w:lang w:eastAsia="en-GB"/>
        </w:rPr>
        <w:t xml:space="preserve">have been underway </w:t>
      </w:r>
      <w:r w:rsidRPr="00485995">
        <w:rPr>
          <w:rFonts w:ascii="Verdana" w:hAnsi="Verdana"/>
          <w:color w:val="000000"/>
          <w:sz w:val="24"/>
          <w:szCs w:val="24"/>
          <w:lang w:eastAsia="en-GB"/>
        </w:rPr>
        <w:t>to deliver the EASC agreed next steps of the process.</w:t>
      </w:r>
    </w:p>
    <w:p w14:paraId="1719F90C" w14:textId="77777777" w:rsidR="001B427A" w:rsidRPr="001B427A" w:rsidRDefault="001B427A" w:rsidP="001B427A">
      <w:pPr>
        <w:pStyle w:val="ListParagraph"/>
        <w:rPr>
          <w:rFonts w:ascii="Verdana" w:hAnsi="Verdana"/>
          <w:color w:val="000000"/>
          <w:sz w:val="24"/>
          <w:szCs w:val="24"/>
          <w:lang w:eastAsia="en-GB"/>
        </w:rPr>
      </w:pPr>
    </w:p>
    <w:p w14:paraId="5908F254" w14:textId="1912939C" w:rsidR="0036282E" w:rsidRDefault="0036282E" w:rsidP="0036282E">
      <w:pPr>
        <w:pStyle w:val="ListParagraph"/>
        <w:numPr>
          <w:ilvl w:val="1"/>
          <w:numId w:val="1"/>
        </w:numPr>
        <w:spacing w:after="0" w:line="240" w:lineRule="auto"/>
        <w:jc w:val="both"/>
        <w:rPr>
          <w:rFonts w:ascii="Verdana" w:hAnsi="Verdana"/>
          <w:color w:val="000000"/>
          <w:sz w:val="24"/>
          <w:szCs w:val="24"/>
          <w:lang w:eastAsia="en-GB"/>
        </w:rPr>
      </w:pPr>
      <w:r w:rsidRPr="00485995">
        <w:rPr>
          <w:rFonts w:ascii="Verdana" w:hAnsi="Verdana"/>
          <w:color w:val="000000"/>
          <w:sz w:val="24"/>
          <w:szCs w:val="24"/>
          <w:lang w:eastAsia="en-GB"/>
        </w:rPr>
        <w:t xml:space="preserve">Following the meeting on 21 December, the Commissioner </w:t>
      </w:r>
      <w:r>
        <w:rPr>
          <w:rFonts w:ascii="Verdana" w:hAnsi="Verdana"/>
          <w:color w:val="000000"/>
          <w:sz w:val="24"/>
          <w:szCs w:val="24"/>
          <w:lang w:eastAsia="en-GB"/>
        </w:rPr>
        <w:t xml:space="preserve">sent </w:t>
      </w:r>
      <w:r w:rsidRPr="00485995">
        <w:rPr>
          <w:rFonts w:ascii="Verdana" w:hAnsi="Verdana"/>
          <w:color w:val="000000"/>
          <w:sz w:val="24"/>
          <w:szCs w:val="24"/>
          <w:lang w:eastAsia="en-GB"/>
        </w:rPr>
        <w:t>a formal response to Llais on behalf of the Committee confirming the agreed EASC position and clarifying the adjusted timeline for the Review going forward</w:t>
      </w:r>
      <w:r w:rsidR="001D0732">
        <w:rPr>
          <w:rFonts w:ascii="Verdana" w:hAnsi="Verdana"/>
          <w:color w:val="000000"/>
          <w:sz w:val="24"/>
          <w:szCs w:val="24"/>
          <w:lang w:eastAsia="en-GB"/>
        </w:rPr>
        <w:t xml:space="preserve"> (</w:t>
      </w:r>
      <w:r w:rsidRPr="001D0732">
        <w:rPr>
          <w:rFonts w:ascii="Verdana" w:hAnsi="Verdana"/>
          <w:b/>
          <w:color w:val="000000"/>
          <w:sz w:val="24"/>
          <w:szCs w:val="24"/>
          <w:lang w:eastAsia="en-GB"/>
        </w:rPr>
        <w:t xml:space="preserve">Appendix </w:t>
      </w:r>
      <w:r w:rsidR="00C00163" w:rsidRPr="001D0732">
        <w:rPr>
          <w:rFonts w:ascii="Verdana" w:hAnsi="Verdana"/>
          <w:b/>
          <w:color w:val="000000"/>
          <w:sz w:val="24"/>
          <w:szCs w:val="24"/>
          <w:lang w:eastAsia="en-GB"/>
        </w:rPr>
        <w:t>7</w:t>
      </w:r>
      <w:r w:rsidR="001D0732">
        <w:rPr>
          <w:rFonts w:ascii="Verdana" w:hAnsi="Verdana"/>
          <w:color w:val="000000"/>
          <w:sz w:val="24"/>
          <w:szCs w:val="24"/>
          <w:lang w:eastAsia="en-GB"/>
        </w:rPr>
        <w:t>).</w:t>
      </w:r>
    </w:p>
    <w:p w14:paraId="6E72C6DC" w14:textId="77777777" w:rsidR="0036282E" w:rsidRPr="0036282E" w:rsidRDefault="0036282E" w:rsidP="0036282E">
      <w:pPr>
        <w:pStyle w:val="ListParagraph"/>
        <w:rPr>
          <w:rFonts w:ascii="Verdana" w:hAnsi="Verdana"/>
          <w:color w:val="000000"/>
          <w:sz w:val="24"/>
          <w:szCs w:val="24"/>
          <w:lang w:eastAsia="en-GB"/>
        </w:rPr>
      </w:pPr>
    </w:p>
    <w:p w14:paraId="4F0ED652" w14:textId="2451A7DB" w:rsidR="0036282E" w:rsidRDefault="0036282E" w:rsidP="0036282E">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 Stakeholder Update was issued on 22 December 202</w:t>
      </w:r>
      <w:r w:rsidR="00AD5B6E">
        <w:rPr>
          <w:rFonts w:ascii="Verdana" w:hAnsi="Verdana"/>
          <w:color w:val="000000"/>
          <w:sz w:val="24"/>
          <w:szCs w:val="24"/>
          <w:lang w:eastAsia="en-GB"/>
        </w:rPr>
        <w:t>3</w:t>
      </w:r>
      <w:r w:rsidR="0096488F">
        <w:rPr>
          <w:rFonts w:ascii="Verdana" w:hAnsi="Verdana"/>
          <w:color w:val="000000"/>
          <w:sz w:val="24"/>
          <w:szCs w:val="24"/>
          <w:lang w:eastAsia="en-GB"/>
        </w:rPr>
        <w:t xml:space="preserve"> and published on the EASC website</w:t>
      </w:r>
      <w:r>
        <w:rPr>
          <w:rFonts w:ascii="Verdana" w:hAnsi="Verdana"/>
          <w:color w:val="000000"/>
          <w:sz w:val="24"/>
          <w:szCs w:val="24"/>
          <w:lang w:eastAsia="en-GB"/>
        </w:rPr>
        <w:t xml:space="preserve">, </w:t>
      </w:r>
      <w:r w:rsidRPr="00485995">
        <w:rPr>
          <w:rFonts w:ascii="Verdana" w:hAnsi="Verdana"/>
          <w:color w:val="000000"/>
          <w:sz w:val="24"/>
          <w:szCs w:val="24"/>
          <w:lang w:eastAsia="en-GB"/>
        </w:rPr>
        <w:t xml:space="preserve">confirming the Committee’s agreed position and next steps for the EMRTS Service Review including </w:t>
      </w:r>
      <w:r>
        <w:rPr>
          <w:rFonts w:ascii="Verdana" w:hAnsi="Verdana"/>
          <w:color w:val="000000"/>
          <w:sz w:val="24"/>
          <w:szCs w:val="24"/>
          <w:lang w:eastAsia="en-GB"/>
        </w:rPr>
        <w:t xml:space="preserve">the </w:t>
      </w:r>
      <w:r w:rsidRPr="00485995">
        <w:rPr>
          <w:rFonts w:ascii="Verdana" w:hAnsi="Verdana"/>
          <w:color w:val="000000"/>
          <w:sz w:val="24"/>
          <w:szCs w:val="24"/>
          <w:lang w:eastAsia="en-GB"/>
        </w:rPr>
        <w:t>adjusted timeline.</w:t>
      </w:r>
    </w:p>
    <w:p w14:paraId="4EBE2FE2" w14:textId="77777777" w:rsidR="00FE3CCA" w:rsidRPr="00FE3CCA" w:rsidRDefault="00FE3CCA" w:rsidP="00FE3CCA">
      <w:pPr>
        <w:pStyle w:val="ListParagraph"/>
        <w:rPr>
          <w:rFonts w:ascii="Verdana" w:hAnsi="Verdana"/>
          <w:color w:val="000000"/>
          <w:sz w:val="24"/>
          <w:szCs w:val="24"/>
          <w:lang w:eastAsia="en-GB"/>
        </w:rPr>
      </w:pPr>
    </w:p>
    <w:p w14:paraId="10C0C7D0" w14:textId="23168AF3" w:rsidR="00FE3CCA" w:rsidRDefault="00FE3CCA" w:rsidP="0036282E">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A further Stakeholder Update has been issued in January 2024, confirming more details about the Phase 3 engagement including the engageme</w:t>
      </w:r>
      <w:r w:rsidR="00117AFC">
        <w:rPr>
          <w:rFonts w:ascii="Verdana" w:hAnsi="Verdana"/>
          <w:color w:val="000000"/>
          <w:sz w:val="24"/>
          <w:szCs w:val="24"/>
          <w:lang w:eastAsia="en-GB"/>
        </w:rPr>
        <w:t>n</w:t>
      </w:r>
      <w:r>
        <w:rPr>
          <w:rFonts w:ascii="Verdana" w:hAnsi="Verdana"/>
          <w:color w:val="000000"/>
          <w:sz w:val="24"/>
          <w:szCs w:val="24"/>
          <w:lang w:eastAsia="en-GB"/>
        </w:rPr>
        <w:t>t window dates of 01-29 February</w:t>
      </w:r>
      <w:r w:rsidR="00AD5B6E">
        <w:rPr>
          <w:rFonts w:ascii="Verdana" w:hAnsi="Verdana"/>
          <w:color w:val="000000"/>
          <w:sz w:val="24"/>
          <w:szCs w:val="24"/>
          <w:lang w:eastAsia="en-GB"/>
        </w:rPr>
        <w:t xml:space="preserve"> 2024</w:t>
      </w:r>
      <w:r>
        <w:rPr>
          <w:rFonts w:ascii="Verdana" w:hAnsi="Verdana"/>
          <w:color w:val="000000"/>
          <w:sz w:val="24"/>
          <w:szCs w:val="24"/>
          <w:lang w:eastAsia="en-GB"/>
        </w:rPr>
        <w:t>.</w:t>
      </w:r>
    </w:p>
    <w:p w14:paraId="60AF1D0E" w14:textId="77777777" w:rsidR="0036282E" w:rsidRPr="00485995" w:rsidRDefault="0036282E" w:rsidP="0036282E">
      <w:pPr>
        <w:pStyle w:val="ListParagraph"/>
        <w:spacing w:after="0" w:line="240" w:lineRule="auto"/>
        <w:jc w:val="both"/>
        <w:rPr>
          <w:rFonts w:ascii="Verdana" w:hAnsi="Verdana"/>
          <w:color w:val="000000"/>
          <w:sz w:val="24"/>
          <w:szCs w:val="24"/>
          <w:lang w:eastAsia="en-GB"/>
        </w:rPr>
      </w:pPr>
    </w:p>
    <w:p w14:paraId="260FB112" w14:textId="03C7E5E9" w:rsidR="00FE1BD0" w:rsidRDefault="00485995" w:rsidP="0048599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Phase 3 engagement </w:t>
      </w:r>
      <w:r w:rsidR="0036282E">
        <w:rPr>
          <w:rFonts w:ascii="Verdana" w:hAnsi="Verdana"/>
          <w:color w:val="000000"/>
          <w:sz w:val="24"/>
          <w:szCs w:val="24"/>
          <w:lang w:eastAsia="en-GB"/>
        </w:rPr>
        <w:t>will</w:t>
      </w:r>
      <w:r w:rsidR="00FE1BD0">
        <w:rPr>
          <w:rFonts w:ascii="Verdana" w:hAnsi="Verdana"/>
          <w:color w:val="000000"/>
          <w:sz w:val="24"/>
          <w:szCs w:val="24"/>
          <w:lang w:eastAsia="en-GB"/>
        </w:rPr>
        <w:t>:</w:t>
      </w:r>
    </w:p>
    <w:p w14:paraId="1BC33E7F" w14:textId="1C89AC3E" w:rsidR="00FE1BD0" w:rsidRDefault="0096488F" w:rsidP="00AD5B6E">
      <w:pPr>
        <w:pStyle w:val="ListParagraph"/>
        <w:numPr>
          <w:ilvl w:val="0"/>
          <w:numId w:val="38"/>
        </w:numPr>
        <w:spacing w:after="0" w:line="240" w:lineRule="auto"/>
        <w:ind w:left="1080"/>
        <w:jc w:val="both"/>
        <w:rPr>
          <w:rFonts w:ascii="Verdana" w:hAnsi="Verdana"/>
          <w:color w:val="000000"/>
          <w:sz w:val="24"/>
          <w:szCs w:val="24"/>
          <w:lang w:eastAsia="en-GB"/>
        </w:rPr>
      </w:pPr>
      <w:r>
        <w:rPr>
          <w:rFonts w:ascii="Verdana" w:hAnsi="Verdana"/>
          <w:color w:val="000000"/>
          <w:sz w:val="24"/>
          <w:szCs w:val="24"/>
          <w:lang w:eastAsia="en-GB"/>
        </w:rPr>
        <w:t>Be f</w:t>
      </w:r>
      <w:r w:rsidR="00FE1BD0" w:rsidRPr="00FE1BD0">
        <w:rPr>
          <w:rFonts w:ascii="Verdana" w:hAnsi="Verdana"/>
          <w:color w:val="000000"/>
          <w:sz w:val="24"/>
          <w:szCs w:val="24"/>
          <w:lang w:eastAsia="en-GB"/>
        </w:rPr>
        <w:t xml:space="preserve">or a 4-week period, </w:t>
      </w:r>
      <w:r w:rsidR="0036282E">
        <w:rPr>
          <w:rFonts w:ascii="Verdana" w:hAnsi="Verdana"/>
          <w:color w:val="000000"/>
          <w:sz w:val="24"/>
          <w:szCs w:val="24"/>
          <w:lang w:eastAsia="en-GB"/>
        </w:rPr>
        <w:t>from 01-29 February 2024</w:t>
      </w:r>
      <w:r w:rsidR="00FE1BD0">
        <w:rPr>
          <w:rFonts w:ascii="Verdana" w:hAnsi="Verdana"/>
          <w:color w:val="000000"/>
          <w:sz w:val="24"/>
          <w:szCs w:val="24"/>
          <w:lang w:eastAsia="en-GB"/>
        </w:rPr>
        <w:t>;</w:t>
      </w:r>
    </w:p>
    <w:p w14:paraId="516F5718" w14:textId="44CE3293" w:rsidR="0036282E" w:rsidRPr="00FE1BD0" w:rsidRDefault="0096488F" w:rsidP="00AD5B6E">
      <w:pPr>
        <w:pStyle w:val="ListParagraph"/>
        <w:numPr>
          <w:ilvl w:val="0"/>
          <w:numId w:val="37"/>
        </w:numPr>
        <w:spacing w:after="0" w:line="240" w:lineRule="auto"/>
        <w:ind w:left="1080"/>
        <w:jc w:val="both"/>
        <w:rPr>
          <w:rFonts w:ascii="Verdana" w:hAnsi="Verdana"/>
          <w:color w:val="000000"/>
          <w:sz w:val="24"/>
          <w:szCs w:val="24"/>
          <w:lang w:eastAsia="en-GB"/>
        </w:rPr>
      </w:pPr>
      <w:r>
        <w:rPr>
          <w:rFonts w:ascii="Verdana" w:hAnsi="Verdana"/>
          <w:color w:val="000000"/>
          <w:sz w:val="24"/>
          <w:szCs w:val="24"/>
          <w:lang w:eastAsia="en-GB"/>
        </w:rPr>
        <w:t>Be h</w:t>
      </w:r>
      <w:r w:rsidR="00413001">
        <w:rPr>
          <w:rFonts w:ascii="Verdana" w:hAnsi="Verdana"/>
          <w:color w:val="000000"/>
          <w:sz w:val="24"/>
          <w:szCs w:val="24"/>
          <w:lang w:eastAsia="en-GB"/>
        </w:rPr>
        <w:t>osted o</w:t>
      </w:r>
      <w:r w:rsidR="0036282E" w:rsidRPr="00FE1BD0">
        <w:rPr>
          <w:rFonts w:ascii="Verdana" w:hAnsi="Verdana"/>
          <w:color w:val="000000"/>
          <w:sz w:val="24"/>
          <w:szCs w:val="24"/>
          <w:lang w:eastAsia="en-GB"/>
        </w:rPr>
        <w:t xml:space="preserve">nline </w:t>
      </w:r>
      <w:r w:rsidR="00413001">
        <w:rPr>
          <w:rFonts w:ascii="Verdana" w:hAnsi="Verdana"/>
          <w:color w:val="000000"/>
          <w:sz w:val="24"/>
          <w:szCs w:val="24"/>
          <w:lang w:eastAsia="en-GB"/>
        </w:rPr>
        <w:t xml:space="preserve">by EASC </w:t>
      </w:r>
      <w:r w:rsidR="00E00F29" w:rsidRPr="00FE1BD0">
        <w:rPr>
          <w:rFonts w:ascii="Verdana" w:hAnsi="Verdana"/>
          <w:color w:val="000000"/>
          <w:sz w:val="24"/>
          <w:szCs w:val="24"/>
          <w:lang w:eastAsia="en-GB"/>
        </w:rPr>
        <w:t xml:space="preserve">(materials, </w:t>
      </w:r>
      <w:r w:rsidR="001B427A" w:rsidRPr="00FE1BD0">
        <w:rPr>
          <w:rFonts w:ascii="Verdana" w:hAnsi="Verdana"/>
          <w:color w:val="000000"/>
          <w:sz w:val="24"/>
          <w:szCs w:val="24"/>
          <w:lang w:eastAsia="en-GB"/>
        </w:rPr>
        <w:t>questionnaires</w:t>
      </w:r>
      <w:r w:rsidR="00E00F29" w:rsidRPr="00FE1BD0">
        <w:rPr>
          <w:rFonts w:ascii="Verdana" w:hAnsi="Verdana"/>
          <w:color w:val="000000"/>
          <w:sz w:val="24"/>
          <w:szCs w:val="24"/>
          <w:lang w:eastAsia="en-GB"/>
        </w:rPr>
        <w:t>, all supporting documents and FAQs</w:t>
      </w:r>
      <w:r w:rsidR="00413001">
        <w:rPr>
          <w:rFonts w:ascii="Verdana" w:hAnsi="Verdana"/>
          <w:color w:val="000000"/>
          <w:sz w:val="24"/>
          <w:szCs w:val="24"/>
          <w:lang w:eastAsia="en-GB"/>
        </w:rPr>
        <w:t xml:space="preserve"> and relevant content from Phases 1 and 2</w:t>
      </w:r>
      <w:r w:rsidR="00E00F29" w:rsidRPr="00FE1BD0">
        <w:rPr>
          <w:rFonts w:ascii="Verdana" w:hAnsi="Verdana"/>
          <w:color w:val="000000"/>
          <w:sz w:val="24"/>
          <w:szCs w:val="24"/>
          <w:lang w:eastAsia="en-GB"/>
        </w:rPr>
        <w:t>)</w:t>
      </w:r>
    </w:p>
    <w:p w14:paraId="614F6DCF" w14:textId="3576FC7B" w:rsidR="00E00F29" w:rsidRDefault="0096488F" w:rsidP="00AD5B6E">
      <w:pPr>
        <w:pStyle w:val="ListParagraph"/>
        <w:numPr>
          <w:ilvl w:val="0"/>
          <w:numId w:val="37"/>
        </w:numPr>
        <w:spacing w:after="0" w:line="240" w:lineRule="auto"/>
        <w:ind w:left="1080"/>
        <w:jc w:val="both"/>
        <w:rPr>
          <w:rFonts w:ascii="Verdana" w:hAnsi="Verdana"/>
          <w:color w:val="000000"/>
          <w:sz w:val="24"/>
          <w:szCs w:val="24"/>
          <w:lang w:eastAsia="en-GB"/>
        </w:rPr>
      </w:pPr>
      <w:r>
        <w:rPr>
          <w:rFonts w:ascii="Verdana" w:hAnsi="Verdana"/>
          <w:color w:val="000000"/>
          <w:sz w:val="24"/>
          <w:szCs w:val="24"/>
          <w:lang w:eastAsia="en-GB"/>
        </w:rPr>
        <w:t>Have l</w:t>
      </w:r>
      <w:r w:rsidR="00485995" w:rsidRPr="0036282E">
        <w:rPr>
          <w:rFonts w:ascii="Verdana" w:hAnsi="Verdana"/>
          <w:color w:val="000000"/>
          <w:sz w:val="24"/>
          <w:szCs w:val="24"/>
          <w:lang w:eastAsia="en-GB"/>
        </w:rPr>
        <w:t xml:space="preserve">ocal support provided by each </w:t>
      </w:r>
      <w:r w:rsidR="0036282E">
        <w:rPr>
          <w:rFonts w:ascii="Verdana" w:hAnsi="Verdana"/>
          <w:color w:val="000000"/>
          <w:sz w:val="24"/>
          <w:szCs w:val="24"/>
          <w:lang w:eastAsia="en-GB"/>
        </w:rPr>
        <w:t>H</w:t>
      </w:r>
      <w:r w:rsidR="00485995" w:rsidRPr="0036282E">
        <w:rPr>
          <w:rFonts w:ascii="Verdana" w:hAnsi="Verdana"/>
          <w:color w:val="000000"/>
          <w:sz w:val="24"/>
          <w:szCs w:val="24"/>
          <w:lang w:eastAsia="en-GB"/>
        </w:rPr>
        <w:t xml:space="preserve">ealth </w:t>
      </w:r>
      <w:r w:rsidR="0036282E">
        <w:rPr>
          <w:rFonts w:ascii="Verdana" w:hAnsi="Verdana"/>
          <w:color w:val="000000"/>
          <w:sz w:val="24"/>
          <w:szCs w:val="24"/>
          <w:lang w:eastAsia="en-GB"/>
        </w:rPr>
        <w:t>B</w:t>
      </w:r>
      <w:r w:rsidR="00485995" w:rsidRPr="0036282E">
        <w:rPr>
          <w:rFonts w:ascii="Verdana" w:hAnsi="Verdana"/>
          <w:color w:val="000000"/>
          <w:sz w:val="24"/>
          <w:szCs w:val="24"/>
          <w:lang w:eastAsia="en-GB"/>
        </w:rPr>
        <w:t>oard engagement team</w:t>
      </w:r>
      <w:r w:rsidR="0036282E">
        <w:rPr>
          <w:rFonts w:ascii="Verdana" w:hAnsi="Verdana"/>
          <w:color w:val="000000"/>
          <w:sz w:val="24"/>
          <w:szCs w:val="24"/>
          <w:lang w:eastAsia="en-GB"/>
        </w:rPr>
        <w:t>/leads</w:t>
      </w:r>
      <w:r w:rsidR="00485995" w:rsidRPr="0036282E">
        <w:rPr>
          <w:rFonts w:ascii="Verdana" w:hAnsi="Verdana"/>
          <w:color w:val="000000"/>
          <w:sz w:val="24"/>
          <w:szCs w:val="24"/>
          <w:lang w:eastAsia="en-GB"/>
        </w:rPr>
        <w:t xml:space="preserve"> to provide opportunities for digitally excluded</w:t>
      </w:r>
      <w:r w:rsidR="0036282E">
        <w:rPr>
          <w:rFonts w:ascii="Verdana" w:hAnsi="Verdana"/>
          <w:color w:val="000000"/>
          <w:sz w:val="24"/>
          <w:szCs w:val="24"/>
          <w:lang w:eastAsia="en-GB"/>
        </w:rPr>
        <w:t xml:space="preserve"> citizens within each Health Board footprint as part of extant engagement activities</w:t>
      </w:r>
    </w:p>
    <w:p w14:paraId="5D06D55E" w14:textId="537B7741" w:rsidR="00413001" w:rsidRDefault="0096488F" w:rsidP="00AD5B6E">
      <w:pPr>
        <w:pStyle w:val="ListParagraph"/>
        <w:numPr>
          <w:ilvl w:val="0"/>
          <w:numId w:val="37"/>
        </w:numPr>
        <w:spacing w:after="0" w:line="240" w:lineRule="auto"/>
        <w:ind w:left="1080"/>
        <w:jc w:val="both"/>
        <w:rPr>
          <w:rFonts w:ascii="Verdana" w:hAnsi="Verdana"/>
          <w:color w:val="000000"/>
          <w:sz w:val="24"/>
          <w:szCs w:val="24"/>
          <w:lang w:eastAsia="en-GB"/>
        </w:rPr>
      </w:pPr>
      <w:r>
        <w:rPr>
          <w:rFonts w:ascii="Verdana" w:hAnsi="Verdana"/>
          <w:color w:val="000000"/>
          <w:sz w:val="24"/>
          <w:szCs w:val="24"/>
          <w:lang w:eastAsia="en-GB"/>
        </w:rPr>
        <w:t>Have a</w:t>
      </w:r>
      <w:r w:rsidR="00413001">
        <w:rPr>
          <w:rFonts w:ascii="Verdana" w:hAnsi="Verdana"/>
          <w:color w:val="000000"/>
          <w:sz w:val="24"/>
          <w:szCs w:val="24"/>
          <w:lang w:eastAsia="en-GB"/>
        </w:rPr>
        <w:t xml:space="preserve">ll feedback directed to EASC team for </w:t>
      </w:r>
      <w:r>
        <w:rPr>
          <w:rFonts w:ascii="Verdana" w:hAnsi="Verdana"/>
          <w:color w:val="000000"/>
          <w:sz w:val="24"/>
          <w:szCs w:val="24"/>
          <w:lang w:eastAsia="en-GB"/>
        </w:rPr>
        <w:t xml:space="preserve">centralised </w:t>
      </w:r>
      <w:r w:rsidR="00413001">
        <w:rPr>
          <w:rFonts w:ascii="Verdana" w:hAnsi="Verdana"/>
          <w:color w:val="000000"/>
          <w:sz w:val="24"/>
          <w:szCs w:val="24"/>
          <w:lang w:eastAsia="en-GB"/>
        </w:rPr>
        <w:t>collation.</w:t>
      </w:r>
    </w:p>
    <w:p w14:paraId="5C8201E9" w14:textId="02903259" w:rsidR="00FE1BD0" w:rsidRDefault="00FE1BD0" w:rsidP="00FE1BD0">
      <w:pPr>
        <w:pStyle w:val="ListParagraph"/>
        <w:spacing w:after="0" w:line="240" w:lineRule="auto"/>
        <w:jc w:val="both"/>
        <w:rPr>
          <w:rFonts w:ascii="Verdana" w:hAnsi="Verdana"/>
          <w:color w:val="000000"/>
          <w:sz w:val="24"/>
          <w:szCs w:val="24"/>
          <w:lang w:eastAsia="en-GB"/>
        </w:rPr>
      </w:pPr>
    </w:p>
    <w:p w14:paraId="4A15B8FD" w14:textId="339C9182" w:rsidR="00FE1BD0" w:rsidRPr="00FE1BD0" w:rsidRDefault="00FE1BD0" w:rsidP="00485995">
      <w:pPr>
        <w:pStyle w:val="ListParagraph"/>
        <w:numPr>
          <w:ilvl w:val="1"/>
          <w:numId w:val="1"/>
        </w:numPr>
        <w:spacing w:after="0" w:line="240" w:lineRule="auto"/>
        <w:jc w:val="both"/>
        <w:rPr>
          <w:rFonts w:ascii="Verdana" w:hAnsi="Verdana"/>
          <w:color w:val="000000"/>
          <w:sz w:val="24"/>
          <w:szCs w:val="24"/>
          <w:lang w:eastAsia="en-GB"/>
        </w:rPr>
      </w:pPr>
      <w:r w:rsidRPr="00602560">
        <w:rPr>
          <w:rFonts w:ascii="Verdana" w:eastAsia="Calibri" w:hAnsi="Verdana" w:cstheme="minorHAnsi"/>
          <w:sz w:val="24"/>
          <w:szCs w:val="24"/>
        </w:rPr>
        <w:t xml:space="preserve">The Commissioner </w:t>
      </w:r>
      <w:r>
        <w:rPr>
          <w:rFonts w:ascii="Verdana" w:eastAsia="Calibri" w:hAnsi="Verdana" w:cstheme="minorHAnsi"/>
          <w:sz w:val="24"/>
          <w:szCs w:val="24"/>
        </w:rPr>
        <w:t xml:space="preserve">will </w:t>
      </w:r>
      <w:r w:rsidRPr="00602560">
        <w:rPr>
          <w:rFonts w:ascii="Verdana" w:eastAsia="Calibri" w:hAnsi="Verdana" w:cstheme="minorHAnsi"/>
          <w:sz w:val="24"/>
          <w:szCs w:val="24"/>
        </w:rPr>
        <w:t>continue</w:t>
      </w:r>
      <w:r>
        <w:rPr>
          <w:rFonts w:ascii="Verdana" w:eastAsia="Calibri" w:hAnsi="Verdana" w:cstheme="minorHAnsi"/>
          <w:sz w:val="24"/>
          <w:szCs w:val="24"/>
        </w:rPr>
        <w:t xml:space="preserve"> </w:t>
      </w:r>
      <w:r w:rsidRPr="00602560">
        <w:rPr>
          <w:rFonts w:ascii="Verdana" w:eastAsia="Calibri" w:hAnsi="Verdana" w:cstheme="minorHAnsi"/>
          <w:sz w:val="24"/>
          <w:szCs w:val="24"/>
        </w:rPr>
        <w:t xml:space="preserve">to </w:t>
      </w:r>
      <w:r>
        <w:rPr>
          <w:rFonts w:ascii="Verdana" w:eastAsia="Calibri" w:hAnsi="Verdana" w:cstheme="minorHAnsi"/>
          <w:sz w:val="24"/>
          <w:szCs w:val="24"/>
        </w:rPr>
        <w:t>be</w:t>
      </w:r>
      <w:r w:rsidRPr="00602560">
        <w:rPr>
          <w:rFonts w:ascii="Verdana" w:eastAsia="Calibri" w:hAnsi="Verdana" w:cstheme="minorHAnsi"/>
          <w:sz w:val="24"/>
          <w:szCs w:val="24"/>
        </w:rPr>
        <w:t xml:space="preserve"> available </w:t>
      </w:r>
      <w:r>
        <w:rPr>
          <w:rFonts w:ascii="Verdana" w:eastAsia="Calibri" w:hAnsi="Verdana" w:cstheme="minorHAnsi"/>
          <w:sz w:val="24"/>
          <w:szCs w:val="24"/>
        </w:rPr>
        <w:t>to all stakeholders in Phase 3 of this Review as has been done throughout the Review period.</w:t>
      </w:r>
    </w:p>
    <w:p w14:paraId="1886FCF9" w14:textId="77777777" w:rsidR="00FE1BD0" w:rsidRDefault="00FE1BD0" w:rsidP="00FE1BD0">
      <w:pPr>
        <w:pStyle w:val="ListParagraph"/>
        <w:spacing w:after="0" w:line="240" w:lineRule="auto"/>
        <w:jc w:val="both"/>
        <w:rPr>
          <w:rFonts w:ascii="Verdana" w:hAnsi="Verdana"/>
          <w:color w:val="000000"/>
          <w:sz w:val="24"/>
          <w:szCs w:val="24"/>
          <w:lang w:eastAsia="en-GB"/>
        </w:rPr>
      </w:pPr>
    </w:p>
    <w:p w14:paraId="0098C3BC" w14:textId="70ABAA17" w:rsidR="001B427A" w:rsidRDefault="0036282E" w:rsidP="0048599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Llais and Health Board colleagues have supported the development of the engagement materials, and the questionnaires</w:t>
      </w:r>
      <w:r w:rsidR="001B427A">
        <w:rPr>
          <w:rFonts w:ascii="Verdana" w:hAnsi="Verdana"/>
          <w:color w:val="000000"/>
          <w:sz w:val="24"/>
          <w:szCs w:val="24"/>
          <w:lang w:eastAsia="en-GB"/>
        </w:rPr>
        <w:t>. Th</w:t>
      </w:r>
      <w:r w:rsidR="00866BB8">
        <w:rPr>
          <w:rFonts w:ascii="Verdana" w:hAnsi="Verdana"/>
          <w:color w:val="000000"/>
          <w:sz w:val="24"/>
          <w:szCs w:val="24"/>
          <w:lang w:eastAsia="en-GB"/>
        </w:rPr>
        <w:t xml:space="preserve">ese </w:t>
      </w:r>
      <w:r w:rsidR="001B427A">
        <w:rPr>
          <w:rFonts w:ascii="Verdana" w:hAnsi="Verdana"/>
          <w:color w:val="000000"/>
          <w:sz w:val="24"/>
          <w:szCs w:val="24"/>
          <w:lang w:eastAsia="en-GB"/>
        </w:rPr>
        <w:t xml:space="preserve">will once again be bilingual and include Easy Read versions. </w:t>
      </w:r>
      <w:r w:rsidR="00E00F29" w:rsidRPr="006315D9">
        <w:rPr>
          <w:rFonts w:ascii="Verdana" w:hAnsi="Verdana"/>
          <w:color w:val="000000"/>
          <w:sz w:val="24"/>
          <w:szCs w:val="24"/>
          <w:lang w:eastAsia="en-GB"/>
        </w:rPr>
        <w:t>Additional a</w:t>
      </w:r>
      <w:r w:rsidR="001B427A" w:rsidRPr="006315D9">
        <w:rPr>
          <w:rFonts w:ascii="Verdana" w:hAnsi="Verdana"/>
          <w:color w:val="000000"/>
          <w:sz w:val="24"/>
          <w:szCs w:val="24"/>
          <w:lang w:eastAsia="en-GB"/>
        </w:rPr>
        <w:t>lternative formats</w:t>
      </w:r>
      <w:r w:rsidR="00E00F29" w:rsidRPr="006315D9">
        <w:rPr>
          <w:rFonts w:ascii="Verdana" w:hAnsi="Verdana"/>
          <w:color w:val="000000"/>
          <w:sz w:val="24"/>
          <w:szCs w:val="24"/>
          <w:lang w:eastAsia="en-GB"/>
        </w:rPr>
        <w:t xml:space="preserve"> can also be requested</w:t>
      </w:r>
      <w:r w:rsidR="00866BB8">
        <w:rPr>
          <w:rFonts w:ascii="Verdana" w:hAnsi="Verdana"/>
          <w:color w:val="000000"/>
          <w:sz w:val="24"/>
          <w:szCs w:val="24"/>
          <w:lang w:eastAsia="en-GB"/>
        </w:rPr>
        <w:t>,</w:t>
      </w:r>
      <w:r w:rsidR="00E00F29" w:rsidRPr="006315D9">
        <w:rPr>
          <w:rFonts w:ascii="Verdana" w:hAnsi="Verdana"/>
          <w:color w:val="000000"/>
          <w:sz w:val="24"/>
          <w:szCs w:val="24"/>
          <w:lang w:eastAsia="en-GB"/>
        </w:rPr>
        <w:t xml:space="preserve"> as in previous phases</w:t>
      </w:r>
      <w:r w:rsidR="00866BB8">
        <w:rPr>
          <w:rFonts w:ascii="Verdana" w:hAnsi="Verdana"/>
          <w:color w:val="000000"/>
          <w:sz w:val="24"/>
          <w:szCs w:val="24"/>
          <w:lang w:eastAsia="en-GB"/>
        </w:rPr>
        <w:t>,</w:t>
      </w:r>
      <w:r w:rsidR="005A5BE5" w:rsidRPr="006315D9">
        <w:rPr>
          <w:rFonts w:ascii="Verdana" w:hAnsi="Verdana"/>
          <w:color w:val="000000"/>
          <w:sz w:val="24"/>
          <w:szCs w:val="24"/>
          <w:lang w:eastAsia="en-GB"/>
        </w:rPr>
        <w:t xml:space="preserve"> to provide </w:t>
      </w:r>
      <w:r w:rsidR="006315D9">
        <w:rPr>
          <w:rFonts w:ascii="Verdana" w:hAnsi="Verdana"/>
          <w:color w:val="000000"/>
          <w:sz w:val="24"/>
          <w:szCs w:val="24"/>
          <w:lang w:eastAsia="en-GB"/>
        </w:rPr>
        <w:t xml:space="preserve">individual </w:t>
      </w:r>
      <w:r w:rsidR="005A5BE5" w:rsidRPr="006315D9">
        <w:rPr>
          <w:rFonts w:ascii="Verdana" w:hAnsi="Verdana"/>
          <w:color w:val="000000"/>
          <w:sz w:val="24"/>
          <w:szCs w:val="24"/>
          <w:lang w:eastAsia="en-GB"/>
        </w:rPr>
        <w:t>assistance for anyone wishing to participate</w:t>
      </w:r>
      <w:r w:rsidR="00E00F29" w:rsidRPr="006315D9">
        <w:rPr>
          <w:rFonts w:ascii="Verdana" w:hAnsi="Verdana"/>
          <w:color w:val="000000"/>
          <w:sz w:val="24"/>
          <w:szCs w:val="24"/>
          <w:lang w:eastAsia="en-GB"/>
        </w:rPr>
        <w:t>.</w:t>
      </w:r>
      <w:r w:rsidR="001B427A">
        <w:rPr>
          <w:rFonts w:ascii="Verdana" w:hAnsi="Verdana"/>
          <w:color w:val="000000"/>
          <w:sz w:val="24"/>
          <w:szCs w:val="24"/>
          <w:lang w:eastAsia="en-GB"/>
        </w:rPr>
        <w:t xml:space="preserve"> </w:t>
      </w:r>
    </w:p>
    <w:p w14:paraId="7B1DC5A0" w14:textId="77777777" w:rsidR="00797A75" w:rsidRPr="00797A75" w:rsidRDefault="00797A75" w:rsidP="00797A75">
      <w:pPr>
        <w:pStyle w:val="ListParagraph"/>
        <w:rPr>
          <w:rFonts w:ascii="Verdana" w:hAnsi="Verdana"/>
          <w:color w:val="000000"/>
          <w:sz w:val="24"/>
          <w:szCs w:val="24"/>
          <w:lang w:eastAsia="en-GB"/>
        </w:rPr>
      </w:pPr>
    </w:p>
    <w:p w14:paraId="0A24EB92" w14:textId="04A92BDF" w:rsidR="00797A75" w:rsidRPr="00797A75" w:rsidRDefault="00797A75" w:rsidP="00FE3CCA">
      <w:pPr>
        <w:pStyle w:val="ListParagraph"/>
        <w:numPr>
          <w:ilvl w:val="1"/>
          <w:numId w:val="1"/>
        </w:numPr>
        <w:jc w:val="both"/>
        <w:rPr>
          <w:rFonts w:ascii="Verdana" w:hAnsi="Verdana"/>
          <w:color w:val="000000"/>
          <w:sz w:val="24"/>
          <w:szCs w:val="24"/>
          <w:lang w:eastAsia="en-GB"/>
        </w:rPr>
      </w:pPr>
      <w:r>
        <w:rPr>
          <w:rFonts w:ascii="Verdana" w:hAnsi="Verdana"/>
          <w:color w:val="000000"/>
          <w:sz w:val="24"/>
          <w:szCs w:val="24"/>
          <w:lang w:eastAsia="en-GB"/>
        </w:rPr>
        <w:t>The E</w:t>
      </w:r>
      <w:r w:rsidRPr="00797A75">
        <w:rPr>
          <w:rFonts w:ascii="Verdana" w:hAnsi="Verdana"/>
          <w:color w:val="000000"/>
          <w:sz w:val="24"/>
          <w:szCs w:val="24"/>
          <w:lang w:eastAsia="en-GB"/>
        </w:rPr>
        <w:t xml:space="preserve">quality </w:t>
      </w:r>
      <w:r>
        <w:rPr>
          <w:rFonts w:ascii="Verdana" w:hAnsi="Verdana"/>
          <w:color w:val="000000"/>
          <w:sz w:val="24"/>
          <w:szCs w:val="24"/>
          <w:lang w:eastAsia="en-GB"/>
        </w:rPr>
        <w:t>I</w:t>
      </w:r>
      <w:r w:rsidRPr="00797A75">
        <w:rPr>
          <w:rFonts w:ascii="Verdana" w:hAnsi="Verdana"/>
          <w:color w:val="000000"/>
          <w:sz w:val="24"/>
          <w:szCs w:val="24"/>
          <w:lang w:eastAsia="en-GB"/>
        </w:rPr>
        <w:t xml:space="preserve">mpact </w:t>
      </w:r>
      <w:r>
        <w:rPr>
          <w:rFonts w:ascii="Verdana" w:hAnsi="Verdana"/>
          <w:color w:val="000000"/>
          <w:sz w:val="24"/>
          <w:szCs w:val="24"/>
          <w:lang w:eastAsia="en-GB"/>
        </w:rPr>
        <w:t>A</w:t>
      </w:r>
      <w:r w:rsidRPr="00797A75">
        <w:rPr>
          <w:rFonts w:ascii="Verdana" w:hAnsi="Verdana"/>
          <w:color w:val="000000"/>
          <w:sz w:val="24"/>
          <w:szCs w:val="24"/>
          <w:lang w:eastAsia="en-GB"/>
        </w:rPr>
        <w:t>ssessment</w:t>
      </w:r>
      <w:r>
        <w:rPr>
          <w:rFonts w:ascii="Verdana" w:hAnsi="Verdana"/>
          <w:color w:val="000000"/>
          <w:sz w:val="24"/>
          <w:szCs w:val="24"/>
          <w:lang w:eastAsia="en-GB"/>
        </w:rPr>
        <w:t xml:space="preserve"> (EIA) has been updated and included within the engagement document as well as published on the EASC website.</w:t>
      </w:r>
      <w:r w:rsidR="00CD1FB5">
        <w:rPr>
          <w:rFonts w:ascii="Verdana" w:hAnsi="Verdana"/>
          <w:color w:val="000000"/>
          <w:sz w:val="24"/>
          <w:szCs w:val="24"/>
          <w:lang w:eastAsia="en-GB"/>
        </w:rPr>
        <w:t xml:space="preserve"> The EIA has been done in line with Cwm Taf Morgannwg University Health Board’s process, as the host organisation for EASC.</w:t>
      </w:r>
    </w:p>
    <w:p w14:paraId="7A29A030" w14:textId="77777777" w:rsidR="00413001" w:rsidRPr="00413001" w:rsidRDefault="00413001" w:rsidP="00FE3CCA">
      <w:pPr>
        <w:pStyle w:val="ListParagraph"/>
        <w:jc w:val="both"/>
        <w:rPr>
          <w:rFonts w:ascii="Verdana" w:hAnsi="Verdana"/>
          <w:color w:val="000000"/>
          <w:sz w:val="24"/>
          <w:szCs w:val="24"/>
          <w:lang w:eastAsia="en-GB"/>
        </w:rPr>
      </w:pPr>
    </w:p>
    <w:p w14:paraId="14D994AE" w14:textId="24506944" w:rsidR="00413001" w:rsidRDefault="00413001" w:rsidP="0048599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Communications packs will be supplied to all Health Boards</w:t>
      </w:r>
      <w:r w:rsidR="005D183B">
        <w:rPr>
          <w:rFonts w:ascii="Verdana" w:hAnsi="Verdana"/>
          <w:color w:val="000000"/>
          <w:sz w:val="24"/>
          <w:szCs w:val="24"/>
          <w:lang w:eastAsia="en-GB"/>
        </w:rPr>
        <w:t xml:space="preserve">, as in previous phases, </w:t>
      </w:r>
      <w:r>
        <w:rPr>
          <w:rFonts w:ascii="Verdana" w:hAnsi="Verdana"/>
          <w:color w:val="000000"/>
          <w:sz w:val="24"/>
          <w:szCs w:val="24"/>
          <w:lang w:eastAsia="en-GB"/>
        </w:rPr>
        <w:t>for consistent messaging and promotion</w:t>
      </w:r>
      <w:r w:rsidR="00866BB8">
        <w:rPr>
          <w:rFonts w:ascii="Verdana" w:hAnsi="Verdana"/>
          <w:color w:val="000000"/>
          <w:sz w:val="24"/>
          <w:szCs w:val="24"/>
          <w:lang w:eastAsia="en-GB"/>
        </w:rPr>
        <w:t xml:space="preserve"> within respective Health Board footprints</w:t>
      </w:r>
      <w:r>
        <w:rPr>
          <w:rFonts w:ascii="Verdana" w:hAnsi="Verdana"/>
          <w:color w:val="000000"/>
          <w:sz w:val="24"/>
          <w:szCs w:val="24"/>
          <w:lang w:eastAsia="en-GB"/>
        </w:rPr>
        <w:t xml:space="preserve">. </w:t>
      </w:r>
    </w:p>
    <w:p w14:paraId="2F9CF2DE" w14:textId="57A80450" w:rsidR="00E00F29" w:rsidRPr="00E00F29" w:rsidRDefault="0096488F" w:rsidP="009505D2">
      <w:pPr>
        <w:pStyle w:val="ListParagraph"/>
        <w:numPr>
          <w:ilvl w:val="1"/>
          <w:numId w:val="1"/>
        </w:numPr>
        <w:spacing w:after="0" w:line="240" w:lineRule="auto"/>
        <w:jc w:val="both"/>
        <w:rPr>
          <w:rFonts w:ascii="Verdana" w:hAnsi="Verdana"/>
          <w:color w:val="000000"/>
          <w:sz w:val="24"/>
          <w:szCs w:val="24"/>
          <w:lang w:eastAsia="en-GB"/>
        </w:rPr>
      </w:pPr>
      <w:r>
        <w:rPr>
          <w:rFonts w:ascii="Verdana" w:eastAsia="Calibri" w:hAnsi="Verdana" w:cstheme="minorHAnsi"/>
          <w:sz w:val="24"/>
          <w:szCs w:val="24"/>
        </w:rPr>
        <w:lastRenderedPageBreak/>
        <w:t xml:space="preserve">Members </w:t>
      </w:r>
      <w:r w:rsidR="00E00F29" w:rsidRPr="00E00F29">
        <w:rPr>
          <w:rFonts w:ascii="Verdana" w:eastAsia="Calibri" w:hAnsi="Verdana" w:cstheme="minorHAnsi"/>
          <w:sz w:val="24"/>
          <w:szCs w:val="24"/>
        </w:rPr>
        <w:t xml:space="preserve">also endorsed the proposal (at 21 November 2023 meeting) that the </w:t>
      </w:r>
      <w:r w:rsidR="00866BB8">
        <w:rPr>
          <w:rFonts w:ascii="Verdana" w:eastAsia="Calibri" w:hAnsi="Verdana" w:cstheme="minorHAnsi"/>
          <w:sz w:val="24"/>
          <w:szCs w:val="24"/>
        </w:rPr>
        <w:t xml:space="preserve">shortlisted </w:t>
      </w:r>
      <w:r w:rsidR="00E00F29" w:rsidRPr="00E00F29">
        <w:rPr>
          <w:rFonts w:ascii="Verdana" w:eastAsia="Calibri" w:hAnsi="Verdana" w:cstheme="minorHAnsi"/>
          <w:sz w:val="24"/>
          <w:szCs w:val="24"/>
        </w:rPr>
        <w:t>option</w:t>
      </w:r>
      <w:r w:rsidR="00866BB8">
        <w:rPr>
          <w:rFonts w:ascii="Verdana" w:eastAsia="Calibri" w:hAnsi="Verdana" w:cstheme="minorHAnsi"/>
          <w:sz w:val="24"/>
          <w:szCs w:val="24"/>
        </w:rPr>
        <w:t>s</w:t>
      </w:r>
      <w:r w:rsidR="00E00F29" w:rsidRPr="00E00F29">
        <w:rPr>
          <w:rFonts w:ascii="Verdana" w:eastAsia="Calibri" w:hAnsi="Verdana" w:cstheme="minorHAnsi"/>
          <w:sz w:val="24"/>
          <w:szCs w:val="24"/>
        </w:rPr>
        <w:t xml:space="preserve"> would be taken back to each respective Health Board for individual Board consideration before a collective Joint Committee decision is made.</w:t>
      </w:r>
      <w:r w:rsidR="00E00F29" w:rsidRPr="00E00F29">
        <w:rPr>
          <w:rFonts w:ascii="Verdana" w:hAnsi="Verdana" w:cs="Arial"/>
          <w:sz w:val="24"/>
          <w:szCs w:val="24"/>
        </w:rPr>
        <w:t xml:space="preserve">  It was agreed at the EAS Committee meeting in December that this would remain the case.  </w:t>
      </w:r>
    </w:p>
    <w:p w14:paraId="331DFC5A" w14:textId="77777777" w:rsidR="00E00F29" w:rsidRPr="00E00F29" w:rsidRDefault="00E00F29" w:rsidP="00E00F29">
      <w:pPr>
        <w:pStyle w:val="ListParagraph"/>
        <w:rPr>
          <w:rFonts w:ascii="Verdana" w:hAnsi="Verdana" w:cs="Arial"/>
          <w:sz w:val="24"/>
          <w:szCs w:val="24"/>
        </w:rPr>
      </w:pPr>
    </w:p>
    <w:p w14:paraId="53839F05" w14:textId="7DD54635" w:rsidR="00485995" w:rsidRPr="00E00F29" w:rsidRDefault="00E00F29" w:rsidP="00E00F29">
      <w:pPr>
        <w:pStyle w:val="ListParagraph"/>
        <w:numPr>
          <w:ilvl w:val="1"/>
          <w:numId w:val="1"/>
        </w:numPr>
        <w:spacing w:after="0" w:line="240" w:lineRule="auto"/>
        <w:jc w:val="both"/>
        <w:rPr>
          <w:rFonts w:ascii="Verdana" w:hAnsi="Verdana"/>
          <w:color w:val="000000"/>
          <w:sz w:val="24"/>
          <w:szCs w:val="24"/>
          <w:lang w:eastAsia="en-GB"/>
        </w:rPr>
      </w:pPr>
      <w:r w:rsidRPr="00E00F29">
        <w:rPr>
          <w:rFonts w:ascii="Verdana" w:hAnsi="Verdana" w:cs="Arial"/>
          <w:sz w:val="24"/>
          <w:szCs w:val="24"/>
        </w:rPr>
        <w:t xml:space="preserve">Therefore, </w:t>
      </w:r>
      <w:r w:rsidR="005D183B">
        <w:rPr>
          <w:rFonts w:ascii="Verdana" w:hAnsi="Verdana" w:cs="Arial"/>
          <w:sz w:val="24"/>
          <w:szCs w:val="24"/>
        </w:rPr>
        <w:t>a</w:t>
      </w:r>
      <w:r w:rsidR="001B427A" w:rsidRPr="00E00F29">
        <w:rPr>
          <w:rFonts w:ascii="Verdana" w:hAnsi="Verdana"/>
          <w:color w:val="000000"/>
          <w:sz w:val="24"/>
          <w:szCs w:val="24"/>
          <w:lang w:eastAsia="en-GB"/>
        </w:rPr>
        <w:t xml:space="preserve">ll </w:t>
      </w:r>
      <w:r w:rsidR="00485995" w:rsidRPr="00E00F29">
        <w:rPr>
          <w:rFonts w:ascii="Verdana" w:hAnsi="Verdana"/>
          <w:color w:val="000000"/>
          <w:sz w:val="24"/>
          <w:szCs w:val="24"/>
          <w:lang w:eastAsia="en-GB"/>
        </w:rPr>
        <w:t>Health Board</w:t>
      </w:r>
      <w:r w:rsidR="001B427A" w:rsidRPr="00E00F29">
        <w:rPr>
          <w:rFonts w:ascii="Verdana" w:hAnsi="Verdana"/>
          <w:color w:val="000000"/>
          <w:sz w:val="24"/>
          <w:szCs w:val="24"/>
          <w:lang w:eastAsia="en-GB"/>
        </w:rPr>
        <w:t xml:space="preserve">s </w:t>
      </w:r>
      <w:r w:rsidR="006315D9">
        <w:rPr>
          <w:rFonts w:ascii="Verdana" w:hAnsi="Verdana"/>
          <w:color w:val="000000"/>
          <w:sz w:val="24"/>
          <w:szCs w:val="24"/>
          <w:lang w:eastAsia="en-GB"/>
        </w:rPr>
        <w:t xml:space="preserve">have agreed to </w:t>
      </w:r>
      <w:r w:rsidR="001B427A" w:rsidRPr="00E00F29">
        <w:rPr>
          <w:rFonts w:ascii="Verdana" w:hAnsi="Verdana"/>
          <w:color w:val="000000"/>
          <w:sz w:val="24"/>
          <w:szCs w:val="24"/>
          <w:lang w:eastAsia="en-GB"/>
        </w:rPr>
        <w:t>duly</w:t>
      </w:r>
      <w:r w:rsidR="00485995" w:rsidRPr="00E00F29">
        <w:rPr>
          <w:rFonts w:ascii="Verdana" w:hAnsi="Verdana"/>
          <w:color w:val="000000"/>
          <w:sz w:val="24"/>
          <w:szCs w:val="24"/>
          <w:lang w:eastAsia="en-GB"/>
        </w:rPr>
        <w:t xml:space="preserve"> consider</w:t>
      </w:r>
      <w:r w:rsidR="001B427A" w:rsidRPr="00E00F29">
        <w:rPr>
          <w:rFonts w:ascii="Verdana" w:hAnsi="Verdana"/>
          <w:color w:val="000000"/>
          <w:sz w:val="24"/>
          <w:szCs w:val="24"/>
          <w:lang w:eastAsia="en-GB"/>
        </w:rPr>
        <w:t xml:space="preserve"> the two </w:t>
      </w:r>
      <w:r w:rsidR="0096488F">
        <w:rPr>
          <w:rFonts w:ascii="Verdana" w:hAnsi="Verdana"/>
          <w:color w:val="000000"/>
          <w:sz w:val="24"/>
          <w:szCs w:val="24"/>
          <w:lang w:eastAsia="en-GB"/>
        </w:rPr>
        <w:t xml:space="preserve">shortlisted </w:t>
      </w:r>
      <w:r w:rsidR="00866BB8">
        <w:rPr>
          <w:rFonts w:ascii="Verdana" w:hAnsi="Verdana"/>
          <w:color w:val="000000"/>
          <w:sz w:val="24"/>
          <w:szCs w:val="24"/>
          <w:lang w:eastAsia="en-GB"/>
        </w:rPr>
        <w:t>o</w:t>
      </w:r>
      <w:r w:rsidR="001B427A" w:rsidRPr="00E00F29">
        <w:rPr>
          <w:rFonts w:ascii="Verdana" w:hAnsi="Verdana"/>
          <w:color w:val="000000"/>
          <w:sz w:val="24"/>
          <w:szCs w:val="24"/>
          <w:lang w:eastAsia="en-GB"/>
        </w:rPr>
        <w:t xml:space="preserve">ptions during the engagement period and each </w:t>
      </w:r>
      <w:r w:rsidRPr="00E00F29">
        <w:rPr>
          <w:rFonts w:ascii="Verdana" w:hAnsi="Verdana"/>
          <w:color w:val="000000"/>
          <w:sz w:val="24"/>
          <w:szCs w:val="24"/>
          <w:lang w:eastAsia="en-GB"/>
        </w:rPr>
        <w:t xml:space="preserve">Board will </w:t>
      </w:r>
      <w:r w:rsidR="001B427A" w:rsidRPr="00E00F29">
        <w:rPr>
          <w:rFonts w:ascii="Verdana" w:hAnsi="Verdana"/>
          <w:color w:val="000000"/>
          <w:sz w:val="24"/>
          <w:szCs w:val="24"/>
          <w:lang w:eastAsia="en-GB"/>
        </w:rPr>
        <w:t>provide feedback to the Commissioner by 29 February 2024.</w:t>
      </w:r>
    </w:p>
    <w:p w14:paraId="3397B32A" w14:textId="77777777" w:rsidR="001B427A" w:rsidRPr="001B427A" w:rsidRDefault="001B427A" w:rsidP="001B427A">
      <w:pPr>
        <w:pStyle w:val="ListParagraph"/>
        <w:rPr>
          <w:rFonts w:ascii="Verdana" w:hAnsi="Verdana"/>
          <w:color w:val="000000"/>
          <w:sz w:val="24"/>
          <w:szCs w:val="24"/>
          <w:lang w:eastAsia="en-GB"/>
        </w:rPr>
      </w:pPr>
    </w:p>
    <w:p w14:paraId="004E0752" w14:textId="2E6631F7" w:rsidR="007E23F1" w:rsidRDefault="0096488F" w:rsidP="007E23F1">
      <w:pPr>
        <w:pStyle w:val="ListParagraph"/>
        <w:numPr>
          <w:ilvl w:val="1"/>
          <w:numId w:val="1"/>
        </w:numPr>
        <w:spacing w:after="0" w:line="240" w:lineRule="auto"/>
        <w:jc w:val="both"/>
        <w:rPr>
          <w:rFonts w:ascii="Verdana" w:eastAsia="Calibri" w:hAnsi="Verdana" w:cstheme="minorHAnsi"/>
          <w:sz w:val="24"/>
          <w:szCs w:val="24"/>
        </w:rPr>
      </w:pPr>
      <w:r>
        <w:rPr>
          <w:rFonts w:ascii="Verdana" w:hAnsi="Verdana"/>
          <w:color w:val="000000"/>
          <w:sz w:val="24"/>
          <w:szCs w:val="24"/>
          <w:lang w:eastAsia="en-GB"/>
        </w:rPr>
        <w:t xml:space="preserve">To keep abreast of emerging themes from the feedback as it is </w:t>
      </w:r>
      <w:r w:rsidR="007E23F1">
        <w:rPr>
          <w:rFonts w:ascii="Verdana" w:hAnsi="Verdana"/>
          <w:color w:val="000000"/>
          <w:sz w:val="24"/>
          <w:szCs w:val="24"/>
          <w:lang w:eastAsia="en-GB"/>
        </w:rPr>
        <w:t>received and</w:t>
      </w:r>
      <w:r>
        <w:rPr>
          <w:rFonts w:ascii="Verdana" w:hAnsi="Verdana"/>
          <w:color w:val="000000"/>
          <w:sz w:val="24"/>
          <w:szCs w:val="24"/>
          <w:lang w:eastAsia="en-GB"/>
        </w:rPr>
        <w:t xml:space="preserve"> maintain the timescales</w:t>
      </w:r>
      <w:r w:rsidR="007E23F1">
        <w:rPr>
          <w:rFonts w:ascii="Verdana" w:hAnsi="Verdana"/>
          <w:color w:val="000000"/>
          <w:sz w:val="24"/>
          <w:szCs w:val="24"/>
          <w:lang w:eastAsia="en-GB"/>
        </w:rPr>
        <w:t xml:space="preserve"> for recommendation to EASC in March 2024</w:t>
      </w:r>
      <w:r>
        <w:rPr>
          <w:rFonts w:ascii="Verdana" w:hAnsi="Verdana"/>
          <w:color w:val="000000"/>
          <w:sz w:val="24"/>
          <w:szCs w:val="24"/>
          <w:lang w:eastAsia="en-GB"/>
        </w:rPr>
        <w:t>, t</w:t>
      </w:r>
      <w:r w:rsidR="001B427A">
        <w:rPr>
          <w:rFonts w:ascii="Verdana" w:hAnsi="Verdana"/>
          <w:color w:val="000000"/>
          <w:sz w:val="24"/>
          <w:szCs w:val="24"/>
          <w:lang w:eastAsia="en-GB"/>
        </w:rPr>
        <w:t xml:space="preserve">he EASC team will provide Llais with regular </w:t>
      </w:r>
      <w:r w:rsidR="007E23F1">
        <w:rPr>
          <w:rFonts w:ascii="Verdana" w:hAnsi="Verdana"/>
          <w:color w:val="000000"/>
          <w:sz w:val="24"/>
          <w:szCs w:val="24"/>
          <w:lang w:eastAsia="en-GB"/>
        </w:rPr>
        <w:t xml:space="preserve">feedback </w:t>
      </w:r>
      <w:r w:rsidR="001B427A">
        <w:rPr>
          <w:rFonts w:ascii="Verdana" w:hAnsi="Verdana"/>
          <w:color w:val="000000"/>
          <w:sz w:val="24"/>
          <w:szCs w:val="24"/>
          <w:lang w:eastAsia="en-GB"/>
        </w:rPr>
        <w:t>updates</w:t>
      </w:r>
      <w:r w:rsidR="007E23F1">
        <w:rPr>
          <w:rFonts w:ascii="Verdana" w:hAnsi="Verdana"/>
          <w:color w:val="000000"/>
          <w:sz w:val="24"/>
          <w:szCs w:val="24"/>
          <w:lang w:eastAsia="en-GB"/>
        </w:rPr>
        <w:t xml:space="preserve"> to demonstrate that due consideration is being given to feedback.</w:t>
      </w:r>
      <w:r w:rsidR="007E23F1" w:rsidRPr="007E23F1">
        <w:rPr>
          <w:rFonts w:ascii="Verdana" w:eastAsia="Calibri" w:hAnsi="Verdana" w:cstheme="minorHAnsi"/>
          <w:sz w:val="24"/>
          <w:szCs w:val="24"/>
        </w:rPr>
        <w:t xml:space="preserve"> </w:t>
      </w:r>
    </w:p>
    <w:p w14:paraId="4C7B7695" w14:textId="77777777" w:rsidR="007E23F1" w:rsidRPr="007E23F1" w:rsidRDefault="007E23F1" w:rsidP="007E23F1">
      <w:pPr>
        <w:pStyle w:val="ListParagraph"/>
        <w:rPr>
          <w:rFonts w:ascii="Verdana" w:eastAsia="Calibri" w:hAnsi="Verdana" w:cstheme="minorHAnsi"/>
          <w:sz w:val="24"/>
          <w:szCs w:val="24"/>
        </w:rPr>
      </w:pPr>
    </w:p>
    <w:p w14:paraId="0C767FA8" w14:textId="07FB0719" w:rsidR="007E23F1" w:rsidRDefault="007E23F1" w:rsidP="007E23F1">
      <w:pPr>
        <w:pStyle w:val="ListParagraph"/>
        <w:numPr>
          <w:ilvl w:val="1"/>
          <w:numId w:val="1"/>
        </w:numPr>
        <w:spacing w:after="0" w:line="240" w:lineRule="auto"/>
        <w:jc w:val="both"/>
        <w:rPr>
          <w:rFonts w:ascii="Verdana" w:eastAsia="Calibri" w:hAnsi="Verdana" w:cstheme="minorHAnsi"/>
          <w:sz w:val="24"/>
          <w:szCs w:val="24"/>
        </w:rPr>
      </w:pPr>
      <w:r>
        <w:rPr>
          <w:rFonts w:ascii="Verdana" w:eastAsia="Calibri" w:hAnsi="Verdana" w:cstheme="minorHAnsi"/>
          <w:sz w:val="24"/>
          <w:szCs w:val="24"/>
        </w:rPr>
        <w:t xml:space="preserve">Additionally, the Commissioner will remain </w:t>
      </w:r>
      <w:r w:rsidRPr="00602560">
        <w:rPr>
          <w:rFonts w:ascii="Verdana" w:eastAsia="Calibri" w:hAnsi="Verdana" w:cstheme="minorHAnsi"/>
          <w:sz w:val="24"/>
          <w:szCs w:val="24"/>
        </w:rPr>
        <w:t>in contact with Llais informally throughout the process</w:t>
      </w:r>
      <w:r>
        <w:rPr>
          <w:rFonts w:ascii="Verdana" w:eastAsia="Calibri" w:hAnsi="Verdana" w:cstheme="minorHAnsi"/>
          <w:sz w:val="24"/>
          <w:szCs w:val="24"/>
        </w:rPr>
        <w:t>.</w:t>
      </w:r>
      <w:r w:rsidRPr="00602560">
        <w:rPr>
          <w:rFonts w:ascii="Verdana" w:eastAsia="Calibri" w:hAnsi="Verdana" w:cstheme="minorHAnsi"/>
          <w:sz w:val="24"/>
          <w:szCs w:val="24"/>
        </w:rPr>
        <w:t xml:space="preserve"> </w:t>
      </w:r>
    </w:p>
    <w:p w14:paraId="50BC4813" w14:textId="77777777" w:rsidR="001B427A" w:rsidRPr="001B427A" w:rsidRDefault="001B427A" w:rsidP="001B427A">
      <w:pPr>
        <w:pStyle w:val="ListParagraph"/>
        <w:rPr>
          <w:rFonts w:ascii="Verdana" w:hAnsi="Verdana"/>
          <w:color w:val="000000"/>
          <w:sz w:val="24"/>
          <w:szCs w:val="24"/>
          <w:lang w:eastAsia="en-GB"/>
        </w:rPr>
      </w:pPr>
    </w:p>
    <w:p w14:paraId="7B787215" w14:textId="0BABBD53" w:rsidR="00485995" w:rsidRDefault="001B427A" w:rsidP="0048599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 xml:space="preserve">Once the engagement window has closed </w:t>
      </w:r>
      <w:r w:rsidR="00E00F29">
        <w:rPr>
          <w:rFonts w:ascii="Verdana" w:hAnsi="Verdana"/>
          <w:color w:val="000000"/>
          <w:sz w:val="24"/>
          <w:szCs w:val="24"/>
          <w:lang w:eastAsia="en-GB"/>
        </w:rPr>
        <w:t xml:space="preserve">on 29 February 2024 </w:t>
      </w:r>
      <w:r>
        <w:rPr>
          <w:rFonts w:ascii="Verdana" w:hAnsi="Verdana"/>
          <w:color w:val="000000"/>
          <w:sz w:val="24"/>
          <w:szCs w:val="24"/>
          <w:lang w:eastAsia="en-GB"/>
        </w:rPr>
        <w:t>and the Commissioner has considered all feedback, a recommend</w:t>
      </w:r>
      <w:r w:rsidR="00797A75">
        <w:rPr>
          <w:rFonts w:ascii="Verdana" w:hAnsi="Verdana"/>
          <w:color w:val="000000"/>
          <w:sz w:val="24"/>
          <w:szCs w:val="24"/>
          <w:lang w:eastAsia="en-GB"/>
        </w:rPr>
        <w:t xml:space="preserve">ed </w:t>
      </w:r>
      <w:r w:rsidR="00866BB8">
        <w:rPr>
          <w:rFonts w:ascii="Verdana" w:hAnsi="Verdana"/>
          <w:color w:val="000000"/>
          <w:sz w:val="24"/>
          <w:szCs w:val="24"/>
          <w:lang w:eastAsia="en-GB"/>
        </w:rPr>
        <w:t>o</w:t>
      </w:r>
      <w:r w:rsidR="00797A75">
        <w:rPr>
          <w:rFonts w:ascii="Verdana" w:hAnsi="Verdana"/>
          <w:color w:val="000000"/>
          <w:sz w:val="24"/>
          <w:szCs w:val="24"/>
          <w:lang w:eastAsia="en-GB"/>
        </w:rPr>
        <w:t xml:space="preserve">ption </w:t>
      </w:r>
      <w:r>
        <w:rPr>
          <w:rFonts w:ascii="Verdana" w:hAnsi="Verdana"/>
          <w:color w:val="000000"/>
          <w:sz w:val="24"/>
          <w:szCs w:val="24"/>
          <w:lang w:eastAsia="en-GB"/>
        </w:rPr>
        <w:t xml:space="preserve">will be presented </w:t>
      </w:r>
      <w:r w:rsidR="007E23F1">
        <w:rPr>
          <w:rFonts w:ascii="Verdana" w:hAnsi="Verdana"/>
          <w:color w:val="000000"/>
          <w:sz w:val="24"/>
          <w:szCs w:val="24"/>
          <w:lang w:eastAsia="en-GB"/>
        </w:rPr>
        <w:t xml:space="preserve">by the Commissioner </w:t>
      </w:r>
      <w:r>
        <w:rPr>
          <w:rFonts w:ascii="Verdana" w:hAnsi="Verdana"/>
          <w:color w:val="000000"/>
          <w:sz w:val="24"/>
          <w:szCs w:val="24"/>
          <w:lang w:eastAsia="en-GB"/>
        </w:rPr>
        <w:t xml:space="preserve">to </w:t>
      </w:r>
      <w:r w:rsidR="00485995" w:rsidRPr="00485995">
        <w:rPr>
          <w:rFonts w:ascii="Verdana" w:hAnsi="Verdana"/>
          <w:color w:val="000000"/>
          <w:sz w:val="24"/>
          <w:szCs w:val="24"/>
          <w:lang w:eastAsia="en-GB"/>
        </w:rPr>
        <w:t xml:space="preserve">the Committee </w:t>
      </w:r>
      <w:r w:rsidR="00FE3CCA">
        <w:rPr>
          <w:rFonts w:ascii="Verdana" w:hAnsi="Verdana"/>
          <w:color w:val="000000"/>
          <w:sz w:val="24"/>
          <w:szCs w:val="24"/>
          <w:lang w:eastAsia="en-GB"/>
        </w:rPr>
        <w:t xml:space="preserve">on 19 </w:t>
      </w:r>
      <w:r w:rsidR="00485995" w:rsidRPr="00485995">
        <w:rPr>
          <w:rFonts w:ascii="Verdana" w:hAnsi="Verdana"/>
          <w:color w:val="000000"/>
          <w:sz w:val="24"/>
          <w:szCs w:val="24"/>
          <w:lang w:eastAsia="en-GB"/>
        </w:rPr>
        <w:t>March 2024.</w:t>
      </w:r>
    </w:p>
    <w:p w14:paraId="24B0FB7C" w14:textId="77777777" w:rsidR="0046037E" w:rsidRPr="0046037E" w:rsidRDefault="0046037E" w:rsidP="0046037E">
      <w:pPr>
        <w:pStyle w:val="ListParagraph"/>
        <w:rPr>
          <w:rFonts w:ascii="Verdana" w:hAnsi="Verdana"/>
          <w:color w:val="000000"/>
          <w:sz w:val="24"/>
          <w:szCs w:val="24"/>
          <w:lang w:eastAsia="en-GB"/>
        </w:rPr>
      </w:pPr>
    </w:p>
    <w:p w14:paraId="568AC4E9" w14:textId="1F0FFD50" w:rsidR="0046037E" w:rsidRDefault="0046037E" w:rsidP="00485995">
      <w:pPr>
        <w:pStyle w:val="ListParagraph"/>
        <w:numPr>
          <w:ilvl w:val="1"/>
          <w:numId w:val="1"/>
        </w:numPr>
        <w:spacing w:after="0" w:line="240" w:lineRule="auto"/>
        <w:jc w:val="both"/>
        <w:rPr>
          <w:rFonts w:ascii="Verdana" w:hAnsi="Verdana"/>
          <w:color w:val="000000"/>
          <w:sz w:val="24"/>
          <w:szCs w:val="24"/>
          <w:lang w:eastAsia="en-GB"/>
        </w:rPr>
      </w:pPr>
      <w:r>
        <w:rPr>
          <w:rFonts w:ascii="Verdana" w:hAnsi="Verdana"/>
          <w:color w:val="000000"/>
          <w:sz w:val="24"/>
          <w:szCs w:val="24"/>
          <w:lang w:eastAsia="en-GB"/>
        </w:rPr>
        <w:t>Members should note that an email with the engagement materials will be sent separately to the EASC public reports. Due to the very short turn around times and to ensure that only the final versions are shared</w:t>
      </w:r>
      <w:r w:rsidR="00314D09">
        <w:rPr>
          <w:rFonts w:ascii="Verdana" w:hAnsi="Verdana"/>
          <w:color w:val="000000"/>
          <w:sz w:val="24"/>
          <w:szCs w:val="24"/>
          <w:lang w:eastAsia="en-GB"/>
        </w:rPr>
        <w:t xml:space="preserve"> with the public Members will be asked to confirm their approval of the material. </w:t>
      </w:r>
    </w:p>
    <w:p w14:paraId="47BF3B39" w14:textId="77777777" w:rsidR="00F51270" w:rsidRPr="00602560" w:rsidRDefault="00F51270" w:rsidP="00602560">
      <w:pPr>
        <w:pStyle w:val="ListParagraph"/>
        <w:spacing w:after="0" w:line="240" w:lineRule="auto"/>
        <w:jc w:val="both"/>
        <w:rPr>
          <w:rFonts w:ascii="Verdana" w:hAnsi="Verdana" w:cs="Arial"/>
          <w:sz w:val="24"/>
          <w:szCs w:val="24"/>
        </w:rPr>
      </w:pPr>
    </w:p>
    <w:p w14:paraId="2D5DE666" w14:textId="466879EB" w:rsidR="00D0001D" w:rsidRPr="00602560" w:rsidRDefault="00AD5B6E" w:rsidP="00602560">
      <w:pPr>
        <w:pStyle w:val="ListParagraph"/>
        <w:numPr>
          <w:ilvl w:val="0"/>
          <w:numId w:val="1"/>
        </w:numPr>
        <w:spacing w:after="0" w:line="240" w:lineRule="auto"/>
        <w:jc w:val="both"/>
        <w:rPr>
          <w:rFonts w:ascii="Verdana" w:hAnsi="Verdana"/>
          <w:sz w:val="24"/>
          <w:szCs w:val="24"/>
        </w:rPr>
      </w:pPr>
      <w:r w:rsidRPr="00602560">
        <w:rPr>
          <w:rFonts w:ascii="Verdana" w:hAnsi="Verdana"/>
          <w:b/>
          <w:sz w:val="24"/>
          <w:szCs w:val="24"/>
        </w:rPr>
        <w:tab/>
        <w:t xml:space="preserve">KEY RISKS / MATTERS FOR ESCALATION </w:t>
      </w:r>
    </w:p>
    <w:p w14:paraId="30708A8B" w14:textId="77777777" w:rsidR="00F51270" w:rsidRPr="00602560" w:rsidRDefault="00F51270" w:rsidP="00602560">
      <w:pPr>
        <w:pStyle w:val="ListParagraph"/>
        <w:spacing w:after="0" w:line="240" w:lineRule="auto"/>
        <w:ind w:left="360"/>
        <w:jc w:val="both"/>
        <w:rPr>
          <w:rFonts w:ascii="Verdana" w:hAnsi="Verdana"/>
          <w:sz w:val="24"/>
          <w:szCs w:val="24"/>
        </w:rPr>
      </w:pPr>
    </w:p>
    <w:p w14:paraId="1F2B7CBD" w14:textId="213D8DE6" w:rsidR="00F51270" w:rsidRPr="00602560" w:rsidRDefault="00866BB8" w:rsidP="0060256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P</w:t>
      </w:r>
      <w:r w:rsidR="00F51270" w:rsidRPr="00602560">
        <w:rPr>
          <w:rFonts w:ascii="Verdana" w:hAnsi="Verdana" w:cs="Arial"/>
          <w:sz w:val="24"/>
          <w:szCs w:val="24"/>
        </w:rPr>
        <w:t>ublic and political concerns remain around the proposed changes to the operation of the EMRTS and the Wales Air Ambulance Charity (WAAC), particularly in relation to the potential closure of local bases and a perceived local loss of service, as per the initial Service Development Proposal. This has resulted in ongoing challenges for the Committee, EMRTS and the Charity.</w:t>
      </w:r>
    </w:p>
    <w:p w14:paraId="3380BFAC" w14:textId="77777777" w:rsidR="00F51270" w:rsidRPr="00602560" w:rsidRDefault="00F51270" w:rsidP="00602560">
      <w:pPr>
        <w:pStyle w:val="ListParagraph"/>
        <w:spacing w:after="0" w:line="240" w:lineRule="auto"/>
        <w:jc w:val="both"/>
        <w:rPr>
          <w:rFonts w:ascii="Verdana" w:hAnsi="Verdana" w:cs="Arial"/>
          <w:sz w:val="24"/>
          <w:szCs w:val="24"/>
        </w:rPr>
      </w:pPr>
    </w:p>
    <w:p w14:paraId="2DD49B70" w14:textId="77777777" w:rsidR="00F51270"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There is an ongoing risk of delaying service improvement in delivering more critical care to patients across Wales where unmet patient need has been identified as approximately 2-3 patients per day across Wales.</w:t>
      </w:r>
    </w:p>
    <w:p w14:paraId="505BD8B9" w14:textId="77777777" w:rsidR="00F51270" w:rsidRPr="00602560" w:rsidRDefault="00F51270" w:rsidP="00602560">
      <w:pPr>
        <w:pStyle w:val="ListParagraph"/>
        <w:spacing w:after="0" w:line="240" w:lineRule="auto"/>
        <w:jc w:val="both"/>
        <w:rPr>
          <w:rFonts w:ascii="Verdana" w:hAnsi="Verdana" w:cs="Arial"/>
          <w:sz w:val="24"/>
          <w:szCs w:val="24"/>
        </w:rPr>
      </w:pPr>
    </w:p>
    <w:p w14:paraId="23B1AF17" w14:textId="77777777" w:rsidR="009D3021" w:rsidRPr="00602560" w:rsidRDefault="00F51270"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There is also the matter of ongoing under-utilisation of clinical teams across EMRTS in the context of ongoing unmet patient need</w:t>
      </w:r>
      <w:r w:rsidR="00FB322A" w:rsidRPr="00602560">
        <w:rPr>
          <w:rFonts w:ascii="Verdana" w:hAnsi="Verdana" w:cs="Arial"/>
          <w:sz w:val="24"/>
          <w:szCs w:val="24"/>
        </w:rPr>
        <w:t xml:space="preserve"> across Wales</w:t>
      </w:r>
      <w:r w:rsidRPr="00602560">
        <w:rPr>
          <w:rFonts w:ascii="Verdana" w:hAnsi="Verdana" w:cs="Arial"/>
          <w:sz w:val="24"/>
          <w:szCs w:val="24"/>
        </w:rPr>
        <w:t xml:space="preserve">. </w:t>
      </w:r>
    </w:p>
    <w:p w14:paraId="7296DB4C" w14:textId="77777777" w:rsidR="009D3021" w:rsidRPr="00602560" w:rsidRDefault="009D3021" w:rsidP="00602560">
      <w:pPr>
        <w:pStyle w:val="ListParagraph"/>
        <w:spacing w:after="0" w:line="240" w:lineRule="auto"/>
        <w:rPr>
          <w:rFonts w:ascii="Verdana" w:hAnsi="Verdana" w:cs="Arial"/>
          <w:sz w:val="24"/>
          <w:szCs w:val="24"/>
        </w:rPr>
      </w:pPr>
    </w:p>
    <w:p w14:paraId="6E962485" w14:textId="4080001E" w:rsidR="00F51270" w:rsidRPr="00602560" w:rsidRDefault="009D3021" w:rsidP="00602560">
      <w:pPr>
        <w:pStyle w:val="ListParagraph"/>
        <w:numPr>
          <w:ilvl w:val="1"/>
          <w:numId w:val="1"/>
        </w:numPr>
        <w:spacing w:after="0" w:line="240" w:lineRule="auto"/>
        <w:jc w:val="both"/>
        <w:rPr>
          <w:rFonts w:ascii="Verdana" w:hAnsi="Verdana" w:cs="Arial"/>
          <w:sz w:val="24"/>
          <w:szCs w:val="24"/>
        </w:rPr>
      </w:pPr>
      <w:r w:rsidRPr="00602560">
        <w:rPr>
          <w:rFonts w:ascii="Verdana" w:hAnsi="Verdana" w:cs="Arial"/>
          <w:sz w:val="24"/>
          <w:szCs w:val="24"/>
        </w:rPr>
        <w:t>Staff morale within EMRTS</w:t>
      </w:r>
      <w:r w:rsidR="00B163B8" w:rsidRPr="00602560">
        <w:rPr>
          <w:rFonts w:ascii="Verdana" w:hAnsi="Verdana" w:cs="Arial"/>
          <w:sz w:val="24"/>
          <w:szCs w:val="24"/>
        </w:rPr>
        <w:t xml:space="preserve"> as detailed in the feedback</w:t>
      </w:r>
      <w:r w:rsidRPr="00602560">
        <w:rPr>
          <w:rFonts w:ascii="Verdana" w:hAnsi="Verdana" w:cs="Arial"/>
          <w:sz w:val="24"/>
          <w:szCs w:val="24"/>
        </w:rPr>
        <w:t>.</w:t>
      </w:r>
      <w:r w:rsidR="00F51270" w:rsidRPr="00602560">
        <w:rPr>
          <w:rFonts w:ascii="Verdana" w:hAnsi="Verdana" w:cs="Arial"/>
          <w:sz w:val="24"/>
          <w:szCs w:val="24"/>
        </w:rPr>
        <w:t xml:space="preserve">  </w:t>
      </w:r>
    </w:p>
    <w:p w14:paraId="1103F110" w14:textId="77777777" w:rsidR="00F51270" w:rsidRPr="00602560" w:rsidRDefault="00F51270" w:rsidP="00602560">
      <w:pPr>
        <w:pStyle w:val="ListParagraph"/>
        <w:spacing w:after="0" w:line="240" w:lineRule="auto"/>
        <w:rPr>
          <w:rFonts w:ascii="Verdana" w:hAnsi="Verdana" w:cs="Arial"/>
          <w:sz w:val="24"/>
          <w:szCs w:val="24"/>
        </w:rPr>
      </w:pPr>
    </w:p>
    <w:p w14:paraId="5DE8B93F" w14:textId="4375B08B" w:rsidR="00F51270" w:rsidRDefault="00F51270" w:rsidP="00602560">
      <w:pPr>
        <w:pStyle w:val="ListParagraph"/>
        <w:numPr>
          <w:ilvl w:val="1"/>
          <w:numId w:val="1"/>
        </w:numPr>
        <w:spacing w:after="0" w:line="240" w:lineRule="auto"/>
        <w:jc w:val="both"/>
        <w:rPr>
          <w:rFonts w:ascii="Verdana" w:hAnsi="Verdana" w:cs="Arial"/>
          <w:bCs/>
          <w:color w:val="000000" w:themeColor="text1"/>
          <w:sz w:val="24"/>
          <w:szCs w:val="24"/>
        </w:rPr>
      </w:pPr>
      <w:r w:rsidRPr="00602560">
        <w:rPr>
          <w:rFonts w:ascii="Verdana" w:hAnsi="Verdana" w:cs="Arial"/>
          <w:bCs/>
          <w:color w:val="000000" w:themeColor="text1"/>
          <w:sz w:val="24"/>
          <w:szCs w:val="24"/>
        </w:rPr>
        <w:t xml:space="preserve">Members are asked to consider and discuss the above risks. </w:t>
      </w:r>
    </w:p>
    <w:p w14:paraId="1DEBF8A9" w14:textId="77777777" w:rsidR="00314D09" w:rsidRPr="00314D09" w:rsidRDefault="00314D09" w:rsidP="00314D09">
      <w:pPr>
        <w:pStyle w:val="ListParagraph"/>
        <w:rPr>
          <w:rFonts w:ascii="Verdana" w:hAnsi="Verdana" w:cs="Arial"/>
          <w:bCs/>
          <w:color w:val="000000" w:themeColor="text1"/>
          <w:sz w:val="24"/>
          <w:szCs w:val="24"/>
        </w:rPr>
      </w:pPr>
    </w:p>
    <w:p w14:paraId="15028D1B" w14:textId="7BF05928" w:rsidR="00314D09" w:rsidRPr="00602560" w:rsidRDefault="00314D09" w:rsidP="00602560">
      <w:pPr>
        <w:pStyle w:val="ListParagraph"/>
        <w:numPr>
          <w:ilvl w:val="1"/>
          <w:numId w:val="1"/>
        </w:numPr>
        <w:spacing w:after="0" w:line="240" w:lineRule="auto"/>
        <w:jc w:val="both"/>
        <w:rPr>
          <w:rFonts w:ascii="Verdana" w:hAnsi="Verdana" w:cs="Arial"/>
          <w:bCs/>
          <w:color w:val="000000" w:themeColor="text1"/>
          <w:sz w:val="24"/>
          <w:szCs w:val="24"/>
        </w:rPr>
      </w:pPr>
      <w:r>
        <w:rPr>
          <w:rFonts w:ascii="Verdana" w:hAnsi="Verdana" w:cs="Arial"/>
          <w:bCs/>
          <w:color w:val="000000" w:themeColor="text1"/>
          <w:sz w:val="24"/>
          <w:szCs w:val="24"/>
        </w:rPr>
        <w:t>Approval of the Engagement materials.</w:t>
      </w:r>
    </w:p>
    <w:p w14:paraId="6705F1A3" w14:textId="77777777" w:rsidR="000D1256" w:rsidRPr="00B163B8" w:rsidRDefault="000D1256" w:rsidP="00F51270">
      <w:pPr>
        <w:pStyle w:val="ListParagraph"/>
        <w:spacing w:after="0" w:line="240" w:lineRule="auto"/>
        <w:jc w:val="both"/>
        <w:rPr>
          <w:rFonts w:ascii="Verdana" w:hAnsi="Verdana" w:cs="Arial"/>
        </w:rPr>
      </w:pPr>
    </w:p>
    <w:p w14:paraId="513E73C9" w14:textId="2C81CE68" w:rsidR="00413273" w:rsidRPr="00AD5B6E" w:rsidRDefault="00AD5B6E" w:rsidP="00CB1655">
      <w:pPr>
        <w:pStyle w:val="ListParagraph"/>
        <w:numPr>
          <w:ilvl w:val="0"/>
          <w:numId w:val="1"/>
        </w:numPr>
        <w:jc w:val="both"/>
        <w:rPr>
          <w:rFonts w:ascii="Verdana" w:hAnsi="Verdana"/>
          <w:sz w:val="24"/>
          <w:szCs w:val="24"/>
        </w:rPr>
      </w:pPr>
      <w:r w:rsidRPr="00AD5B6E">
        <w:rPr>
          <w:rFonts w:ascii="Verdana" w:hAnsi="Verdana"/>
          <w:b/>
          <w:sz w:val="24"/>
          <w:szCs w:val="24"/>
        </w:rPr>
        <w:tab/>
        <w:t xml:space="preserve">ASSESSMENT  </w:t>
      </w:r>
    </w:p>
    <w:tbl>
      <w:tblPr>
        <w:tblStyle w:val="TableGrid"/>
        <w:tblW w:w="10065" w:type="dxa"/>
        <w:tblInd w:w="-431" w:type="dxa"/>
        <w:tblLook w:val="04A0" w:firstRow="1" w:lastRow="0" w:firstColumn="1" w:lastColumn="0" w:noHBand="0" w:noVBand="1"/>
      </w:tblPr>
      <w:tblGrid>
        <w:gridCol w:w="3539"/>
        <w:gridCol w:w="6526"/>
      </w:tblGrid>
      <w:tr w:rsidR="009814C0" w:rsidRPr="00CB1655" w14:paraId="10466188" w14:textId="77777777" w:rsidTr="00FD746C">
        <w:trPr>
          <w:trHeight w:val="287"/>
        </w:trPr>
        <w:tc>
          <w:tcPr>
            <w:tcW w:w="10065"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AA3EFA" w14:paraId="4F67C1ED" w14:textId="77777777" w:rsidTr="00FD746C">
        <w:trPr>
          <w:trHeight w:val="306"/>
        </w:trPr>
        <w:tc>
          <w:tcPr>
            <w:tcW w:w="3539" w:type="dxa"/>
            <w:vMerge w:val="restart"/>
            <w:shd w:val="clear" w:color="auto" w:fill="BF8F00" w:themeFill="accent4" w:themeFillShade="BF"/>
          </w:tcPr>
          <w:p w14:paraId="77185A32"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Dolen</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i</w:t>
            </w:r>
            <w:proofErr w:type="spellEnd"/>
            <w:r w:rsidRPr="00AA3EFA">
              <w:rPr>
                <w:rFonts w:ascii="Verdana" w:hAnsi="Verdana" w:cs="Arial"/>
                <w:b/>
                <w:sz w:val="20"/>
                <w:szCs w:val="20"/>
                <w:lang w:bidi="cy-GB"/>
              </w:rPr>
              <w:t xml:space="preserve"> Nod (au) </w:t>
            </w:r>
            <w:proofErr w:type="spellStart"/>
            <w:r w:rsidRPr="00AA3EFA">
              <w:rPr>
                <w:rFonts w:ascii="Verdana" w:hAnsi="Verdana" w:cs="Arial"/>
                <w:b/>
                <w:sz w:val="20"/>
                <w:szCs w:val="20"/>
                <w:lang w:bidi="cy-GB"/>
              </w:rPr>
              <w:t>Strategol</w:t>
            </w:r>
            <w:proofErr w:type="spellEnd"/>
            <w:r w:rsidRPr="00AA3EFA">
              <w:rPr>
                <w:rFonts w:ascii="Verdana" w:hAnsi="Verdana" w:cs="Arial"/>
                <w:b/>
                <w:sz w:val="20"/>
                <w:szCs w:val="20"/>
                <w:lang w:bidi="cy-GB"/>
              </w:rPr>
              <w:t xml:space="preserve"> BIP CTM</w:t>
            </w:r>
            <w:r w:rsidRPr="00AA3EFA">
              <w:rPr>
                <w:rFonts w:ascii="Verdana" w:hAnsi="Verdana" w:cs="Arial"/>
                <w:b/>
                <w:sz w:val="20"/>
                <w:szCs w:val="20"/>
              </w:rPr>
              <w:t xml:space="preserve"> /</w:t>
            </w:r>
          </w:p>
          <w:p w14:paraId="1E869B43" w14:textId="47BA95A3"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CTMUHB Strategic Goal(s)</w:t>
            </w:r>
          </w:p>
        </w:tc>
        <w:tc>
          <w:tcPr>
            <w:tcW w:w="6526"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2A2E30B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Improving Care</w:t>
                </w:r>
              </w:p>
            </w:sdtContent>
          </w:sdt>
        </w:tc>
      </w:tr>
      <w:tr w:rsidR="009814C0" w:rsidRPr="00AA3EFA" w14:paraId="02C19A2E" w14:textId="77777777" w:rsidTr="00FD746C">
        <w:trPr>
          <w:trHeight w:val="305"/>
        </w:trPr>
        <w:tc>
          <w:tcPr>
            <w:tcW w:w="3539" w:type="dxa"/>
            <w:vMerge/>
            <w:shd w:val="clear" w:color="auto" w:fill="BF8F00" w:themeFill="accent4" w:themeFillShade="BF"/>
          </w:tcPr>
          <w:p w14:paraId="5A8777F0" w14:textId="77777777" w:rsidR="009814C0" w:rsidRPr="00AA3EFA" w:rsidRDefault="009814C0" w:rsidP="009814C0">
            <w:pPr>
              <w:pStyle w:val="NoSpacing"/>
              <w:rPr>
                <w:rFonts w:ascii="Verdana" w:hAnsi="Verdana" w:cs="Arial"/>
                <w:b/>
                <w:sz w:val="20"/>
                <w:szCs w:val="20"/>
              </w:rPr>
            </w:pPr>
          </w:p>
        </w:tc>
        <w:tc>
          <w:tcPr>
            <w:tcW w:w="6526" w:type="dxa"/>
          </w:tcPr>
          <w:p w14:paraId="1A112009"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p>
          <w:p w14:paraId="0E6123AF" w14:textId="36FAC2DC"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Inspiring People</w:t>
            </w:r>
          </w:p>
          <w:p w14:paraId="1E06B7B0" w14:textId="566867AC" w:rsidR="00F5127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Sustaining our Future</w:t>
            </w:r>
          </w:p>
        </w:tc>
      </w:tr>
      <w:tr w:rsidR="009814C0" w:rsidRPr="00AA3EFA" w14:paraId="6A56A9F4" w14:textId="77777777" w:rsidTr="00FD746C">
        <w:trPr>
          <w:trHeight w:val="360"/>
        </w:trPr>
        <w:tc>
          <w:tcPr>
            <w:tcW w:w="3539" w:type="dxa"/>
            <w:vMerge w:val="restart"/>
            <w:shd w:val="clear" w:color="auto" w:fill="BF8F00" w:themeFill="accent4" w:themeFillShade="BF"/>
          </w:tcPr>
          <w:p w14:paraId="584495E0"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Dolen</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i</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Feysydd</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Strategol</w:t>
            </w:r>
            <w:proofErr w:type="spellEnd"/>
            <w:r w:rsidRPr="00AA3EFA">
              <w:rPr>
                <w:rFonts w:ascii="Verdana" w:hAnsi="Verdana" w:cs="Arial"/>
                <w:b/>
                <w:sz w:val="20"/>
                <w:szCs w:val="20"/>
                <w:lang w:bidi="cy-GB"/>
              </w:rPr>
              <w:t xml:space="preserve"> BIP CTM</w:t>
            </w:r>
            <w:r w:rsidRPr="00AA3EFA">
              <w:rPr>
                <w:rFonts w:ascii="Verdana" w:hAnsi="Verdana" w:cs="Arial"/>
                <w:b/>
                <w:sz w:val="20"/>
                <w:szCs w:val="20"/>
              </w:rPr>
              <w:t xml:space="preserve"> /</w:t>
            </w:r>
          </w:p>
          <w:p w14:paraId="7A631A81" w14:textId="7D3930A2" w:rsidR="009814C0" w:rsidRPr="00AA3EFA" w:rsidRDefault="00FD746C" w:rsidP="009814C0">
            <w:pPr>
              <w:pStyle w:val="NoSpacing"/>
              <w:rPr>
                <w:rFonts w:ascii="Verdana" w:hAnsi="Verdana" w:cs="Arial"/>
                <w:b/>
                <w:sz w:val="20"/>
                <w:szCs w:val="20"/>
              </w:rPr>
            </w:pPr>
            <w:r>
              <w:rPr>
                <w:rFonts w:ascii="Verdana" w:hAnsi="Verdana" w:cs="Arial"/>
                <w:b/>
                <w:sz w:val="20"/>
                <w:szCs w:val="20"/>
              </w:rPr>
              <w:t>Link to CTMUHB Strategic Areas</w:t>
            </w:r>
          </w:p>
        </w:tc>
        <w:tc>
          <w:tcPr>
            <w:tcW w:w="6526"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7C211B93"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Not Applicable</w:t>
                </w:r>
              </w:p>
            </w:sdtContent>
          </w:sdt>
        </w:tc>
      </w:tr>
      <w:tr w:rsidR="009814C0" w:rsidRPr="00AA3EFA" w14:paraId="198D7BDD" w14:textId="77777777" w:rsidTr="00FD746C">
        <w:trPr>
          <w:trHeight w:val="360"/>
        </w:trPr>
        <w:tc>
          <w:tcPr>
            <w:tcW w:w="3539" w:type="dxa"/>
            <w:vMerge/>
            <w:shd w:val="clear" w:color="auto" w:fill="BF8F00" w:themeFill="accent4" w:themeFillShade="BF"/>
          </w:tcPr>
          <w:p w14:paraId="19C2F6F8" w14:textId="77777777" w:rsidR="009814C0" w:rsidRPr="00AA3EFA" w:rsidRDefault="009814C0" w:rsidP="009814C0">
            <w:pPr>
              <w:pStyle w:val="NoSpacing"/>
              <w:rPr>
                <w:rFonts w:ascii="Verdana" w:hAnsi="Verdana" w:cs="Arial"/>
                <w:sz w:val="20"/>
                <w:szCs w:val="20"/>
              </w:rPr>
            </w:pPr>
          </w:p>
        </w:tc>
        <w:tc>
          <w:tcPr>
            <w:tcW w:w="6526" w:type="dxa"/>
          </w:tcPr>
          <w:p w14:paraId="67894F33"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p>
          <w:p w14:paraId="19B03FD5" w14:textId="77777777" w:rsidR="009814C0" w:rsidRPr="00AA3EFA" w:rsidRDefault="009814C0" w:rsidP="00CB1655">
            <w:pPr>
              <w:pStyle w:val="NoSpacing"/>
              <w:jc w:val="both"/>
              <w:rPr>
                <w:rFonts w:ascii="Verdana" w:hAnsi="Verdana" w:cs="Arial"/>
                <w:sz w:val="20"/>
                <w:szCs w:val="20"/>
              </w:rPr>
            </w:pPr>
          </w:p>
        </w:tc>
      </w:tr>
      <w:tr w:rsidR="009814C0" w:rsidRPr="00AA3EFA" w14:paraId="2E9F183D" w14:textId="77777777" w:rsidTr="00FD746C">
        <w:trPr>
          <w:trHeight w:val="612"/>
        </w:trPr>
        <w:tc>
          <w:tcPr>
            <w:tcW w:w="3539" w:type="dxa"/>
            <w:vMerge w:val="restart"/>
            <w:shd w:val="clear" w:color="auto" w:fill="BF8F00" w:themeFill="accent4" w:themeFillShade="BF"/>
          </w:tcPr>
          <w:p w14:paraId="63D58A93"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Dolen</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i</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Ddeddf</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Llesiant</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Cenedlaethau'r</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Dyfodol</w:t>
            </w:r>
            <w:proofErr w:type="spellEnd"/>
            <w:r w:rsidRPr="00AA3EFA">
              <w:rPr>
                <w:rFonts w:ascii="Verdana" w:hAnsi="Verdana" w:cs="Arial"/>
                <w:b/>
                <w:sz w:val="20"/>
                <w:szCs w:val="20"/>
                <w:lang w:bidi="cy-GB"/>
              </w:rPr>
              <w:t xml:space="preserve"> – </w:t>
            </w:r>
            <w:proofErr w:type="spellStart"/>
            <w:r w:rsidRPr="00AA3EFA">
              <w:rPr>
                <w:rFonts w:ascii="Verdana" w:hAnsi="Verdana" w:cs="Arial"/>
                <w:b/>
                <w:sz w:val="20"/>
                <w:szCs w:val="20"/>
                <w:lang w:bidi="cy-GB"/>
              </w:rPr>
              <w:t>Nodau</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Llesiant</w:t>
            </w:r>
            <w:proofErr w:type="spellEnd"/>
            <w:r w:rsidRPr="00AA3EFA">
              <w:rPr>
                <w:rFonts w:ascii="Verdana" w:hAnsi="Verdana" w:cs="Arial"/>
                <w:b/>
                <w:sz w:val="20"/>
                <w:szCs w:val="20"/>
                <w:lang w:bidi="cy-GB"/>
              </w:rPr>
              <w:t xml:space="preserve"> /</w:t>
            </w:r>
          </w:p>
          <w:p w14:paraId="12321993"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 xml:space="preserve">Link to Wellbeing of Future Generations Act – Wellbeing Goals </w:t>
            </w:r>
          </w:p>
          <w:p w14:paraId="270BCCA8" w14:textId="77777777" w:rsidR="009814C0" w:rsidRPr="00AA3EFA" w:rsidRDefault="00FF0808" w:rsidP="009814C0">
            <w:pPr>
              <w:pStyle w:val="NoSpacing"/>
              <w:rPr>
                <w:rFonts w:ascii="Verdana" w:hAnsi="Verdana" w:cs="Arial"/>
                <w:i/>
                <w:sz w:val="20"/>
                <w:szCs w:val="20"/>
              </w:rPr>
            </w:pPr>
            <w:hyperlink r:id="rId8" w:history="1">
              <w:r w:rsidR="009814C0" w:rsidRPr="00AA3EFA">
                <w:rPr>
                  <w:rStyle w:val="Hyperlink"/>
                  <w:rFonts w:ascii="Verdana" w:hAnsi="Verdana" w:cs="Arial"/>
                  <w:i/>
                  <w:sz w:val="20"/>
                  <w:szCs w:val="20"/>
                </w:rPr>
                <w:t>150623-guide-to-the-fg-act-en.pdf (</w:t>
              </w:r>
              <w:proofErr w:type="spellStart"/>
              <w:proofErr w:type="gramStart"/>
              <w:r w:rsidR="009814C0" w:rsidRPr="00AA3EFA">
                <w:rPr>
                  <w:rStyle w:val="Hyperlink"/>
                  <w:rFonts w:ascii="Verdana" w:hAnsi="Verdana" w:cs="Arial"/>
                  <w:i/>
                  <w:sz w:val="20"/>
                  <w:szCs w:val="20"/>
                </w:rPr>
                <w:t>futuregenerations.wales</w:t>
              </w:r>
              <w:proofErr w:type="spellEnd"/>
              <w:proofErr w:type="gramEnd"/>
              <w:r w:rsidR="009814C0" w:rsidRPr="00AA3EFA">
                <w:rPr>
                  <w:rStyle w:val="Hyperlink"/>
                  <w:rFonts w:ascii="Verdana" w:hAnsi="Verdana" w:cs="Arial"/>
                  <w:i/>
                  <w:sz w:val="20"/>
                  <w:szCs w:val="20"/>
                </w:rPr>
                <w:t>)</w:t>
              </w:r>
            </w:hyperlink>
          </w:p>
        </w:tc>
        <w:tc>
          <w:tcPr>
            <w:tcW w:w="6526"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3625466F"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A Healthier Wales</w:t>
                </w:r>
              </w:p>
            </w:sdtContent>
          </w:sdt>
        </w:tc>
      </w:tr>
      <w:tr w:rsidR="009814C0" w:rsidRPr="00AA3EFA" w14:paraId="72B56753" w14:textId="77777777" w:rsidTr="00FD746C">
        <w:trPr>
          <w:trHeight w:val="645"/>
        </w:trPr>
        <w:tc>
          <w:tcPr>
            <w:tcW w:w="3539" w:type="dxa"/>
            <w:vMerge/>
            <w:shd w:val="clear" w:color="auto" w:fill="BF8F00" w:themeFill="accent4" w:themeFillShade="BF"/>
          </w:tcPr>
          <w:p w14:paraId="28719A47" w14:textId="77777777" w:rsidR="009814C0" w:rsidRPr="00AA3EFA" w:rsidRDefault="009814C0" w:rsidP="009814C0">
            <w:pPr>
              <w:pStyle w:val="NoSpacing"/>
              <w:rPr>
                <w:rFonts w:ascii="Verdana" w:hAnsi="Verdana" w:cs="Arial"/>
                <w:sz w:val="20"/>
                <w:szCs w:val="20"/>
              </w:rPr>
            </w:pPr>
          </w:p>
        </w:tc>
        <w:tc>
          <w:tcPr>
            <w:tcW w:w="6526" w:type="dxa"/>
          </w:tcPr>
          <w:p w14:paraId="767B59BF" w14:textId="77777777" w:rsidR="00F51270" w:rsidRPr="00AA3EFA" w:rsidRDefault="009814C0" w:rsidP="00F51270">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r w:rsidR="00F51270" w:rsidRPr="00AA3EFA">
              <w:rPr>
                <w:rFonts w:ascii="Verdana" w:hAnsi="Verdana" w:cs="Arial"/>
                <w:sz w:val="20"/>
                <w:szCs w:val="20"/>
              </w:rPr>
              <w:t xml:space="preserve"> </w:t>
            </w:r>
          </w:p>
          <w:p w14:paraId="5E7801CD" w14:textId="2671CABC" w:rsidR="00F51270" w:rsidRPr="00AA3EFA" w:rsidRDefault="00F51270" w:rsidP="00F51270">
            <w:pPr>
              <w:pStyle w:val="NoSpacing"/>
              <w:jc w:val="both"/>
              <w:rPr>
                <w:rFonts w:ascii="Verdana" w:hAnsi="Verdana" w:cs="Arial"/>
                <w:sz w:val="20"/>
                <w:szCs w:val="20"/>
              </w:rPr>
            </w:pPr>
            <w:r w:rsidRPr="00AA3EFA">
              <w:rPr>
                <w:rFonts w:ascii="Verdana" w:hAnsi="Verdana" w:cs="Arial"/>
                <w:sz w:val="20"/>
                <w:szCs w:val="20"/>
              </w:rPr>
              <w:t xml:space="preserve">A More Equal Wales </w:t>
            </w:r>
          </w:p>
          <w:p w14:paraId="29385F86" w14:textId="3CEA0D6F" w:rsidR="009814C0" w:rsidRPr="00AA3EFA" w:rsidRDefault="009814C0" w:rsidP="00CB1655">
            <w:pPr>
              <w:pStyle w:val="NoSpacing"/>
              <w:jc w:val="both"/>
              <w:rPr>
                <w:rFonts w:ascii="Verdana" w:hAnsi="Verdana" w:cs="Arial"/>
                <w:sz w:val="20"/>
                <w:szCs w:val="20"/>
              </w:rPr>
            </w:pPr>
          </w:p>
        </w:tc>
      </w:tr>
      <w:tr w:rsidR="009814C0" w:rsidRPr="00AA3EFA" w14:paraId="40FBCD06" w14:textId="77777777" w:rsidTr="00FD746C">
        <w:trPr>
          <w:trHeight w:val="435"/>
        </w:trPr>
        <w:tc>
          <w:tcPr>
            <w:tcW w:w="3539" w:type="dxa"/>
            <w:vMerge w:val="restart"/>
            <w:shd w:val="clear" w:color="auto" w:fill="BF8F00" w:themeFill="accent4" w:themeFillShade="BF"/>
          </w:tcPr>
          <w:p w14:paraId="3449DE94"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Dolen</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i</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Hwyluswyr</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Ansawdd</w:t>
            </w:r>
            <w:proofErr w:type="spellEnd"/>
          </w:p>
          <w:p w14:paraId="10EC9E53" w14:textId="77777777" w:rsidR="009814C0" w:rsidRPr="00AA3EFA" w:rsidRDefault="009814C0" w:rsidP="009814C0">
            <w:pPr>
              <w:pStyle w:val="NoSpacing"/>
              <w:rPr>
                <w:rFonts w:ascii="Verdana" w:hAnsi="Verdana" w:cs="Arial"/>
                <w:b/>
                <w:sz w:val="20"/>
                <w:szCs w:val="20"/>
              </w:rPr>
            </w:pPr>
            <w:r w:rsidRPr="00AA3EFA">
              <w:rPr>
                <w:rFonts w:ascii="Verdana" w:hAnsi="Verdana" w:cs="Arial"/>
                <w:i/>
                <w:sz w:val="20"/>
                <w:szCs w:val="20"/>
                <w:lang w:bidi="cy-GB"/>
              </w:rPr>
              <w:t>(</w:t>
            </w:r>
            <w:proofErr w:type="spellStart"/>
            <w:r w:rsidRPr="00AA3EFA">
              <w:rPr>
                <w:rFonts w:ascii="Verdana" w:hAnsi="Verdana" w:cs="Arial"/>
                <w:i/>
                <w:sz w:val="20"/>
                <w:szCs w:val="20"/>
                <w:lang w:bidi="cy-GB"/>
              </w:rPr>
              <w:t>Canllawiau</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Statudol</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Dyletswydd</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Ansawdd</w:t>
            </w:r>
            <w:proofErr w:type="spellEnd"/>
            <w:r w:rsidRPr="00AA3EFA">
              <w:rPr>
                <w:rFonts w:ascii="Verdana" w:hAnsi="Verdana" w:cs="Arial"/>
                <w:i/>
                <w:sz w:val="20"/>
                <w:szCs w:val="20"/>
                <w:lang w:bidi="cy-GB"/>
              </w:rPr>
              <w:t xml:space="preserve"> (</w:t>
            </w:r>
            <w:proofErr w:type="spellStart"/>
            <w:proofErr w:type="gramStart"/>
            <w:r w:rsidRPr="00AA3EFA">
              <w:rPr>
                <w:rFonts w:ascii="Verdana" w:hAnsi="Verdana" w:cs="Arial"/>
                <w:i/>
                <w:sz w:val="20"/>
                <w:szCs w:val="20"/>
                <w:lang w:bidi="cy-GB"/>
              </w:rPr>
              <w:t>llyw.cymru</w:t>
            </w:r>
            <w:proofErr w:type="spellEnd"/>
            <w:proofErr w:type="gramEnd"/>
            <w:r w:rsidRPr="00AA3EFA">
              <w:rPr>
                <w:rFonts w:ascii="Verdana" w:hAnsi="Verdana" w:cs="Arial"/>
                <w:i/>
                <w:sz w:val="20"/>
                <w:szCs w:val="20"/>
                <w:lang w:bidi="cy-GB"/>
              </w:rPr>
              <w:t>)) /</w:t>
            </w:r>
          </w:p>
          <w:p w14:paraId="60827F5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Enablers of Quality</w:t>
            </w:r>
          </w:p>
          <w:p w14:paraId="4C5ECE43" w14:textId="2F4DB94A"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rPr>
              <w:t>(</w:t>
            </w:r>
            <w:hyperlink r:id="rId9" w:history="1">
              <w:r w:rsidRPr="00AA3EFA">
                <w:rPr>
                  <w:rStyle w:val="Hyperlink"/>
                  <w:rFonts w:ascii="Verdana" w:hAnsi="Verdana" w:cs="Arial"/>
                  <w:i/>
                  <w:sz w:val="20"/>
                  <w:szCs w:val="20"/>
                </w:rPr>
                <w:t>Duty of Quality Statutory Guidance (</w:t>
              </w:r>
              <w:proofErr w:type="spellStart"/>
              <w:r w:rsidRPr="00AA3EFA">
                <w:rPr>
                  <w:rStyle w:val="Hyperlink"/>
                  <w:rFonts w:ascii="Verdana" w:hAnsi="Verdana" w:cs="Arial"/>
                  <w:i/>
                  <w:sz w:val="20"/>
                  <w:szCs w:val="20"/>
                </w:rPr>
                <w:t>gov.wales</w:t>
              </w:r>
              <w:proofErr w:type="spellEnd"/>
              <w:r w:rsidRPr="00AA3EFA">
                <w:rPr>
                  <w:rStyle w:val="Hyperlink"/>
                  <w:rFonts w:ascii="Verdana" w:hAnsi="Verdana" w:cs="Arial"/>
                  <w:i/>
                  <w:sz w:val="20"/>
                  <w:szCs w:val="20"/>
                </w:rPr>
                <w:t>)</w:t>
              </w:r>
            </w:hyperlink>
            <w:r w:rsidR="00FD746C">
              <w:rPr>
                <w:rFonts w:ascii="Verdana" w:hAnsi="Verdana" w:cs="Arial"/>
                <w:i/>
                <w:sz w:val="20"/>
                <w:szCs w:val="20"/>
              </w:rPr>
              <w:t>)</w:t>
            </w:r>
          </w:p>
        </w:tc>
        <w:tc>
          <w:tcPr>
            <w:tcW w:w="6526" w:type="dxa"/>
          </w:tcPr>
          <w:sdt>
            <w:sdtPr>
              <w:rPr>
                <w:rFonts w:ascii="Verdana" w:hAnsi="Verdana" w:cs="Arial"/>
                <w:sz w:val="20"/>
                <w:szCs w:val="20"/>
              </w:rPr>
              <w:alias w:val="Enablers of Quality"/>
              <w:id w:val="564303914"/>
              <w:placeholder>
                <w:docPart w:val="2E9D4C71BE754389A363C0073ED69956"/>
              </w:placeholder>
              <w:showingPlcHd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00D33097" w14:textId="77777777" w:rsidR="009814C0" w:rsidRPr="00AA3EFA" w:rsidRDefault="009814C0" w:rsidP="00CB1655">
            <w:pPr>
              <w:pStyle w:val="NoSpacing"/>
              <w:jc w:val="both"/>
              <w:rPr>
                <w:rFonts w:ascii="Verdana" w:hAnsi="Verdana" w:cs="Arial"/>
                <w:sz w:val="20"/>
                <w:szCs w:val="20"/>
              </w:rPr>
            </w:pPr>
          </w:p>
        </w:tc>
      </w:tr>
      <w:tr w:rsidR="009814C0" w:rsidRPr="00AA3EFA" w14:paraId="1AD59CFF" w14:textId="77777777" w:rsidTr="00FD746C">
        <w:trPr>
          <w:trHeight w:val="599"/>
        </w:trPr>
        <w:tc>
          <w:tcPr>
            <w:tcW w:w="3539" w:type="dxa"/>
            <w:vMerge/>
            <w:shd w:val="clear" w:color="auto" w:fill="BF8F00" w:themeFill="accent4" w:themeFillShade="BF"/>
          </w:tcPr>
          <w:p w14:paraId="16F5338E" w14:textId="77777777" w:rsidR="009814C0" w:rsidRPr="00AA3EFA" w:rsidRDefault="009814C0" w:rsidP="009814C0">
            <w:pPr>
              <w:pStyle w:val="NoSpacing"/>
              <w:rPr>
                <w:rFonts w:ascii="Verdana" w:hAnsi="Verdana" w:cs="Arial"/>
                <w:sz w:val="20"/>
                <w:szCs w:val="20"/>
              </w:rPr>
            </w:pPr>
          </w:p>
        </w:tc>
        <w:tc>
          <w:tcPr>
            <w:tcW w:w="6526" w:type="dxa"/>
          </w:tcPr>
          <w:p w14:paraId="57C77B64"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p>
        </w:tc>
      </w:tr>
      <w:tr w:rsidR="009814C0" w:rsidRPr="00AA3EFA" w14:paraId="3B08402D" w14:textId="77777777" w:rsidTr="00FD746C">
        <w:trPr>
          <w:trHeight w:val="409"/>
        </w:trPr>
        <w:tc>
          <w:tcPr>
            <w:tcW w:w="3539" w:type="dxa"/>
            <w:vMerge w:val="restart"/>
            <w:shd w:val="clear" w:color="auto" w:fill="BF8F00" w:themeFill="accent4" w:themeFillShade="BF"/>
          </w:tcPr>
          <w:p w14:paraId="0FF4AB2C"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Dolen</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i</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Feysydd</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Ansawdd</w:t>
            </w:r>
            <w:proofErr w:type="spellEnd"/>
          </w:p>
          <w:p w14:paraId="385763DE" w14:textId="77777777" w:rsidR="009814C0" w:rsidRPr="00AA3EFA" w:rsidRDefault="009814C0" w:rsidP="009814C0">
            <w:pPr>
              <w:pStyle w:val="NoSpacing"/>
              <w:rPr>
                <w:rFonts w:ascii="Verdana" w:hAnsi="Verdana" w:cs="Arial"/>
                <w:i/>
                <w:sz w:val="20"/>
                <w:szCs w:val="20"/>
              </w:rPr>
            </w:pPr>
            <w:r w:rsidRPr="00AA3EFA">
              <w:rPr>
                <w:rFonts w:ascii="Verdana" w:hAnsi="Verdana" w:cs="Arial"/>
                <w:i/>
                <w:sz w:val="20"/>
                <w:szCs w:val="20"/>
                <w:lang w:bidi="cy-GB"/>
              </w:rPr>
              <w:t>(</w:t>
            </w:r>
            <w:proofErr w:type="spellStart"/>
            <w:r w:rsidRPr="00AA3EFA">
              <w:rPr>
                <w:rFonts w:ascii="Verdana" w:hAnsi="Verdana" w:cs="Arial"/>
                <w:i/>
                <w:sz w:val="20"/>
                <w:szCs w:val="20"/>
                <w:lang w:bidi="cy-GB"/>
              </w:rPr>
              <w:t>Canllawiau</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Statudol</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Dyletswydd</w:t>
            </w:r>
            <w:proofErr w:type="spellEnd"/>
            <w:r w:rsidRPr="00AA3EFA">
              <w:rPr>
                <w:rFonts w:ascii="Verdana" w:hAnsi="Verdana" w:cs="Arial"/>
                <w:i/>
                <w:sz w:val="20"/>
                <w:szCs w:val="20"/>
                <w:lang w:bidi="cy-GB"/>
              </w:rPr>
              <w:t xml:space="preserve"> </w:t>
            </w:r>
            <w:proofErr w:type="spellStart"/>
            <w:r w:rsidRPr="00AA3EFA">
              <w:rPr>
                <w:rFonts w:ascii="Verdana" w:hAnsi="Verdana" w:cs="Arial"/>
                <w:i/>
                <w:sz w:val="20"/>
                <w:szCs w:val="20"/>
                <w:lang w:bidi="cy-GB"/>
              </w:rPr>
              <w:t>Ansawdd</w:t>
            </w:r>
            <w:proofErr w:type="spellEnd"/>
            <w:r w:rsidRPr="00AA3EFA">
              <w:rPr>
                <w:rFonts w:ascii="Verdana" w:hAnsi="Verdana" w:cs="Arial"/>
                <w:i/>
                <w:sz w:val="20"/>
                <w:szCs w:val="20"/>
                <w:lang w:bidi="cy-GB"/>
              </w:rPr>
              <w:t xml:space="preserve"> (</w:t>
            </w:r>
            <w:proofErr w:type="spellStart"/>
            <w:proofErr w:type="gramStart"/>
            <w:r w:rsidRPr="00AA3EFA">
              <w:rPr>
                <w:rFonts w:ascii="Verdana" w:hAnsi="Verdana" w:cs="Arial"/>
                <w:i/>
                <w:sz w:val="20"/>
                <w:szCs w:val="20"/>
                <w:lang w:bidi="cy-GB"/>
              </w:rPr>
              <w:t>llyw.cymru</w:t>
            </w:r>
            <w:proofErr w:type="spellEnd"/>
            <w:proofErr w:type="gramEnd"/>
            <w:r w:rsidRPr="00AA3EFA">
              <w:rPr>
                <w:rFonts w:ascii="Verdana" w:hAnsi="Verdana" w:cs="Arial"/>
                <w:i/>
                <w:sz w:val="20"/>
                <w:szCs w:val="20"/>
                <w:lang w:bidi="cy-GB"/>
              </w:rPr>
              <w:t>))</w:t>
            </w:r>
            <w:r w:rsidRPr="00AA3EFA">
              <w:rPr>
                <w:rFonts w:ascii="Verdana" w:hAnsi="Verdana" w:cs="Arial"/>
                <w:i/>
                <w:sz w:val="20"/>
                <w:szCs w:val="20"/>
              </w:rPr>
              <w:t xml:space="preserve"> /</w:t>
            </w:r>
          </w:p>
          <w:p w14:paraId="0B9F0DEC"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Link to Domains of Quality</w:t>
            </w:r>
          </w:p>
          <w:p w14:paraId="6014EE0F" w14:textId="1267F0E3" w:rsidR="009814C0" w:rsidRPr="00FD746C" w:rsidRDefault="009814C0" w:rsidP="009814C0">
            <w:pPr>
              <w:pStyle w:val="NoSpacing"/>
              <w:rPr>
                <w:rFonts w:ascii="Verdana" w:hAnsi="Verdana" w:cs="Arial"/>
                <w:i/>
                <w:sz w:val="20"/>
                <w:szCs w:val="20"/>
              </w:rPr>
            </w:pPr>
            <w:r w:rsidRPr="00AA3EFA">
              <w:rPr>
                <w:rFonts w:ascii="Verdana" w:hAnsi="Verdana" w:cs="Arial"/>
                <w:i/>
                <w:sz w:val="20"/>
                <w:szCs w:val="20"/>
              </w:rPr>
              <w:t>(</w:t>
            </w:r>
            <w:hyperlink r:id="rId10" w:history="1">
              <w:r w:rsidRPr="00AA3EFA">
                <w:rPr>
                  <w:rStyle w:val="Hyperlink"/>
                  <w:rFonts w:ascii="Verdana" w:hAnsi="Verdana" w:cs="Arial"/>
                  <w:i/>
                  <w:sz w:val="20"/>
                  <w:szCs w:val="20"/>
                </w:rPr>
                <w:t>Duty of Quality Statutory Guidance (</w:t>
              </w:r>
              <w:proofErr w:type="spellStart"/>
              <w:r w:rsidRPr="00AA3EFA">
                <w:rPr>
                  <w:rStyle w:val="Hyperlink"/>
                  <w:rFonts w:ascii="Verdana" w:hAnsi="Verdana" w:cs="Arial"/>
                  <w:i/>
                  <w:sz w:val="20"/>
                  <w:szCs w:val="20"/>
                </w:rPr>
                <w:t>gov.wales</w:t>
              </w:r>
              <w:proofErr w:type="spellEnd"/>
              <w:r w:rsidRPr="00AA3EFA">
                <w:rPr>
                  <w:rStyle w:val="Hyperlink"/>
                  <w:rFonts w:ascii="Verdana" w:hAnsi="Verdana" w:cs="Arial"/>
                  <w:i/>
                  <w:sz w:val="20"/>
                  <w:szCs w:val="20"/>
                </w:rPr>
                <w:t>)</w:t>
              </w:r>
            </w:hyperlink>
            <w:r w:rsidR="00FD746C">
              <w:rPr>
                <w:rFonts w:ascii="Verdana" w:hAnsi="Verdana" w:cs="Arial"/>
                <w:i/>
                <w:sz w:val="20"/>
                <w:szCs w:val="20"/>
              </w:rPr>
              <w:t>)</w:t>
            </w:r>
          </w:p>
        </w:tc>
        <w:tc>
          <w:tcPr>
            <w:tcW w:w="6526" w:type="dxa"/>
          </w:tcPr>
          <w:sdt>
            <w:sdtPr>
              <w:rPr>
                <w:rFonts w:ascii="Verdana" w:hAnsi="Verdana" w:cs="Arial"/>
                <w:sz w:val="20"/>
                <w:szCs w:val="20"/>
              </w:rPr>
              <w:alias w:val="Domains of Quality"/>
              <w:tag w:val="Domains of Quality"/>
              <w:id w:val="232669501"/>
              <w:placeholder>
                <w:docPart w:val="867632155043454B946A0839F0082E06"/>
              </w:placeholder>
              <w:showingPlcHd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Choose an item.</w:t>
                </w:r>
              </w:p>
            </w:sdtContent>
          </w:sdt>
          <w:p w14:paraId="27852C7B" w14:textId="77777777" w:rsidR="009814C0" w:rsidRPr="00AA3EFA" w:rsidRDefault="009814C0" w:rsidP="00CB1655">
            <w:pPr>
              <w:pStyle w:val="NoSpacing"/>
              <w:jc w:val="both"/>
              <w:rPr>
                <w:rFonts w:ascii="Verdana" w:hAnsi="Verdana" w:cs="Arial"/>
                <w:sz w:val="20"/>
                <w:szCs w:val="20"/>
              </w:rPr>
            </w:pPr>
          </w:p>
        </w:tc>
      </w:tr>
      <w:tr w:rsidR="009814C0" w:rsidRPr="00AA3EFA" w14:paraId="76071674" w14:textId="77777777" w:rsidTr="00FD746C">
        <w:trPr>
          <w:trHeight w:val="303"/>
        </w:trPr>
        <w:tc>
          <w:tcPr>
            <w:tcW w:w="3539" w:type="dxa"/>
            <w:vMerge/>
            <w:shd w:val="clear" w:color="auto" w:fill="BF8F00" w:themeFill="accent4" w:themeFillShade="BF"/>
          </w:tcPr>
          <w:p w14:paraId="4692E1DA" w14:textId="77777777" w:rsidR="009814C0" w:rsidRPr="00AA3EFA" w:rsidRDefault="009814C0" w:rsidP="009814C0">
            <w:pPr>
              <w:pStyle w:val="NoSpacing"/>
              <w:rPr>
                <w:rFonts w:ascii="Verdana" w:hAnsi="Verdana" w:cs="Arial"/>
                <w:sz w:val="20"/>
                <w:szCs w:val="20"/>
              </w:rPr>
            </w:pPr>
          </w:p>
        </w:tc>
        <w:tc>
          <w:tcPr>
            <w:tcW w:w="6526" w:type="dxa"/>
          </w:tcPr>
          <w:p w14:paraId="0BEF4A6E"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p>
        </w:tc>
      </w:tr>
      <w:tr w:rsidR="009814C0" w:rsidRPr="00AA3EFA" w14:paraId="647C62BF" w14:textId="77777777" w:rsidTr="00FD746C">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AA3EFA" w:rsidRDefault="009814C0" w:rsidP="009814C0">
            <w:pPr>
              <w:pStyle w:val="NoSpacing"/>
              <w:rPr>
                <w:rFonts w:ascii="Verdana" w:hAnsi="Verdana" w:cs="Arial"/>
                <w:b/>
                <w:sz w:val="20"/>
                <w:szCs w:val="20"/>
              </w:rPr>
            </w:pPr>
            <w:proofErr w:type="spellStart"/>
            <w:r w:rsidRPr="00AA3EFA">
              <w:rPr>
                <w:rFonts w:ascii="Verdana" w:hAnsi="Verdana" w:cs="Arial"/>
                <w:b/>
                <w:sz w:val="20"/>
                <w:szCs w:val="20"/>
                <w:lang w:bidi="cy-GB"/>
              </w:rPr>
              <w:t>Effaith</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Amgylcheddol</w:t>
            </w:r>
            <w:proofErr w:type="spellEnd"/>
            <w:r w:rsidRPr="00AA3EFA">
              <w:rPr>
                <w:rFonts w:ascii="Verdana" w:hAnsi="Verdana" w:cs="Arial"/>
                <w:b/>
                <w:sz w:val="20"/>
                <w:szCs w:val="20"/>
                <w:lang w:bidi="cy-GB"/>
              </w:rPr>
              <w:t xml:space="preserve">/ </w:t>
            </w:r>
            <w:proofErr w:type="spellStart"/>
            <w:r w:rsidRPr="00AA3EFA">
              <w:rPr>
                <w:rFonts w:ascii="Verdana" w:hAnsi="Verdana" w:cs="Arial"/>
                <w:b/>
                <w:sz w:val="20"/>
                <w:szCs w:val="20"/>
                <w:lang w:bidi="cy-GB"/>
              </w:rPr>
              <w:t>Cynaliadwyedd</w:t>
            </w:r>
            <w:proofErr w:type="spellEnd"/>
            <w:r w:rsidRPr="00AA3EFA">
              <w:rPr>
                <w:rFonts w:ascii="Verdana" w:hAnsi="Verdana" w:cs="Arial"/>
                <w:b/>
                <w:sz w:val="20"/>
                <w:szCs w:val="20"/>
                <w:lang w:bidi="cy-GB"/>
              </w:rPr>
              <w:t xml:space="preserve"> (5R) / </w:t>
            </w:r>
          </w:p>
          <w:p w14:paraId="483EA48F" w14:textId="77777777" w:rsidR="009814C0" w:rsidRPr="00AA3EFA" w:rsidRDefault="009814C0" w:rsidP="009814C0">
            <w:pPr>
              <w:pStyle w:val="NoSpacing"/>
              <w:rPr>
                <w:rFonts w:ascii="Verdana" w:hAnsi="Verdana" w:cs="Arial"/>
                <w:b/>
                <w:sz w:val="20"/>
                <w:szCs w:val="20"/>
              </w:rPr>
            </w:pPr>
            <w:r w:rsidRPr="00AA3EFA">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6526" w:type="dxa"/>
                <w:tcBorders>
                  <w:top w:val="single" w:sz="4" w:space="0" w:color="auto"/>
                  <w:left w:val="single" w:sz="4" w:space="0" w:color="auto"/>
                  <w:bottom w:val="single" w:sz="4" w:space="0" w:color="auto"/>
                  <w:right w:val="single" w:sz="4" w:space="0" w:color="auto"/>
                </w:tcBorders>
                <w:hideMark/>
              </w:tcPr>
              <w:p w14:paraId="263BF03F" w14:textId="24E8BC80" w:rsidR="009814C0" w:rsidRPr="00AA3EFA" w:rsidRDefault="00F51270" w:rsidP="00CB1655">
                <w:pPr>
                  <w:pStyle w:val="NoSpacing"/>
                  <w:jc w:val="both"/>
                  <w:rPr>
                    <w:rFonts w:ascii="Verdana" w:hAnsi="Verdana" w:cs="Arial"/>
                    <w:sz w:val="20"/>
                    <w:szCs w:val="20"/>
                  </w:rPr>
                </w:pPr>
                <w:r w:rsidRPr="00AA3EFA">
                  <w:rPr>
                    <w:rFonts w:ascii="Verdana" w:hAnsi="Verdana" w:cs="Arial"/>
                    <w:sz w:val="20"/>
                    <w:szCs w:val="20"/>
                  </w:rPr>
                  <w:t>No - Not Applicable</w:t>
                </w:r>
              </w:p>
            </w:tc>
          </w:sdtContent>
        </w:sdt>
      </w:tr>
      <w:tr w:rsidR="009814C0" w:rsidRPr="00AA3EFA" w14:paraId="1A882079" w14:textId="77777777" w:rsidTr="00FD746C">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AA3EFA" w:rsidRDefault="009814C0" w:rsidP="009814C0">
            <w:pPr>
              <w:pStyle w:val="NoSpacing"/>
              <w:rPr>
                <w:rFonts w:ascii="Verdana" w:hAnsi="Verdana" w:cs="Arial"/>
                <w:b/>
                <w:sz w:val="20"/>
                <w:szCs w:val="20"/>
              </w:rPr>
            </w:pPr>
          </w:p>
        </w:tc>
        <w:tc>
          <w:tcPr>
            <w:tcW w:w="6526" w:type="dxa"/>
            <w:tcBorders>
              <w:top w:val="single" w:sz="4" w:space="0" w:color="auto"/>
              <w:left w:val="single" w:sz="4" w:space="0" w:color="auto"/>
              <w:bottom w:val="single" w:sz="4" w:space="0" w:color="auto"/>
              <w:right w:val="single" w:sz="4" w:space="0" w:color="auto"/>
            </w:tcBorders>
          </w:tcPr>
          <w:p w14:paraId="7CEDDDE6" w14:textId="77777777" w:rsidR="009814C0" w:rsidRPr="00AA3EFA" w:rsidRDefault="009814C0" w:rsidP="00CB1655">
            <w:pPr>
              <w:pStyle w:val="NoSpacing"/>
              <w:jc w:val="both"/>
              <w:rPr>
                <w:rFonts w:ascii="Verdana" w:hAnsi="Verdana" w:cs="Arial"/>
                <w:sz w:val="20"/>
                <w:szCs w:val="20"/>
              </w:rPr>
            </w:pPr>
            <w:r w:rsidRPr="00AA3EFA">
              <w:rPr>
                <w:rFonts w:ascii="Verdana" w:hAnsi="Verdana" w:cs="Arial"/>
                <w:sz w:val="20"/>
                <w:szCs w:val="20"/>
              </w:rPr>
              <w:t xml:space="preserve">If more than one </w:t>
            </w:r>
            <w:proofErr w:type="gramStart"/>
            <w:r w:rsidRPr="00AA3EFA">
              <w:rPr>
                <w:rFonts w:ascii="Verdana" w:hAnsi="Verdana" w:cs="Arial"/>
                <w:sz w:val="20"/>
                <w:szCs w:val="20"/>
              </w:rPr>
              <w:t>applies</w:t>
            </w:r>
            <w:proofErr w:type="gramEnd"/>
            <w:r w:rsidRPr="00AA3EFA">
              <w:rPr>
                <w:rFonts w:ascii="Verdana" w:hAnsi="Verdana" w:cs="Arial"/>
                <w:sz w:val="20"/>
                <w:szCs w:val="20"/>
              </w:rPr>
              <w:t xml:space="preserve"> please list below:</w:t>
            </w:r>
          </w:p>
          <w:p w14:paraId="4C66B059" w14:textId="77777777" w:rsidR="009814C0" w:rsidRPr="00AA3EFA" w:rsidRDefault="009814C0" w:rsidP="00CB1655">
            <w:pPr>
              <w:pStyle w:val="NoSpacing"/>
              <w:jc w:val="both"/>
              <w:rPr>
                <w:rFonts w:ascii="Verdana" w:hAnsi="Verdana" w:cs="Arial"/>
                <w:sz w:val="20"/>
                <w:szCs w:val="20"/>
              </w:rPr>
            </w:pPr>
          </w:p>
        </w:tc>
      </w:tr>
    </w:tbl>
    <w:p w14:paraId="4063F2FC" w14:textId="77777777" w:rsidR="009814C0" w:rsidRPr="00AA3EFA" w:rsidRDefault="009814C0" w:rsidP="00D0001D">
      <w:pPr>
        <w:pStyle w:val="NoSpacing"/>
        <w:rPr>
          <w:rFonts w:ascii="Verdana" w:hAnsi="Verdana" w:cs="Arial"/>
          <w:sz w:val="24"/>
          <w:szCs w:val="24"/>
        </w:rPr>
      </w:pPr>
    </w:p>
    <w:tbl>
      <w:tblPr>
        <w:tblStyle w:val="TableGrid"/>
        <w:tblW w:w="10065" w:type="dxa"/>
        <w:tblInd w:w="-431" w:type="dxa"/>
        <w:tblLook w:val="04A0" w:firstRow="1" w:lastRow="0" w:firstColumn="1" w:lastColumn="0" w:noHBand="0" w:noVBand="1"/>
      </w:tblPr>
      <w:tblGrid>
        <w:gridCol w:w="3638"/>
        <w:gridCol w:w="2651"/>
        <w:gridCol w:w="3776"/>
      </w:tblGrid>
      <w:tr w:rsidR="00291EDF" w:rsidRPr="00AA3EFA" w14:paraId="646E83F7" w14:textId="77777777" w:rsidTr="001F624F">
        <w:trPr>
          <w:trHeight w:val="287"/>
        </w:trPr>
        <w:tc>
          <w:tcPr>
            <w:tcW w:w="10065" w:type="dxa"/>
            <w:gridSpan w:val="3"/>
            <w:shd w:val="clear" w:color="auto" w:fill="1F4E79" w:themeFill="accent1" w:themeFillShade="80"/>
          </w:tcPr>
          <w:p w14:paraId="556D7D58" w14:textId="77777777" w:rsidR="00291EDF" w:rsidRPr="00AA3EFA" w:rsidRDefault="00291EDF" w:rsidP="003B52AA">
            <w:pPr>
              <w:rPr>
                <w:rFonts w:ascii="Verdana" w:hAnsi="Verdana"/>
                <w:b/>
                <w:color w:val="FFFFFF" w:themeColor="background1"/>
                <w:sz w:val="20"/>
                <w:szCs w:val="20"/>
              </w:rPr>
            </w:pPr>
            <w:r w:rsidRPr="00AA3EFA">
              <w:rPr>
                <w:rFonts w:ascii="Verdana" w:hAnsi="Verdana"/>
                <w:b/>
                <w:color w:val="FFFFFF" w:themeColor="background1"/>
                <w:sz w:val="20"/>
                <w:szCs w:val="20"/>
              </w:rPr>
              <w:t xml:space="preserve">Impact </w:t>
            </w:r>
            <w:r w:rsidR="00CF6A74" w:rsidRPr="00AA3EFA">
              <w:rPr>
                <w:rFonts w:ascii="Verdana" w:hAnsi="Verdana"/>
                <w:b/>
                <w:color w:val="FFFFFF" w:themeColor="background1"/>
                <w:sz w:val="20"/>
                <w:szCs w:val="20"/>
              </w:rPr>
              <w:t>Assessment</w:t>
            </w:r>
          </w:p>
        </w:tc>
      </w:tr>
      <w:tr w:rsidR="00CF6A74" w:rsidRPr="00AA3EFA" w14:paraId="772694DF" w14:textId="77777777" w:rsidTr="001F624F">
        <w:trPr>
          <w:trHeight w:val="518"/>
        </w:trPr>
        <w:tc>
          <w:tcPr>
            <w:tcW w:w="3638" w:type="dxa"/>
            <w:vMerge w:val="restart"/>
            <w:shd w:val="clear" w:color="auto" w:fill="BF8F00" w:themeFill="accent4" w:themeFillShade="BF"/>
          </w:tcPr>
          <w:p w14:paraId="7EC98340"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Ansawdd</w:t>
            </w:r>
          </w:p>
          <w:p w14:paraId="13BD3D5E" w14:textId="77777777" w:rsidR="009814C0" w:rsidRPr="00AA3EFA" w:rsidRDefault="009814C0" w:rsidP="000B029B">
            <w:pPr>
              <w:pStyle w:val="NoSpacing"/>
              <w:rPr>
                <w:rFonts w:ascii="Verdana" w:hAnsi="Verdana" w:cs="Arial"/>
                <w:b/>
                <w:sz w:val="20"/>
                <w:szCs w:val="20"/>
              </w:rPr>
            </w:pPr>
            <w:r w:rsidRPr="00AA3EFA">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AA3EFA" w:rsidRDefault="00CF6A74" w:rsidP="000B029B">
            <w:pPr>
              <w:pStyle w:val="NoSpacing"/>
              <w:rPr>
                <w:rFonts w:ascii="Verdana" w:hAnsi="Verdana" w:cs="Arial"/>
                <w:b/>
                <w:sz w:val="20"/>
                <w:szCs w:val="20"/>
              </w:rPr>
            </w:pPr>
            <w:r w:rsidRPr="00AA3EFA">
              <w:rPr>
                <w:rFonts w:ascii="Verdana" w:hAnsi="Verdana" w:cs="Arial"/>
                <w:b/>
                <w:sz w:val="20"/>
                <w:szCs w:val="20"/>
              </w:rPr>
              <w:t>Quality</w:t>
            </w:r>
          </w:p>
          <w:p w14:paraId="2BA4F000" w14:textId="27191BAE" w:rsidR="00CF6A74" w:rsidRPr="00FD746C" w:rsidRDefault="00436C80" w:rsidP="000B029B">
            <w:pPr>
              <w:pStyle w:val="NoSpacing"/>
              <w:rPr>
                <w:rFonts w:ascii="Verdana" w:hAnsi="Verdana" w:cs="Arial"/>
                <w:i/>
                <w:sz w:val="20"/>
                <w:szCs w:val="20"/>
              </w:rPr>
            </w:pPr>
            <w:r w:rsidRPr="00AA3EFA">
              <w:rPr>
                <w:rFonts w:ascii="Verdana" w:hAnsi="Verdana" w:cs="Arial"/>
                <w:i/>
                <w:sz w:val="20"/>
                <w:szCs w:val="20"/>
              </w:rPr>
              <w:t>Have you undertaken a</w:t>
            </w:r>
            <w:r w:rsidR="00CF6A74" w:rsidRPr="00AA3EFA">
              <w:rPr>
                <w:rFonts w:ascii="Verdana" w:hAnsi="Verdana" w:cs="Arial"/>
                <w:i/>
                <w:sz w:val="20"/>
                <w:szCs w:val="20"/>
              </w:rPr>
              <w:t xml:space="preserve"> Quality Impact Assessment S</w:t>
            </w:r>
            <w:r w:rsidRPr="00AA3EFA">
              <w:rPr>
                <w:rFonts w:ascii="Verdana" w:hAnsi="Verdana" w:cs="Arial"/>
                <w:i/>
                <w:sz w:val="20"/>
                <w:szCs w:val="20"/>
              </w:rPr>
              <w:t>creening?</w:t>
            </w:r>
          </w:p>
        </w:tc>
        <w:tc>
          <w:tcPr>
            <w:tcW w:w="2651" w:type="dxa"/>
          </w:tcPr>
          <w:p w14:paraId="7197F23C" w14:textId="511AB44B"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776" w:type="dxa"/>
          </w:tcPr>
          <w:p w14:paraId="6D34D783" w14:textId="13123C5B"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2126810632"/>
                <w14:checkbox>
                  <w14:checked w14:val="0"/>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p w14:paraId="1F3CB633" w14:textId="77777777" w:rsidR="00CF6A74" w:rsidRPr="00AA3EFA" w:rsidRDefault="00CF6A74" w:rsidP="00CF6A74">
            <w:pPr>
              <w:pStyle w:val="NoSpacing"/>
              <w:rPr>
                <w:rFonts w:ascii="Verdana" w:hAnsi="Verdana" w:cs="Arial"/>
                <w:sz w:val="20"/>
                <w:szCs w:val="20"/>
              </w:rPr>
            </w:pPr>
          </w:p>
        </w:tc>
      </w:tr>
      <w:tr w:rsidR="00CF6A74" w:rsidRPr="00AA3EFA" w14:paraId="4BA14CB8" w14:textId="77777777" w:rsidTr="001F624F">
        <w:trPr>
          <w:trHeight w:val="517"/>
        </w:trPr>
        <w:tc>
          <w:tcPr>
            <w:tcW w:w="3638" w:type="dxa"/>
            <w:vMerge/>
            <w:shd w:val="clear" w:color="auto" w:fill="BF8F00" w:themeFill="accent4" w:themeFillShade="BF"/>
          </w:tcPr>
          <w:p w14:paraId="1E2A20C1" w14:textId="77777777" w:rsidR="00CF6A74" w:rsidRPr="00AA3EFA" w:rsidRDefault="00CF6A74" w:rsidP="000B029B">
            <w:pPr>
              <w:pStyle w:val="NoSpacing"/>
              <w:rPr>
                <w:rFonts w:ascii="Verdana" w:hAnsi="Verdana" w:cs="Arial"/>
                <w:sz w:val="20"/>
                <w:szCs w:val="20"/>
              </w:rPr>
            </w:pPr>
          </w:p>
        </w:tc>
        <w:tc>
          <w:tcPr>
            <w:tcW w:w="2651" w:type="dxa"/>
          </w:tcPr>
          <w:p w14:paraId="51375BC3"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776" w:type="dxa"/>
          </w:tcPr>
          <w:p w14:paraId="53C824E6" w14:textId="77777777" w:rsidR="00436C80" w:rsidRPr="00AA3EFA" w:rsidRDefault="00436C80" w:rsidP="00436C80">
            <w:pPr>
              <w:pStyle w:val="NoSpacing"/>
              <w:rPr>
                <w:rFonts w:ascii="Verdana" w:hAnsi="Verdana" w:cs="Arial"/>
                <w:sz w:val="20"/>
                <w:szCs w:val="20"/>
              </w:rPr>
            </w:pPr>
            <w:r w:rsidRPr="00AA3EFA">
              <w:rPr>
                <w:rFonts w:ascii="Verdana" w:hAnsi="Verdana" w:cs="Arial"/>
                <w:sz w:val="20"/>
                <w:szCs w:val="20"/>
              </w:rPr>
              <w:t>If no, please include rationale below:</w:t>
            </w:r>
          </w:p>
          <w:p w14:paraId="403C7C52" w14:textId="77777777" w:rsidR="00CF6A74" w:rsidRPr="00AA3EFA" w:rsidRDefault="00CF6A74" w:rsidP="00CF6A74">
            <w:pPr>
              <w:pStyle w:val="NoSpacing"/>
              <w:rPr>
                <w:rFonts w:ascii="Verdana" w:hAnsi="Verdana" w:cs="Arial"/>
                <w:sz w:val="20"/>
                <w:szCs w:val="20"/>
              </w:rPr>
            </w:pPr>
          </w:p>
          <w:p w14:paraId="6B7A3DCA" w14:textId="77777777" w:rsidR="00CF6A74" w:rsidRPr="00AA3EFA" w:rsidRDefault="00CF6A74" w:rsidP="00CF6A74">
            <w:pPr>
              <w:pStyle w:val="NoSpacing"/>
              <w:rPr>
                <w:rFonts w:ascii="Verdana" w:hAnsi="Verdana" w:cs="Arial"/>
                <w:sz w:val="20"/>
                <w:szCs w:val="20"/>
              </w:rPr>
            </w:pPr>
          </w:p>
        </w:tc>
      </w:tr>
      <w:tr w:rsidR="00CF6A74" w:rsidRPr="00AA3EFA" w14:paraId="54D442D4" w14:textId="77777777" w:rsidTr="001F624F">
        <w:trPr>
          <w:trHeight w:val="510"/>
        </w:trPr>
        <w:tc>
          <w:tcPr>
            <w:tcW w:w="3638" w:type="dxa"/>
            <w:vMerge w:val="restart"/>
            <w:shd w:val="clear" w:color="auto" w:fill="BF8F00" w:themeFill="accent4" w:themeFillShade="BF"/>
          </w:tcPr>
          <w:p w14:paraId="0608FCB3"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Cydraddoldeb</w:t>
            </w:r>
          </w:p>
          <w:p w14:paraId="21D307F1" w14:textId="77777777" w:rsidR="009814C0" w:rsidRPr="00AA3EFA" w:rsidRDefault="009814C0" w:rsidP="00CF6A74">
            <w:pPr>
              <w:pStyle w:val="NoSpacing"/>
              <w:rPr>
                <w:rFonts w:ascii="Verdana" w:hAnsi="Verdana" w:cs="Arial"/>
                <w:b/>
                <w:sz w:val="20"/>
                <w:szCs w:val="20"/>
              </w:rPr>
            </w:pPr>
            <w:r w:rsidRPr="00AA3EFA">
              <w:rPr>
                <w:rFonts w:ascii="Verdana" w:eastAsia="Verdana" w:hAnsi="Verdana" w:cs="Arial"/>
                <w:i/>
                <w:sz w:val="20"/>
                <w:szCs w:val="20"/>
                <w:lang w:val="cy-GB" w:bidi="cy-GB"/>
              </w:rPr>
              <w:lastRenderedPageBreak/>
              <w:t xml:space="preserve">Ydych chi wedi ymgymryd â Sgrinio Asesiad o'r Effaith ar Gydraddoldeb? / </w:t>
            </w:r>
          </w:p>
          <w:p w14:paraId="37E462C5" w14:textId="77777777" w:rsidR="00CF6A74" w:rsidRPr="00AA3EFA" w:rsidRDefault="00CF6A74" w:rsidP="00CF6A74">
            <w:pPr>
              <w:pStyle w:val="NoSpacing"/>
              <w:rPr>
                <w:rFonts w:ascii="Verdana" w:hAnsi="Verdana" w:cs="Arial"/>
                <w:b/>
                <w:sz w:val="20"/>
                <w:szCs w:val="20"/>
              </w:rPr>
            </w:pPr>
            <w:r w:rsidRPr="00AA3EFA">
              <w:rPr>
                <w:rFonts w:ascii="Verdana" w:hAnsi="Verdana" w:cs="Arial"/>
                <w:b/>
                <w:sz w:val="20"/>
                <w:szCs w:val="20"/>
              </w:rPr>
              <w:t>Equality</w:t>
            </w:r>
          </w:p>
          <w:p w14:paraId="610C3387" w14:textId="080A5A10" w:rsidR="00CF6A74" w:rsidRPr="001375F2" w:rsidRDefault="00436C80" w:rsidP="00CF6A74">
            <w:pPr>
              <w:pStyle w:val="NoSpacing"/>
              <w:rPr>
                <w:rFonts w:ascii="Verdana" w:hAnsi="Verdana" w:cs="Arial"/>
                <w:i/>
                <w:sz w:val="20"/>
                <w:szCs w:val="20"/>
              </w:rPr>
            </w:pPr>
            <w:r w:rsidRPr="00AA3EFA">
              <w:rPr>
                <w:rFonts w:ascii="Verdana" w:hAnsi="Verdana" w:cs="Arial"/>
                <w:i/>
                <w:sz w:val="20"/>
                <w:szCs w:val="20"/>
              </w:rPr>
              <w:t>Have you undertaken an</w:t>
            </w:r>
            <w:r w:rsidR="00CF6A74" w:rsidRPr="00AA3EFA">
              <w:rPr>
                <w:rFonts w:ascii="Verdana" w:hAnsi="Verdana" w:cs="Arial"/>
                <w:i/>
                <w:sz w:val="20"/>
                <w:szCs w:val="20"/>
              </w:rPr>
              <w:t xml:space="preserve"> Equality Impact Assessment S</w:t>
            </w:r>
            <w:r w:rsidRPr="00AA3EFA">
              <w:rPr>
                <w:rFonts w:ascii="Verdana" w:hAnsi="Verdana" w:cs="Arial"/>
                <w:i/>
                <w:sz w:val="20"/>
                <w:szCs w:val="20"/>
              </w:rPr>
              <w:t>creening?</w:t>
            </w:r>
          </w:p>
        </w:tc>
        <w:tc>
          <w:tcPr>
            <w:tcW w:w="2651" w:type="dxa"/>
          </w:tcPr>
          <w:p w14:paraId="2C21B1FD" w14:textId="38D6387D"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lastRenderedPageBreak/>
              <w:t xml:space="preserve">Yes:  </w:t>
            </w:r>
            <w:sdt>
              <w:sdtPr>
                <w:rPr>
                  <w:rFonts w:ascii="Verdana" w:hAnsi="Verdana" w:cs="Arial"/>
                  <w:sz w:val="20"/>
                  <w:szCs w:val="20"/>
                </w:rPr>
                <w:id w:val="-311483796"/>
                <w14:checkbox>
                  <w14:checked w14:val="1"/>
                  <w14:checkedState w14:val="2612" w14:font="MS Gothic"/>
                  <w14:uncheckedState w14:val="2610" w14:font="MS Gothic"/>
                </w14:checkbox>
              </w:sdtPr>
              <w:sdtEndPr/>
              <w:sdtContent>
                <w:r w:rsidR="00F51270" w:rsidRPr="00AA3EFA">
                  <w:rPr>
                    <w:rFonts w:ascii="MS Gothic" w:eastAsia="MS Gothic" w:hAnsi="MS Gothic" w:cs="Arial" w:hint="eastAsia"/>
                    <w:sz w:val="20"/>
                    <w:szCs w:val="20"/>
                  </w:rPr>
                  <w:t>☒</w:t>
                </w:r>
              </w:sdtContent>
            </w:sdt>
          </w:p>
        </w:tc>
        <w:tc>
          <w:tcPr>
            <w:tcW w:w="3776" w:type="dxa"/>
          </w:tcPr>
          <w:p w14:paraId="23B5F8A0"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No: </w:t>
            </w:r>
            <w:sdt>
              <w:sdtPr>
                <w:rPr>
                  <w:rFonts w:ascii="Verdana" w:hAnsi="Verdana" w:cs="Arial"/>
                  <w:sz w:val="20"/>
                  <w:szCs w:val="20"/>
                </w:rPr>
                <w:id w:val="-485634504"/>
                <w14:checkbox>
                  <w14:checked w14:val="0"/>
                  <w14:checkedState w14:val="2612" w14:font="MS Gothic"/>
                  <w14:uncheckedState w14:val="2610" w14:font="MS Gothic"/>
                </w14:checkbox>
              </w:sdtPr>
              <w:sdtEndPr/>
              <w:sdtContent>
                <w:r w:rsidRPr="00AA3EFA">
                  <w:rPr>
                    <w:rFonts w:ascii="MS Gothic" w:eastAsia="MS Gothic" w:hAnsi="MS Gothic" w:cs="Arial" w:hint="eastAsia"/>
                    <w:sz w:val="20"/>
                    <w:szCs w:val="20"/>
                  </w:rPr>
                  <w:t>☐</w:t>
                </w:r>
              </w:sdtContent>
            </w:sdt>
          </w:p>
          <w:p w14:paraId="170FD111" w14:textId="77777777" w:rsidR="00CF6A74" w:rsidRPr="00AA3EFA" w:rsidRDefault="00CF6A74" w:rsidP="00CF6A74">
            <w:pPr>
              <w:pStyle w:val="NoSpacing"/>
              <w:rPr>
                <w:rFonts w:ascii="Verdana" w:hAnsi="Verdana" w:cs="Arial"/>
                <w:sz w:val="20"/>
                <w:szCs w:val="20"/>
              </w:rPr>
            </w:pPr>
          </w:p>
        </w:tc>
      </w:tr>
      <w:tr w:rsidR="00CF6A74" w:rsidRPr="00AA3EFA" w14:paraId="72E0928C" w14:textId="77777777" w:rsidTr="001F624F">
        <w:trPr>
          <w:trHeight w:val="1265"/>
        </w:trPr>
        <w:tc>
          <w:tcPr>
            <w:tcW w:w="3638" w:type="dxa"/>
            <w:vMerge/>
            <w:shd w:val="clear" w:color="auto" w:fill="BF8F00" w:themeFill="accent4" w:themeFillShade="BF"/>
          </w:tcPr>
          <w:p w14:paraId="6E14AE0F" w14:textId="77777777" w:rsidR="00CF6A74" w:rsidRPr="00AA3EFA" w:rsidRDefault="00CF6A74" w:rsidP="00CF6A74">
            <w:pPr>
              <w:pStyle w:val="NoSpacing"/>
              <w:rPr>
                <w:rFonts w:ascii="Verdana" w:hAnsi="Verdana" w:cs="Arial"/>
                <w:sz w:val="20"/>
                <w:szCs w:val="20"/>
              </w:rPr>
            </w:pPr>
          </w:p>
        </w:tc>
        <w:tc>
          <w:tcPr>
            <w:tcW w:w="2651" w:type="dxa"/>
          </w:tcPr>
          <w:p w14:paraId="2A6656A2" w14:textId="77777777" w:rsidR="00CF6A74" w:rsidRPr="00AA3EFA" w:rsidRDefault="00CF6A74" w:rsidP="00CB1655">
            <w:pPr>
              <w:pStyle w:val="NoSpacing"/>
              <w:jc w:val="both"/>
              <w:rPr>
                <w:rFonts w:ascii="Verdana" w:hAnsi="Verdana" w:cs="Arial"/>
                <w:sz w:val="20"/>
                <w:szCs w:val="20"/>
              </w:rPr>
            </w:pPr>
            <w:r w:rsidRPr="00AA3EFA">
              <w:rPr>
                <w:rFonts w:ascii="Verdana" w:hAnsi="Verdana" w:cs="Arial"/>
                <w:sz w:val="20"/>
                <w:szCs w:val="20"/>
              </w:rPr>
              <w:t>Outcome:</w:t>
            </w:r>
          </w:p>
        </w:tc>
        <w:tc>
          <w:tcPr>
            <w:tcW w:w="3776" w:type="dxa"/>
          </w:tcPr>
          <w:p w14:paraId="33164EF5" w14:textId="77777777" w:rsidR="00CF6A74" w:rsidRPr="00AA3EFA" w:rsidRDefault="00CF6A74" w:rsidP="00CF6A74">
            <w:pPr>
              <w:pStyle w:val="NoSpacing"/>
              <w:rPr>
                <w:rFonts w:ascii="Verdana" w:hAnsi="Verdana" w:cs="Arial"/>
                <w:sz w:val="20"/>
                <w:szCs w:val="20"/>
              </w:rPr>
            </w:pPr>
            <w:r w:rsidRPr="00AA3EFA">
              <w:rPr>
                <w:rFonts w:ascii="Verdana" w:hAnsi="Verdana" w:cs="Arial"/>
                <w:sz w:val="20"/>
                <w:szCs w:val="20"/>
              </w:rPr>
              <w:t xml:space="preserve">If no, </w:t>
            </w:r>
            <w:r w:rsidR="00436C80" w:rsidRPr="00AA3EFA">
              <w:rPr>
                <w:rFonts w:ascii="Verdana" w:hAnsi="Verdana" w:cs="Arial"/>
                <w:sz w:val="20"/>
                <w:szCs w:val="20"/>
              </w:rPr>
              <w:t>please include rationale below</w:t>
            </w:r>
            <w:r w:rsidRPr="00AA3EFA">
              <w:rPr>
                <w:rFonts w:ascii="Verdana" w:hAnsi="Verdana" w:cs="Arial"/>
                <w:sz w:val="20"/>
                <w:szCs w:val="20"/>
              </w:rPr>
              <w:t>:</w:t>
            </w:r>
          </w:p>
          <w:p w14:paraId="79DFD921" w14:textId="77777777" w:rsidR="00CF6A74" w:rsidRPr="00AA3EFA" w:rsidRDefault="00CF6A74" w:rsidP="00CF6A74">
            <w:pPr>
              <w:pStyle w:val="NoSpacing"/>
              <w:rPr>
                <w:rFonts w:ascii="Verdana" w:hAnsi="Verdana" w:cs="Arial"/>
                <w:sz w:val="20"/>
                <w:szCs w:val="20"/>
              </w:rPr>
            </w:pPr>
          </w:p>
          <w:p w14:paraId="1B99B5CF" w14:textId="77777777" w:rsidR="00CF6A74" w:rsidRPr="00AA3EFA" w:rsidRDefault="00CF6A74" w:rsidP="00CF6A74">
            <w:pPr>
              <w:pStyle w:val="NoSpacing"/>
              <w:rPr>
                <w:rFonts w:ascii="Verdana" w:hAnsi="Verdana" w:cs="Arial"/>
                <w:sz w:val="20"/>
                <w:szCs w:val="20"/>
              </w:rPr>
            </w:pPr>
          </w:p>
        </w:tc>
      </w:tr>
      <w:tr w:rsidR="00436C80" w:rsidRPr="00AA3EFA" w14:paraId="73D0625F" w14:textId="77777777" w:rsidTr="001F624F">
        <w:trPr>
          <w:trHeight w:val="270"/>
        </w:trPr>
        <w:tc>
          <w:tcPr>
            <w:tcW w:w="3638" w:type="dxa"/>
            <w:vMerge w:val="restart"/>
            <w:shd w:val="clear" w:color="auto" w:fill="BF8F00" w:themeFill="accent4" w:themeFillShade="BF"/>
          </w:tcPr>
          <w:p w14:paraId="2C630896" w14:textId="77777777" w:rsidR="00436C80" w:rsidRPr="00AA3EFA" w:rsidRDefault="009814C0" w:rsidP="00CF6A74">
            <w:pPr>
              <w:pStyle w:val="NoSpacing"/>
              <w:rPr>
                <w:rFonts w:ascii="Verdana" w:hAnsi="Verdana" w:cs="Arial"/>
                <w:b/>
                <w:sz w:val="20"/>
                <w:szCs w:val="20"/>
              </w:rPr>
            </w:pPr>
            <w:r w:rsidRPr="00AA3EFA">
              <w:rPr>
                <w:rFonts w:ascii="Verdana" w:eastAsia="Verdana" w:hAnsi="Verdana" w:cs="Arial"/>
                <w:b/>
                <w:sz w:val="20"/>
                <w:szCs w:val="20"/>
                <w:lang w:val="cy-GB" w:bidi="cy-GB"/>
              </w:rPr>
              <w:t xml:space="preserve">Cyfreithiol / </w:t>
            </w:r>
            <w:r w:rsidR="00436C80" w:rsidRPr="00AA3EFA">
              <w:rPr>
                <w:rFonts w:ascii="Verdana" w:hAnsi="Verdana" w:cs="Arial"/>
                <w:b/>
                <w:sz w:val="20"/>
                <w:szCs w:val="20"/>
              </w:rPr>
              <w:t xml:space="preserve">Legal </w:t>
            </w:r>
          </w:p>
          <w:p w14:paraId="6E4D228E" w14:textId="77777777" w:rsidR="00436C80" w:rsidRPr="00AA3EFA"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6427" w:type="dxa"/>
                <w:gridSpan w:val="2"/>
              </w:tcPr>
              <w:p w14:paraId="2033870B" w14:textId="13DA892A"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There are no specific legal implications related to the activity outlined in this report.</w:t>
                </w:r>
              </w:p>
            </w:tc>
          </w:sdtContent>
        </w:sdt>
      </w:tr>
      <w:tr w:rsidR="00436C80" w:rsidRPr="00AA3EFA" w14:paraId="0725B408" w14:textId="77777777" w:rsidTr="001F624F">
        <w:trPr>
          <w:trHeight w:val="270"/>
        </w:trPr>
        <w:tc>
          <w:tcPr>
            <w:tcW w:w="3638" w:type="dxa"/>
            <w:vMerge/>
            <w:shd w:val="clear" w:color="auto" w:fill="BF8F00" w:themeFill="accent4" w:themeFillShade="BF"/>
          </w:tcPr>
          <w:p w14:paraId="1C5ACB41" w14:textId="77777777" w:rsidR="00436C80" w:rsidRPr="00AA3EFA" w:rsidRDefault="00436C80" w:rsidP="00CF6A74">
            <w:pPr>
              <w:pStyle w:val="NoSpacing"/>
              <w:rPr>
                <w:rFonts w:ascii="Verdana" w:hAnsi="Verdana" w:cs="Arial"/>
                <w:b/>
                <w:sz w:val="20"/>
                <w:szCs w:val="20"/>
              </w:rPr>
            </w:pPr>
          </w:p>
        </w:tc>
        <w:tc>
          <w:tcPr>
            <w:tcW w:w="6427" w:type="dxa"/>
            <w:gridSpan w:val="2"/>
          </w:tcPr>
          <w:p w14:paraId="1980C34F" w14:textId="77777777" w:rsidR="00AD5B6E" w:rsidRDefault="00AD5B6E" w:rsidP="00CB1655">
            <w:pPr>
              <w:pStyle w:val="NoSpacing"/>
              <w:jc w:val="both"/>
              <w:rPr>
                <w:rFonts w:ascii="Verdana" w:hAnsi="Verdana" w:cs="Arial"/>
                <w:sz w:val="20"/>
                <w:szCs w:val="20"/>
              </w:rPr>
            </w:pPr>
          </w:p>
          <w:p w14:paraId="29EE9401" w14:textId="77777777" w:rsidR="000D1256" w:rsidRDefault="000D1256" w:rsidP="00CB1655">
            <w:pPr>
              <w:pStyle w:val="NoSpacing"/>
              <w:jc w:val="both"/>
              <w:rPr>
                <w:rFonts w:ascii="Verdana" w:hAnsi="Verdana" w:cs="Arial"/>
                <w:sz w:val="20"/>
                <w:szCs w:val="20"/>
              </w:rPr>
            </w:pPr>
          </w:p>
          <w:p w14:paraId="62343016" w14:textId="7BD15D20" w:rsidR="000D1256" w:rsidRPr="00AA3EFA" w:rsidRDefault="000D1256" w:rsidP="00CB1655">
            <w:pPr>
              <w:pStyle w:val="NoSpacing"/>
              <w:jc w:val="both"/>
              <w:rPr>
                <w:rFonts w:ascii="Verdana" w:hAnsi="Verdana" w:cs="Arial"/>
                <w:sz w:val="20"/>
                <w:szCs w:val="20"/>
              </w:rPr>
            </w:pPr>
          </w:p>
        </w:tc>
      </w:tr>
      <w:tr w:rsidR="00436C80" w:rsidRPr="00AA3EFA" w14:paraId="219F5E4D" w14:textId="77777777" w:rsidTr="001F624F">
        <w:trPr>
          <w:trHeight w:val="270"/>
        </w:trPr>
        <w:tc>
          <w:tcPr>
            <w:tcW w:w="3638" w:type="dxa"/>
            <w:vMerge w:val="restart"/>
            <w:shd w:val="clear" w:color="auto" w:fill="BF8F00" w:themeFill="accent4" w:themeFillShade="BF"/>
          </w:tcPr>
          <w:p w14:paraId="4C7849EF" w14:textId="77777777" w:rsidR="00436C80" w:rsidRPr="00AA3EFA" w:rsidRDefault="009814C0" w:rsidP="000B029B">
            <w:pPr>
              <w:pStyle w:val="NoSpacing"/>
              <w:rPr>
                <w:rFonts w:ascii="Verdana" w:hAnsi="Verdana" w:cs="Arial"/>
                <w:b/>
                <w:sz w:val="20"/>
                <w:szCs w:val="20"/>
              </w:rPr>
            </w:pPr>
            <w:r w:rsidRPr="00AA3EFA">
              <w:rPr>
                <w:rFonts w:ascii="Verdana" w:eastAsia="Verdana" w:hAnsi="Verdana" w:cs="Arial"/>
                <w:b/>
                <w:sz w:val="20"/>
                <w:szCs w:val="20"/>
                <w:lang w:val="cy-GB" w:bidi="cy-GB"/>
              </w:rPr>
              <w:t>Enw da</w:t>
            </w:r>
            <w:r w:rsidRPr="00AA3EFA">
              <w:rPr>
                <w:rFonts w:ascii="Verdana" w:hAnsi="Verdana" w:cs="Arial"/>
                <w:b/>
                <w:sz w:val="20"/>
                <w:szCs w:val="20"/>
              </w:rPr>
              <w:t xml:space="preserve"> / </w:t>
            </w:r>
            <w:r w:rsidR="00436C80" w:rsidRPr="00AA3EFA">
              <w:rPr>
                <w:rFonts w:ascii="Verdana" w:hAnsi="Verdana" w:cs="Arial"/>
                <w:b/>
                <w:sz w:val="20"/>
                <w:szCs w:val="20"/>
              </w:rPr>
              <w:t>Reputational</w:t>
            </w:r>
          </w:p>
          <w:p w14:paraId="3DB9240D" w14:textId="77777777" w:rsidR="00436C80" w:rsidRPr="00AA3EFA"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6427" w:type="dxa"/>
                <w:gridSpan w:val="2"/>
              </w:tcPr>
              <w:p w14:paraId="02A8D27B" w14:textId="332844D5" w:rsidR="00436C80" w:rsidRPr="00AA3EFA" w:rsidRDefault="00AD5B6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AA3EFA" w14:paraId="3DE1E343" w14:textId="77777777" w:rsidTr="001F624F">
        <w:trPr>
          <w:trHeight w:val="270"/>
        </w:trPr>
        <w:tc>
          <w:tcPr>
            <w:tcW w:w="3638" w:type="dxa"/>
            <w:vMerge/>
            <w:shd w:val="clear" w:color="auto" w:fill="BF8F00" w:themeFill="accent4" w:themeFillShade="BF"/>
          </w:tcPr>
          <w:p w14:paraId="79F16A7E" w14:textId="77777777" w:rsidR="00436C80" w:rsidRPr="00AA3EFA" w:rsidRDefault="00436C80" w:rsidP="000B029B">
            <w:pPr>
              <w:pStyle w:val="NoSpacing"/>
              <w:rPr>
                <w:rFonts w:ascii="Verdana" w:hAnsi="Verdana" w:cs="Arial"/>
                <w:b/>
                <w:sz w:val="20"/>
                <w:szCs w:val="20"/>
              </w:rPr>
            </w:pPr>
          </w:p>
        </w:tc>
        <w:tc>
          <w:tcPr>
            <w:tcW w:w="6427" w:type="dxa"/>
            <w:gridSpan w:val="2"/>
          </w:tcPr>
          <w:p w14:paraId="3D8F4F4C" w14:textId="3ECFFD61" w:rsidR="00436C80" w:rsidRPr="00AA3EFA" w:rsidRDefault="00AD5B6E" w:rsidP="00CB1655">
            <w:pPr>
              <w:pStyle w:val="NoSpacing"/>
              <w:jc w:val="both"/>
              <w:rPr>
                <w:rFonts w:ascii="Verdana" w:hAnsi="Verdana" w:cs="Arial"/>
                <w:sz w:val="20"/>
                <w:szCs w:val="20"/>
              </w:rPr>
            </w:pPr>
            <w:r w:rsidRPr="00AA3EFA">
              <w:rPr>
                <w:rFonts w:ascii="Verdana" w:hAnsi="Verdana" w:cs="Arial"/>
                <w:sz w:val="24"/>
                <w:szCs w:val="24"/>
              </w:rPr>
              <w:t>There are ongoing implications which are identified within the Review</w:t>
            </w:r>
          </w:p>
        </w:tc>
      </w:tr>
      <w:tr w:rsidR="00436C80" w:rsidRPr="00AA3EFA" w14:paraId="3BBBD84B" w14:textId="77777777" w:rsidTr="001F624F">
        <w:trPr>
          <w:trHeight w:val="255"/>
        </w:trPr>
        <w:tc>
          <w:tcPr>
            <w:tcW w:w="3638" w:type="dxa"/>
            <w:vMerge w:val="restart"/>
            <w:shd w:val="clear" w:color="auto" w:fill="BF8F00" w:themeFill="accent4" w:themeFillShade="BF"/>
          </w:tcPr>
          <w:p w14:paraId="1DD85437"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b/>
                <w:sz w:val="20"/>
                <w:szCs w:val="20"/>
                <w:lang w:val="cy-GB" w:bidi="cy-GB"/>
              </w:rPr>
              <w:t xml:space="preserve">Effaith Adnoddau </w:t>
            </w:r>
          </w:p>
          <w:p w14:paraId="0F23716A" w14:textId="77777777" w:rsidR="009814C0" w:rsidRPr="00AA3EFA" w:rsidRDefault="009814C0" w:rsidP="009814C0">
            <w:pPr>
              <w:pStyle w:val="NoSpacing"/>
              <w:rPr>
                <w:rFonts w:ascii="Verdana" w:hAnsi="Verdana" w:cs="Arial"/>
                <w:b/>
                <w:sz w:val="20"/>
                <w:szCs w:val="20"/>
              </w:rPr>
            </w:pPr>
            <w:r w:rsidRPr="00AA3EFA">
              <w:rPr>
                <w:rFonts w:ascii="Verdana" w:eastAsia="Verdana" w:hAnsi="Verdana" w:cs="Arial"/>
                <w:i/>
                <w:sz w:val="20"/>
                <w:szCs w:val="20"/>
                <w:lang w:val="cy-GB" w:bidi="cy-GB"/>
              </w:rPr>
              <w:t>(Pobl /Ariannol) /</w:t>
            </w:r>
          </w:p>
          <w:p w14:paraId="5DC2A228" w14:textId="77777777" w:rsidR="00436C80" w:rsidRPr="00AA3EFA" w:rsidRDefault="00436C80" w:rsidP="004C170A">
            <w:pPr>
              <w:pStyle w:val="NoSpacing"/>
              <w:rPr>
                <w:rFonts w:ascii="Verdana" w:hAnsi="Verdana" w:cs="Arial"/>
                <w:b/>
                <w:sz w:val="20"/>
                <w:szCs w:val="20"/>
              </w:rPr>
            </w:pPr>
            <w:r w:rsidRPr="00AA3EFA">
              <w:rPr>
                <w:rFonts w:ascii="Verdana" w:hAnsi="Verdana" w:cs="Arial"/>
                <w:b/>
                <w:sz w:val="20"/>
                <w:szCs w:val="20"/>
              </w:rPr>
              <w:t xml:space="preserve">Resource Impact </w:t>
            </w:r>
          </w:p>
          <w:p w14:paraId="0ED3D0A5" w14:textId="77777777" w:rsidR="00436C80" w:rsidRPr="00AA3EFA" w:rsidRDefault="00436C80" w:rsidP="004C170A">
            <w:pPr>
              <w:pStyle w:val="NoSpacing"/>
              <w:rPr>
                <w:rFonts w:ascii="Verdana" w:hAnsi="Verdana" w:cs="Arial"/>
                <w:b/>
                <w:sz w:val="20"/>
                <w:szCs w:val="20"/>
              </w:rPr>
            </w:pPr>
            <w:r w:rsidRPr="00AA3EFA">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6427" w:type="dxa"/>
                <w:gridSpan w:val="2"/>
              </w:tcPr>
              <w:p w14:paraId="6EF803EF" w14:textId="68F0A449" w:rsidR="00436C80" w:rsidRPr="00AA3EFA" w:rsidRDefault="009A02DF" w:rsidP="00CB1655">
                <w:pPr>
                  <w:pStyle w:val="NoSpacing"/>
                  <w:jc w:val="both"/>
                  <w:rPr>
                    <w:rFonts w:ascii="Verdana" w:hAnsi="Verdana" w:cs="Arial"/>
                    <w:sz w:val="20"/>
                    <w:szCs w:val="20"/>
                  </w:rPr>
                </w:pPr>
                <w:r w:rsidRPr="00AA3EFA">
                  <w:rPr>
                    <w:rFonts w:ascii="Verdana" w:hAnsi="Verdana" w:cs="Arial"/>
                    <w:sz w:val="20"/>
                    <w:szCs w:val="20"/>
                  </w:rPr>
                  <w:t>Yes (Include further detail below)</w:t>
                </w:r>
              </w:p>
            </w:tc>
          </w:sdtContent>
        </w:sdt>
      </w:tr>
      <w:tr w:rsidR="00CB1655" w:rsidRPr="00E85D1F" w14:paraId="198FDB0D" w14:textId="77777777" w:rsidTr="001F624F">
        <w:trPr>
          <w:trHeight w:val="751"/>
        </w:trPr>
        <w:tc>
          <w:tcPr>
            <w:tcW w:w="3638" w:type="dxa"/>
            <w:vMerge/>
            <w:shd w:val="clear" w:color="auto" w:fill="BF8F00" w:themeFill="accent4" w:themeFillShade="BF"/>
          </w:tcPr>
          <w:p w14:paraId="30658173" w14:textId="77777777" w:rsidR="00CB1655" w:rsidRPr="00AA3EFA" w:rsidRDefault="00CB1655" w:rsidP="004C170A">
            <w:pPr>
              <w:pStyle w:val="NoSpacing"/>
              <w:rPr>
                <w:rFonts w:ascii="Verdana" w:hAnsi="Verdana" w:cs="Arial"/>
                <w:b/>
                <w:sz w:val="20"/>
                <w:szCs w:val="20"/>
              </w:rPr>
            </w:pPr>
          </w:p>
        </w:tc>
        <w:tc>
          <w:tcPr>
            <w:tcW w:w="6427" w:type="dxa"/>
            <w:gridSpan w:val="2"/>
          </w:tcPr>
          <w:p w14:paraId="4123E834" w14:textId="27CFD7BF" w:rsidR="00CB1655" w:rsidRPr="00CB1655" w:rsidRDefault="009A02DF" w:rsidP="00CB1655">
            <w:pPr>
              <w:pStyle w:val="NoSpacing"/>
              <w:jc w:val="both"/>
              <w:rPr>
                <w:rFonts w:ascii="Verdana" w:hAnsi="Verdana" w:cs="Arial"/>
                <w:sz w:val="20"/>
                <w:szCs w:val="20"/>
              </w:rPr>
            </w:pPr>
            <w:r w:rsidRPr="00AA3EFA">
              <w:rPr>
                <w:rFonts w:ascii="Verdana" w:hAnsi="Verdana" w:cs="Arial"/>
                <w:sz w:val="24"/>
                <w:szCs w:val="24"/>
              </w:rPr>
              <w:t>There are ongoing implications which are identified within the Review</w:t>
            </w:r>
            <w:r>
              <w:rPr>
                <w:rFonts w:ascii="Verdana" w:hAnsi="Verdana" w:cs="Arial"/>
                <w:sz w:val="24"/>
                <w:szCs w:val="24"/>
              </w:rPr>
              <w:t xml:space="preserve"> </w:t>
            </w:r>
          </w:p>
        </w:tc>
      </w:tr>
    </w:tbl>
    <w:p w14:paraId="3ED33220" w14:textId="7BD1D154" w:rsidR="001F624F" w:rsidRDefault="001F624F" w:rsidP="00436C80">
      <w:pPr>
        <w:pStyle w:val="NoSpacing"/>
        <w:jc w:val="both"/>
        <w:rPr>
          <w:rFonts w:ascii="Verdana" w:hAnsi="Verdana" w:cs="Arial"/>
          <w:sz w:val="24"/>
          <w:szCs w:val="24"/>
        </w:rPr>
      </w:pPr>
    </w:p>
    <w:p w14:paraId="4736DC80" w14:textId="6F93C959" w:rsidR="003B52AA" w:rsidRPr="00AA3EFA" w:rsidRDefault="00AD5B6E" w:rsidP="00CB1655">
      <w:pPr>
        <w:pStyle w:val="ListParagraph"/>
        <w:numPr>
          <w:ilvl w:val="0"/>
          <w:numId w:val="1"/>
        </w:numPr>
        <w:jc w:val="both"/>
        <w:rPr>
          <w:rFonts w:ascii="Verdana" w:hAnsi="Verdana"/>
          <w:sz w:val="24"/>
          <w:szCs w:val="24"/>
        </w:rPr>
      </w:pPr>
      <w:r>
        <w:rPr>
          <w:rFonts w:ascii="Verdana" w:hAnsi="Verdana"/>
          <w:b/>
        </w:rPr>
        <w:tab/>
      </w:r>
      <w:r w:rsidRPr="00AA3EFA">
        <w:rPr>
          <w:rFonts w:ascii="Verdana" w:hAnsi="Verdana"/>
          <w:b/>
          <w:sz w:val="24"/>
          <w:szCs w:val="24"/>
        </w:rPr>
        <w:t xml:space="preserve">RECOMMENDATION </w:t>
      </w:r>
    </w:p>
    <w:p w14:paraId="6BBE5409" w14:textId="5DF390E2" w:rsidR="009A02DF" w:rsidRPr="00AA3EFA" w:rsidRDefault="009A02DF" w:rsidP="009A02DF">
      <w:pPr>
        <w:pStyle w:val="ListParagraph"/>
        <w:numPr>
          <w:ilvl w:val="1"/>
          <w:numId w:val="1"/>
        </w:numPr>
        <w:spacing w:after="0" w:line="240" w:lineRule="auto"/>
        <w:rPr>
          <w:rFonts w:ascii="Verdana" w:hAnsi="Verdana" w:cs="Arial"/>
          <w:sz w:val="24"/>
          <w:szCs w:val="24"/>
        </w:rPr>
      </w:pPr>
      <w:r w:rsidRPr="00AA3EFA">
        <w:rPr>
          <w:rFonts w:ascii="Verdana" w:hAnsi="Verdana" w:cs="Arial"/>
          <w:sz w:val="24"/>
          <w:szCs w:val="24"/>
        </w:rPr>
        <w:t xml:space="preserve">The Emergency Ambulance Services Committee is asked to: </w:t>
      </w:r>
    </w:p>
    <w:p w14:paraId="47F19B28" w14:textId="0996CBF0" w:rsidR="000C6632" w:rsidRPr="00AA3EFA" w:rsidRDefault="000C6632" w:rsidP="008D78A6">
      <w:pPr>
        <w:pStyle w:val="ListParagraph"/>
        <w:numPr>
          <w:ilvl w:val="1"/>
          <w:numId w:val="13"/>
        </w:numPr>
        <w:spacing w:after="0" w:line="240" w:lineRule="auto"/>
        <w:ind w:left="1080"/>
        <w:jc w:val="both"/>
        <w:rPr>
          <w:rFonts w:ascii="Verdana" w:hAnsi="Verdana"/>
          <w:sz w:val="24"/>
          <w:szCs w:val="24"/>
        </w:rPr>
      </w:pPr>
      <w:r w:rsidRPr="00AA3EFA">
        <w:rPr>
          <w:rFonts w:ascii="Verdana" w:hAnsi="Verdana"/>
          <w:b/>
          <w:bCs/>
          <w:sz w:val="24"/>
          <w:szCs w:val="24"/>
        </w:rPr>
        <w:t xml:space="preserve">NOTE </w:t>
      </w:r>
      <w:r w:rsidR="005D183B" w:rsidRPr="005D183B">
        <w:rPr>
          <w:rFonts w:ascii="Verdana" w:hAnsi="Verdana"/>
          <w:sz w:val="24"/>
          <w:szCs w:val="24"/>
        </w:rPr>
        <w:t>the outcome of the Options Appraisal</w:t>
      </w:r>
    </w:p>
    <w:p w14:paraId="51ECABF0" w14:textId="791A6564" w:rsidR="00034CB4" w:rsidRDefault="00034CB4" w:rsidP="008D78A6">
      <w:pPr>
        <w:pStyle w:val="ListParagraph"/>
        <w:numPr>
          <w:ilvl w:val="1"/>
          <w:numId w:val="13"/>
        </w:numPr>
        <w:spacing w:after="0" w:line="240" w:lineRule="auto"/>
        <w:ind w:left="1080"/>
        <w:jc w:val="both"/>
        <w:rPr>
          <w:rFonts w:ascii="Verdana" w:hAnsi="Verdana"/>
          <w:sz w:val="24"/>
          <w:szCs w:val="24"/>
        </w:rPr>
      </w:pPr>
      <w:r w:rsidRPr="00AA3EFA">
        <w:rPr>
          <w:rFonts w:ascii="Verdana" w:hAnsi="Verdana"/>
          <w:b/>
          <w:bCs/>
          <w:sz w:val="24"/>
          <w:szCs w:val="24"/>
        </w:rPr>
        <w:t xml:space="preserve">NOTE </w:t>
      </w:r>
      <w:r w:rsidR="005D183B" w:rsidRPr="00AA3EFA">
        <w:rPr>
          <w:rFonts w:ascii="Verdana" w:hAnsi="Verdana"/>
          <w:sz w:val="24"/>
          <w:szCs w:val="24"/>
        </w:rPr>
        <w:t xml:space="preserve">the progress on Phase </w:t>
      </w:r>
      <w:r w:rsidR="005D183B">
        <w:rPr>
          <w:rFonts w:ascii="Verdana" w:hAnsi="Verdana"/>
          <w:sz w:val="24"/>
          <w:szCs w:val="24"/>
        </w:rPr>
        <w:t>3</w:t>
      </w:r>
      <w:r w:rsidR="005D183B" w:rsidRPr="00AA3EFA">
        <w:rPr>
          <w:rFonts w:ascii="Verdana" w:hAnsi="Verdana"/>
          <w:sz w:val="24"/>
          <w:szCs w:val="24"/>
        </w:rPr>
        <w:t xml:space="preserve"> </w:t>
      </w:r>
      <w:r w:rsidR="005D183B">
        <w:rPr>
          <w:rFonts w:ascii="Verdana" w:hAnsi="Verdana"/>
          <w:sz w:val="24"/>
          <w:szCs w:val="24"/>
        </w:rPr>
        <w:t>engagement process</w:t>
      </w:r>
    </w:p>
    <w:p w14:paraId="48C430FB" w14:textId="04B097CE" w:rsidR="005D183B" w:rsidRDefault="005D183B" w:rsidP="005D183B">
      <w:pPr>
        <w:pStyle w:val="ListParagraph"/>
        <w:numPr>
          <w:ilvl w:val="0"/>
          <w:numId w:val="13"/>
        </w:numPr>
        <w:spacing w:after="0" w:line="240" w:lineRule="auto"/>
        <w:jc w:val="both"/>
        <w:rPr>
          <w:rFonts w:ascii="Verdana" w:hAnsi="Verdana"/>
          <w:sz w:val="24"/>
          <w:szCs w:val="24"/>
        </w:rPr>
      </w:pPr>
      <w:r>
        <w:rPr>
          <w:rFonts w:ascii="Verdana" w:hAnsi="Verdana"/>
          <w:b/>
          <w:bCs/>
          <w:sz w:val="24"/>
          <w:szCs w:val="24"/>
        </w:rPr>
        <w:t xml:space="preserve">NOTE </w:t>
      </w:r>
      <w:r w:rsidRPr="005D183B">
        <w:rPr>
          <w:rFonts w:ascii="Verdana" w:hAnsi="Verdana"/>
          <w:sz w:val="24"/>
          <w:szCs w:val="24"/>
        </w:rPr>
        <w:t xml:space="preserve">the </w:t>
      </w:r>
      <w:r>
        <w:rPr>
          <w:rFonts w:ascii="Verdana" w:hAnsi="Verdana"/>
          <w:sz w:val="24"/>
          <w:szCs w:val="24"/>
        </w:rPr>
        <w:t>requirement for each Health Board engagement team to provide opportunities for the digitally excluded within respective footprints</w:t>
      </w:r>
      <w:r w:rsidR="00866BB8">
        <w:rPr>
          <w:rFonts w:ascii="Verdana" w:hAnsi="Verdana"/>
          <w:sz w:val="24"/>
          <w:szCs w:val="24"/>
        </w:rPr>
        <w:t xml:space="preserve"> by sharing engagement materials and promoting participation</w:t>
      </w:r>
    </w:p>
    <w:p w14:paraId="7CEA4DAB" w14:textId="05BC71A9" w:rsidR="006A61F0" w:rsidRPr="006A61F0" w:rsidRDefault="006A61F0" w:rsidP="006A61F0">
      <w:pPr>
        <w:pStyle w:val="ListParagraph"/>
        <w:numPr>
          <w:ilvl w:val="0"/>
          <w:numId w:val="13"/>
        </w:numPr>
        <w:spacing w:after="0" w:line="240" w:lineRule="auto"/>
        <w:jc w:val="both"/>
        <w:rPr>
          <w:rFonts w:ascii="Verdana" w:hAnsi="Verdana"/>
          <w:sz w:val="24"/>
          <w:szCs w:val="24"/>
        </w:rPr>
      </w:pPr>
      <w:r>
        <w:rPr>
          <w:rFonts w:ascii="Verdana" w:hAnsi="Verdana"/>
          <w:b/>
          <w:bCs/>
          <w:sz w:val="24"/>
          <w:szCs w:val="24"/>
        </w:rPr>
        <w:t xml:space="preserve">NOTE </w:t>
      </w:r>
      <w:r w:rsidRPr="006A61F0">
        <w:rPr>
          <w:rFonts w:ascii="Verdana" w:hAnsi="Verdana"/>
          <w:sz w:val="24"/>
          <w:szCs w:val="24"/>
        </w:rPr>
        <w:t xml:space="preserve">the requirement for each Health Board to consider the </w:t>
      </w:r>
      <w:r w:rsidR="003911CB">
        <w:rPr>
          <w:rFonts w:ascii="Verdana" w:hAnsi="Verdana"/>
          <w:sz w:val="24"/>
          <w:szCs w:val="24"/>
        </w:rPr>
        <w:t xml:space="preserve">engagement questions being posed </w:t>
      </w:r>
      <w:r w:rsidRPr="006A61F0">
        <w:rPr>
          <w:rFonts w:ascii="Verdana" w:hAnsi="Verdana"/>
          <w:sz w:val="24"/>
          <w:szCs w:val="24"/>
        </w:rPr>
        <w:t>and respond to the Commissioner by 29 February 2024</w:t>
      </w:r>
    </w:p>
    <w:p w14:paraId="57BE4E78" w14:textId="2961203C" w:rsidR="008D78A6" w:rsidRPr="00AA3EFA" w:rsidRDefault="008D78A6"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 xml:space="preserve">NOTE </w:t>
      </w:r>
      <w:r w:rsidRPr="00AA3EFA">
        <w:rPr>
          <w:rFonts w:ascii="Verdana" w:hAnsi="Verdana"/>
          <w:sz w:val="24"/>
          <w:szCs w:val="24"/>
        </w:rPr>
        <w:t>the risk to patients and under-utilisation levels across Wales</w:t>
      </w:r>
    </w:p>
    <w:p w14:paraId="1138E68D" w14:textId="0E1E6E59" w:rsidR="008D78A6" w:rsidRPr="00AA3EFA" w:rsidRDefault="008D78A6"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 xml:space="preserve">NOTE </w:t>
      </w:r>
      <w:r w:rsidRPr="00AA3EFA">
        <w:rPr>
          <w:rFonts w:ascii="Verdana" w:hAnsi="Verdana"/>
          <w:sz w:val="24"/>
          <w:szCs w:val="24"/>
        </w:rPr>
        <w:t>the risk to the Charity</w:t>
      </w:r>
    </w:p>
    <w:p w14:paraId="23867684" w14:textId="407C09EC" w:rsidR="005D183B" w:rsidRDefault="005D183B" w:rsidP="008D78A6">
      <w:pPr>
        <w:pStyle w:val="ListParagraph"/>
        <w:numPr>
          <w:ilvl w:val="1"/>
          <w:numId w:val="13"/>
        </w:numPr>
        <w:spacing w:after="0" w:line="240" w:lineRule="auto"/>
        <w:ind w:left="1080"/>
        <w:jc w:val="both"/>
        <w:rPr>
          <w:rFonts w:ascii="Verdana" w:hAnsi="Verdana"/>
          <w:b/>
          <w:bCs/>
          <w:sz w:val="24"/>
          <w:szCs w:val="24"/>
        </w:rPr>
      </w:pPr>
      <w:r>
        <w:rPr>
          <w:rFonts w:ascii="Verdana" w:hAnsi="Verdana"/>
          <w:b/>
          <w:bCs/>
          <w:sz w:val="24"/>
          <w:szCs w:val="24"/>
        </w:rPr>
        <w:t xml:space="preserve">NOTE </w:t>
      </w:r>
      <w:r w:rsidRPr="005D183B">
        <w:rPr>
          <w:rFonts w:ascii="Verdana" w:hAnsi="Verdana"/>
          <w:sz w:val="24"/>
          <w:szCs w:val="24"/>
        </w:rPr>
        <w:t>the Commissioner’s letter to Llais on behalf of the Committee</w:t>
      </w:r>
    </w:p>
    <w:p w14:paraId="0B5C3739" w14:textId="0BBAA713" w:rsidR="008D78A6" w:rsidRPr="00AA3EFA" w:rsidRDefault="008D78A6" w:rsidP="008D78A6">
      <w:pPr>
        <w:pStyle w:val="ListParagraph"/>
        <w:numPr>
          <w:ilvl w:val="1"/>
          <w:numId w:val="13"/>
        </w:numPr>
        <w:spacing w:after="0" w:line="240" w:lineRule="auto"/>
        <w:ind w:left="1080"/>
        <w:jc w:val="both"/>
        <w:rPr>
          <w:rFonts w:ascii="Verdana" w:hAnsi="Verdana"/>
          <w:b/>
          <w:bCs/>
          <w:sz w:val="24"/>
          <w:szCs w:val="24"/>
        </w:rPr>
      </w:pPr>
      <w:r w:rsidRPr="00AA3EFA">
        <w:rPr>
          <w:rFonts w:ascii="Verdana" w:hAnsi="Verdana"/>
          <w:b/>
          <w:bCs/>
          <w:sz w:val="24"/>
          <w:szCs w:val="24"/>
        </w:rPr>
        <w:t>NOTE</w:t>
      </w:r>
      <w:r w:rsidRPr="00AA3EFA">
        <w:rPr>
          <w:rFonts w:ascii="Verdana" w:hAnsi="Verdana"/>
          <w:sz w:val="24"/>
          <w:szCs w:val="24"/>
        </w:rPr>
        <w:t xml:space="preserve"> the </w:t>
      </w:r>
      <w:r w:rsidR="001375F2">
        <w:rPr>
          <w:rFonts w:ascii="Verdana" w:hAnsi="Verdana"/>
          <w:sz w:val="24"/>
          <w:szCs w:val="24"/>
        </w:rPr>
        <w:t xml:space="preserve">contents of the </w:t>
      </w:r>
      <w:r w:rsidR="005D183B">
        <w:rPr>
          <w:rFonts w:ascii="Verdana" w:hAnsi="Verdana"/>
          <w:sz w:val="24"/>
          <w:szCs w:val="24"/>
        </w:rPr>
        <w:t>e-mail from EMRTS Cymru</w:t>
      </w:r>
    </w:p>
    <w:p w14:paraId="4A92F55D" w14:textId="4F3FA8E1" w:rsidR="000C6632" w:rsidRPr="00AA3EFA" w:rsidRDefault="000C6632" w:rsidP="008D78A6">
      <w:pPr>
        <w:pStyle w:val="ListParagraph"/>
        <w:numPr>
          <w:ilvl w:val="1"/>
          <w:numId w:val="13"/>
        </w:numPr>
        <w:spacing w:after="0" w:line="240" w:lineRule="auto"/>
        <w:ind w:left="1080"/>
        <w:jc w:val="both"/>
        <w:rPr>
          <w:rFonts w:ascii="Verdana" w:hAnsi="Verdana" w:cs="Arial"/>
          <w:bCs/>
          <w:sz w:val="24"/>
          <w:szCs w:val="24"/>
        </w:rPr>
      </w:pPr>
      <w:r w:rsidRPr="00AA3EFA">
        <w:rPr>
          <w:rFonts w:ascii="Verdana" w:hAnsi="Verdana"/>
          <w:b/>
          <w:bCs/>
          <w:sz w:val="24"/>
          <w:szCs w:val="24"/>
        </w:rPr>
        <w:t>NOTE</w:t>
      </w:r>
      <w:r w:rsidRPr="00AA3EFA">
        <w:rPr>
          <w:rFonts w:ascii="Verdana" w:hAnsi="Verdana"/>
          <w:sz w:val="24"/>
          <w:szCs w:val="24"/>
        </w:rPr>
        <w:t xml:space="preserve"> that the EASC Team </w:t>
      </w:r>
      <w:r w:rsidRPr="00AA3EFA">
        <w:rPr>
          <w:rFonts w:ascii="Verdana" w:hAnsi="Verdana" w:cs="Arial"/>
          <w:sz w:val="24"/>
          <w:szCs w:val="24"/>
        </w:rPr>
        <w:t xml:space="preserve">continue to work with </w:t>
      </w:r>
      <w:r w:rsidR="00866BB8">
        <w:rPr>
          <w:rFonts w:ascii="Verdana" w:hAnsi="Verdana" w:cs="Arial"/>
          <w:sz w:val="24"/>
          <w:szCs w:val="24"/>
        </w:rPr>
        <w:t>H</w:t>
      </w:r>
      <w:r w:rsidRPr="00AA3EFA">
        <w:rPr>
          <w:rFonts w:ascii="Verdana" w:hAnsi="Verdana" w:cs="Arial"/>
          <w:sz w:val="24"/>
          <w:szCs w:val="24"/>
        </w:rPr>
        <w:t xml:space="preserve">ealth </w:t>
      </w:r>
      <w:r w:rsidR="00866BB8">
        <w:rPr>
          <w:rFonts w:ascii="Verdana" w:hAnsi="Verdana" w:cs="Arial"/>
          <w:sz w:val="24"/>
          <w:szCs w:val="24"/>
        </w:rPr>
        <w:t>B</w:t>
      </w:r>
      <w:r w:rsidRPr="00AA3EFA">
        <w:rPr>
          <w:rFonts w:ascii="Verdana" w:hAnsi="Verdana" w:cs="Arial"/>
          <w:sz w:val="24"/>
          <w:szCs w:val="24"/>
        </w:rPr>
        <w:t>oard engagement, communication and service change leads</w:t>
      </w:r>
      <w:r w:rsidR="00F25224" w:rsidRPr="00AA3EFA">
        <w:rPr>
          <w:rFonts w:ascii="Verdana" w:hAnsi="Verdana" w:cs="Arial"/>
          <w:sz w:val="24"/>
          <w:szCs w:val="24"/>
        </w:rPr>
        <w:t>, and Llais</w:t>
      </w:r>
      <w:r w:rsidRPr="00AA3EFA">
        <w:rPr>
          <w:rFonts w:ascii="Verdana" w:hAnsi="Verdana" w:cs="Arial"/>
          <w:sz w:val="24"/>
          <w:szCs w:val="24"/>
        </w:rPr>
        <w:t xml:space="preserve"> throughout the Review</w:t>
      </w:r>
    </w:p>
    <w:p w14:paraId="08696B22" w14:textId="4E994054" w:rsidR="0046037E" w:rsidRPr="00AA3EFA" w:rsidRDefault="0046037E" w:rsidP="0046037E">
      <w:pPr>
        <w:pStyle w:val="ListParagraph"/>
        <w:numPr>
          <w:ilvl w:val="1"/>
          <w:numId w:val="13"/>
        </w:numPr>
        <w:spacing w:after="0" w:line="240" w:lineRule="auto"/>
        <w:ind w:left="1080"/>
        <w:jc w:val="both"/>
        <w:rPr>
          <w:rFonts w:ascii="Verdana" w:hAnsi="Verdana"/>
          <w:sz w:val="24"/>
          <w:szCs w:val="24"/>
        </w:rPr>
      </w:pPr>
      <w:r>
        <w:rPr>
          <w:rFonts w:ascii="Verdana" w:hAnsi="Verdana"/>
          <w:b/>
          <w:bCs/>
          <w:sz w:val="24"/>
          <w:szCs w:val="24"/>
        </w:rPr>
        <w:t>APPROVE</w:t>
      </w:r>
      <w:r w:rsidRPr="00AA3EFA">
        <w:rPr>
          <w:rFonts w:ascii="Verdana" w:hAnsi="Verdana"/>
          <w:b/>
          <w:bCs/>
          <w:sz w:val="24"/>
          <w:szCs w:val="24"/>
        </w:rPr>
        <w:t xml:space="preserve"> </w:t>
      </w:r>
      <w:r w:rsidRPr="00AA3EFA">
        <w:rPr>
          <w:rFonts w:ascii="Verdana" w:hAnsi="Verdana"/>
          <w:sz w:val="24"/>
          <w:szCs w:val="24"/>
        </w:rPr>
        <w:t xml:space="preserve">the </w:t>
      </w:r>
      <w:r>
        <w:rPr>
          <w:rFonts w:ascii="Verdana" w:hAnsi="Verdana"/>
          <w:sz w:val="24"/>
          <w:szCs w:val="24"/>
        </w:rPr>
        <w:t xml:space="preserve">Phase 3 engagement materials (sent by separate email to Members due to short timescales, needing to ensure the correct information in the public domain </w:t>
      </w:r>
      <w:proofErr w:type="gramStart"/>
      <w:r>
        <w:rPr>
          <w:rFonts w:ascii="Verdana" w:hAnsi="Verdana"/>
          <w:sz w:val="24"/>
          <w:szCs w:val="24"/>
        </w:rPr>
        <w:t>i.e.</w:t>
      </w:r>
      <w:proofErr w:type="gramEnd"/>
      <w:r>
        <w:rPr>
          <w:rFonts w:ascii="Verdana" w:hAnsi="Verdana"/>
          <w:sz w:val="24"/>
          <w:szCs w:val="24"/>
        </w:rPr>
        <w:t xml:space="preserve"> approved and ensuring meeting the deadline of 1 February 2024)</w:t>
      </w:r>
      <w:r w:rsidR="00314D09">
        <w:rPr>
          <w:rFonts w:ascii="Verdana" w:hAnsi="Verdana"/>
          <w:sz w:val="24"/>
          <w:szCs w:val="24"/>
        </w:rPr>
        <w:t>.</w:t>
      </w:r>
    </w:p>
    <w:p w14:paraId="1EB60367" w14:textId="609B9E98" w:rsidR="003B52AA" w:rsidRPr="00AA3EFA" w:rsidRDefault="003B52AA" w:rsidP="008D78A6">
      <w:pPr>
        <w:pStyle w:val="NoSpacing"/>
        <w:jc w:val="both"/>
        <w:rPr>
          <w:rFonts w:ascii="Verdana" w:hAnsi="Verdana" w:cs="Arial"/>
          <w:sz w:val="24"/>
          <w:szCs w:val="24"/>
        </w:rPr>
      </w:pPr>
    </w:p>
    <w:p w14:paraId="5D47C434" w14:textId="03B65D95" w:rsidR="00436C80" w:rsidRPr="00AA3EFA" w:rsidRDefault="00436C80" w:rsidP="00AA3EFA">
      <w:pPr>
        <w:pStyle w:val="ListParagraph"/>
        <w:numPr>
          <w:ilvl w:val="0"/>
          <w:numId w:val="1"/>
        </w:numPr>
        <w:spacing w:after="0"/>
        <w:jc w:val="both"/>
        <w:rPr>
          <w:rFonts w:ascii="Verdana" w:hAnsi="Verdana"/>
          <w:sz w:val="24"/>
          <w:szCs w:val="24"/>
        </w:rPr>
      </w:pPr>
      <w:r w:rsidRPr="00AA3EFA">
        <w:rPr>
          <w:rFonts w:ascii="Verdana" w:hAnsi="Verdana"/>
          <w:b/>
          <w:sz w:val="24"/>
          <w:szCs w:val="24"/>
        </w:rPr>
        <w:tab/>
        <w:t xml:space="preserve">Next Steps </w:t>
      </w:r>
    </w:p>
    <w:p w14:paraId="79E56062" w14:textId="718165CA" w:rsidR="00FB322A" w:rsidRPr="00AA3EFA" w:rsidRDefault="00E8516D" w:rsidP="001375F2">
      <w:pPr>
        <w:pStyle w:val="ListParagraph"/>
        <w:numPr>
          <w:ilvl w:val="1"/>
          <w:numId w:val="1"/>
        </w:numPr>
        <w:spacing w:after="0"/>
        <w:jc w:val="both"/>
        <w:rPr>
          <w:rFonts w:ascii="Verdana" w:hAnsi="Verdana" w:cs="Arial"/>
          <w:sz w:val="24"/>
          <w:szCs w:val="24"/>
        </w:rPr>
      </w:pPr>
      <w:r w:rsidRPr="00AA3EFA">
        <w:rPr>
          <w:rFonts w:ascii="Verdana" w:hAnsi="Verdana" w:cs="Arial"/>
          <w:sz w:val="24"/>
          <w:szCs w:val="24"/>
        </w:rPr>
        <w:t xml:space="preserve">Following </w:t>
      </w:r>
      <w:r w:rsidR="00FB322A" w:rsidRPr="00AA3EFA">
        <w:rPr>
          <w:rFonts w:ascii="Verdana" w:hAnsi="Verdana" w:cs="Arial"/>
          <w:sz w:val="24"/>
          <w:szCs w:val="24"/>
        </w:rPr>
        <w:t xml:space="preserve">the meeting on </w:t>
      </w:r>
      <w:r w:rsidR="006A61F0">
        <w:rPr>
          <w:rFonts w:ascii="Verdana" w:hAnsi="Verdana" w:cs="Arial"/>
          <w:sz w:val="24"/>
          <w:szCs w:val="24"/>
        </w:rPr>
        <w:t>30 January 2024</w:t>
      </w:r>
      <w:r w:rsidR="00FB322A" w:rsidRPr="00AA3EFA">
        <w:rPr>
          <w:rFonts w:ascii="Verdana" w:hAnsi="Verdana" w:cs="Arial"/>
          <w:sz w:val="24"/>
          <w:szCs w:val="24"/>
        </w:rPr>
        <w:t xml:space="preserve">, the </w:t>
      </w:r>
      <w:r w:rsidR="006A61F0">
        <w:rPr>
          <w:rFonts w:ascii="Verdana" w:hAnsi="Verdana" w:cs="Arial"/>
          <w:sz w:val="24"/>
          <w:szCs w:val="24"/>
        </w:rPr>
        <w:t>finalised engagement materials will be distributed to all Health Boards for syndication</w:t>
      </w:r>
      <w:r w:rsidR="00866BB8">
        <w:rPr>
          <w:rFonts w:ascii="Verdana" w:hAnsi="Verdana" w:cs="Arial"/>
          <w:sz w:val="24"/>
          <w:szCs w:val="24"/>
        </w:rPr>
        <w:t xml:space="preserve"> and onward sharing to respective populations</w:t>
      </w:r>
      <w:r w:rsidR="006A61F0">
        <w:rPr>
          <w:rFonts w:ascii="Verdana" w:hAnsi="Verdana" w:cs="Arial"/>
          <w:sz w:val="24"/>
          <w:szCs w:val="24"/>
        </w:rPr>
        <w:t>.</w:t>
      </w:r>
    </w:p>
    <w:p w14:paraId="5DDEC1BC" w14:textId="77777777" w:rsidR="006A61F0" w:rsidRDefault="006A61F0" w:rsidP="00AA3EFA">
      <w:pPr>
        <w:pStyle w:val="NoSpacing"/>
        <w:numPr>
          <w:ilvl w:val="1"/>
          <w:numId w:val="1"/>
        </w:numPr>
        <w:jc w:val="both"/>
        <w:rPr>
          <w:rFonts w:ascii="Verdana" w:hAnsi="Verdana" w:cs="Arial"/>
          <w:sz w:val="24"/>
          <w:szCs w:val="24"/>
        </w:rPr>
      </w:pPr>
      <w:r>
        <w:rPr>
          <w:rFonts w:ascii="Verdana" w:hAnsi="Verdana" w:cs="Arial"/>
          <w:sz w:val="24"/>
          <w:szCs w:val="24"/>
        </w:rPr>
        <w:t>P</w:t>
      </w:r>
      <w:r w:rsidR="009A02DF" w:rsidRPr="00AA3EFA">
        <w:rPr>
          <w:rFonts w:ascii="Verdana" w:hAnsi="Verdana" w:cs="Arial"/>
          <w:sz w:val="24"/>
          <w:szCs w:val="24"/>
        </w:rPr>
        <w:t xml:space="preserve">ublic communication </w:t>
      </w:r>
      <w:r>
        <w:rPr>
          <w:rFonts w:ascii="Verdana" w:hAnsi="Verdana" w:cs="Arial"/>
          <w:sz w:val="24"/>
          <w:szCs w:val="24"/>
        </w:rPr>
        <w:t>will be issued for the launch of the engagement period.</w:t>
      </w:r>
    </w:p>
    <w:p w14:paraId="7AD8E3E4" w14:textId="5ADA7A76" w:rsidR="00FB64AA" w:rsidRPr="00AA3EFA" w:rsidRDefault="00FB64AA" w:rsidP="00AA3EFA">
      <w:pPr>
        <w:spacing w:after="0"/>
        <w:rPr>
          <w:rFonts w:ascii="Verdana" w:hAnsi="Verdana" w:cs="Arial"/>
          <w:sz w:val="24"/>
          <w:szCs w:val="24"/>
        </w:rPr>
      </w:pPr>
      <w:r w:rsidRPr="00AA3EFA">
        <w:rPr>
          <w:rFonts w:ascii="Verdana" w:hAnsi="Verdana" w:cs="Arial"/>
          <w:sz w:val="24"/>
          <w:szCs w:val="24"/>
        </w:rPr>
        <w:br w:type="page"/>
      </w:r>
    </w:p>
    <w:p w14:paraId="28847DC1" w14:textId="74F7FC48" w:rsidR="007E52F8" w:rsidRPr="009577A2" w:rsidRDefault="007E52F8" w:rsidP="009505D2">
      <w:pPr>
        <w:pStyle w:val="NoSpacing"/>
        <w:jc w:val="center"/>
        <w:rPr>
          <w:rFonts w:ascii="Verdana" w:hAnsi="Verdana" w:cs="Arial"/>
          <w:b/>
          <w:bCs/>
          <w:color w:val="1F4E79" w:themeColor="accent1" w:themeShade="80"/>
          <w:sz w:val="24"/>
          <w:szCs w:val="28"/>
        </w:rPr>
      </w:pPr>
      <w:bookmarkStart w:id="1" w:name="_Hlk153798668"/>
      <w:r w:rsidRPr="009577A2">
        <w:rPr>
          <w:rFonts w:ascii="Verdana" w:hAnsi="Verdana" w:cs="Arial"/>
          <w:b/>
          <w:bCs/>
          <w:color w:val="1F4E79" w:themeColor="accent1" w:themeShade="80"/>
          <w:sz w:val="24"/>
          <w:szCs w:val="28"/>
        </w:rPr>
        <w:lastRenderedPageBreak/>
        <w:t xml:space="preserve">APPENDIX </w:t>
      </w:r>
      <w:r w:rsidR="00E52EB7" w:rsidRPr="00584DEF">
        <w:rPr>
          <w:rFonts w:ascii="Verdana" w:hAnsi="Verdana" w:cs="Arial"/>
          <w:b/>
          <w:bCs/>
          <w:color w:val="1F4E79" w:themeColor="accent1" w:themeShade="80"/>
          <w:sz w:val="24"/>
          <w:szCs w:val="28"/>
        </w:rPr>
        <w:t>1</w:t>
      </w:r>
    </w:p>
    <w:p w14:paraId="0F5B7C8B" w14:textId="77777777" w:rsidR="005A45AC" w:rsidRDefault="005A45AC">
      <w:pPr>
        <w:rPr>
          <w:rFonts w:ascii="Verdana" w:hAnsi="Verdana" w:cs="Arial"/>
          <w:b/>
          <w:bCs/>
          <w:color w:val="1F4E79" w:themeColor="accent1" w:themeShade="80"/>
          <w:sz w:val="24"/>
          <w:szCs w:val="28"/>
        </w:rPr>
      </w:pPr>
    </w:p>
    <w:p w14:paraId="0E69E9A5" w14:textId="610B7AB0" w:rsidR="007E52F8" w:rsidRPr="005A45AC" w:rsidRDefault="005A45AC" w:rsidP="005A45AC">
      <w:pPr>
        <w:pStyle w:val="NormalWeb"/>
        <w:shd w:val="clear" w:color="auto" w:fill="FFFFFF"/>
        <w:spacing w:before="0" w:beforeAutospacing="0" w:after="0" w:afterAutospacing="0"/>
        <w:rPr>
          <w:rFonts w:ascii="Verdana" w:hAnsi="Verdana"/>
          <w:color w:val="000000" w:themeColor="text1"/>
          <w:sz w:val="24"/>
          <w:szCs w:val="24"/>
        </w:rPr>
      </w:pPr>
      <w:r w:rsidRPr="005A45AC">
        <w:rPr>
          <w:rFonts w:ascii="Verdana" w:hAnsi="Verdana" w:cs="Arial"/>
          <w:color w:val="000000" w:themeColor="text1"/>
          <w:sz w:val="24"/>
          <w:szCs w:val="24"/>
        </w:rPr>
        <w:t>Email from Professor David Lockey EMRTS National Director, EMRTS Cymru NHS Wales on 11 December 2023 to Stephen Harrhy, Chief Ambulance Services Commissioner, EASC:</w:t>
      </w:r>
    </w:p>
    <w:p w14:paraId="583436B6" w14:textId="106EA375" w:rsidR="007E52F8" w:rsidRPr="005A45AC" w:rsidRDefault="007E52F8" w:rsidP="007E52F8">
      <w:pPr>
        <w:outlineLvl w:val="0"/>
        <w:rPr>
          <w:rFonts w:ascii="Verdana" w:hAnsi="Verdana"/>
          <w:sz w:val="24"/>
          <w:szCs w:val="24"/>
        </w:rPr>
      </w:pPr>
      <w:r w:rsidRPr="005A45AC">
        <w:rPr>
          <w:rFonts w:ascii="Verdana" w:hAnsi="Verdana"/>
          <w:sz w:val="24"/>
          <w:szCs w:val="24"/>
        </w:rPr>
        <w:br/>
      </w:r>
      <w:r w:rsidRPr="005A45AC">
        <w:rPr>
          <w:rFonts w:ascii="Verdana" w:hAnsi="Verdana"/>
          <w:b/>
          <w:bCs/>
          <w:sz w:val="24"/>
          <w:szCs w:val="24"/>
        </w:rPr>
        <w:t>Subject:</w:t>
      </w:r>
      <w:r w:rsidRPr="005A45AC">
        <w:rPr>
          <w:rFonts w:ascii="Verdana" w:hAnsi="Verdana"/>
          <w:sz w:val="24"/>
          <w:szCs w:val="24"/>
        </w:rPr>
        <w:t xml:space="preserve"> Letter from Llais to members of EASC in relation to the EMRTS Service Review</w:t>
      </w:r>
    </w:p>
    <w:p w14:paraId="797608B9" w14:textId="77777777" w:rsidR="007E52F8" w:rsidRPr="005A45AC" w:rsidRDefault="007E52F8" w:rsidP="007E52F8">
      <w:pPr>
        <w:rPr>
          <w:rFonts w:ascii="Verdana" w:hAnsi="Verdana"/>
          <w:color w:val="000000"/>
          <w:sz w:val="24"/>
          <w:szCs w:val="24"/>
        </w:rPr>
      </w:pPr>
      <w:r w:rsidRPr="005A45AC">
        <w:rPr>
          <w:rFonts w:ascii="Verdana" w:hAnsi="Verdana"/>
          <w:color w:val="000000"/>
          <w:sz w:val="24"/>
          <w:szCs w:val="24"/>
        </w:rPr>
        <w:t>Stephen</w:t>
      </w:r>
    </w:p>
    <w:p w14:paraId="7EEEFF82" w14:textId="2374AA55" w:rsidR="007E52F8" w:rsidRPr="005A45AC" w:rsidRDefault="007E52F8" w:rsidP="007E52F8">
      <w:pPr>
        <w:rPr>
          <w:rFonts w:ascii="Verdana" w:hAnsi="Verdana"/>
          <w:color w:val="000000"/>
          <w:sz w:val="24"/>
          <w:szCs w:val="24"/>
        </w:rPr>
      </w:pPr>
      <w:r w:rsidRPr="005A45AC">
        <w:rPr>
          <w:rFonts w:ascii="Verdana" w:hAnsi="Verdana"/>
          <w:color w:val="000000"/>
          <w:sz w:val="24"/>
          <w:szCs w:val="24"/>
        </w:rPr>
        <w:t>Thank you for passing on the letter from Llais which was received by EASC. We thought we should comment on the content from a clinical and EMRTS perspective. After the comprehensive public engagement process that you have led which included two separate data analyses which both indicated that the proposal would provide clinical care to more patients and with more equitable night cover for North and Mid Wales it is disappointing that there is a request for a public consultation.</w:t>
      </w:r>
    </w:p>
    <w:p w14:paraId="31CD1391" w14:textId="65D7DAFC" w:rsidR="007E52F8" w:rsidRPr="005A45AC" w:rsidRDefault="007E52F8" w:rsidP="007E52F8">
      <w:pPr>
        <w:rPr>
          <w:rFonts w:ascii="Verdana" w:hAnsi="Verdana"/>
          <w:color w:val="000000"/>
          <w:sz w:val="24"/>
          <w:szCs w:val="24"/>
        </w:rPr>
      </w:pPr>
      <w:r w:rsidRPr="005A45AC">
        <w:rPr>
          <w:rFonts w:ascii="Verdana" w:hAnsi="Verdana"/>
          <w:color w:val="000000"/>
          <w:sz w:val="24"/>
          <w:szCs w:val="24"/>
        </w:rPr>
        <w:t xml:space="preserve">It seems unlikely that any further information will be </w:t>
      </w:r>
      <w:r w:rsidR="005A45AC" w:rsidRPr="005A45AC">
        <w:rPr>
          <w:rFonts w:ascii="Verdana" w:hAnsi="Verdana"/>
          <w:color w:val="000000"/>
          <w:sz w:val="24"/>
          <w:szCs w:val="24"/>
        </w:rPr>
        <w:t>forthcoming,</w:t>
      </w:r>
      <w:r w:rsidRPr="005A45AC">
        <w:rPr>
          <w:rFonts w:ascii="Verdana" w:hAnsi="Verdana"/>
          <w:color w:val="000000"/>
          <w:sz w:val="24"/>
          <w:szCs w:val="24"/>
        </w:rPr>
        <w:t xml:space="preserve"> and another process will consume time and energy that </w:t>
      </w:r>
      <w:r w:rsidR="00CB0B68" w:rsidRPr="005A45AC">
        <w:rPr>
          <w:rFonts w:ascii="Verdana" w:hAnsi="Verdana"/>
          <w:color w:val="000000"/>
          <w:sz w:val="24"/>
          <w:szCs w:val="24"/>
        </w:rPr>
        <w:t>we should</w:t>
      </w:r>
      <w:r w:rsidRPr="005A45AC">
        <w:rPr>
          <w:rFonts w:ascii="Verdana" w:hAnsi="Verdana"/>
          <w:color w:val="000000"/>
          <w:sz w:val="24"/>
          <w:szCs w:val="24"/>
        </w:rPr>
        <w:t xml:space="preserve"> be spending on clinical service and development. Having quantified a number of patients that would receive care with the new proposals but are not currently being attended there would be a real risk that another process will cause further delay and have real consequences for patients not provided with pre-hospital critical care.</w:t>
      </w:r>
    </w:p>
    <w:p w14:paraId="438E6CD6" w14:textId="77777777" w:rsidR="007E52F8" w:rsidRPr="005A45AC" w:rsidRDefault="007E52F8" w:rsidP="007E52F8">
      <w:pPr>
        <w:rPr>
          <w:rFonts w:ascii="Verdana" w:hAnsi="Verdana"/>
          <w:color w:val="000000"/>
          <w:sz w:val="24"/>
          <w:szCs w:val="24"/>
        </w:rPr>
      </w:pPr>
      <w:r w:rsidRPr="005A45AC">
        <w:rPr>
          <w:rFonts w:ascii="Verdana" w:hAnsi="Verdana"/>
          <w:color w:val="000000"/>
          <w:sz w:val="24"/>
          <w:szCs w:val="24"/>
        </w:rPr>
        <w:t>We value your continued work on this proposal and hope that its potential benefits will be realised </w:t>
      </w:r>
    </w:p>
    <w:p w14:paraId="49F22A21" w14:textId="77777777" w:rsidR="007E52F8" w:rsidRPr="005A45AC" w:rsidRDefault="007E52F8" w:rsidP="007E52F8">
      <w:pPr>
        <w:rPr>
          <w:rFonts w:ascii="Verdana" w:hAnsi="Verdana"/>
          <w:color w:val="000000"/>
          <w:sz w:val="24"/>
          <w:szCs w:val="24"/>
        </w:rPr>
      </w:pPr>
    </w:p>
    <w:p w14:paraId="5511A425" w14:textId="77777777" w:rsidR="005A45AC" w:rsidRDefault="005A45AC">
      <w:pP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br w:type="page"/>
      </w:r>
    </w:p>
    <w:p w14:paraId="404D37E5" w14:textId="051712D7" w:rsidR="005A45AC" w:rsidRPr="009577A2" w:rsidRDefault="005A45AC" w:rsidP="009505D2">
      <w:pPr>
        <w:pStyle w:val="NoSpacing"/>
        <w:jc w:val="center"/>
        <w:rPr>
          <w:rFonts w:ascii="Verdana" w:hAnsi="Verdana" w:cs="Arial"/>
          <w:b/>
          <w:bCs/>
          <w:color w:val="1F4E79" w:themeColor="accent1" w:themeShade="80"/>
          <w:sz w:val="24"/>
          <w:szCs w:val="28"/>
        </w:rPr>
      </w:pPr>
      <w:r w:rsidRPr="009577A2">
        <w:rPr>
          <w:rFonts w:ascii="Verdana" w:hAnsi="Verdana" w:cs="Arial"/>
          <w:b/>
          <w:bCs/>
          <w:color w:val="1F4E79" w:themeColor="accent1" w:themeShade="80"/>
          <w:sz w:val="24"/>
          <w:szCs w:val="28"/>
        </w:rPr>
        <w:lastRenderedPageBreak/>
        <w:t xml:space="preserve">APPENDIX </w:t>
      </w:r>
      <w:r w:rsidR="00E52EB7" w:rsidRPr="00584DEF">
        <w:rPr>
          <w:rFonts w:ascii="Verdana" w:hAnsi="Verdana" w:cs="Arial"/>
          <w:b/>
          <w:bCs/>
          <w:color w:val="1F4E79" w:themeColor="accent1" w:themeShade="80"/>
          <w:sz w:val="24"/>
          <w:szCs w:val="28"/>
        </w:rPr>
        <w:t>2</w:t>
      </w:r>
    </w:p>
    <w:p w14:paraId="6D66323E" w14:textId="77777777" w:rsidR="005A45AC" w:rsidRPr="009577A2" w:rsidRDefault="005A45AC" w:rsidP="005A45AC">
      <w:pPr>
        <w:pStyle w:val="NoSpacing"/>
        <w:jc w:val="both"/>
        <w:rPr>
          <w:rFonts w:ascii="Verdana" w:hAnsi="Verdana" w:cs="Arial"/>
          <w:sz w:val="24"/>
          <w:szCs w:val="28"/>
        </w:rPr>
      </w:pPr>
    </w:p>
    <w:p w14:paraId="04A25D80" w14:textId="77777777" w:rsidR="005A45AC" w:rsidRPr="009577A2" w:rsidRDefault="005A45AC" w:rsidP="005A45AC">
      <w:pPr>
        <w:spacing w:after="0" w:line="240" w:lineRule="auto"/>
        <w:jc w:val="both"/>
        <w:rPr>
          <w:rFonts w:ascii="Verdana" w:hAnsi="Verdana"/>
          <w:sz w:val="24"/>
          <w:szCs w:val="24"/>
        </w:rPr>
      </w:pPr>
      <w:r w:rsidRPr="009577A2">
        <w:rPr>
          <w:rFonts w:ascii="Verdana" w:hAnsi="Verdana"/>
          <w:sz w:val="24"/>
          <w:szCs w:val="24"/>
        </w:rPr>
        <w:t>Options modelled descriptions:</w:t>
      </w:r>
    </w:p>
    <w:p w14:paraId="63E9BD68" w14:textId="77777777" w:rsidR="005A45AC" w:rsidRPr="009577A2" w:rsidRDefault="005A45AC" w:rsidP="005A45AC">
      <w:pPr>
        <w:spacing w:after="0" w:line="240" w:lineRule="auto"/>
        <w:jc w:val="both"/>
        <w:rPr>
          <w:rFonts w:ascii="Verdana" w:hAnsi="Verdana"/>
          <w:sz w:val="24"/>
          <w:szCs w:val="24"/>
        </w:rPr>
      </w:pPr>
    </w:p>
    <w:p w14:paraId="19142AAE" w14:textId="77777777" w:rsidR="005A45AC"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Scenario 1:</w:t>
      </w:r>
      <w:r w:rsidRPr="009577A2">
        <w:rPr>
          <w:rFonts w:ascii="Verdana" w:hAnsi="Verdana"/>
          <w:sz w:val="24"/>
          <w:szCs w:val="24"/>
        </w:rPr>
        <w:t xml:space="preserve"> Status Quo – Keeping things as they are now</w:t>
      </w:r>
    </w:p>
    <w:p w14:paraId="35B61E44" w14:textId="77777777" w:rsidR="005A45AC" w:rsidRPr="009577A2" w:rsidRDefault="005A45AC" w:rsidP="005A45AC">
      <w:pPr>
        <w:pStyle w:val="ListParagraph"/>
        <w:spacing w:after="0" w:line="240" w:lineRule="auto"/>
        <w:jc w:val="both"/>
        <w:rPr>
          <w:rFonts w:ascii="Verdana" w:hAnsi="Verdana"/>
          <w:sz w:val="24"/>
          <w:szCs w:val="24"/>
        </w:rPr>
      </w:pPr>
    </w:p>
    <w:p w14:paraId="26B3F45E" w14:textId="77777777" w:rsidR="005A45AC" w:rsidRPr="009577A2"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2: </w:t>
      </w:r>
      <w:r w:rsidRPr="009577A2">
        <w:rPr>
          <w:rFonts w:ascii="Verdana" w:hAnsi="Verdana"/>
          <w:sz w:val="24"/>
          <w:szCs w:val="24"/>
        </w:rPr>
        <w:t>Existing Bases / Existing Capacity – Testing different shift times 14:00 – 02:00 and 20:00 – 08:00 for crews at the existing bases.</w:t>
      </w:r>
    </w:p>
    <w:p w14:paraId="60B26F92" w14:textId="77777777" w:rsidR="005A45AC" w:rsidRPr="009577A2" w:rsidRDefault="005A45AC" w:rsidP="005A45AC">
      <w:pPr>
        <w:pStyle w:val="ListParagraph"/>
        <w:spacing w:after="0" w:line="240" w:lineRule="auto"/>
        <w:jc w:val="both"/>
        <w:rPr>
          <w:rFonts w:ascii="Verdana" w:hAnsi="Verdana"/>
          <w:sz w:val="24"/>
          <w:szCs w:val="24"/>
        </w:rPr>
      </w:pPr>
    </w:p>
    <w:p w14:paraId="386F216F" w14:textId="77777777" w:rsidR="005A45AC" w:rsidRPr="009577A2"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3: </w:t>
      </w:r>
      <w:r w:rsidRPr="009577A2">
        <w:rPr>
          <w:rFonts w:ascii="Verdana" w:hAnsi="Verdana"/>
          <w:sz w:val="24"/>
          <w:szCs w:val="24"/>
        </w:rPr>
        <w:t>Consolidated Base / Existing Capacity – Merging two bases into one at a centralised location and testing different shift times 08:00 – 20:00, 14:00 – 02:00 and 20:00 – 08:00 for crews at this base.</w:t>
      </w:r>
    </w:p>
    <w:p w14:paraId="1A6280A9" w14:textId="77777777" w:rsidR="005A45AC" w:rsidRPr="009577A2" w:rsidRDefault="005A45AC" w:rsidP="005A45AC">
      <w:pPr>
        <w:pStyle w:val="ListParagraph"/>
        <w:spacing w:after="0" w:line="240" w:lineRule="auto"/>
        <w:jc w:val="both"/>
        <w:rPr>
          <w:rFonts w:ascii="Verdana" w:hAnsi="Verdana"/>
          <w:sz w:val="24"/>
          <w:szCs w:val="24"/>
        </w:rPr>
      </w:pPr>
    </w:p>
    <w:p w14:paraId="4FEE84FF" w14:textId="77777777" w:rsidR="005A45AC" w:rsidRPr="009577A2"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4: </w:t>
      </w:r>
      <w:r w:rsidRPr="009577A2">
        <w:rPr>
          <w:rFonts w:ascii="Verdana" w:hAnsi="Verdana"/>
          <w:sz w:val="24"/>
          <w:szCs w:val="24"/>
        </w:rPr>
        <w:t>Consolidated Base / Additional Capacity – Taking the best variation for scenario 3 and adding an extra car crew in a different location and testing different shift times 08:00 – 20:00, 14:00 – 02:00 and 20:00 – 08:00 for this crew.</w:t>
      </w:r>
    </w:p>
    <w:p w14:paraId="0C710DEC" w14:textId="77777777" w:rsidR="005A45AC" w:rsidRPr="009577A2" w:rsidRDefault="005A45AC" w:rsidP="005A45AC">
      <w:pPr>
        <w:pStyle w:val="ListParagraph"/>
        <w:spacing w:after="0" w:line="240" w:lineRule="auto"/>
        <w:jc w:val="both"/>
        <w:rPr>
          <w:rFonts w:ascii="Verdana" w:hAnsi="Verdana"/>
          <w:sz w:val="24"/>
          <w:szCs w:val="24"/>
        </w:rPr>
      </w:pPr>
    </w:p>
    <w:p w14:paraId="682FBDB2" w14:textId="77777777" w:rsidR="005A45AC" w:rsidRPr="009577A2"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5: </w:t>
      </w:r>
      <w:r w:rsidRPr="009577A2">
        <w:rPr>
          <w:rFonts w:ascii="Verdana" w:hAnsi="Verdana"/>
          <w:sz w:val="24"/>
          <w:szCs w:val="24"/>
        </w:rPr>
        <w:t>Status Quo / Additional Capacity – Taking the status quo and adding an extra crew to some bases and testing different shift times 14:00 02:00 and 20:00 – 08:00.</w:t>
      </w:r>
    </w:p>
    <w:p w14:paraId="0A8D40E4" w14:textId="77777777" w:rsidR="005A45AC" w:rsidRPr="009577A2" w:rsidRDefault="005A45AC" w:rsidP="005A45AC">
      <w:pPr>
        <w:pStyle w:val="ListParagraph"/>
        <w:spacing w:after="0" w:line="240" w:lineRule="auto"/>
        <w:jc w:val="both"/>
        <w:rPr>
          <w:rFonts w:ascii="Verdana" w:hAnsi="Verdana"/>
          <w:sz w:val="24"/>
          <w:szCs w:val="24"/>
        </w:rPr>
      </w:pPr>
    </w:p>
    <w:p w14:paraId="67FF1B88" w14:textId="77777777" w:rsidR="005A45AC" w:rsidRPr="009577A2" w:rsidRDefault="005A45AC" w:rsidP="005A45AC">
      <w:pPr>
        <w:pStyle w:val="ListParagraph"/>
        <w:numPr>
          <w:ilvl w:val="0"/>
          <w:numId w:val="28"/>
        </w:numPr>
        <w:spacing w:after="0" w:line="240" w:lineRule="auto"/>
        <w:jc w:val="both"/>
        <w:rPr>
          <w:rFonts w:ascii="Verdana" w:hAnsi="Verdana"/>
          <w:sz w:val="24"/>
          <w:szCs w:val="24"/>
        </w:rPr>
      </w:pPr>
      <w:r w:rsidRPr="009577A2">
        <w:rPr>
          <w:rFonts w:ascii="Verdana" w:hAnsi="Verdana"/>
          <w:b/>
          <w:sz w:val="24"/>
          <w:szCs w:val="24"/>
        </w:rPr>
        <w:t xml:space="preserve">Scenario 6: </w:t>
      </w:r>
      <w:r w:rsidRPr="009577A2">
        <w:rPr>
          <w:rFonts w:ascii="Verdana" w:hAnsi="Verdana"/>
          <w:sz w:val="24"/>
          <w:szCs w:val="24"/>
        </w:rPr>
        <w:t>Existing Bases / Additional Capacity – Taking the best variation for scenario 2, and adding an extra car crew in a different location and testing different shift times 08:00 – 20:00, 14:00 – 02:00 and 20:00 – 08:00 for this crew</w:t>
      </w:r>
    </w:p>
    <w:p w14:paraId="40D00CCB" w14:textId="77777777" w:rsidR="005A45AC" w:rsidRPr="00016864" w:rsidRDefault="005A45AC" w:rsidP="005A45AC">
      <w:pPr>
        <w:rPr>
          <w:rFonts w:ascii="Verdana" w:hAnsi="Verdana"/>
          <w:sz w:val="24"/>
          <w:szCs w:val="24"/>
        </w:rPr>
      </w:pPr>
    </w:p>
    <w:p w14:paraId="2B92599C" w14:textId="7DD924E9" w:rsidR="007E52F8" w:rsidRDefault="007E52F8">
      <w:pP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br w:type="page"/>
      </w:r>
    </w:p>
    <w:p w14:paraId="2F427CD3" w14:textId="76F04468" w:rsidR="00917EEF" w:rsidRPr="00917EEF" w:rsidRDefault="00136179" w:rsidP="009505D2">
      <w:pPr>
        <w:jc w:val="center"/>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lastRenderedPageBreak/>
        <w:t>APPENDIX</w:t>
      </w:r>
      <w:r>
        <w:rPr>
          <w:rFonts w:ascii="Verdana" w:hAnsi="Verdana" w:cs="Arial"/>
          <w:b/>
          <w:bCs/>
          <w:color w:val="1F4E79" w:themeColor="accent1" w:themeShade="80"/>
          <w:sz w:val="24"/>
          <w:szCs w:val="28"/>
        </w:rPr>
        <w:t xml:space="preserve"> </w:t>
      </w:r>
      <w:r w:rsidRPr="00584DEF">
        <w:rPr>
          <w:rFonts w:ascii="Verdana" w:hAnsi="Verdana" w:cs="Arial"/>
          <w:b/>
          <w:bCs/>
          <w:color w:val="1F4E79" w:themeColor="accent1" w:themeShade="80"/>
          <w:sz w:val="24"/>
          <w:szCs w:val="28"/>
        </w:rPr>
        <w:t>3</w:t>
      </w:r>
    </w:p>
    <w:p w14:paraId="24BB7548" w14:textId="521934D0" w:rsidR="00917EEF" w:rsidRDefault="00917EEF" w:rsidP="00917EEF">
      <w:pPr>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Options Discounted from the Long List</w:t>
      </w:r>
    </w:p>
    <w:p w14:paraId="3FA62628" w14:textId="77777777" w:rsidR="00584DEF" w:rsidRPr="00917EEF" w:rsidRDefault="00584DEF" w:rsidP="00584DEF">
      <w:pPr>
        <w:rPr>
          <w:rFonts w:ascii="Verdana" w:hAnsi="Verdana" w:cs="Arial"/>
          <w:color w:val="000000" w:themeColor="text1"/>
          <w:sz w:val="24"/>
          <w:szCs w:val="28"/>
        </w:rPr>
      </w:pPr>
      <w:r w:rsidRPr="00917EEF">
        <w:rPr>
          <w:rFonts w:ascii="Verdana" w:hAnsi="Verdana" w:cs="Arial"/>
          <w:color w:val="000000" w:themeColor="text1"/>
          <w:sz w:val="24"/>
          <w:szCs w:val="28"/>
        </w:rPr>
        <w:t xml:space="preserve">Having considered the modelling, the following 13 options/scenarios were discounted and were not taken forward as part of the options appraisal process.  These options discounted are set out and the justification explained below:  </w:t>
      </w:r>
    </w:p>
    <w:tbl>
      <w:tblPr>
        <w:tblStyle w:val="GridTable4-Accent1"/>
        <w:tblW w:w="9634" w:type="dxa"/>
        <w:tblInd w:w="0" w:type="dxa"/>
        <w:tblLook w:val="04A0" w:firstRow="1" w:lastRow="0" w:firstColumn="1" w:lastColumn="0" w:noHBand="0" w:noVBand="1"/>
      </w:tblPr>
      <w:tblGrid>
        <w:gridCol w:w="704"/>
        <w:gridCol w:w="3402"/>
        <w:gridCol w:w="5528"/>
      </w:tblGrid>
      <w:tr w:rsidR="00584DEF" w:rsidRPr="00917EEF" w14:paraId="7E67AC5B" w14:textId="77777777" w:rsidTr="00584DEF">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704" w:type="dxa"/>
            <w:hideMark/>
          </w:tcPr>
          <w:p w14:paraId="02FB9449"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bookmarkStart w:id="2" w:name="_Hlk155298688"/>
            <w:r w:rsidRPr="00917EEF">
              <w:rPr>
                <w:rFonts w:ascii="Verdana" w:hAnsi="Verdana" w:cs="Arial"/>
                <w:color w:val="1F4E79" w:themeColor="accent1" w:themeShade="80"/>
                <w:sz w:val="24"/>
                <w:szCs w:val="28"/>
              </w:rPr>
              <w:t>No.</w:t>
            </w:r>
          </w:p>
        </w:tc>
        <w:tc>
          <w:tcPr>
            <w:tcW w:w="3402" w:type="dxa"/>
            <w:hideMark/>
          </w:tcPr>
          <w:p w14:paraId="087460F5" w14:textId="77777777" w:rsidR="00584DEF" w:rsidRPr="00917EEF" w:rsidRDefault="00584DEF" w:rsidP="00584DEF">
            <w:pPr>
              <w:widowControl/>
              <w:autoSpaceDE/>
              <w:autoSpaceDN/>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Option Discounted from the Long List</w:t>
            </w:r>
          </w:p>
        </w:tc>
        <w:tc>
          <w:tcPr>
            <w:tcW w:w="5528" w:type="dxa"/>
            <w:hideMark/>
          </w:tcPr>
          <w:p w14:paraId="73B83F77" w14:textId="77777777" w:rsidR="00584DEF" w:rsidRPr="00917EEF" w:rsidRDefault="00584DEF" w:rsidP="00584DEF">
            <w:pPr>
              <w:widowControl/>
              <w:autoSpaceDE/>
              <w:autoSpaceDN/>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 xml:space="preserve">Justification for not taking forward from Long List </w:t>
            </w:r>
          </w:p>
        </w:tc>
        <w:bookmarkEnd w:id="2"/>
      </w:tr>
      <w:tr w:rsidR="00584DEF" w:rsidRPr="00917EEF" w14:paraId="3010815D"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A4C24F4"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1</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6329543"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2C) Welshpool &amp; Caernarfon 1400-0200</w:t>
            </w:r>
          </w:p>
          <w:p w14:paraId="5D94DF0A"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Change the Welshpool and Caernarfon shifts to 14:00 - 02:00 hours.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33D6936"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2A and 2B but:</w:t>
            </w:r>
          </w:p>
          <w:p w14:paraId="55FA09A4"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 xml:space="preserve">reduced available capacity between 0800-1400 </w:t>
            </w:r>
          </w:p>
          <w:p w14:paraId="7450CE4A"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p w14:paraId="5B06D46F" w14:textId="77777777" w:rsidR="00584DEF" w:rsidRPr="00917E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results in lower crew</w:t>
            </w:r>
            <w:r w:rsidRPr="00917EEF">
              <w:rPr>
                <w:rFonts w:ascii="Verdana" w:hAnsi="Verdana" w:cs="Arial"/>
                <w:b/>
                <w:bCs/>
                <w:color w:val="1F4E79" w:themeColor="accent1" w:themeShade="80"/>
                <w:sz w:val="24"/>
                <w:szCs w:val="28"/>
              </w:rPr>
              <w:t xml:space="preserve"> </w:t>
            </w:r>
            <w:r w:rsidRPr="00584DEF">
              <w:rPr>
                <w:rFonts w:ascii="Verdana" w:hAnsi="Verdana" w:cs="Arial"/>
                <w:color w:val="1F4E79" w:themeColor="accent1" w:themeShade="80"/>
                <w:sz w:val="24"/>
                <w:szCs w:val="28"/>
              </w:rPr>
              <w:t>utilisation</w:t>
            </w:r>
          </w:p>
        </w:tc>
      </w:tr>
      <w:tr w:rsidR="00584DEF" w:rsidRPr="00917EEF" w14:paraId="3089E5B3" w14:textId="77777777" w:rsidTr="00584DEF">
        <w:trPr>
          <w:trHeight w:val="1397"/>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43F9ADD"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2</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724CE1B"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2D) Welshpool 2000-0800 </w:t>
            </w:r>
          </w:p>
          <w:p w14:paraId="7A038FA9" w14:textId="77777777" w:rsidR="00584DEF" w:rsidRPr="00584D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Change the Welshpool shift to 20:00 - 08:00 hours.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5AB4CE3"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2A and 2B but:</w:t>
            </w:r>
          </w:p>
          <w:p w14:paraId="47B1A277"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 xml:space="preserve">reduced available capacity between 0800-2000 </w:t>
            </w:r>
          </w:p>
          <w:p w14:paraId="04B28EC5"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less scene arrivals and therefore smaller reduction in unmet need</w:t>
            </w:r>
          </w:p>
          <w:p w14:paraId="511BBF62" w14:textId="77777777" w:rsidR="00584DEF" w:rsidRPr="00917E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results in lower crew utilisation</w:t>
            </w:r>
          </w:p>
        </w:tc>
      </w:tr>
      <w:tr w:rsidR="00584DEF" w:rsidRPr="00917EEF" w14:paraId="5334A698"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53DC85D"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3</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E3C6470"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2E) Caernarfon 2000-0800 </w:t>
            </w:r>
          </w:p>
          <w:p w14:paraId="0DE5EF90"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Change the Caernarfon shift to 20:00 - 08:00 hours.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92416BE"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2A and 2B but:</w:t>
            </w:r>
          </w:p>
          <w:p w14:paraId="0889500B"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 xml:space="preserve">reduced available capacity between 0800-2000 </w:t>
            </w:r>
          </w:p>
          <w:p w14:paraId="16D06162" w14:textId="77777777" w:rsidR="00584DEF" w:rsidRPr="00917E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w:t>
            </w:r>
            <w:r w:rsidRPr="00917EEF">
              <w:rPr>
                <w:rFonts w:ascii="Verdana" w:hAnsi="Verdana" w:cs="Arial"/>
                <w:b/>
                <w:bCs/>
                <w:color w:val="1F4E79" w:themeColor="accent1" w:themeShade="80"/>
                <w:sz w:val="24"/>
                <w:szCs w:val="28"/>
              </w:rPr>
              <w:t xml:space="preserve"> </w:t>
            </w:r>
            <w:r w:rsidRPr="00584DEF">
              <w:rPr>
                <w:rFonts w:ascii="Verdana" w:hAnsi="Verdana" w:cs="Arial"/>
                <w:color w:val="1F4E79" w:themeColor="accent1" w:themeShade="80"/>
                <w:sz w:val="24"/>
                <w:szCs w:val="28"/>
              </w:rPr>
              <w:t>need</w:t>
            </w:r>
          </w:p>
        </w:tc>
      </w:tr>
      <w:tr w:rsidR="00584DEF" w:rsidRPr="00917EEF" w14:paraId="03BA697E" w14:textId="77777777" w:rsidTr="00584DEF">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5E805B0"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4</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12EFD10"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3A) North Central Wales near A55 2x 0800-2000. </w:t>
            </w:r>
          </w:p>
          <w:p w14:paraId="12AF3DA2" w14:textId="77777777" w:rsidR="00584DEF" w:rsidRPr="00584D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Merge Welshpool (1 shift) and Caernarfon (1 shift) into North Central Wales near A55 (2 shifts).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7DC3C20"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3D but:</w:t>
            </w:r>
          </w:p>
          <w:p w14:paraId="06FB9462"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reduced available capacity after 2000</w:t>
            </w:r>
          </w:p>
          <w:p w14:paraId="7C7837A2"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p w14:paraId="2AFB3F5C"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results in lower crew utilisation</w:t>
            </w:r>
          </w:p>
        </w:tc>
      </w:tr>
      <w:tr w:rsidR="00584DEF" w:rsidRPr="00917EEF" w14:paraId="508B8672"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16DBBAD"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lastRenderedPageBreak/>
              <w:t>5</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9C59878"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3B) Best Alternative. </w:t>
            </w:r>
          </w:p>
          <w:p w14:paraId="7C76E50B"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Merge Welshpool and Caernarfon into the best alternative (2 shifts).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83DD2B3"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3D but:</w:t>
            </w:r>
          </w:p>
          <w:p w14:paraId="76C91908"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reduced available capacity after 2000</w:t>
            </w:r>
          </w:p>
          <w:p w14:paraId="1BD2396D"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p w14:paraId="6AF1C544"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results in lower crew utilisation</w:t>
            </w:r>
          </w:p>
          <w:p w14:paraId="5829A428"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p>
        </w:tc>
      </w:tr>
      <w:tr w:rsidR="00584DEF" w:rsidRPr="00917EEF" w14:paraId="6BA07370" w14:textId="77777777" w:rsidTr="00584DEF">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3B19D2E"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6</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FE7B86B"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3C) North Central Wales near A55 0800-2000 + 2000-0800 (Rhuddlan). </w:t>
            </w:r>
          </w:p>
          <w:p w14:paraId="179A9805" w14:textId="77777777" w:rsidR="00584DEF" w:rsidRPr="00584D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Merge Welshpool (1 shift) and Caernarfon (1 shift) into North Central Wales near A55 and change the shift timings to 08:00 - 20:00 and 20:00 - 08:00.</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0C6C5AB"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3D but:</w:t>
            </w:r>
          </w:p>
          <w:p w14:paraId="049A0066"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p w14:paraId="230E0347" w14:textId="77777777" w:rsidR="00584DEF" w:rsidRPr="00917E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results in lower crew utilisation</w:t>
            </w:r>
          </w:p>
        </w:tc>
      </w:tr>
      <w:tr w:rsidR="00584DEF" w:rsidRPr="00917EEF" w14:paraId="01277F04"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57975D2"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7</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FA99C95"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4A) Extra car 0800-2000. </w:t>
            </w:r>
          </w:p>
          <w:p w14:paraId="48E8C8CF"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 xml:space="preserve">Uses the best-performing variation of scenario 3, then adds a car-only shift (08:00 - 20:00 hours) to a new, well-covering location in the north Wales. </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56C8E62"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4C but:</w:t>
            </w:r>
          </w:p>
          <w:p w14:paraId="509F0FA1"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r w:rsidR="00584DEF" w:rsidRPr="00917EEF" w14:paraId="7DE208EC" w14:textId="77777777" w:rsidTr="00584DEF">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34062AA"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8</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8160607"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4B) Extra car 1400-0200. </w:t>
            </w:r>
          </w:p>
          <w:p w14:paraId="3FF1F98F"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Similar to the previous but make the car-only shift 14:00 - 02:00 hours</w:t>
            </w:r>
            <w:r w:rsidRPr="00917EEF">
              <w:rPr>
                <w:rFonts w:ascii="Verdana" w:hAnsi="Verdana" w:cs="Arial"/>
                <w:b/>
                <w:bCs/>
                <w:color w:val="1F4E79" w:themeColor="accent1" w:themeShade="80"/>
                <w:sz w:val="24"/>
                <w:szCs w:val="28"/>
              </w:rPr>
              <w:t>.</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0FFB393"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4C but:</w:t>
            </w:r>
          </w:p>
          <w:p w14:paraId="2C98D2F7"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r w:rsidR="00584DEF" w:rsidRPr="00917EEF" w14:paraId="00635DB4"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37D329A"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9</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50B3B4D"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5A) Welshpool add 2000-0800. </w:t>
            </w:r>
          </w:p>
          <w:p w14:paraId="2AEECE64"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Add a 20:00 - 08:00 crew to Welshpool.</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670AEDE"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5C but:</w:t>
            </w:r>
          </w:p>
          <w:p w14:paraId="4BF13AA3"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r w:rsidR="00584DEF" w:rsidRPr="00917EEF" w14:paraId="25B71B54" w14:textId="77777777" w:rsidTr="00584DEF">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F0E77BC"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lastRenderedPageBreak/>
              <w:t>10</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69147416"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5B) Welshpool add 1400-0200. </w:t>
            </w:r>
          </w:p>
          <w:p w14:paraId="50B663E8" w14:textId="77777777" w:rsidR="00584DEF" w:rsidRPr="00584D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Add a 14:00 - 02:00 crew to Welshpool. During the shift overlap (14:00 -20:00), if the helicopter is already being used, then the second crew will use the car.</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023950D"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5C but:</w:t>
            </w:r>
          </w:p>
          <w:p w14:paraId="7019B80F"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r w:rsidR="00584DEF" w:rsidRPr="00917EEF" w14:paraId="5DF29D90"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CA01B63"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11</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54795CF"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5D) Caernarfon add 1400-0200. </w:t>
            </w:r>
          </w:p>
          <w:p w14:paraId="464AEEF4"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Add a 14:00 - 02:00 crew to Caernarfon. During the shift overlap (14:00 -20:00), if the helicopter is already being used, then the second crew will use the car.</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3BDEECB"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5C but:</w:t>
            </w:r>
          </w:p>
          <w:p w14:paraId="687EA7A7"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r w:rsidR="00584DEF" w:rsidRPr="00917EEF" w14:paraId="24A487B1" w14:textId="77777777" w:rsidTr="00584DEF">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F938CBB"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12</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A8ABF99"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6A) Extra car 0800-2000. </w:t>
            </w:r>
          </w:p>
          <w:p w14:paraId="57E50601" w14:textId="77777777" w:rsidR="00584DEF" w:rsidRPr="00584D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Uses the best-performing variation of scenario 2, then adds a car-only shift (08:00 - 20:00 hours) to a new, well-covering location in the north Wales.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82441C3" w14:textId="77777777" w:rsidR="00584DEF" w:rsidRPr="00917EEF" w:rsidRDefault="00584DEF" w:rsidP="00584DEF">
            <w:pPr>
              <w:widowControl/>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6C but:</w:t>
            </w:r>
          </w:p>
          <w:p w14:paraId="71FB90CE" w14:textId="77777777" w:rsidR="00584DEF" w:rsidRPr="00584D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p w14:paraId="5AEF2D2A" w14:textId="77777777" w:rsidR="00584DEF" w:rsidRPr="00917EEF" w:rsidRDefault="00584DEF" w:rsidP="00584DEF">
            <w:pPr>
              <w:widowControl/>
              <w:numPr>
                <w:ilvl w:val="0"/>
                <w:numId w:val="39"/>
              </w:numPr>
              <w:autoSpaceDE/>
              <w:autoSpaceDN/>
              <w:spacing w:after="160" w:line="259" w:lineRule="auto"/>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584DEF">
              <w:rPr>
                <w:rFonts w:ascii="Verdana" w:hAnsi="Verdana" w:cs="Arial"/>
                <w:color w:val="1F4E79" w:themeColor="accent1" w:themeShade="80"/>
                <w:sz w:val="24"/>
                <w:szCs w:val="28"/>
              </w:rPr>
              <w:t>results in lower crew utilisation</w:t>
            </w:r>
          </w:p>
        </w:tc>
      </w:tr>
      <w:tr w:rsidR="00584DEF" w:rsidRPr="00917EEF" w14:paraId="5FB4BC75" w14:textId="77777777" w:rsidTr="00584DE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4"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6F64633" w14:textId="77777777" w:rsidR="00584DEF" w:rsidRPr="00917EEF" w:rsidRDefault="00584DEF" w:rsidP="00584DEF">
            <w:pPr>
              <w:widowControl/>
              <w:autoSpaceDE/>
              <w:autoSpaceDN/>
              <w:spacing w:after="160" w:line="259" w:lineRule="auto"/>
              <w:rPr>
                <w:rFonts w:ascii="Verdana" w:hAnsi="Verdana" w:cs="Arial"/>
                <w:color w:val="1F4E79" w:themeColor="accent1" w:themeShade="80"/>
                <w:sz w:val="24"/>
                <w:szCs w:val="28"/>
              </w:rPr>
            </w:pPr>
            <w:r w:rsidRPr="00917EEF">
              <w:rPr>
                <w:rFonts w:ascii="Verdana" w:hAnsi="Verdana" w:cs="Arial"/>
                <w:color w:val="1F4E79" w:themeColor="accent1" w:themeShade="80"/>
                <w:sz w:val="24"/>
                <w:szCs w:val="28"/>
              </w:rPr>
              <w:t>13</w:t>
            </w:r>
          </w:p>
        </w:tc>
        <w:tc>
          <w:tcPr>
            <w:tcW w:w="3402"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40EFF582"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 xml:space="preserve">6B) Extra car 1400-0200. </w:t>
            </w:r>
          </w:p>
          <w:p w14:paraId="50AA540B" w14:textId="77777777" w:rsidR="00584DEF" w:rsidRPr="00584D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Similar to the previous but make the car-only shift 14:00 - 02:00 hours.</w:t>
            </w:r>
          </w:p>
        </w:tc>
        <w:tc>
          <w:tcPr>
            <w:tcW w:w="5528"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166FF57" w14:textId="77777777" w:rsidR="00584DEF" w:rsidRPr="00917EEF" w:rsidRDefault="00584DEF" w:rsidP="00584DEF">
            <w:pPr>
              <w:widowControl/>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t>Similar option to 6C but:</w:t>
            </w:r>
          </w:p>
          <w:p w14:paraId="575E822C" w14:textId="77777777" w:rsidR="00584DEF" w:rsidRPr="00584DEF" w:rsidRDefault="00584DEF" w:rsidP="00584DEF">
            <w:pPr>
              <w:widowControl/>
              <w:numPr>
                <w:ilvl w:val="0"/>
                <w:numId w:val="39"/>
              </w:numPr>
              <w:autoSpaceDE/>
              <w:autoSpaceDN/>
              <w:spacing w:after="160" w:line="259" w:lineRule="auto"/>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584DEF">
              <w:rPr>
                <w:rFonts w:ascii="Verdana" w:hAnsi="Verdana" w:cs="Arial"/>
                <w:color w:val="1F4E79" w:themeColor="accent1" w:themeShade="80"/>
                <w:sz w:val="24"/>
                <w:szCs w:val="28"/>
              </w:rPr>
              <w:t>provides fewer scene arrivals and therefore smaller reduction in unmet need</w:t>
            </w:r>
          </w:p>
        </w:tc>
      </w:tr>
    </w:tbl>
    <w:p w14:paraId="4637F6BE" w14:textId="77777777" w:rsidR="00584DEF" w:rsidRDefault="00584DEF" w:rsidP="00917EEF">
      <w:pPr>
        <w:rPr>
          <w:rFonts w:ascii="Verdana" w:hAnsi="Verdana" w:cs="Arial"/>
          <w:color w:val="000000" w:themeColor="text1"/>
          <w:sz w:val="24"/>
          <w:szCs w:val="28"/>
        </w:rPr>
      </w:pPr>
    </w:p>
    <w:p w14:paraId="34416523" w14:textId="77777777" w:rsidR="00917EEF" w:rsidRPr="00917EEF" w:rsidRDefault="00917EEF" w:rsidP="00917EEF">
      <w:pPr>
        <w:rPr>
          <w:rFonts w:ascii="Verdana" w:hAnsi="Verdana" w:cs="Arial"/>
          <w:b/>
          <w:bCs/>
          <w:color w:val="1F4E79" w:themeColor="accent1" w:themeShade="80"/>
          <w:sz w:val="24"/>
          <w:szCs w:val="28"/>
        </w:rPr>
      </w:pPr>
      <w:r w:rsidRPr="00917EEF">
        <w:rPr>
          <w:rFonts w:ascii="Verdana" w:hAnsi="Verdana" w:cs="Arial"/>
          <w:b/>
          <w:bCs/>
          <w:color w:val="1F4E79" w:themeColor="accent1" w:themeShade="80"/>
          <w:sz w:val="24"/>
          <w:szCs w:val="28"/>
        </w:rPr>
        <w:br w:type="page"/>
      </w:r>
    </w:p>
    <w:p w14:paraId="542C66D3" w14:textId="0B7603BA" w:rsidR="00E52EB7" w:rsidRDefault="00E52EB7" w:rsidP="009505D2">
      <w:pPr>
        <w:jc w:val="center"/>
        <w:rPr>
          <w:rFonts w:ascii="Verdana" w:hAnsi="Verdana" w:cs="Arial"/>
          <w:b/>
          <w:bCs/>
          <w:color w:val="1F4E79" w:themeColor="accent1" w:themeShade="80"/>
          <w:sz w:val="24"/>
          <w:szCs w:val="28"/>
        </w:rPr>
      </w:pPr>
      <w:bookmarkStart w:id="3" w:name="_Toc155633174"/>
      <w:bookmarkStart w:id="4" w:name="_Toc155298192"/>
      <w:r>
        <w:rPr>
          <w:rFonts w:ascii="Verdana" w:hAnsi="Verdana" w:cs="Arial"/>
          <w:b/>
          <w:bCs/>
          <w:color w:val="1F4E79" w:themeColor="accent1" w:themeShade="80"/>
          <w:sz w:val="24"/>
          <w:szCs w:val="28"/>
        </w:rPr>
        <w:lastRenderedPageBreak/>
        <w:t xml:space="preserve">APPENDIX </w:t>
      </w:r>
      <w:r w:rsidRPr="00CE337D">
        <w:rPr>
          <w:rFonts w:ascii="Verdana" w:hAnsi="Verdana" w:cs="Arial"/>
          <w:b/>
          <w:bCs/>
          <w:color w:val="1F4E79" w:themeColor="accent1" w:themeShade="80"/>
          <w:sz w:val="24"/>
          <w:szCs w:val="28"/>
        </w:rPr>
        <w:t>4</w:t>
      </w:r>
    </w:p>
    <w:p w14:paraId="4953101B" w14:textId="5B151DFD" w:rsidR="00E52EB7" w:rsidRPr="00E52EB7" w:rsidRDefault="00E52EB7" w:rsidP="00E52EB7">
      <w:pPr>
        <w:rPr>
          <w:rFonts w:ascii="Verdana" w:hAnsi="Verdana" w:cs="Arial"/>
          <w:b/>
          <w:bCs/>
          <w:color w:val="1F4E79" w:themeColor="accent1" w:themeShade="80"/>
          <w:sz w:val="24"/>
          <w:szCs w:val="28"/>
        </w:rPr>
      </w:pPr>
      <w:r w:rsidRPr="00E52EB7">
        <w:rPr>
          <w:rFonts w:ascii="Verdana" w:hAnsi="Verdana" w:cs="Arial"/>
          <w:b/>
          <w:bCs/>
          <w:color w:val="1F4E79" w:themeColor="accent1" w:themeShade="80"/>
          <w:sz w:val="24"/>
          <w:szCs w:val="28"/>
        </w:rPr>
        <w:t>Shortlisted Options</w:t>
      </w:r>
      <w:bookmarkEnd w:id="3"/>
      <w:bookmarkEnd w:id="4"/>
      <w:r w:rsidRPr="00E52EB7">
        <w:rPr>
          <w:rFonts w:ascii="Verdana" w:hAnsi="Verdana" w:cs="Arial"/>
          <w:b/>
          <w:bCs/>
          <w:color w:val="1F4E79" w:themeColor="accent1" w:themeShade="80"/>
          <w:sz w:val="24"/>
          <w:szCs w:val="28"/>
        </w:rPr>
        <w:t xml:space="preserve"> Appraised/Evaluated</w:t>
      </w:r>
    </w:p>
    <w:tbl>
      <w:tblPr>
        <w:tblStyle w:val="GridTable4-Accent1"/>
        <w:tblpPr w:leftFromText="180" w:rightFromText="180" w:vertAnchor="page" w:horzAnchor="margin" w:tblpY="3645"/>
        <w:tblW w:w="9776" w:type="dxa"/>
        <w:tblInd w:w="0" w:type="dxa"/>
        <w:tblLook w:val="04A0" w:firstRow="1" w:lastRow="0" w:firstColumn="1" w:lastColumn="0" w:noHBand="0" w:noVBand="1"/>
      </w:tblPr>
      <w:tblGrid>
        <w:gridCol w:w="1555"/>
        <w:gridCol w:w="8221"/>
      </w:tblGrid>
      <w:tr w:rsidR="00E52EB7" w:rsidRPr="00E52EB7" w14:paraId="5CB7B45C" w14:textId="77777777" w:rsidTr="00E52EB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hideMark/>
          </w:tcPr>
          <w:p w14:paraId="38854BD5" w14:textId="77777777" w:rsidR="00E52EB7" w:rsidRPr="00E52EB7" w:rsidRDefault="00E52EB7" w:rsidP="00E52EB7">
            <w:pPr>
              <w:rPr>
                <w:rFonts w:ascii="Verdana" w:hAnsi="Verdana" w:cs="Arial"/>
                <w:color w:val="1F4E79" w:themeColor="accent1" w:themeShade="80"/>
                <w:sz w:val="24"/>
                <w:szCs w:val="28"/>
              </w:rPr>
            </w:pPr>
            <w:bookmarkStart w:id="5" w:name="_Hlk156230094"/>
            <w:r w:rsidRPr="00E52EB7">
              <w:rPr>
                <w:rFonts w:ascii="Verdana" w:hAnsi="Verdana" w:cs="Arial"/>
                <w:color w:val="1F4E79" w:themeColor="accent1" w:themeShade="80"/>
                <w:sz w:val="24"/>
                <w:szCs w:val="28"/>
              </w:rPr>
              <w:t>Short List Option No.</w:t>
            </w:r>
          </w:p>
        </w:tc>
        <w:tc>
          <w:tcPr>
            <w:tcW w:w="8221" w:type="dxa"/>
            <w:hideMark/>
          </w:tcPr>
          <w:p w14:paraId="6CBAFE39" w14:textId="77777777" w:rsidR="00E52EB7" w:rsidRPr="00E52EB7" w:rsidRDefault="00E52EB7" w:rsidP="00CE337D">
            <w:pPr>
              <w:jc w:val="center"/>
              <w:cnfStyle w:val="100000000000" w:firstRow="1"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Option</w:t>
            </w:r>
          </w:p>
        </w:tc>
      </w:tr>
      <w:tr w:rsidR="00E52EB7" w:rsidRPr="00E52EB7" w14:paraId="5A4BB4BD" w14:textId="77777777" w:rsidTr="00E52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E8F1DBE"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374C037"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E52EB7">
              <w:rPr>
                <w:rFonts w:ascii="Verdana" w:hAnsi="Verdana" w:cs="Arial"/>
                <w:b/>
                <w:bCs/>
                <w:color w:val="1F4E79" w:themeColor="accent1" w:themeShade="80"/>
                <w:sz w:val="24"/>
                <w:szCs w:val="28"/>
              </w:rPr>
              <w:t xml:space="preserve">Do Nothing </w:t>
            </w:r>
            <w:r w:rsidRPr="00E52EB7">
              <w:rPr>
                <w:rFonts w:ascii="Verdana" w:hAnsi="Verdana" w:cs="Arial"/>
                <w:color w:val="1F4E79" w:themeColor="accent1" w:themeShade="80"/>
                <w:sz w:val="24"/>
                <w:szCs w:val="28"/>
              </w:rPr>
              <w:t>– Baseline (included for comparison)</w:t>
            </w:r>
          </w:p>
          <w:p w14:paraId="50FECEAD"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p>
        </w:tc>
      </w:tr>
      <w:tr w:rsidR="00E52EB7" w:rsidRPr="00E52EB7" w14:paraId="01C817D6" w14:textId="77777777" w:rsidTr="00E52EB7">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5619419"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1</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B7B49F7" w14:textId="77777777" w:rsidR="00E52EB7" w:rsidRPr="00E52EB7" w:rsidRDefault="00E52EB7" w:rsidP="00E52EB7">
            <w:pPr>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E52EB7">
              <w:rPr>
                <w:rFonts w:ascii="Verdana" w:hAnsi="Verdana" w:cs="Arial"/>
                <w:b/>
                <w:bCs/>
                <w:color w:val="1F4E79" w:themeColor="accent1" w:themeShade="80"/>
                <w:sz w:val="24"/>
                <w:szCs w:val="28"/>
              </w:rPr>
              <w:t xml:space="preserve">2A) Welshpool 1400-0200. </w:t>
            </w:r>
            <w:r w:rsidRPr="00E52EB7">
              <w:rPr>
                <w:rFonts w:ascii="Verdana" w:hAnsi="Verdana" w:cs="Arial"/>
                <w:color w:val="1F4E79" w:themeColor="accent1" w:themeShade="80"/>
                <w:sz w:val="24"/>
                <w:szCs w:val="28"/>
              </w:rPr>
              <w:t>Change the Welshpool shift to 14:00 - 02:00 hours.</w:t>
            </w:r>
          </w:p>
          <w:p w14:paraId="33D15C20" w14:textId="77777777" w:rsidR="00E52EB7" w:rsidRPr="00E52EB7" w:rsidRDefault="00E52EB7" w:rsidP="00E52EB7">
            <w:pPr>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p>
        </w:tc>
      </w:tr>
      <w:tr w:rsidR="00E52EB7" w:rsidRPr="00E52EB7" w14:paraId="5CEE4C62" w14:textId="77777777" w:rsidTr="00E52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744728E8"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2</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8F94704"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color w:val="1F4E79" w:themeColor="accent1" w:themeShade="80"/>
                <w:sz w:val="24"/>
                <w:szCs w:val="28"/>
              </w:rPr>
            </w:pPr>
            <w:r w:rsidRPr="00E52EB7">
              <w:rPr>
                <w:rFonts w:ascii="Verdana" w:hAnsi="Verdana" w:cs="Arial"/>
                <w:b/>
                <w:bCs/>
                <w:color w:val="1F4E79" w:themeColor="accent1" w:themeShade="80"/>
                <w:sz w:val="24"/>
                <w:szCs w:val="28"/>
              </w:rPr>
              <w:t xml:space="preserve">2B) Caernarfon 1400-0200. </w:t>
            </w:r>
            <w:r w:rsidRPr="00E52EB7">
              <w:rPr>
                <w:rFonts w:ascii="Verdana" w:hAnsi="Verdana" w:cs="Arial"/>
                <w:color w:val="1F4E79" w:themeColor="accent1" w:themeShade="80"/>
                <w:sz w:val="24"/>
                <w:szCs w:val="28"/>
              </w:rPr>
              <w:t>Change the Caernarfon shift to 14:00 - 02:00 hours.</w:t>
            </w:r>
          </w:p>
          <w:p w14:paraId="3E26433D"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p>
        </w:tc>
      </w:tr>
      <w:tr w:rsidR="00E52EB7" w:rsidRPr="00E52EB7" w14:paraId="6CF4DD48" w14:textId="77777777" w:rsidTr="00E52EB7">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3CF5218B"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3</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2314B873" w14:textId="77777777" w:rsidR="00E52EB7" w:rsidRPr="00E52EB7" w:rsidRDefault="00E52EB7" w:rsidP="00E52EB7">
            <w:pPr>
              <w:cnfStyle w:val="000000000000" w:firstRow="0" w:lastRow="0" w:firstColumn="0" w:lastColumn="0" w:oddVBand="0" w:evenVBand="0" w:oddHBand="0" w:evenHBand="0" w:firstRowFirstColumn="0" w:firstRowLastColumn="0" w:lastRowFirstColumn="0" w:lastRowLastColumn="0"/>
              <w:rPr>
                <w:rFonts w:ascii="Verdana" w:hAnsi="Verdana" w:cs="Arial"/>
                <w:color w:val="1F4E79" w:themeColor="accent1" w:themeShade="80"/>
                <w:sz w:val="24"/>
                <w:szCs w:val="28"/>
              </w:rPr>
            </w:pPr>
            <w:r w:rsidRPr="00E52EB7">
              <w:rPr>
                <w:rFonts w:ascii="Verdana" w:hAnsi="Verdana" w:cs="Arial"/>
                <w:b/>
                <w:bCs/>
                <w:color w:val="1F4E79" w:themeColor="accent1" w:themeShade="80"/>
                <w:sz w:val="24"/>
                <w:szCs w:val="28"/>
              </w:rPr>
              <w:t>3D) North Central Wales near A55 0800-2000 + 1400-0200</w:t>
            </w:r>
            <w:r w:rsidRPr="00E52EB7">
              <w:rPr>
                <w:rFonts w:ascii="Verdana" w:hAnsi="Verdana" w:cs="Arial"/>
                <w:color w:val="1F4E79" w:themeColor="accent1" w:themeShade="80"/>
                <w:sz w:val="24"/>
                <w:szCs w:val="28"/>
              </w:rPr>
              <w:t>. Merge Welshpool (1 shift) and Caernarfon (1 shift) into North Central Wales near A55 and change the shift timings to 08:00 - 20:00 and 14:00 - 02:00.</w:t>
            </w:r>
          </w:p>
        </w:tc>
      </w:tr>
      <w:tr w:rsidR="00E52EB7" w:rsidRPr="00E52EB7" w14:paraId="4DAD7840" w14:textId="77777777" w:rsidTr="00E52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08D9F444"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4</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C7C97C4"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E52EB7">
              <w:rPr>
                <w:rFonts w:ascii="Verdana" w:hAnsi="Verdana" w:cs="Arial"/>
                <w:b/>
                <w:bCs/>
                <w:color w:val="1F4E79" w:themeColor="accent1" w:themeShade="80"/>
                <w:sz w:val="24"/>
                <w:szCs w:val="28"/>
              </w:rPr>
              <w:t>4C) Improve 3D, adding car shift 2000-0800 in Wrexham.</w:t>
            </w:r>
          </w:p>
          <w:p w14:paraId="42D7037C"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p>
        </w:tc>
      </w:tr>
      <w:tr w:rsidR="00E52EB7" w:rsidRPr="00E52EB7" w14:paraId="1B63D4DE" w14:textId="77777777" w:rsidTr="00E52EB7">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12EAFEAD"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5</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5C38FB01" w14:textId="77777777" w:rsidR="00E52EB7" w:rsidRPr="00E52EB7" w:rsidRDefault="00E52EB7" w:rsidP="00E52EB7">
            <w:pPr>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r w:rsidRPr="00E52EB7">
              <w:rPr>
                <w:rFonts w:ascii="Verdana" w:hAnsi="Verdana" w:cs="Arial"/>
                <w:b/>
                <w:bCs/>
                <w:color w:val="1F4E79" w:themeColor="accent1" w:themeShade="80"/>
                <w:sz w:val="24"/>
                <w:szCs w:val="28"/>
              </w:rPr>
              <w:t>5C) Improve the baseline, adding car shift 2000-0800 in Caernarfon.</w:t>
            </w:r>
          </w:p>
          <w:p w14:paraId="11022C22" w14:textId="77777777" w:rsidR="00E52EB7" w:rsidRPr="00E52EB7" w:rsidRDefault="00E52EB7" w:rsidP="00E52EB7">
            <w:pPr>
              <w:cnfStyle w:val="000000000000" w:firstRow="0" w:lastRow="0" w:firstColumn="0" w:lastColumn="0" w:oddVBand="0" w:evenVBand="0" w:oddHBand="0" w:evenHBand="0" w:firstRowFirstColumn="0" w:firstRowLastColumn="0" w:lastRowFirstColumn="0" w:lastRowLastColumn="0"/>
              <w:rPr>
                <w:rFonts w:ascii="Verdana" w:hAnsi="Verdana" w:cs="Arial"/>
                <w:b/>
                <w:bCs/>
                <w:color w:val="1F4E79" w:themeColor="accent1" w:themeShade="80"/>
                <w:sz w:val="24"/>
                <w:szCs w:val="28"/>
              </w:rPr>
            </w:pPr>
          </w:p>
        </w:tc>
      </w:tr>
      <w:tr w:rsidR="00E52EB7" w:rsidRPr="00E52EB7" w14:paraId="680320FB" w14:textId="77777777" w:rsidTr="00E52E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hideMark/>
          </w:tcPr>
          <w:p w14:paraId="5FEA0B2F" w14:textId="77777777" w:rsidR="00E52EB7" w:rsidRPr="00E52EB7" w:rsidRDefault="00E52EB7" w:rsidP="00E52EB7">
            <w:pPr>
              <w:rPr>
                <w:rFonts w:ascii="Verdana" w:hAnsi="Verdana" w:cs="Arial"/>
                <w:color w:val="1F4E79" w:themeColor="accent1" w:themeShade="80"/>
                <w:sz w:val="24"/>
                <w:szCs w:val="28"/>
              </w:rPr>
            </w:pPr>
            <w:r w:rsidRPr="00E52EB7">
              <w:rPr>
                <w:rFonts w:ascii="Verdana" w:hAnsi="Verdana" w:cs="Arial"/>
                <w:color w:val="1F4E79" w:themeColor="accent1" w:themeShade="80"/>
                <w:sz w:val="24"/>
                <w:szCs w:val="28"/>
              </w:rPr>
              <w:t>6</w:t>
            </w:r>
          </w:p>
        </w:tc>
        <w:tc>
          <w:tcPr>
            <w:tcW w:w="822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30BBEF4E"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r w:rsidRPr="00E52EB7">
              <w:rPr>
                <w:rFonts w:ascii="Verdana" w:hAnsi="Verdana" w:cs="Arial"/>
                <w:b/>
                <w:bCs/>
                <w:color w:val="1F4E79" w:themeColor="accent1" w:themeShade="80"/>
                <w:sz w:val="24"/>
                <w:szCs w:val="28"/>
              </w:rPr>
              <w:t>6C) Improve 2B, adding car shift 2000-0800 in North Central Wales near A55.</w:t>
            </w:r>
          </w:p>
          <w:p w14:paraId="34D84606" w14:textId="77777777" w:rsidR="00E52EB7" w:rsidRPr="00E52EB7" w:rsidRDefault="00E52EB7" w:rsidP="00E52EB7">
            <w:pPr>
              <w:cnfStyle w:val="000000100000" w:firstRow="0" w:lastRow="0" w:firstColumn="0" w:lastColumn="0" w:oddVBand="0" w:evenVBand="0" w:oddHBand="1" w:evenHBand="0" w:firstRowFirstColumn="0" w:firstRowLastColumn="0" w:lastRowFirstColumn="0" w:lastRowLastColumn="0"/>
              <w:rPr>
                <w:rFonts w:ascii="Verdana" w:hAnsi="Verdana" w:cs="Arial"/>
                <w:b/>
                <w:bCs/>
                <w:color w:val="1F4E79" w:themeColor="accent1" w:themeShade="80"/>
                <w:sz w:val="24"/>
                <w:szCs w:val="28"/>
              </w:rPr>
            </w:pPr>
          </w:p>
        </w:tc>
      </w:tr>
    </w:tbl>
    <w:bookmarkEnd w:id="5"/>
    <w:p w14:paraId="129DC2C3" w14:textId="18D3780D" w:rsidR="00E52EB7" w:rsidRDefault="00E52EB7" w:rsidP="00E52EB7">
      <w:pPr>
        <w:rPr>
          <w:rFonts w:ascii="Verdana" w:hAnsi="Verdana" w:cs="Arial"/>
          <w:color w:val="000000" w:themeColor="text1"/>
          <w:sz w:val="24"/>
          <w:szCs w:val="28"/>
        </w:rPr>
      </w:pPr>
      <w:r w:rsidRPr="00E52EB7">
        <w:rPr>
          <w:rFonts w:ascii="Verdana" w:hAnsi="Verdana" w:cs="Arial"/>
          <w:color w:val="000000" w:themeColor="text1"/>
          <w:sz w:val="24"/>
          <w:szCs w:val="28"/>
        </w:rPr>
        <w:t xml:space="preserve">Following the assessment of the long list of potential options, 6 options were carried forward for the </w:t>
      </w:r>
      <w:r w:rsidR="0076648B">
        <w:rPr>
          <w:rFonts w:ascii="Verdana" w:hAnsi="Verdana" w:cs="Arial"/>
          <w:color w:val="000000" w:themeColor="text1"/>
          <w:sz w:val="24"/>
          <w:szCs w:val="28"/>
        </w:rPr>
        <w:t>O</w:t>
      </w:r>
      <w:r w:rsidRPr="00E52EB7">
        <w:rPr>
          <w:rFonts w:ascii="Verdana" w:hAnsi="Verdana" w:cs="Arial"/>
          <w:color w:val="000000" w:themeColor="text1"/>
          <w:sz w:val="24"/>
          <w:szCs w:val="28"/>
        </w:rPr>
        <w:t xml:space="preserve">ptions </w:t>
      </w:r>
      <w:r w:rsidR="0076648B">
        <w:rPr>
          <w:rFonts w:ascii="Verdana" w:hAnsi="Verdana" w:cs="Arial"/>
          <w:color w:val="000000" w:themeColor="text1"/>
          <w:sz w:val="24"/>
          <w:szCs w:val="28"/>
        </w:rPr>
        <w:t>A</w:t>
      </w:r>
      <w:r w:rsidRPr="00E52EB7">
        <w:rPr>
          <w:rFonts w:ascii="Verdana" w:hAnsi="Verdana" w:cs="Arial"/>
          <w:color w:val="000000" w:themeColor="text1"/>
          <w:sz w:val="24"/>
          <w:szCs w:val="28"/>
        </w:rPr>
        <w:t xml:space="preserve">ppraisal:  </w:t>
      </w:r>
    </w:p>
    <w:p w14:paraId="5D380C1D" w14:textId="77777777" w:rsidR="00E52EB7" w:rsidRPr="00E52EB7" w:rsidRDefault="00E52EB7" w:rsidP="00E52EB7">
      <w:pPr>
        <w:rPr>
          <w:rFonts w:ascii="Verdana" w:hAnsi="Verdana" w:cs="Arial"/>
          <w:color w:val="000000" w:themeColor="text1"/>
          <w:sz w:val="24"/>
          <w:szCs w:val="28"/>
        </w:rPr>
      </w:pPr>
    </w:p>
    <w:p w14:paraId="3BA31403" w14:textId="77777777" w:rsidR="00AD5B6E" w:rsidRDefault="00917EEF" w:rsidP="00544439">
      <w:pPr>
        <w:jc w:val="center"/>
        <w:rPr>
          <w:rFonts w:ascii="Verdana" w:hAnsi="Verdana" w:cs="Arial"/>
          <w:b/>
          <w:bCs/>
          <w:color w:val="1F4E79" w:themeColor="accent1" w:themeShade="80"/>
          <w:sz w:val="24"/>
          <w:szCs w:val="28"/>
        </w:rPr>
        <w:sectPr w:rsidR="00AD5B6E" w:rsidSect="000D1256">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709" w:left="1440" w:header="708" w:footer="0" w:gutter="0"/>
          <w:cols w:space="708"/>
          <w:docGrid w:linePitch="360"/>
        </w:sectPr>
      </w:pPr>
      <w:r>
        <w:rPr>
          <w:rFonts w:ascii="Verdana" w:hAnsi="Verdana" w:cs="Arial"/>
          <w:b/>
          <w:bCs/>
          <w:color w:val="1F4E79" w:themeColor="accent1" w:themeShade="80"/>
          <w:sz w:val="24"/>
          <w:szCs w:val="28"/>
        </w:rPr>
        <w:br w:type="page"/>
      </w:r>
    </w:p>
    <w:p w14:paraId="0F81FFD2" w14:textId="71AE0281" w:rsidR="00CE337D" w:rsidRDefault="00CE337D" w:rsidP="00544439">
      <w:pPr>
        <w:jc w:val="cente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lastRenderedPageBreak/>
        <w:t xml:space="preserve">APPENDIX </w:t>
      </w:r>
      <w:r w:rsidRPr="00C535A4">
        <w:rPr>
          <w:rFonts w:ascii="Verdana" w:hAnsi="Verdana" w:cs="Arial"/>
          <w:b/>
          <w:bCs/>
          <w:color w:val="1F4E79" w:themeColor="accent1" w:themeShade="80"/>
          <w:sz w:val="24"/>
          <w:szCs w:val="28"/>
        </w:rPr>
        <w:t>5</w:t>
      </w:r>
    </w:p>
    <w:p w14:paraId="729C75F2" w14:textId="4B345F8C" w:rsidR="00D75894" w:rsidRDefault="00D75894" w:rsidP="00CE337D">
      <w:pP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t>Evaluation Framework</w:t>
      </w:r>
    </w:p>
    <w:tbl>
      <w:tblPr>
        <w:tblStyle w:val="TableGrid"/>
        <w:tblW w:w="14670" w:type="dxa"/>
        <w:tblInd w:w="-572" w:type="dxa"/>
        <w:tblLayout w:type="fixed"/>
        <w:tblLook w:val="04A0" w:firstRow="1" w:lastRow="0" w:firstColumn="1" w:lastColumn="0" w:noHBand="0" w:noVBand="1"/>
      </w:tblPr>
      <w:tblGrid>
        <w:gridCol w:w="1701"/>
        <w:gridCol w:w="1560"/>
        <w:gridCol w:w="2551"/>
        <w:gridCol w:w="4429"/>
        <w:gridCol w:w="4429"/>
      </w:tblGrid>
      <w:tr w:rsidR="00CE337D" w:rsidRPr="00D75894" w14:paraId="662CB4D6" w14:textId="77777777" w:rsidTr="00AD5B6E">
        <w:trPr>
          <w:cantSplit/>
          <w:trHeight w:val="460"/>
          <w:tblHeader/>
        </w:trPr>
        <w:tc>
          <w:tcPr>
            <w:tcW w:w="1701" w:type="dxa"/>
          </w:tcPr>
          <w:p w14:paraId="4796E46E" w14:textId="028A3A89" w:rsidR="00CE337D" w:rsidRPr="00D75894" w:rsidRDefault="00CE337D" w:rsidP="00D75894">
            <w:pPr>
              <w:jc w:val="center"/>
              <w:rPr>
                <w:rFonts w:ascii="Verdana" w:hAnsi="Verdana" w:cs="Arial"/>
                <w:b/>
                <w:bCs/>
                <w:color w:val="1F4E79" w:themeColor="accent1" w:themeShade="80"/>
                <w:sz w:val="20"/>
                <w:szCs w:val="20"/>
              </w:rPr>
            </w:pPr>
            <w:r w:rsidRPr="00D75894">
              <w:rPr>
                <w:rFonts w:ascii="Verdana" w:hAnsi="Verdana"/>
                <w:b/>
                <w:bCs/>
                <w:sz w:val="20"/>
                <w:szCs w:val="20"/>
              </w:rPr>
              <w:t>Factor</w:t>
            </w:r>
          </w:p>
        </w:tc>
        <w:tc>
          <w:tcPr>
            <w:tcW w:w="1560" w:type="dxa"/>
          </w:tcPr>
          <w:p w14:paraId="02C6253C" w14:textId="1D9D6CB4" w:rsidR="00CE337D" w:rsidRPr="00D75894" w:rsidRDefault="00CE337D" w:rsidP="00D75894">
            <w:pPr>
              <w:jc w:val="center"/>
              <w:rPr>
                <w:rFonts w:ascii="Verdana" w:hAnsi="Verdana" w:cs="Arial"/>
                <w:b/>
                <w:bCs/>
                <w:color w:val="1F4E79" w:themeColor="accent1" w:themeShade="80"/>
                <w:sz w:val="20"/>
                <w:szCs w:val="20"/>
              </w:rPr>
            </w:pPr>
            <w:r w:rsidRPr="00D75894">
              <w:rPr>
                <w:rFonts w:ascii="Verdana" w:hAnsi="Verdana"/>
                <w:b/>
                <w:bCs/>
                <w:sz w:val="20"/>
                <w:szCs w:val="20"/>
              </w:rPr>
              <w:t>Agreed Weighting</w:t>
            </w:r>
          </w:p>
        </w:tc>
        <w:tc>
          <w:tcPr>
            <w:tcW w:w="2551" w:type="dxa"/>
          </w:tcPr>
          <w:p w14:paraId="068F170A" w14:textId="5C84127A" w:rsidR="00CE337D" w:rsidRPr="00D75894" w:rsidRDefault="00CE337D" w:rsidP="00D75894">
            <w:pPr>
              <w:jc w:val="center"/>
              <w:rPr>
                <w:rFonts w:ascii="Verdana" w:hAnsi="Verdana" w:cs="Arial"/>
                <w:b/>
                <w:bCs/>
                <w:color w:val="1F4E79" w:themeColor="accent1" w:themeShade="80"/>
                <w:sz w:val="20"/>
                <w:szCs w:val="20"/>
              </w:rPr>
            </w:pPr>
            <w:r w:rsidRPr="00D75894">
              <w:rPr>
                <w:rFonts w:ascii="Verdana" w:hAnsi="Verdana"/>
                <w:b/>
                <w:bCs/>
                <w:sz w:val="20"/>
                <w:szCs w:val="20"/>
              </w:rPr>
              <w:t>Commissioning Objective</w:t>
            </w:r>
          </w:p>
        </w:tc>
        <w:tc>
          <w:tcPr>
            <w:tcW w:w="4429" w:type="dxa"/>
          </w:tcPr>
          <w:p w14:paraId="3A737C81" w14:textId="123ACF82" w:rsidR="00CE337D" w:rsidRPr="00D75894" w:rsidRDefault="00CE337D" w:rsidP="00D75894">
            <w:pPr>
              <w:jc w:val="center"/>
              <w:rPr>
                <w:rFonts w:ascii="Verdana" w:hAnsi="Verdana" w:cs="Arial"/>
                <w:b/>
                <w:bCs/>
                <w:color w:val="1F4E79" w:themeColor="accent1" w:themeShade="80"/>
                <w:sz w:val="20"/>
                <w:szCs w:val="20"/>
              </w:rPr>
            </w:pPr>
            <w:r w:rsidRPr="00D75894">
              <w:rPr>
                <w:rFonts w:ascii="Verdana" w:hAnsi="Verdana"/>
                <w:b/>
                <w:bCs/>
                <w:sz w:val="20"/>
                <w:szCs w:val="20"/>
              </w:rPr>
              <w:t>Commissioning Strategy</w:t>
            </w:r>
          </w:p>
        </w:tc>
        <w:tc>
          <w:tcPr>
            <w:tcW w:w="4429" w:type="dxa"/>
          </w:tcPr>
          <w:p w14:paraId="7B7C2F3A" w14:textId="20A0216D" w:rsidR="00CE337D" w:rsidRPr="00D75894" w:rsidRDefault="00CE337D" w:rsidP="00D75894">
            <w:pPr>
              <w:jc w:val="center"/>
              <w:rPr>
                <w:rFonts w:ascii="Verdana" w:hAnsi="Verdana" w:cs="Arial"/>
                <w:b/>
                <w:bCs/>
                <w:color w:val="1F4E79" w:themeColor="accent1" w:themeShade="80"/>
                <w:sz w:val="20"/>
                <w:szCs w:val="20"/>
              </w:rPr>
            </w:pPr>
            <w:r w:rsidRPr="00D75894">
              <w:rPr>
                <w:rFonts w:ascii="Verdana" w:hAnsi="Verdana"/>
                <w:b/>
                <w:bCs/>
                <w:sz w:val="20"/>
                <w:szCs w:val="20"/>
              </w:rPr>
              <w:t>Commissioning Approach</w:t>
            </w:r>
          </w:p>
        </w:tc>
      </w:tr>
      <w:tr w:rsidR="00CE337D" w:rsidRPr="00D75894" w14:paraId="03BCB640" w14:textId="77777777" w:rsidTr="00AD5B6E">
        <w:trPr>
          <w:trHeight w:val="1952"/>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5C225DD1" w14:textId="37EC00EA" w:rsidR="00CE337D" w:rsidRPr="00D75894" w:rsidRDefault="00CE337D" w:rsidP="00CE337D">
            <w:pPr>
              <w:rPr>
                <w:rFonts w:ascii="Verdana" w:hAnsi="Verdana" w:cs="Arial"/>
                <w:b/>
                <w:bCs/>
                <w:color w:val="1F4E79" w:themeColor="accent1" w:themeShade="80"/>
              </w:rPr>
            </w:pPr>
            <w:r w:rsidRPr="00D75894">
              <w:rPr>
                <w:rFonts w:ascii="Verdana" w:hAnsi="Verdana"/>
              </w:rPr>
              <w:t>Health Gain</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D76003B" w14:textId="73EBEB98" w:rsidR="00CE337D" w:rsidRPr="00D75894" w:rsidRDefault="00CE337D" w:rsidP="00D75894">
            <w:pPr>
              <w:jc w:val="center"/>
              <w:rPr>
                <w:rFonts w:ascii="Verdana" w:hAnsi="Verdana" w:cs="Arial"/>
                <w:b/>
                <w:bCs/>
                <w:color w:val="1F4E79" w:themeColor="accent1" w:themeShade="80"/>
              </w:rPr>
            </w:pPr>
            <w:r w:rsidRPr="00D75894">
              <w:rPr>
                <w:rFonts w:ascii="Verdana" w:hAnsi="Verdana"/>
              </w:rPr>
              <w:t>25</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2F3A117" w14:textId="3CBA1736" w:rsidR="00CE337D" w:rsidRPr="00D75894" w:rsidRDefault="00CE337D" w:rsidP="00CE337D">
            <w:pPr>
              <w:rPr>
                <w:rFonts w:ascii="Verdana" w:hAnsi="Verdana" w:cs="Arial"/>
                <w:b/>
                <w:bCs/>
                <w:color w:val="1F4E79" w:themeColor="accent1" w:themeShade="80"/>
              </w:rPr>
            </w:pPr>
            <w:r w:rsidRPr="00D75894">
              <w:rPr>
                <w:rFonts w:ascii="Verdana" w:hAnsi="Verdana"/>
              </w:rPr>
              <w:t>To improve the quality of care and outcomes for patients in Wales</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777B808" w14:textId="4A194929" w:rsidR="00CE337D" w:rsidRPr="00D75894" w:rsidRDefault="00CE337D" w:rsidP="00CE337D">
            <w:pPr>
              <w:rPr>
                <w:rFonts w:ascii="Verdana" w:hAnsi="Verdana" w:cs="Arial"/>
                <w:b/>
                <w:bCs/>
                <w:color w:val="1F4E79" w:themeColor="accent1" w:themeShade="80"/>
              </w:rPr>
            </w:pPr>
            <w:r w:rsidRPr="00D75894">
              <w:rPr>
                <w:rFonts w:ascii="Verdana" w:hAnsi="Verdana"/>
              </w:rPr>
              <w:t>To ensure EMRTS is as operationally efficient and effective as possible and as many patients as possible should get a service</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47187BDE" w14:textId="77777777" w:rsidR="00CE337D" w:rsidRPr="00D75894" w:rsidRDefault="00CE337D" w:rsidP="00CE337D">
            <w:pPr>
              <w:rPr>
                <w:rFonts w:ascii="Verdana" w:hAnsi="Verdana"/>
              </w:rPr>
            </w:pPr>
            <w:r w:rsidRPr="00D75894">
              <w:rPr>
                <w:rFonts w:ascii="Verdana" w:hAnsi="Verdana"/>
              </w:rPr>
              <w:t>Proportion of met need</w:t>
            </w:r>
          </w:p>
          <w:p w14:paraId="1154C28D" w14:textId="77777777" w:rsidR="00CE337D" w:rsidRPr="00D75894" w:rsidRDefault="00CE337D" w:rsidP="00CE337D">
            <w:pPr>
              <w:rPr>
                <w:rFonts w:ascii="Verdana" w:hAnsi="Verdana"/>
              </w:rPr>
            </w:pPr>
            <w:r w:rsidRPr="00D75894">
              <w:rPr>
                <w:rFonts w:ascii="Verdana" w:hAnsi="Verdana"/>
              </w:rPr>
              <w:t>Residual unmet need</w:t>
            </w:r>
          </w:p>
          <w:p w14:paraId="7BB858F6" w14:textId="77777777" w:rsidR="00CE337D" w:rsidRPr="00D75894" w:rsidRDefault="00CE337D" w:rsidP="00CE337D">
            <w:pPr>
              <w:rPr>
                <w:rFonts w:ascii="Verdana" w:hAnsi="Verdana"/>
              </w:rPr>
            </w:pPr>
            <w:r w:rsidRPr="00D75894">
              <w:rPr>
                <w:rFonts w:ascii="Verdana" w:hAnsi="Verdana"/>
              </w:rPr>
              <w:t>Scene arrivals</w:t>
            </w:r>
          </w:p>
          <w:p w14:paraId="6A39C8FB" w14:textId="77777777" w:rsidR="00CE337D" w:rsidRPr="00D75894" w:rsidRDefault="00CE337D" w:rsidP="00CE337D">
            <w:pPr>
              <w:rPr>
                <w:rFonts w:ascii="Verdana" w:hAnsi="Verdana"/>
              </w:rPr>
            </w:pPr>
            <w:r w:rsidRPr="00D75894">
              <w:rPr>
                <w:rFonts w:ascii="Verdana" w:hAnsi="Verdana"/>
              </w:rPr>
              <w:t>Increased number of arrivals at scene over baseline</w:t>
            </w:r>
          </w:p>
          <w:p w14:paraId="45E02983" w14:textId="77777777" w:rsidR="00CE337D" w:rsidRPr="00D75894" w:rsidRDefault="00CE337D" w:rsidP="00CE337D">
            <w:pPr>
              <w:rPr>
                <w:rFonts w:ascii="Verdana" w:hAnsi="Verdana"/>
              </w:rPr>
            </w:pPr>
            <w:r w:rsidRPr="00D75894">
              <w:rPr>
                <w:rFonts w:ascii="Verdana" w:hAnsi="Verdana"/>
              </w:rPr>
              <w:t>Creation of new unmet need</w:t>
            </w:r>
          </w:p>
          <w:p w14:paraId="46DC1274" w14:textId="43A568BF" w:rsidR="00CE337D" w:rsidRPr="00D75894" w:rsidRDefault="00CE337D" w:rsidP="00CE337D">
            <w:pPr>
              <w:rPr>
                <w:rFonts w:ascii="Verdana" w:hAnsi="Verdana" w:cs="Arial"/>
                <w:b/>
                <w:bCs/>
                <w:color w:val="1F4E79" w:themeColor="accent1" w:themeShade="80"/>
              </w:rPr>
            </w:pPr>
            <w:r w:rsidRPr="00D75894">
              <w:rPr>
                <w:rFonts w:ascii="Verdana" w:hAnsi="Verdana"/>
              </w:rPr>
              <w:t xml:space="preserve">Total crew utilisation (including range across bases – for context) </w:t>
            </w:r>
          </w:p>
        </w:tc>
      </w:tr>
      <w:tr w:rsidR="00CE337D" w:rsidRPr="00D75894" w14:paraId="55CBFD99" w14:textId="77777777" w:rsidTr="00AD5B6E">
        <w:trPr>
          <w:trHeight w:val="2803"/>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9A85B03" w14:textId="3FC696D3" w:rsidR="00CE337D" w:rsidRPr="00D75894" w:rsidRDefault="00CE337D" w:rsidP="00CE337D">
            <w:pPr>
              <w:rPr>
                <w:rFonts w:ascii="Verdana" w:hAnsi="Verdana" w:cs="Arial"/>
                <w:b/>
                <w:bCs/>
                <w:color w:val="1F4E79" w:themeColor="accent1" w:themeShade="80"/>
              </w:rPr>
            </w:pPr>
            <w:r w:rsidRPr="00D75894">
              <w:rPr>
                <w:rFonts w:ascii="Verdana" w:hAnsi="Verdana"/>
              </w:rPr>
              <w:t>Equity</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4AB870E9" w14:textId="4094EDA6" w:rsidR="00CE337D" w:rsidRPr="00D75894" w:rsidRDefault="00CE337D" w:rsidP="00D75894">
            <w:pPr>
              <w:jc w:val="center"/>
              <w:rPr>
                <w:rFonts w:ascii="Verdana" w:hAnsi="Verdana" w:cs="Arial"/>
                <w:b/>
                <w:bCs/>
                <w:color w:val="1F4E79" w:themeColor="accent1" w:themeShade="80"/>
              </w:rPr>
            </w:pPr>
            <w:r w:rsidRPr="00D75894">
              <w:rPr>
                <w:rFonts w:ascii="Verdana" w:hAnsi="Verdana"/>
              </w:rPr>
              <w:t>25</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0D06700" w14:textId="2C6DE0B5" w:rsidR="00CE337D" w:rsidRPr="00D75894" w:rsidRDefault="00CE337D" w:rsidP="00CE337D">
            <w:pPr>
              <w:rPr>
                <w:rFonts w:ascii="Verdana" w:hAnsi="Verdana" w:cs="Arial"/>
                <w:b/>
                <w:bCs/>
                <w:color w:val="1F4E79" w:themeColor="accent1" w:themeShade="80"/>
              </w:rPr>
            </w:pPr>
            <w:r w:rsidRPr="00D75894">
              <w:rPr>
                <w:rFonts w:ascii="Verdana" w:hAnsi="Verdana"/>
              </w:rPr>
              <w:t>To ensure that the whole population of Wales receive adequate and timely access to specialised pre-hospital critical care</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60C21FF" w14:textId="0E524CB5" w:rsidR="00CE337D" w:rsidRPr="00D75894" w:rsidRDefault="00CE337D" w:rsidP="00CE337D">
            <w:pPr>
              <w:rPr>
                <w:rFonts w:ascii="Verdana" w:hAnsi="Verdana" w:cs="Arial"/>
                <w:b/>
                <w:bCs/>
                <w:color w:val="1F4E79" w:themeColor="accent1" w:themeShade="80"/>
              </w:rPr>
            </w:pPr>
            <w:r w:rsidRPr="00D75894">
              <w:rPr>
                <w:rFonts w:ascii="Verdana" w:hAnsi="Verdana"/>
              </w:rPr>
              <w:t>To make the most comprehensive population coverage by air, road and time of day</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06558423" w14:textId="77777777" w:rsidR="00CE337D" w:rsidRPr="00D75894" w:rsidRDefault="00CE337D" w:rsidP="00CE337D">
            <w:pPr>
              <w:rPr>
                <w:rFonts w:ascii="Verdana" w:hAnsi="Verdana"/>
              </w:rPr>
            </w:pPr>
            <w:r w:rsidRPr="00D75894">
              <w:rPr>
                <w:rFonts w:ascii="Verdana" w:hAnsi="Verdana"/>
              </w:rPr>
              <w:t>Response times (reflex times)</w:t>
            </w:r>
          </w:p>
          <w:p w14:paraId="19BAF807" w14:textId="77777777" w:rsidR="00CE337D" w:rsidRPr="00D75894" w:rsidRDefault="00CE337D" w:rsidP="00CE337D">
            <w:pPr>
              <w:rPr>
                <w:rFonts w:ascii="Verdana" w:hAnsi="Verdana"/>
              </w:rPr>
            </w:pPr>
            <w:r w:rsidRPr="00D75894">
              <w:rPr>
                <w:rFonts w:ascii="Verdana" w:hAnsi="Verdana"/>
              </w:rPr>
              <w:t>Available capacity between 0800-1400</w:t>
            </w:r>
          </w:p>
          <w:p w14:paraId="34C9D8B2" w14:textId="77777777" w:rsidR="00CE337D" w:rsidRPr="00D75894" w:rsidRDefault="00CE337D" w:rsidP="00CE337D">
            <w:pPr>
              <w:rPr>
                <w:rFonts w:ascii="Verdana" w:hAnsi="Verdana"/>
              </w:rPr>
            </w:pPr>
            <w:r w:rsidRPr="00D75894">
              <w:rPr>
                <w:rFonts w:ascii="Verdana" w:hAnsi="Verdana"/>
              </w:rPr>
              <w:t>Population coverage – road (30m, 60m, 90m)</w:t>
            </w:r>
          </w:p>
          <w:p w14:paraId="3E8AE853" w14:textId="77777777" w:rsidR="00CE337D" w:rsidRPr="00D75894" w:rsidRDefault="00CE337D" w:rsidP="00CE337D">
            <w:pPr>
              <w:rPr>
                <w:rFonts w:ascii="Verdana" w:hAnsi="Verdana"/>
              </w:rPr>
            </w:pPr>
            <w:r w:rsidRPr="00D75894">
              <w:rPr>
                <w:rFonts w:ascii="Verdana" w:hAnsi="Verdana"/>
              </w:rPr>
              <w:t>Population coverage - air</w:t>
            </w:r>
          </w:p>
          <w:p w14:paraId="71FF92D0" w14:textId="77777777" w:rsidR="00CE337D" w:rsidRPr="00D75894" w:rsidRDefault="00CE337D" w:rsidP="00CE337D">
            <w:pPr>
              <w:rPr>
                <w:rFonts w:ascii="Verdana" w:hAnsi="Verdana"/>
              </w:rPr>
            </w:pPr>
            <w:r w:rsidRPr="00D75894">
              <w:rPr>
                <w:rFonts w:ascii="Verdana" w:hAnsi="Verdana"/>
              </w:rPr>
              <w:t>%</w:t>
            </w:r>
            <w:proofErr w:type="gramStart"/>
            <w:r w:rsidRPr="00D75894">
              <w:rPr>
                <w:rFonts w:ascii="Verdana" w:hAnsi="Verdana"/>
              </w:rPr>
              <w:t>age</w:t>
            </w:r>
            <w:proofErr w:type="gramEnd"/>
            <w:r w:rsidRPr="00D75894">
              <w:rPr>
                <w:rFonts w:ascii="Verdana" w:hAnsi="Verdana"/>
              </w:rPr>
              <w:t xml:space="preserve"> of total unmet need (for context)</w:t>
            </w:r>
          </w:p>
          <w:p w14:paraId="74B02D85" w14:textId="77777777" w:rsidR="00CE337D" w:rsidRPr="00D75894" w:rsidRDefault="00CE337D" w:rsidP="00CE337D">
            <w:pPr>
              <w:rPr>
                <w:rFonts w:ascii="Verdana" w:hAnsi="Verdana"/>
              </w:rPr>
            </w:pPr>
            <w:r w:rsidRPr="00D75894">
              <w:rPr>
                <w:rFonts w:ascii="Verdana" w:hAnsi="Verdana"/>
              </w:rPr>
              <w:t>Unmet need per 10k (for context)</w:t>
            </w:r>
          </w:p>
          <w:p w14:paraId="4A8119EA" w14:textId="25CF402D" w:rsidR="00CE337D" w:rsidRPr="00D75894" w:rsidRDefault="00CE337D" w:rsidP="00CE337D">
            <w:pPr>
              <w:rPr>
                <w:rFonts w:ascii="Verdana" w:hAnsi="Verdana" w:cs="Arial"/>
                <w:b/>
                <w:bCs/>
                <w:color w:val="1F4E79" w:themeColor="accent1" w:themeShade="80"/>
              </w:rPr>
            </w:pPr>
            <w:r w:rsidRPr="00D75894">
              <w:rPr>
                <w:rFonts w:ascii="Verdana" w:hAnsi="Verdana"/>
              </w:rPr>
              <w:t>Weather (per base) (for context)</w:t>
            </w:r>
          </w:p>
        </w:tc>
      </w:tr>
      <w:tr w:rsidR="00CE337D" w:rsidRPr="00D75894" w14:paraId="3722707D" w14:textId="77777777" w:rsidTr="00AD5B6E">
        <w:trPr>
          <w:trHeight w:val="1628"/>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15BAC802" w14:textId="3A607D95" w:rsidR="00CE337D" w:rsidRPr="00D75894" w:rsidRDefault="00CE337D" w:rsidP="00CE337D">
            <w:pPr>
              <w:rPr>
                <w:rFonts w:ascii="Verdana" w:hAnsi="Verdana"/>
              </w:rPr>
            </w:pPr>
            <w:r w:rsidRPr="00D75894">
              <w:rPr>
                <w:rFonts w:ascii="Verdana" w:hAnsi="Verdana"/>
              </w:rPr>
              <w:t>Clinical Skills and Sustain</w:t>
            </w:r>
            <w:r w:rsidR="00D75894">
              <w:rPr>
                <w:rFonts w:ascii="Verdana" w:hAnsi="Verdana"/>
              </w:rPr>
              <w:t>-</w:t>
            </w:r>
            <w:r w:rsidRPr="00D75894">
              <w:rPr>
                <w:rFonts w:ascii="Verdana" w:hAnsi="Verdana"/>
              </w:rPr>
              <w:t>ability</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3997A402" w14:textId="5B2AE7BE" w:rsidR="00CE337D" w:rsidRPr="00D75894" w:rsidRDefault="00CE337D" w:rsidP="00D75894">
            <w:pPr>
              <w:jc w:val="center"/>
              <w:rPr>
                <w:rFonts w:ascii="Verdana" w:hAnsi="Verdana"/>
              </w:rPr>
            </w:pPr>
            <w:r w:rsidRPr="00D75894">
              <w:rPr>
                <w:rFonts w:ascii="Verdana" w:hAnsi="Verdana"/>
              </w:rPr>
              <w:t>20</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097BABCF" w14:textId="18093E04" w:rsidR="00CE337D" w:rsidRPr="00D75894" w:rsidRDefault="00CE337D" w:rsidP="00CE337D">
            <w:pPr>
              <w:rPr>
                <w:rFonts w:ascii="Verdana" w:hAnsi="Verdana"/>
              </w:rPr>
            </w:pPr>
            <w:r w:rsidRPr="00D75894">
              <w:rPr>
                <w:rFonts w:ascii="Verdana" w:hAnsi="Verdana"/>
              </w:rPr>
              <w:t xml:space="preserve">To retain and retrain staff and enable them to utilise their skills to the top of their skill set and to attract and recruit </w:t>
            </w:r>
            <w:r w:rsidRPr="00D75894">
              <w:rPr>
                <w:rFonts w:ascii="Verdana" w:hAnsi="Verdana"/>
              </w:rPr>
              <w:lastRenderedPageBreak/>
              <w:t>the best people for the service</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87AD7D3" w14:textId="359CD8B3" w:rsidR="00CE337D" w:rsidRPr="00D75894" w:rsidRDefault="00CE337D" w:rsidP="00CE337D">
            <w:pPr>
              <w:rPr>
                <w:rFonts w:ascii="Verdana" w:hAnsi="Verdana"/>
              </w:rPr>
            </w:pPr>
            <w:r w:rsidRPr="00D75894">
              <w:rPr>
                <w:rFonts w:ascii="Verdana" w:hAnsi="Verdana"/>
              </w:rPr>
              <w:lastRenderedPageBreak/>
              <w:t>To ensure resources are located, available and equipped to respond to the needs of the whole population of Wales</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5D321C2C" w14:textId="77777777" w:rsidR="00CE337D" w:rsidRPr="00D75894" w:rsidRDefault="00CE337D" w:rsidP="00CE337D">
            <w:pPr>
              <w:rPr>
                <w:rFonts w:ascii="Verdana" w:hAnsi="Verdana"/>
              </w:rPr>
            </w:pPr>
            <w:r w:rsidRPr="00D75894">
              <w:rPr>
                <w:rFonts w:ascii="Verdana" w:hAnsi="Verdana"/>
              </w:rPr>
              <w:t>Utilisation by base and asset</w:t>
            </w:r>
          </w:p>
          <w:p w14:paraId="666FB952" w14:textId="77777777" w:rsidR="00CE337D" w:rsidRPr="00D75894" w:rsidRDefault="00CE337D" w:rsidP="00CE337D">
            <w:pPr>
              <w:rPr>
                <w:rFonts w:ascii="Verdana" w:hAnsi="Verdana"/>
              </w:rPr>
            </w:pPr>
            <w:r w:rsidRPr="00D75894">
              <w:rPr>
                <w:rFonts w:ascii="Verdana" w:hAnsi="Verdana"/>
              </w:rPr>
              <w:t>EMRTS Management Team’s operational view</w:t>
            </w:r>
          </w:p>
          <w:p w14:paraId="4BB69943" w14:textId="672569DC" w:rsidR="00CE337D" w:rsidRPr="00D75894" w:rsidRDefault="00CE337D" w:rsidP="00CE337D">
            <w:pPr>
              <w:rPr>
                <w:rFonts w:ascii="Verdana" w:hAnsi="Verdana"/>
              </w:rPr>
            </w:pPr>
            <w:r w:rsidRPr="00D75894">
              <w:rPr>
                <w:rFonts w:ascii="Verdana" w:hAnsi="Verdana"/>
              </w:rPr>
              <w:t>No arrival days (for context)</w:t>
            </w:r>
          </w:p>
        </w:tc>
      </w:tr>
      <w:tr w:rsidR="00CE337D" w:rsidRPr="00D75894" w14:paraId="6718DF90" w14:textId="77777777" w:rsidTr="00AD5B6E">
        <w:trPr>
          <w:trHeight w:val="1835"/>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8252BD2" w14:textId="382BEA93" w:rsidR="00CE337D" w:rsidRPr="00D75894" w:rsidRDefault="00CE337D" w:rsidP="00CE337D">
            <w:pPr>
              <w:rPr>
                <w:rFonts w:ascii="Verdana" w:hAnsi="Verdana"/>
              </w:rPr>
            </w:pPr>
            <w:r w:rsidRPr="00D75894">
              <w:rPr>
                <w:rFonts w:ascii="Verdana" w:hAnsi="Verdana"/>
              </w:rPr>
              <w:t>Affordability</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50EF52C" w14:textId="1146FEE5" w:rsidR="00CE337D" w:rsidRPr="00D75894" w:rsidRDefault="00CE337D" w:rsidP="00D75894">
            <w:pPr>
              <w:jc w:val="center"/>
              <w:rPr>
                <w:rFonts w:ascii="Verdana" w:hAnsi="Verdana"/>
              </w:rPr>
            </w:pPr>
            <w:r w:rsidRPr="00D75894">
              <w:rPr>
                <w:rFonts w:ascii="Verdana" w:hAnsi="Verdana"/>
              </w:rPr>
              <w:t>15</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59E089AD" w14:textId="6BAD589A" w:rsidR="00CE337D" w:rsidRPr="00D75894" w:rsidRDefault="00CE337D" w:rsidP="00CE337D">
            <w:pPr>
              <w:rPr>
                <w:rFonts w:ascii="Verdana" w:hAnsi="Verdana"/>
              </w:rPr>
            </w:pPr>
            <w:r w:rsidRPr="00D75894">
              <w:rPr>
                <w:rFonts w:ascii="Verdana" w:hAnsi="Verdana"/>
              </w:rPr>
              <w:t>To ensure the service delivered is able to operate effectively within the financial constraints of NHS Wales and Wales Air Ambulance Charity Trust</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160E92E2" w14:textId="742CFBBC" w:rsidR="00CE337D" w:rsidRPr="00D75894" w:rsidRDefault="00CE337D" w:rsidP="00CE337D">
            <w:pPr>
              <w:rPr>
                <w:rFonts w:ascii="Verdana" w:hAnsi="Verdana"/>
              </w:rPr>
            </w:pPr>
            <w:r w:rsidRPr="00D75894">
              <w:rPr>
                <w:rFonts w:ascii="Verdana" w:hAnsi="Verdana"/>
              </w:rPr>
              <w:t>To ensure that the costs of service delivery are within agreed income limits</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CC25BCC" w14:textId="77777777" w:rsidR="00CE337D" w:rsidRPr="00D75894" w:rsidRDefault="00CE337D" w:rsidP="00CE337D">
            <w:pPr>
              <w:rPr>
                <w:rFonts w:ascii="Verdana" w:hAnsi="Verdana"/>
              </w:rPr>
            </w:pPr>
            <w:r w:rsidRPr="00D75894">
              <w:rPr>
                <w:rFonts w:ascii="Verdana" w:hAnsi="Verdana"/>
              </w:rPr>
              <w:t>Additional recurrent cost to baseline (pay and non-pay costs)</w:t>
            </w:r>
          </w:p>
          <w:p w14:paraId="47488EBB" w14:textId="77777777" w:rsidR="00CE337D" w:rsidRPr="00D75894" w:rsidRDefault="00CE337D" w:rsidP="00CE337D">
            <w:pPr>
              <w:rPr>
                <w:rFonts w:ascii="Verdana" w:hAnsi="Verdana"/>
              </w:rPr>
            </w:pPr>
            <w:r w:rsidRPr="00D75894">
              <w:rPr>
                <w:rFonts w:ascii="Verdana" w:hAnsi="Verdana"/>
              </w:rPr>
              <w:t>Transition/project costs</w:t>
            </w:r>
          </w:p>
          <w:p w14:paraId="4825A432" w14:textId="45986BE2" w:rsidR="00CE337D" w:rsidRPr="00D75894" w:rsidRDefault="00CE337D" w:rsidP="00CE337D">
            <w:pPr>
              <w:rPr>
                <w:rFonts w:ascii="Verdana" w:hAnsi="Verdana"/>
              </w:rPr>
            </w:pPr>
            <w:r w:rsidRPr="00D75894">
              <w:rPr>
                <w:rFonts w:ascii="Verdana" w:hAnsi="Verdana"/>
              </w:rPr>
              <w:t>Additional capital costs</w:t>
            </w:r>
          </w:p>
        </w:tc>
      </w:tr>
      <w:tr w:rsidR="00D75894" w:rsidRPr="00D75894" w14:paraId="662521B8" w14:textId="77777777" w:rsidTr="00AD5B6E">
        <w:trPr>
          <w:trHeight w:val="761"/>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16134AB5" w14:textId="3D6DDA67" w:rsidR="00D75894" w:rsidRPr="00D75894" w:rsidRDefault="00D75894" w:rsidP="00D75894">
            <w:pPr>
              <w:rPr>
                <w:rFonts w:ascii="Verdana" w:hAnsi="Verdana"/>
              </w:rPr>
            </w:pPr>
            <w:r w:rsidRPr="00D75894">
              <w:rPr>
                <w:rFonts w:ascii="Verdana" w:hAnsi="Verdana"/>
              </w:rPr>
              <w:t xml:space="preserve">Value for </w:t>
            </w:r>
            <w:r>
              <w:rPr>
                <w:rFonts w:ascii="Verdana" w:hAnsi="Verdana"/>
              </w:rPr>
              <w:t>M</w:t>
            </w:r>
            <w:r w:rsidRPr="00D75894">
              <w:rPr>
                <w:rFonts w:ascii="Verdana" w:hAnsi="Verdana"/>
              </w:rPr>
              <w:t>oney</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D25B740" w14:textId="0478CB5A" w:rsidR="00D75894" w:rsidRPr="00D75894" w:rsidRDefault="00D75894" w:rsidP="00D75894">
            <w:pPr>
              <w:jc w:val="center"/>
              <w:rPr>
                <w:rFonts w:ascii="Verdana" w:hAnsi="Verdana"/>
              </w:rPr>
            </w:pPr>
            <w:r w:rsidRPr="00D75894">
              <w:rPr>
                <w:rFonts w:ascii="Verdana" w:hAnsi="Verdana"/>
              </w:rPr>
              <w:t>15</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2AF4069E" w14:textId="291DFF5B" w:rsidR="00D75894" w:rsidRPr="00D75894" w:rsidRDefault="00D75894" w:rsidP="00D75894">
            <w:pPr>
              <w:rPr>
                <w:rFonts w:ascii="Verdana" w:hAnsi="Verdana"/>
              </w:rPr>
            </w:pPr>
            <w:r w:rsidRPr="00D75894">
              <w:rPr>
                <w:rFonts w:ascii="Verdana" w:hAnsi="Verdana"/>
              </w:rPr>
              <w:t>To maximise efficiency, ensure that the population attain the highest possible level of health gain for the given level of expenditure</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EAE9251" w14:textId="7EDA20B8" w:rsidR="00D75894" w:rsidRPr="00D75894" w:rsidRDefault="00D75894" w:rsidP="00D75894">
            <w:pPr>
              <w:rPr>
                <w:rFonts w:ascii="Verdana" w:hAnsi="Verdana"/>
              </w:rPr>
            </w:pPr>
            <w:r w:rsidRPr="00D75894">
              <w:rPr>
                <w:rFonts w:ascii="Verdana" w:hAnsi="Verdana"/>
              </w:rPr>
              <w:t>To maximise the number of incidents the service can attend and increase the utilisation of each asset</w:t>
            </w: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11262ACF" w14:textId="77777777" w:rsidR="00D75894" w:rsidRPr="00D75894" w:rsidRDefault="00D75894" w:rsidP="00D75894">
            <w:pPr>
              <w:rPr>
                <w:rFonts w:ascii="Verdana" w:hAnsi="Verdana"/>
              </w:rPr>
            </w:pPr>
            <w:r w:rsidRPr="00D75894">
              <w:rPr>
                <w:rFonts w:ascii="Verdana" w:hAnsi="Verdana"/>
              </w:rPr>
              <w:t>Additional cost to the baseline</w:t>
            </w:r>
          </w:p>
          <w:p w14:paraId="0044F356" w14:textId="77777777" w:rsidR="00D75894" w:rsidRPr="00D75894" w:rsidRDefault="00D75894" w:rsidP="00D75894">
            <w:pPr>
              <w:rPr>
                <w:rFonts w:ascii="Verdana" w:hAnsi="Verdana"/>
              </w:rPr>
            </w:pPr>
            <w:r w:rsidRPr="00D75894">
              <w:rPr>
                <w:rFonts w:ascii="Verdana" w:hAnsi="Verdana"/>
              </w:rPr>
              <w:t>Increased number of arrivals at scene over baseline</w:t>
            </w:r>
          </w:p>
          <w:p w14:paraId="3A303319" w14:textId="7037DD31" w:rsidR="00D75894" w:rsidRPr="00D75894" w:rsidRDefault="00D75894" w:rsidP="00D75894">
            <w:pPr>
              <w:rPr>
                <w:rFonts w:ascii="Verdana" w:hAnsi="Verdana"/>
              </w:rPr>
            </w:pPr>
            <w:r w:rsidRPr="00D75894">
              <w:rPr>
                <w:rFonts w:ascii="Verdana" w:hAnsi="Verdana"/>
              </w:rPr>
              <w:t>Cost per additional scene arrival</w:t>
            </w:r>
          </w:p>
        </w:tc>
      </w:tr>
      <w:tr w:rsidR="00D75894" w:rsidRPr="00D75894" w14:paraId="202FDBAB" w14:textId="77777777" w:rsidTr="00AD5B6E">
        <w:trPr>
          <w:trHeight w:val="258"/>
        </w:trPr>
        <w:tc>
          <w:tcPr>
            <w:tcW w:w="170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35A10F67" w14:textId="10C2CCA8" w:rsidR="00D75894" w:rsidRPr="00D75894" w:rsidRDefault="00D75894" w:rsidP="00D75894">
            <w:pPr>
              <w:rPr>
                <w:rFonts w:ascii="Verdana" w:hAnsi="Verdana"/>
                <w:b/>
                <w:bCs/>
              </w:rPr>
            </w:pPr>
            <w:r w:rsidRPr="00D75894">
              <w:rPr>
                <w:rFonts w:ascii="Verdana" w:hAnsi="Verdana"/>
                <w:b/>
                <w:bCs/>
              </w:rPr>
              <w:t>TOTAL</w:t>
            </w:r>
          </w:p>
        </w:tc>
        <w:tc>
          <w:tcPr>
            <w:tcW w:w="1560"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ED8ADDE" w14:textId="3FE9511D" w:rsidR="00D75894" w:rsidRPr="00D75894" w:rsidRDefault="00D75894" w:rsidP="00D75894">
            <w:pPr>
              <w:jc w:val="center"/>
              <w:rPr>
                <w:rFonts w:ascii="Verdana" w:hAnsi="Verdana"/>
                <w:b/>
                <w:bCs/>
              </w:rPr>
            </w:pPr>
            <w:r w:rsidRPr="00D75894">
              <w:rPr>
                <w:rFonts w:ascii="Verdana" w:hAnsi="Verdana"/>
                <w:b/>
                <w:bCs/>
              </w:rPr>
              <w:t>100</w:t>
            </w:r>
          </w:p>
        </w:tc>
        <w:tc>
          <w:tcPr>
            <w:tcW w:w="2551"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59931A7A" w14:textId="77777777" w:rsidR="00D75894" w:rsidRPr="00D75894" w:rsidRDefault="00D75894" w:rsidP="00D75894">
            <w:pPr>
              <w:rPr>
                <w:rFonts w:ascii="Verdana" w:hAnsi="Verdana"/>
              </w:rPr>
            </w:pP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7B6BABD5" w14:textId="77777777" w:rsidR="00D75894" w:rsidRPr="00D75894" w:rsidRDefault="00D75894" w:rsidP="00D75894">
            <w:pPr>
              <w:rPr>
                <w:rFonts w:ascii="Verdana" w:hAnsi="Verdana"/>
              </w:rPr>
            </w:pPr>
          </w:p>
        </w:tc>
        <w:tc>
          <w:tcPr>
            <w:tcW w:w="4429" w:type="dxa"/>
            <w:tc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tcBorders>
          </w:tcPr>
          <w:p w14:paraId="6CAC11B2" w14:textId="77777777" w:rsidR="00D75894" w:rsidRPr="00D75894" w:rsidRDefault="00D75894" w:rsidP="00D75894">
            <w:pPr>
              <w:rPr>
                <w:rFonts w:ascii="Verdana" w:hAnsi="Verdana"/>
              </w:rPr>
            </w:pPr>
          </w:p>
        </w:tc>
      </w:tr>
    </w:tbl>
    <w:p w14:paraId="65873826" w14:textId="77777777" w:rsidR="00917EEF" w:rsidRDefault="00917EEF">
      <w:pPr>
        <w:rPr>
          <w:rFonts w:ascii="Verdana" w:hAnsi="Verdana" w:cs="Arial"/>
          <w:b/>
          <w:bCs/>
          <w:color w:val="1F4E79" w:themeColor="accent1" w:themeShade="80"/>
          <w:sz w:val="24"/>
          <w:szCs w:val="28"/>
        </w:rPr>
      </w:pPr>
    </w:p>
    <w:p w14:paraId="1C5657E7" w14:textId="19853FD6" w:rsidR="009505D2" w:rsidRDefault="009505D2" w:rsidP="00597EDA">
      <w:pPr>
        <w:jc w:val="cente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br w:type="page"/>
      </w:r>
    </w:p>
    <w:p w14:paraId="07596390" w14:textId="77777777" w:rsidR="00AD5B6E" w:rsidRDefault="00AD5B6E" w:rsidP="00544439">
      <w:pPr>
        <w:jc w:val="center"/>
        <w:rPr>
          <w:rFonts w:ascii="Verdana" w:hAnsi="Verdana" w:cs="Arial"/>
          <w:b/>
          <w:bCs/>
          <w:color w:val="1F4E79" w:themeColor="accent1" w:themeShade="80"/>
          <w:sz w:val="24"/>
          <w:szCs w:val="28"/>
        </w:rPr>
        <w:sectPr w:rsidR="00AD5B6E" w:rsidSect="00AD5B6E">
          <w:pgSz w:w="16838" w:h="11906" w:orient="landscape"/>
          <w:pgMar w:top="1440" w:right="1440" w:bottom="1440" w:left="1440" w:header="708" w:footer="708" w:gutter="0"/>
          <w:cols w:space="708"/>
          <w:docGrid w:linePitch="360"/>
        </w:sectPr>
      </w:pPr>
    </w:p>
    <w:p w14:paraId="0B8C4A94" w14:textId="162793AF" w:rsidR="00597EDA" w:rsidRDefault="00597EDA" w:rsidP="00544439">
      <w:pPr>
        <w:jc w:val="center"/>
        <w:rPr>
          <w:rFonts w:ascii="Verdana" w:hAnsi="Verdana" w:cs="Arial"/>
          <w:b/>
          <w:bCs/>
          <w:color w:val="1F4E79" w:themeColor="accent1" w:themeShade="80"/>
          <w:sz w:val="24"/>
          <w:szCs w:val="28"/>
        </w:rPr>
      </w:pPr>
      <w:r w:rsidRPr="00C535A4">
        <w:rPr>
          <w:rFonts w:ascii="Verdana" w:hAnsi="Verdana" w:cs="Arial"/>
          <w:b/>
          <w:bCs/>
          <w:color w:val="1F4E79" w:themeColor="accent1" w:themeShade="80"/>
          <w:sz w:val="24"/>
          <w:szCs w:val="28"/>
        </w:rPr>
        <w:lastRenderedPageBreak/>
        <w:t>APPENDIX 6</w:t>
      </w:r>
    </w:p>
    <w:p w14:paraId="1DC568D7" w14:textId="76FB67FD" w:rsidR="00DD0405" w:rsidRPr="00DD0405" w:rsidRDefault="00DD0405" w:rsidP="00DD0405">
      <w:pPr>
        <w:rPr>
          <w:rFonts w:ascii="Verdana" w:hAnsi="Verdana" w:cs="Arial"/>
          <w:b/>
          <w:bCs/>
          <w:color w:val="000000" w:themeColor="text1"/>
          <w:sz w:val="24"/>
          <w:szCs w:val="28"/>
        </w:rPr>
      </w:pPr>
      <w:r w:rsidRPr="00DD0405">
        <w:rPr>
          <w:rFonts w:ascii="Verdana" w:hAnsi="Verdana" w:cs="Arial"/>
          <w:b/>
          <w:bCs/>
          <w:color w:val="000000" w:themeColor="text1"/>
          <w:sz w:val="24"/>
          <w:szCs w:val="28"/>
        </w:rPr>
        <w:t>Option Appraisal Process</w:t>
      </w:r>
      <w:r w:rsidRPr="00117AFC">
        <w:rPr>
          <w:rFonts w:ascii="Verdana" w:hAnsi="Verdana" w:cs="Arial"/>
          <w:b/>
          <w:bCs/>
          <w:color w:val="000000" w:themeColor="text1"/>
          <w:sz w:val="24"/>
          <w:szCs w:val="28"/>
        </w:rPr>
        <w:t xml:space="preserve"> - </w:t>
      </w:r>
      <w:r w:rsidRPr="00DD0405">
        <w:rPr>
          <w:rFonts w:ascii="Verdana" w:hAnsi="Verdana" w:cs="Arial"/>
          <w:b/>
          <w:bCs/>
          <w:color w:val="000000" w:themeColor="text1"/>
          <w:sz w:val="24"/>
          <w:szCs w:val="28"/>
        </w:rPr>
        <w:t>12 January 2024</w:t>
      </w:r>
    </w:p>
    <w:p w14:paraId="060B91B1" w14:textId="77777777" w:rsidR="001A1842" w:rsidRPr="00117AFC" w:rsidRDefault="001A1842" w:rsidP="00DD0405">
      <w:pPr>
        <w:rPr>
          <w:rFonts w:ascii="Verdana" w:hAnsi="Verdana" w:cs="Arial"/>
          <w:color w:val="000000" w:themeColor="text1"/>
          <w:sz w:val="24"/>
          <w:szCs w:val="28"/>
        </w:rPr>
      </w:pPr>
      <w:r w:rsidRPr="00117AFC">
        <w:rPr>
          <w:rFonts w:ascii="Verdana" w:hAnsi="Verdana" w:cs="Arial"/>
          <w:color w:val="000000" w:themeColor="text1"/>
          <w:sz w:val="24"/>
          <w:szCs w:val="28"/>
        </w:rPr>
        <w:t>Session began at 09:30</w:t>
      </w:r>
    </w:p>
    <w:p w14:paraId="5E19CA66" w14:textId="543EBDFE" w:rsidR="00DD0405" w:rsidRPr="00DD0405" w:rsidRDefault="00DD0405" w:rsidP="00DD0405">
      <w:pPr>
        <w:rPr>
          <w:rFonts w:ascii="Verdana" w:hAnsi="Verdana" w:cs="Arial"/>
          <w:color w:val="000000" w:themeColor="text1"/>
          <w:sz w:val="24"/>
          <w:szCs w:val="28"/>
        </w:rPr>
      </w:pPr>
      <w:r w:rsidRPr="00DD0405">
        <w:rPr>
          <w:rFonts w:ascii="Verdana" w:hAnsi="Verdana" w:cs="Arial"/>
          <w:color w:val="000000" w:themeColor="text1"/>
          <w:sz w:val="24"/>
          <w:szCs w:val="28"/>
        </w:rPr>
        <w:t>Attendees:</w:t>
      </w:r>
    </w:p>
    <w:p w14:paraId="1E7694C8" w14:textId="77777777" w:rsidR="00DD0405" w:rsidRPr="00DD0405" w:rsidRDefault="00DD0405" w:rsidP="00DD0405">
      <w:pPr>
        <w:numPr>
          <w:ilvl w:val="0"/>
          <w:numId w:val="44"/>
        </w:numPr>
        <w:rPr>
          <w:rFonts w:ascii="Verdana" w:hAnsi="Verdana" w:cs="Arial"/>
          <w:color w:val="000000" w:themeColor="text1"/>
          <w:sz w:val="24"/>
          <w:szCs w:val="28"/>
        </w:rPr>
      </w:pPr>
      <w:r w:rsidRPr="00DD0405">
        <w:rPr>
          <w:rFonts w:ascii="Verdana" w:hAnsi="Verdana" w:cs="Arial"/>
          <w:color w:val="000000" w:themeColor="text1"/>
          <w:sz w:val="24"/>
          <w:szCs w:val="28"/>
        </w:rPr>
        <w:t>Welsh Health Boards and Trusts (scoring members)</w:t>
      </w:r>
    </w:p>
    <w:p w14:paraId="5B932851" w14:textId="0B4D4DA1" w:rsidR="00DD0405" w:rsidRPr="00117AFC" w:rsidRDefault="00DD0405" w:rsidP="00CE337D">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 xml:space="preserve">Aneurin Bevan University Health Board </w:t>
      </w:r>
      <w:r w:rsidRPr="00117AFC">
        <w:rPr>
          <w:rFonts w:ascii="Verdana" w:hAnsi="Verdana" w:cs="Arial"/>
          <w:color w:val="000000" w:themeColor="text1"/>
          <w:sz w:val="24"/>
          <w:szCs w:val="28"/>
        </w:rPr>
        <w:t>(Operations)</w:t>
      </w:r>
    </w:p>
    <w:p w14:paraId="332AA67F" w14:textId="2FA7C373" w:rsidR="00DD0405" w:rsidRPr="00DD0405" w:rsidRDefault="00DD0405" w:rsidP="00CE337D">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Betsi Cadwaladr University Health Board</w:t>
      </w:r>
      <w:r w:rsidR="00AD5B6E">
        <w:rPr>
          <w:rFonts w:ascii="Verdana" w:hAnsi="Verdana" w:cs="Arial"/>
          <w:color w:val="000000" w:themeColor="text1"/>
          <w:sz w:val="24"/>
          <w:szCs w:val="28"/>
        </w:rPr>
        <w:t xml:space="preserve"> </w:t>
      </w:r>
      <w:r w:rsidRPr="00117AFC">
        <w:rPr>
          <w:rFonts w:ascii="Verdana" w:hAnsi="Verdana" w:cs="Arial"/>
          <w:color w:val="000000" w:themeColor="text1"/>
          <w:sz w:val="24"/>
          <w:szCs w:val="28"/>
        </w:rPr>
        <w:t xml:space="preserve">(Medical) </w:t>
      </w:r>
    </w:p>
    <w:p w14:paraId="06422710" w14:textId="2362FA05"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Cardiff &amp; Vale University Health Board</w:t>
      </w:r>
      <w:r w:rsidRPr="00117AFC">
        <w:rPr>
          <w:rFonts w:ascii="Verdana" w:hAnsi="Verdana" w:cs="Arial"/>
          <w:color w:val="000000" w:themeColor="text1"/>
          <w:sz w:val="24"/>
          <w:szCs w:val="28"/>
        </w:rPr>
        <w:t xml:space="preserve"> (Op</w:t>
      </w:r>
      <w:r w:rsidR="00AD5B6E">
        <w:rPr>
          <w:rFonts w:ascii="Verdana" w:hAnsi="Verdana" w:cs="Arial"/>
          <w:color w:val="000000" w:themeColor="text1"/>
          <w:sz w:val="24"/>
          <w:szCs w:val="28"/>
        </w:rPr>
        <w:t>eration</w:t>
      </w:r>
      <w:r w:rsidRPr="00117AFC">
        <w:rPr>
          <w:rFonts w:ascii="Verdana" w:hAnsi="Verdana" w:cs="Arial"/>
          <w:color w:val="000000" w:themeColor="text1"/>
          <w:sz w:val="24"/>
          <w:szCs w:val="28"/>
        </w:rPr>
        <w:t>s</w:t>
      </w:r>
      <w:r w:rsidR="00AD5B6E">
        <w:rPr>
          <w:rFonts w:ascii="Verdana" w:hAnsi="Verdana" w:cs="Arial"/>
          <w:color w:val="000000" w:themeColor="text1"/>
          <w:sz w:val="24"/>
          <w:szCs w:val="28"/>
        </w:rPr>
        <w:t xml:space="preserve">, </w:t>
      </w:r>
      <w:r w:rsidRPr="00117AFC">
        <w:rPr>
          <w:rFonts w:ascii="Verdana" w:hAnsi="Verdana" w:cs="Arial"/>
          <w:color w:val="000000" w:themeColor="text1"/>
          <w:sz w:val="24"/>
          <w:szCs w:val="28"/>
        </w:rPr>
        <w:t>Strategy and Planning)</w:t>
      </w:r>
    </w:p>
    <w:p w14:paraId="6588335A" w14:textId="271E64B0"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Cwm Taf Morgannwg University Health Board</w:t>
      </w:r>
      <w:r w:rsidRPr="00117AFC">
        <w:rPr>
          <w:rFonts w:ascii="Verdana" w:hAnsi="Verdana" w:cs="Arial"/>
          <w:color w:val="000000" w:themeColor="text1"/>
          <w:sz w:val="24"/>
          <w:szCs w:val="28"/>
        </w:rPr>
        <w:t xml:space="preserve"> (Strategy and Planning and Operations)</w:t>
      </w:r>
    </w:p>
    <w:p w14:paraId="7D818547" w14:textId="14A4D449"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 xml:space="preserve">Hywel Dda University Health Board – </w:t>
      </w:r>
      <w:r w:rsidR="00AD5B6E">
        <w:rPr>
          <w:rFonts w:ascii="Verdana" w:hAnsi="Verdana" w:cs="Arial"/>
          <w:color w:val="000000" w:themeColor="text1"/>
          <w:sz w:val="24"/>
          <w:szCs w:val="28"/>
        </w:rPr>
        <w:t>Operations</w:t>
      </w:r>
      <w:r w:rsidRPr="00117AFC">
        <w:rPr>
          <w:rFonts w:ascii="Verdana" w:hAnsi="Verdana" w:cs="Arial"/>
          <w:i/>
          <w:color w:val="000000" w:themeColor="text1"/>
          <w:sz w:val="24"/>
          <w:szCs w:val="28"/>
        </w:rPr>
        <w:t xml:space="preserve"> </w:t>
      </w:r>
    </w:p>
    <w:p w14:paraId="6CE2E110" w14:textId="196C52C1"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Powys Teaching Health Board</w:t>
      </w:r>
      <w:r w:rsidRPr="00117AFC">
        <w:rPr>
          <w:rFonts w:ascii="Verdana" w:hAnsi="Verdana" w:cs="Arial"/>
          <w:color w:val="000000" w:themeColor="text1"/>
          <w:sz w:val="24"/>
          <w:szCs w:val="28"/>
        </w:rPr>
        <w:t xml:space="preserve"> (Strategy and Planning, Finance, Communications and Engagement)</w:t>
      </w:r>
    </w:p>
    <w:p w14:paraId="6C03DDD2" w14:textId="50222B98"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 xml:space="preserve">Velindre NHS Trust </w:t>
      </w:r>
      <w:r w:rsidRPr="00117AFC">
        <w:rPr>
          <w:rFonts w:ascii="Verdana" w:hAnsi="Verdana" w:cs="Arial"/>
          <w:color w:val="000000" w:themeColor="text1"/>
          <w:sz w:val="24"/>
          <w:szCs w:val="28"/>
        </w:rPr>
        <w:t xml:space="preserve">(Quality and Nursing) </w:t>
      </w:r>
    </w:p>
    <w:p w14:paraId="47525B4D" w14:textId="5193A402"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Welsh Ambulance Services NHS Trust</w:t>
      </w:r>
      <w:r w:rsidRPr="00117AFC">
        <w:rPr>
          <w:rFonts w:ascii="Verdana" w:hAnsi="Verdana" w:cs="Arial"/>
          <w:color w:val="000000" w:themeColor="text1"/>
          <w:sz w:val="24"/>
          <w:szCs w:val="28"/>
        </w:rPr>
        <w:t xml:space="preserve"> (Paramedicine and Operations) </w:t>
      </w:r>
    </w:p>
    <w:p w14:paraId="3D8583E5" w14:textId="38B283A4" w:rsidR="00DD0405" w:rsidRPr="00DD0405" w:rsidRDefault="00DD0405" w:rsidP="00DD0405">
      <w:pPr>
        <w:numPr>
          <w:ilvl w:val="0"/>
          <w:numId w:val="44"/>
        </w:numPr>
        <w:rPr>
          <w:rFonts w:ascii="Verdana" w:hAnsi="Verdana" w:cs="Arial"/>
          <w:color w:val="000000" w:themeColor="text1"/>
          <w:sz w:val="24"/>
          <w:szCs w:val="28"/>
        </w:rPr>
      </w:pPr>
      <w:r w:rsidRPr="00DD0405">
        <w:rPr>
          <w:rFonts w:ascii="Verdana" w:hAnsi="Verdana" w:cs="Arial"/>
          <w:color w:val="000000" w:themeColor="text1"/>
          <w:sz w:val="24"/>
          <w:szCs w:val="28"/>
        </w:rPr>
        <w:t xml:space="preserve">Subject Matter </w:t>
      </w:r>
      <w:r w:rsidRPr="00117AFC">
        <w:rPr>
          <w:rFonts w:ascii="Verdana" w:hAnsi="Verdana" w:cs="Arial"/>
          <w:color w:val="000000" w:themeColor="text1"/>
          <w:sz w:val="24"/>
          <w:szCs w:val="28"/>
        </w:rPr>
        <w:t xml:space="preserve">Technical </w:t>
      </w:r>
      <w:r w:rsidRPr="00DD0405">
        <w:rPr>
          <w:rFonts w:ascii="Verdana" w:hAnsi="Verdana" w:cs="Arial"/>
          <w:color w:val="000000" w:themeColor="text1"/>
          <w:sz w:val="24"/>
          <w:szCs w:val="28"/>
        </w:rPr>
        <w:t>Experts</w:t>
      </w:r>
      <w:r w:rsidRPr="00117AFC">
        <w:rPr>
          <w:rFonts w:ascii="Verdana" w:hAnsi="Verdana" w:cs="Arial"/>
          <w:color w:val="000000" w:themeColor="text1"/>
          <w:sz w:val="24"/>
          <w:szCs w:val="28"/>
        </w:rPr>
        <w:t xml:space="preserve"> (Non-Scoring)</w:t>
      </w:r>
    </w:p>
    <w:p w14:paraId="4621C9BF" w14:textId="70450527"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EMRTS</w:t>
      </w:r>
    </w:p>
    <w:p w14:paraId="26AB963D" w14:textId="43FF7997" w:rsidR="00DD0405" w:rsidRPr="00DD0405" w:rsidRDefault="00DD0405" w:rsidP="00DD0405">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Wales Air Ambulance Charity</w:t>
      </w:r>
      <w:r w:rsidRPr="00117AFC">
        <w:rPr>
          <w:rFonts w:ascii="Verdana" w:hAnsi="Verdana" w:cs="Arial"/>
          <w:color w:val="000000" w:themeColor="text1"/>
          <w:sz w:val="24"/>
          <w:szCs w:val="28"/>
        </w:rPr>
        <w:t xml:space="preserve"> </w:t>
      </w:r>
    </w:p>
    <w:p w14:paraId="2C789FBD" w14:textId="589AC4C2" w:rsidR="00DD0405" w:rsidRPr="00117AFC" w:rsidRDefault="00DD0405" w:rsidP="00DD0405">
      <w:pPr>
        <w:numPr>
          <w:ilvl w:val="0"/>
          <w:numId w:val="44"/>
        </w:numPr>
        <w:rPr>
          <w:rFonts w:ascii="Verdana" w:hAnsi="Verdana" w:cs="Arial"/>
          <w:color w:val="000000" w:themeColor="text1"/>
          <w:sz w:val="24"/>
          <w:szCs w:val="28"/>
        </w:rPr>
      </w:pPr>
      <w:r w:rsidRPr="00DD0405">
        <w:rPr>
          <w:rFonts w:ascii="Verdana" w:hAnsi="Verdana" w:cs="Arial"/>
          <w:color w:val="000000" w:themeColor="text1"/>
          <w:sz w:val="24"/>
          <w:szCs w:val="28"/>
        </w:rPr>
        <w:t>Emergency Ambulance Services Committee</w:t>
      </w:r>
      <w:r w:rsidRPr="00117AFC">
        <w:rPr>
          <w:rFonts w:ascii="Verdana" w:hAnsi="Verdana" w:cs="Arial"/>
          <w:color w:val="000000" w:themeColor="text1"/>
          <w:sz w:val="24"/>
          <w:szCs w:val="28"/>
        </w:rPr>
        <w:t xml:space="preserve"> (Non-Scoring)</w:t>
      </w:r>
    </w:p>
    <w:p w14:paraId="2646CAF0" w14:textId="0482E42F" w:rsidR="00DD0405" w:rsidRPr="00DD0405" w:rsidRDefault="00DD0405" w:rsidP="00CE337D">
      <w:pPr>
        <w:numPr>
          <w:ilvl w:val="1"/>
          <w:numId w:val="44"/>
        </w:numPr>
        <w:rPr>
          <w:rFonts w:ascii="Verdana" w:hAnsi="Verdana" w:cs="Arial"/>
          <w:color w:val="000000" w:themeColor="text1"/>
          <w:sz w:val="24"/>
          <w:szCs w:val="28"/>
        </w:rPr>
      </w:pPr>
      <w:r w:rsidRPr="00117AFC">
        <w:rPr>
          <w:rFonts w:ascii="Verdana" w:hAnsi="Verdana" w:cs="Arial"/>
          <w:color w:val="000000" w:themeColor="text1"/>
          <w:sz w:val="24"/>
          <w:szCs w:val="28"/>
        </w:rPr>
        <w:t xml:space="preserve">Committee Member </w:t>
      </w:r>
      <w:r w:rsidRPr="00DD0405">
        <w:rPr>
          <w:rFonts w:ascii="Verdana" w:hAnsi="Verdana" w:cs="Arial"/>
          <w:color w:val="000000" w:themeColor="text1"/>
          <w:sz w:val="24"/>
          <w:szCs w:val="28"/>
        </w:rPr>
        <w:t>(Chair)</w:t>
      </w:r>
    </w:p>
    <w:p w14:paraId="25F2121A" w14:textId="43AFA887" w:rsidR="00DD0405" w:rsidRPr="00DD0405" w:rsidRDefault="00DD0405" w:rsidP="00CE337D">
      <w:pPr>
        <w:numPr>
          <w:ilvl w:val="1"/>
          <w:numId w:val="44"/>
        </w:numPr>
        <w:rPr>
          <w:rFonts w:ascii="Verdana" w:hAnsi="Verdana" w:cs="Arial"/>
          <w:color w:val="000000" w:themeColor="text1"/>
          <w:sz w:val="24"/>
          <w:szCs w:val="28"/>
        </w:rPr>
      </w:pPr>
      <w:r w:rsidRPr="00DD0405">
        <w:rPr>
          <w:rFonts w:ascii="Verdana" w:hAnsi="Verdana" w:cs="Arial"/>
          <w:color w:val="000000" w:themeColor="text1"/>
          <w:sz w:val="24"/>
          <w:szCs w:val="28"/>
        </w:rPr>
        <w:t>EASC Team</w:t>
      </w:r>
      <w:r w:rsidRPr="00117AFC">
        <w:rPr>
          <w:rFonts w:ascii="Verdana" w:hAnsi="Verdana" w:cs="Arial"/>
          <w:color w:val="000000" w:themeColor="text1"/>
          <w:sz w:val="24"/>
          <w:szCs w:val="28"/>
        </w:rPr>
        <w:t xml:space="preserve"> </w:t>
      </w:r>
    </w:p>
    <w:p w14:paraId="52AD2A57" w14:textId="04E0F3AB" w:rsidR="00DD0405" w:rsidRPr="00DD0405" w:rsidRDefault="00DD0405" w:rsidP="00DD0405">
      <w:pPr>
        <w:rPr>
          <w:rFonts w:ascii="Verdana" w:hAnsi="Verdana" w:cs="Arial"/>
          <w:color w:val="000000" w:themeColor="text1"/>
          <w:sz w:val="24"/>
          <w:szCs w:val="28"/>
        </w:rPr>
      </w:pPr>
      <w:r w:rsidRPr="00DD0405">
        <w:rPr>
          <w:rFonts w:ascii="Verdana" w:hAnsi="Verdana" w:cs="Arial"/>
          <w:color w:val="000000" w:themeColor="text1"/>
          <w:sz w:val="24"/>
          <w:szCs w:val="28"/>
        </w:rPr>
        <w:t xml:space="preserve">Information </w:t>
      </w:r>
      <w:r w:rsidRPr="00117AFC">
        <w:rPr>
          <w:rFonts w:ascii="Verdana" w:hAnsi="Verdana" w:cs="Arial"/>
          <w:color w:val="000000" w:themeColor="text1"/>
          <w:sz w:val="24"/>
          <w:szCs w:val="28"/>
        </w:rPr>
        <w:t xml:space="preserve">packs for pre-reading was </w:t>
      </w:r>
      <w:r w:rsidRPr="00DD0405">
        <w:rPr>
          <w:rFonts w:ascii="Verdana" w:hAnsi="Verdana" w:cs="Arial"/>
          <w:color w:val="000000" w:themeColor="text1"/>
          <w:sz w:val="24"/>
          <w:szCs w:val="28"/>
        </w:rPr>
        <w:t xml:space="preserve">shared </w:t>
      </w:r>
      <w:r w:rsidRPr="00117AFC">
        <w:rPr>
          <w:rFonts w:ascii="Verdana" w:hAnsi="Verdana" w:cs="Arial"/>
          <w:color w:val="000000" w:themeColor="text1"/>
          <w:sz w:val="24"/>
          <w:szCs w:val="28"/>
        </w:rPr>
        <w:t xml:space="preserve">with participants </w:t>
      </w:r>
      <w:r w:rsidRPr="00DD0405">
        <w:rPr>
          <w:rFonts w:ascii="Verdana" w:hAnsi="Verdana" w:cs="Arial"/>
          <w:color w:val="000000" w:themeColor="text1"/>
          <w:sz w:val="24"/>
          <w:szCs w:val="28"/>
        </w:rPr>
        <w:t>beforehand</w:t>
      </w:r>
      <w:r w:rsidRPr="00117AFC">
        <w:rPr>
          <w:rFonts w:ascii="Verdana" w:hAnsi="Verdana" w:cs="Arial"/>
          <w:color w:val="000000" w:themeColor="text1"/>
          <w:sz w:val="24"/>
          <w:szCs w:val="28"/>
        </w:rPr>
        <w:t>, including</w:t>
      </w:r>
      <w:r w:rsidRPr="00DD0405">
        <w:rPr>
          <w:rFonts w:ascii="Verdana" w:hAnsi="Verdana" w:cs="Arial"/>
          <w:color w:val="000000" w:themeColor="text1"/>
          <w:sz w:val="24"/>
          <w:szCs w:val="28"/>
        </w:rPr>
        <w:t>:</w:t>
      </w:r>
    </w:p>
    <w:p w14:paraId="61DC2758" w14:textId="77777777" w:rsidR="00DD0405" w:rsidRPr="00DD0405" w:rsidRDefault="00DD0405" w:rsidP="000D1256">
      <w:pPr>
        <w:numPr>
          <w:ilvl w:val="0"/>
          <w:numId w:val="45"/>
        </w:numPr>
        <w:spacing w:after="120" w:line="276" w:lineRule="auto"/>
        <w:ind w:left="794" w:hanging="357"/>
        <w:rPr>
          <w:rFonts w:ascii="Verdana" w:hAnsi="Verdana" w:cs="Arial"/>
          <w:color w:val="000000" w:themeColor="text1"/>
          <w:sz w:val="24"/>
          <w:szCs w:val="28"/>
        </w:rPr>
      </w:pPr>
      <w:r w:rsidRPr="00DD0405">
        <w:rPr>
          <w:rFonts w:ascii="Verdana" w:hAnsi="Verdana" w:cs="Arial"/>
          <w:color w:val="000000" w:themeColor="text1"/>
          <w:sz w:val="24"/>
          <w:szCs w:val="28"/>
        </w:rPr>
        <w:t>Link to the EASC website</w:t>
      </w:r>
    </w:p>
    <w:p w14:paraId="55DE4E48" w14:textId="77777777" w:rsidR="00DD0405" w:rsidRPr="00DD0405" w:rsidRDefault="00DD0405" w:rsidP="000D1256">
      <w:pPr>
        <w:numPr>
          <w:ilvl w:val="0"/>
          <w:numId w:val="45"/>
        </w:numPr>
        <w:spacing w:after="120" w:line="276" w:lineRule="auto"/>
        <w:ind w:left="794" w:hanging="357"/>
        <w:rPr>
          <w:rFonts w:ascii="Verdana" w:hAnsi="Verdana" w:cs="Arial"/>
          <w:color w:val="000000" w:themeColor="text1"/>
          <w:sz w:val="24"/>
          <w:szCs w:val="28"/>
        </w:rPr>
      </w:pPr>
      <w:r w:rsidRPr="00DD0405">
        <w:rPr>
          <w:rFonts w:ascii="Verdana" w:hAnsi="Verdana" w:cs="Arial"/>
          <w:color w:val="000000" w:themeColor="text1"/>
          <w:sz w:val="24"/>
          <w:szCs w:val="28"/>
        </w:rPr>
        <w:t>Link to EMRTS Service Review website</w:t>
      </w:r>
    </w:p>
    <w:p w14:paraId="4C6E0EE6" w14:textId="7C57CB2C" w:rsidR="00DD0405" w:rsidRPr="00DD0405" w:rsidRDefault="00DD0405" w:rsidP="000D1256">
      <w:pPr>
        <w:numPr>
          <w:ilvl w:val="0"/>
          <w:numId w:val="45"/>
        </w:numPr>
        <w:spacing w:after="120" w:line="276" w:lineRule="auto"/>
        <w:ind w:left="794" w:hanging="357"/>
        <w:rPr>
          <w:rFonts w:ascii="Verdana" w:hAnsi="Verdana" w:cs="Arial"/>
          <w:color w:val="000000" w:themeColor="text1"/>
          <w:sz w:val="24"/>
          <w:szCs w:val="28"/>
        </w:rPr>
      </w:pPr>
      <w:r w:rsidRPr="00DD0405">
        <w:rPr>
          <w:rFonts w:ascii="Verdana" w:hAnsi="Verdana" w:cs="Arial"/>
          <w:color w:val="000000" w:themeColor="text1"/>
          <w:sz w:val="24"/>
          <w:szCs w:val="28"/>
        </w:rPr>
        <w:t xml:space="preserve">Link to </w:t>
      </w:r>
      <w:r w:rsidRPr="00117AFC">
        <w:rPr>
          <w:rFonts w:ascii="Verdana" w:hAnsi="Verdana" w:cs="Arial"/>
          <w:color w:val="000000" w:themeColor="text1"/>
          <w:sz w:val="24"/>
          <w:szCs w:val="28"/>
        </w:rPr>
        <w:t xml:space="preserve">Review </w:t>
      </w:r>
      <w:r w:rsidR="00CB0B68" w:rsidRPr="00DD0405">
        <w:rPr>
          <w:rFonts w:ascii="Verdana" w:hAnsi="Verdana" w:cs="Arial"/>
          <w:color w:val="000000" w:themeColor="text1"/>
          <w:sz w:val="24"/>
          <w:szCs w:val="28"/>
        </w:rPr>
        <w:t>YouTube</w:t>
      </w:r>
      <w:r w:rsidRPr="00DD0405">
        <w:rPr>
          <w:rFonts w:ascii="Verdana" w:hAnsi="Verdana" w:cs="Arial"/>
          <w:color w:val="000000" w:themeColor="text1"/>
          <w:sz w:val="24"/>
          <w:szCs w:val="28"/>
        </w:rPr>
        <w:t xml:space="preserve"> video</w:t>
      </w:r>
      <w:r w:rsidRPr="00117AFC">
        <w:rPr>
          <w:rFonts w:ascii="Verdana" w:hAnsi="Verdana" w:cs="Arial"/>
          <w:color w:val="000000" w:themeColor="text1"/>
          <w:sz w:val="24"/>
          <w:szCs w:val="28"/>
        </w:rPr>
        <w:t>s</w:t>
      </w:r>
    </w:p>
    <w:p w14:paraId="58FABE27" w14:textId="1D0FB2AC" w:rsidR="00DD0405" w:rsidRPr="00DD0405" w:rsidRDefault="00DD0405" w:rsidP="000D1256">
      <w:pPr>
        <w:numPr>
          <w:ilvl w:val="0"/>
          <w:numId w:val="45"/>
        </w:numPr>
        <w:spacing w:after="120" w:line="276" w:lineRule="auto"/>
        <w:ind w:left="794" w:hanging="357"/>
        <w:rPr>
          <w:rFonts w:ascii="Verdana" w:hAnsi="Verdana" w:cs="Arial"/>
          <w:color w:val="000000" w:themeColor="text1"/>
          <w:sz w:val="24"/>
          <w:szCs w:val="28"/>
        </w:rPr>
      </w:pPr>
      <w:r w:rsidRPr="00DD0405">
        <w:rPr>
          <w:rFonts w:ascii="Verdana" w:hAnsi="Verdana" w:cs="Arial"/>
          <w:color w:val="000000" w:themeColor="text1"/>
          <w:sz w:val="24"/>
          <w:szCs w:val="28"/>
        </w:rPr>
        <w:t>Programme</w:t>
      </w:r>
      <w:r w:rsidR="00257982" w:rsidRPr="00117AFC">
        <w:rPr>
          <w:rFonts w:ascii="Verdana" w:hAnsi="Verdana" w:cs="Arial"/>
          <w:color w:val="000000" w:themeColor="text1"/>
          <w:sz w:val="24"/>
          <w:szCs w:val="28"/>
        </w:rPr>
        <w:t xml:space="preserve"> and agenda</w:t>
      </w:r>
      <w:r w:rsidRPr="00DD0405">
        <w:rPr>
          <w:rFonts w:ascii="Verdana" w:hAnsi="Verdana" w:cs="Arial"/>
          <w:color w:val="000000" w:themeColor="text1"/>
          <w:sz w:val="24"/>
          <w:szCs w:val="28"/>
        </w:rPr>
        <w:t xml:space="preserve"> for options appraisal session</w:t>
      </w:r>
    </w:p>
    <w:p w14:paraId="265DB8D5" w14:textId="2025296E" w:rsidR="00DD0405" w:rsidRPr="00DD0405" w:rsidRDefault="00DD0405" w:rsidP="000D1256">
      <w:pPr>
        <w:numPr>
          <w:ilvl w:val="0"/>
          <w:numId w:val="45"/>
        </w:numPr>
        <w:spacing w:after="120" w:line="276" w:lineRule="auto"/>
        <w:ind w:left="794" w:hanging="357"/>
        <w:rPr>
          <w:rFonts w:ascii="Verdana" w:hAnsi="Verdana" w:cs="Arial"/>
          <w:color w:val="000000" w:themeColor="text1"/>
          <w:sz w:val="24"/>
          <w:szCs w:val="28"/>
        </w:rPr>
      </w:pPr>
      <w:r w:rsidRPr="00DD0405">
        <w:rPr>
          <w:rFonts w:ascii="Verdana" w:hAnsi="Verdana" w:cs="Arial"/>
          <w:color w:val="000000" w:themeColor="text1"/>
          <w:sz w:val="24"/>
          <w:szCs w:val="28"/>
        </w:rPr>
        <w:t>Link to EMRTS Critical Care Hub video</w:t>
      </w:r>
      <w:r w:rsidR="000D1256">
        <w:rPr>
          <w:rFonts w:ascii="Verdana" w:hAnsi="Verdana" w:cs="Arial"/>
          <w:color w:val="000000" w:themeColor="text1"/>
          <w:sz w:val="24"/>
          <w:szCs w:val="28"/>
        </w:rPr>
        <w:t>.</w:t>
      </w:r>
    </w:p>
    <w:p w14:paraId="33B0D5DF" w14:textId="557C7844" w:rsidR="00DD0405" w:rsidRPr="00117AFC" w:rsidRDefault="00DD0405" w:rsidP="00DD0405">
      <w:pPr>
        <w:numPr>
          <w:ilvl w:val="0"/>
          <w:numId w:val="45"/>
        </w:numPr>
        <w:rPr>
          <w:rFonts w:ascii="Verdana" w:hAnsi="Verdana" w:cs="Arial"/>
          <w:color w:val="000000" w:themeColor="text1"/>
          <w:sz w:val="24"/>
          <w:szCs w:val="28"/>
        </w:rPr>
      </w:pPr>
      <w:r w:rsidRPr="00DD0405">
        <w:rPr>
          <w:rFonts w:ascii="Verdana" w:hAnsi="Verdana" w:cs="Arial"/>
          <w:color w:val="000000" w:themeColor="text1"/>
          <w:sz w:val="24"/>
          <w:szCs w:val="28"/>
        </w:rPr>
        <w:lastRenderedPageBreak/>
        <w:t>Option Appraisal Document</w:t>
      </w:r>
      <w:r w:rsidR="00257982" w:rsidRPr="00117AFC">
        <w:rPr>
          <w:rFonts w:ascii="Verdana" w:hAnsi="Verdana" w:cs="Arial"/>
          <w:color w:val="000000" w:themeColor="text1"/>
          <w:sz w:val="24"/>
          <w:szCs w:val="28"/>
        </w:rPr>
        <w:t xml:space="preserve"> and Scoring Pack including:</w:t>
      </w:r>
    </w:p>
    <w:p w14:paraId="62E817A7" w14:textId="77777777" w:rsidR="00257982" w:rsidRPr="00DD0405" w:rsidRDefault="00257982" w:rsidP="00257982">
      <w:pPr>
        <w:numPr>
          <w:ilvl w:val="1"/>
          <w:numId w:val="45"/>
        </w:numPr>
        <w:rPr>
          <w:rFonts w:ascii="Verdana" w:hAnsi="Verdana" w:cs="Arial"/>
          <w:color w:val="000000" w:themeColor="text1"/>
          <w:sz w:val="24"/>
          <w:szCs w:val="28"/>
        </w:rPr>
      </w:pPr>
      <w:r w:rsidRPr="00DD0405">
        <w:rPr>
          <w:rFonts w:ascii="Verdana" w:hAnsi="Verdana" w:cs="Arial"/>
          <w:color w:val="000000" w:themeColor="text1"/>
          <w:sz w:val="24"/>
          <w:szCs w:val="28"/>
        </w:rPr>
        <w:t>Descriptors of shortlisted options</w:t>
      </w:r>
    </w:p>
    <w:p w14:paraId="7CE058BA" w14:textId="67439232" w:rsidR="00257982" w:rsidRPr="00DD0405" w:rsidRDefault="00257982" w:rsidP="00257982">
      <w:pPr>
        <w:numPr>
          <w:ilvl w:val="1"/>
          <w:numId w:val="45"/>
        </w:numPr>
        <w:rPr>
          <w:rFonts w:ascii="Verdana" w:hAnsi="Verdana" w:cs="Arial"/>
          <w:color w:val="000000" w:themeColor="text1"/>
          <w:sz w:val="24"/>
          <w:szCs w:val="28"/>
        </w:rPr>
      </w:pPr>
      <w:r w:rsidRPr="00117AFC">
        <w:rPr>
          <w:rFonts w:ascii="Verdana" w:hAnsi="Verdana" w:cs="Arial"/>
          <w:color w:val="000000" w:themeColor="text1"/>
          <w:sz w:val="24"/>
          <w:szCs w:val="28"/>
        </w:rPr>
        <w:t>F</w:t>
      </w:r>
      <w:r w:rsidRPr="00DD0405">
        <w:rPr>
          <w:rFonts w:ascii="Verdana" w:hAnsi="Verdana" w:cs="Arial"/>
          <w:color w:val="000000" w:themeColor="text1"/>
          <w:sz w:val="24"/>
          <w:szCs w:val="28"/>
        </w:rPr>
        <w:t>actors and weightings</w:t>
      </w:r>
    </w:p>
    <w:p w14:paraId="515C616B" w14:textId="77777777" w:rsidR="00257982" w:rsidRPr="00117AFC" w:rsidRDefault="00257982" w:rsidP="00257982">
      <w:pPr>
        <w:numPr>
          <w:ilvl w:val="1"/>
          <w:numId w:val="45"/>
        </w:numPr>
        <w:rPr>
          <w:rFonts w:ascii="Verdana" w:hAnsi="Verdana" w:cs="Arial"/>
          <w:color w:val="000000" w:themeColor="text1"/>
          <w:sz w:val="24"/>
          <w:szCs w:val="28"/>
        </w:rPr>
      </w:pPr>
      <w:r w:rsidRPr="00117AFC">
        <w:rPr>
          <w:rFonts w:ascii="Verdana" w:hAnsi="Verdana" w:cs="Arial"/>
          <w:color w:val="000000" w:themeColor="text1"/>
          <w:sz w:val="24"/>
          <w:szCs w:val="28"/>
        </w:rPr>
        <w:t>M</w:t>
      </w:r>
      <w:r w:rsidRPr="00DD0405">
        <w:rPr>
          <w:rFonts w:ascii="Verdana" w:hAnsi="Verdana" w:cs="Arial"/>
          <w:color w:val="000000" w:themeColor="text1"/>
          <w:sz w:val="24"/>
          <w:szCs w:val="28"/>
        </w:rPr>
        <w:t>etrics for each option against each factor</w:t>
      </w:r>
    </w:p>
    <w:p w14:paraId="22099764" w14:textId="31D6009C" w:rsidR="00DD0405" w:rsidRPr="00DD0405" w:rsidRDefault="00DD0405" w:rsidP="00257982">
      <w:pPr>
        <w:numPr>
          <w:ilvl w:val="1"/>
          <w:numId w:val="45"/>
        </w:numPr>
        <w:rPr>
          <w:rFonts w:ascii="Verdana" w:hAnsi="Verdana" w:cs="Arial"/>
          <w:color w:val="000000" w:themeColor="text1"/>
          <w:sz w:val="24"/>
          <w:szCs w:val="28"/>
        </w:rPr>
      </w:pPr>
      <w:r w:rsidRPr="00DD0405">
        <w:rPr>
          <w:rFonts w:ascii="Verdana" w:hAnsi="Verdana" w:cs="Arial"/>
          <w:color w:val="000000" w:themeColor="text1"/>
          <w:sz w:val="24"/>
          <w:szCs w:val="28"/>
        </w:rPr>
        <w:t xml:space="preserve">Scoring </w:t>
      </w:r>
      <w:r w:rsidR="00257982" w:rsidRPr="00117AFC">
        <w:rPr>
          <w:rFonts w:ascii="Verdana" w:hAnsi="Verdana" w:cs="Arial"/>
          <w:color w:val="000000" w:themeColor="text1"/>
          <w:sz w:val="24"/>
          <w:szCs w:val="28"/>
        </w:rPr>
        <w:t>t</w:t>
      </w:r>
      <w:r w:rsidRPr="00DD0405">
        <w:rPr>
          <w:rFonts w:ascii="Verdana" w:hAnsi="Verdana" w:cs="Arial"/>
          <w:color w:val="000000" w:themeColor="text1"/>
          <w:sz w:val="24"/>
          <w:szCs w:val="28"/>
        </w:rPr>
        <w:t>emplate</w:t>
      </w:r>
    </w:p>
    <w:p w14:paraId="781551B9" w14:textId="77777777" w:rsidR="00DD0405" w:rsidRPr="00DD0405" w:rsidRDefault="00DD0405" w:rsidP="00DD0405">
      <w:pPr>
        <w:numPr>
          <w:ilvl w:val="0"/>
          <w:numId w:val="45"/>
        </w:numPr>
        <w:rPr>
          <w:rFonts w:ascii="Verdana" w:hAnsi="Verdana" w:cs="Arial"/>
          <w:color w:val="000000" w:themeColor="text1"/>
          <w:sz w:val="24"/>
          <w:szCs w:val="28"/>
        </w:rPr>
      </w:pPr>
      <w:r w:rsidRPr="00DD0405">
        <w:rPr>
          <w:rFonts w:ascii="Verdana" w:hAnsi="Verdana" w:cs="Arial"/>
          <w:color w:val="000000" w:themeColor="text1"/>
          <w:sz w:val="24"/>
          <w:szCs w:val="28"/>
        </w:rPr>
        <w:t>Addendum to Option Appraisal Document</w:t>
      </w:r>
    </w:p>
    <w:p w14:paraId="46B4DF57" w14:textId="1270A9CC" w:rsidR="00257982" w:rsidRPr="00117AFC" w:rsidRDefault="00DD0405" w:rsidP="0074328B">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Hard copies </w:t>
      </w:r>
      <w:r w:rsidRPr="00117AFC">
        <w:rPr>
          <w:rFonts w:ascii="Verdana" w:hAnsi="Verdana" w:cs="Arial"/>
          <w:color w:val="000000" w:themeColor="text1"/>
          <w:sz w:val="24"/>
          <w:szCs w:val="28"/>
        </w:rPr>
        <w:t xml:space="preserve">were </w:t>
      </w:r>
      <w:r w:rsidRPr="00DD0405">
        <w:rPr>
          <w:rFonts w:ascii="Verdana" w:hAnsi="Verdana" w:cs="Arial"/>
          <w:color w:val="000000" w:themeColor="text1"/>
          <w:sz w:val="24"/>
          <w:szCs w:val="28"/>
        </w:rPr>
        <w:t>provided to participants on the day</w:t>
      </w:r>
      <w:r w:rsidR="00257982" w:rsidRPr="00117AFC">
        <w:rPr>
          <w:rFonts w:ascii="Verdana" w:hAnsi="Verdana" w:cs="Arial"/>
          <w:color w:val="000000" w:themeColor="text1"/>
          <w:sz w:val="24"/>
          <w:szCs w:val="28"/>
        </w:rPr>
        <w:t xml:space="preserve"> for ease of reference.</w:t>
      </w:r>
    </w:p>
    <w:p w14:paraId="53A26C56" w14:textId="6CC2B358" w:rsidR="00DD0405" w:rsidRPr="00DD0405" w:rsidRDefault="00257982" w:rsidP="00DD0405">
      <w:pPr>
        <w:rPr>
          <w:rFonts w:ascii="Verdana" w:hAnsi="Verdana" w:cs="Arial"/>
          <w:color w:val="000000" w:themeColor="text1"/>
          <w:sz w:val="24"/>
          <w:szCs w:val="28"/>
        </w:rPr>
      </w:pPr>
      <w:r w:rsidRPr="00117AFC">
        <w:rPr>
          <w:rFonts w:ascii="Verdana" w:hAnsi="Verdana" w:cs="Arial"/>
          <w:color w:val="000000" w:themeColor="text1"/>
          <w:sz w:val="24"/>
          <w:szCs w:val="28"/>
        </w:rPr>
        <w:t>The session covered</w:t>
      </w:r>
      <w:r w:rsidR="00DD0405" w:rsidRPr="00DD0405">
        <w:rPr>
          <w:rFonts w:ascii="Verdana" w:hAnsi="Verdana" w:cs="Arial"/>
          <w:color w:val="000000" w:themeColor="text1"/>
          <w:sz w:val="24"/>
          <w:szCs w:val="28"/>
        </w:rPr>
        <w:t>:</w:t>
      </w:r>
    </w:p>
    <w:p w14:paraId="6CD196C6" w14:textId="2A22311C" w:rsidR="00DD0405" w:rsidRPr="00117AFC" w:rsidRDefault="00DD0405" w:rsidP="00117AFC">
      <w:pPr>
        <w:pStyle w:val="ListParagraph"/>
        <w:numPr>
          <w:ilvl w:val="0"/>
          <w:numId w:val="49"/>
        </w:numPr>
        <w:spacing w:after="0"/>
        <w:rPr>
          <w:rFonts w:ascii="Verdana" w:hAnsi="Verdana" w:cs="Arial"/>
          <w:color w:val="000000" w:themeColor="text1"/>
          <w:sz w:val="24"/>
          <w:szCs w:val="28"/>
        </w:rPr>
      </w:pPr>
      <w:r w:rsidRPr="00117AFC">
        <w:rPr>
          <w:rFonts w:ascii="Verdana" w:hAnsi="Verdana" w:cs="Arial"/>
          <w:color w:val="000000" w:themeColor="text1"/>
          <w:sz w:val="24"/>
          <w:szCs w:val="28"/>
        </w:rPr>
        <w:t>a History of EMRTS Cymru and the Wales Air Ambulance Charity</w:t>
      </w:r>
    </w:p>
    <w:p w14:paraId="3F921E38"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What the service provides</w:t>
      </w:r>
    </w:p>
    <w:p w14:paraId="639E2096"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Current base operational arrangements</w:t>
      </w:r>
    </w:p>
    <w:p w14:paraId="4454F6F4"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Base workload</w:t>
      </w:r>
    </w:p>
    <w:p w14:paraId="0A92CE07"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Utilisation</w:t>
      </w:r>
    </w:p>
    <w:p w14:paraId="3CF69EC9"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Unmet need</w:t>
      </w:r>
    </w:p>
    <w:p w14:paraId="5C36605B"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Modelling</w:t>
      </w:r>
    </w:p>
    <w:p w14:paraId="2D1B6D02"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Options modelled</w:t>
      </w:r>
    </w:p>
    <w:p w14:paraId="1031B96D" w14:textId="77777777"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Short list of options</w:t>
      </w:r>
    </w:p>
    <w:p w14:paraId="5EA339F3" w14:textId="65C98090" w:rsidR="00DD0405" w:rsidRPr="00DD0405"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Agreed factors and weightings</w:t>
      </w:r>
      <w:r w:rsidR="00257982" w:rsidRPr="00117AFC">
        <w:rPr>
          <w:rFonts w:ascii="Verdana" w:hAnsi="Verdana" w:cs="Arial"/>
          <w:color w:val="000000" w:themeColor="text1"/>
          <w:sz w:val="24"/>
          <w:szCs w:val="28"/>
        </w:rPr>
        <w:t xml:space="preserve"> for the evaluation framework</w:t>
      </w:r>
    </w:p>
    <w:p w14:paraId="26E090CF" w14:textId="04672DE2" w:rsidR="00DD0405" w:rsidRPr="00117AFC" w:rsidRDefault="00DD0405" w:rsidP="00117AFC">
      <w:pPr>
        <w:numPr>
          <w:ilvl w:val="0"/>
          <w:numId w:val="45"/>
        </w:numPr>
        <w:spacing w:after="0"/>
        <w:rPr>
          <w:rFonts w:ascii="Verdana" w:hAnsi="Verdana" w:cs="Arial"/>
          <w:color w:val="000000" w:themeColor="text1"/>
          <w:sz w:val="24"/>
          <w:szCs w:val="28"/>
        </w:rPr>
      </w:pPr>
      <w:r w:rsidRPr="00DD0405">
        <w:rPr>
          <w:rFonts w:ascii="Verdana" w:hAnsi="Verdana" w:cs="Arial"/>
          <w:color w:val="000000" w:themeColor="text1"/>
          <w:sz w:val="24"/>
          <w:szCs w:val="28"/>
        </w:rPr>
        <w:t>A focus on each factor</w:t>
      </w:r>
      <w:r w:rsidR="00257982" w:rsidRPr="00117AFC">
        <w:rPr>
          <w:rFonts w:ascii="Verdana" w:hAnsi="Verdana" w:cs="Arial"/>
          <w:color w:val="000000" w:themeColor="text1"/>
          <w:sz w:val="24"/>
          <w:szCs w:val="28"/>
        </w:rPr>
        <w:t xml:space="preserve"> and k</w:t>
      </w:r>
      <w:r w:rsidRPr="00DD0405">
        <w:rPr>
          <w:rFonts w:ascii="Verdana" w:hAnsi="Verdana" w:cs="Arial"/>
          <w:color w:val="000000" w:themeColor="text1"/>
          <w:sz w:val="24"/>
          <w:szCs w:val="28"/>
        </w:rPr>
        <w:t>ey metrics per option against each factor</w:t>
      </w:r>
    </w:p>
    <w:p w14:paraId="0557F4C5" w14:textId="6F4ACE72" w:rsidR="00257982" w:rsidRPr="00117AFC" w:rsidRDefault="00257982" w:rsidP="00117AFC">
      <w:pPr>
        <w:numPr>
          <w:ilvl w:val="0"/>
          <w:numId w:val="45"/>
        </w:numPr>
        <w:spacing w:after="0"/>
        <w:rPr>
          <w:rFonts w:ascii="Verdana" w:hAnsi="Verdana" w:cs="Arial"/>
          <w:color w:val="000000" w:themeColor="text1"/>
          <w:sz w:val="24"/>
          <w:szCs w:val="28"/>
        </w:rPr>
      </w:pPr>
      <w:r w:rsidRPr="00117AFC">
        <w:rPr>
          <w:rFonts w:ascii="Verdana" w:hAnsi="Verdana" w:cs="Arial"/>
          <w:color w:val="000000" w:themeColor="text1"/>
          <w:sz w:val="24"/>
          <w:szCs w:val="28"/>
        </w:rPr>
        <w:t>Scoring for each option against each factor</w:t>
      </w:r>
    </w:p>
    <w:p w14:paraId="36A8E80A" w14:textId="53B99E99" w:rsidR="00257982" w:rsidRPr="00117AFC" w:rsidRDefault="00257982" w:rsidP="00117AFC">
      <w:pPr>
        <w:numPr>
          <w:ilvl w:val="0"/>
          <w:numId w:val="45"/>
        </w:numPr>
        <w:spacing w:after="0"/>
        <w:rPr>
          <w:rFonts w:ascii="Verdana" w:hAnsi="Verdana" w:cs="Arial"/>
          <w:color w:val="000000" w:themeColor="text1"/>
          <w:sz w:val="24"/>
          <w:szCs w:val="28"/>
        </w:rPr>
      </w:pPr>
      <w:r w:rsidRPr="00117AFC">
        <w:rPr>
          <w:rFonts w:ascii="Verdana" w:hAnsi="Verdana" w:cs="Arial"/>
          <w:color w:val="000000" w:themeColor="text1"/>
          <w:sz w:val="24"/>
          <w:szCs w:val="28"/>
        </w:rPr>
        <w:t>Review of scoring outcomes</w:t>
      </w:r>
    </w:p>
    <w:p w14:paraId="6F861E0A" w14:textId="070D2ECD" w:rsidR="00257982" w:rsidRPr="00117AFC" w:rsidRDefault="00257982" w:rsidP="00117AFC">
      <w:pPr>
        <w:numPr>
          <w:ilvl w:val="0"/>
          <w:numId w:val="45"/>
        </w:numPr>
        <w:spacing w:after="0"/>
        <w:rPr>
          <w:rFonts w:ascii="Verdana" w:hAnsi="Verdana" w:cs="Arial"/>
          <w:color w:val="000000" w:themeColor="text1"/>
          <w:sz w:val="24"/>
          <w:szCs w:val="28"/>
        </w:rPr>
      </w:pPr>
      <w:r w:rsidRPr="00117AFC">
        <w:rPr>
          <w:rFonts w:ascii="Verdana" w:hAnsi="Verdana" w:cs="Arial"/>
          <w:color w:val="000000" w:themeColor="text1"/>
          <w:sz w:val="24"/>
          <w:szCs w:val="28"/>
        </w:rPr>
        <w:t>Outline of next steps</w:t>
      </w:r>
    </w:p>
    <w:p w14:paraId="1306293A" w14:textId="1D181129" w:rsidR="00257982" w:rsidRPr="00117AFC" w:rsidRDefault="00257982" w:rsidP="00117AFC">
      <w:pPr>
        <w:numPr>
          <w:ilvl w:val="0"/>
          <w:numId w:val="45"/>
        </w:numPr>
        <w:spacing w:after="0"/>
        <w:rPr>
          <w:rFonts w:ascii="Verdana" w:hAnsi="Verdana" w:cs="Arial"/>
          <w:color w:val="000000" w:themeColor="text1"/>
          <w:sz w:val="24"/>
          <w:szCs w:val="28"/>
        </w:rPr>
      </w:pPr>
      <w:r w:rsidRPr="00117AFC">
        <w:rPr>
          <w:rFonts w:ascii="Verdana" w:hAnsi="Verdana" w:cs="Arial"/>
          <w:color w:val="000000" w:themeColor="text1"/>
          <w:sz w:val="24"/>
          <w:szCs w:val="28"/>
        </w:rPr>
        <w:t xml:space="preserve">Feedback on Options Appraisal workshop </w:t>
      </w:r>
    </w:p>
    <w:p w14:paraId="05D0C11B" w14:textId="77777777" w:rsidR="00257982" w:rsidRPr="00117AFC" w:rsidRDefault="00257982" w:rsidP="00117AFC">
      <w:pPr>
        <w:spacing w:after="0"/>
        <w:rPr>
          <w:rFonts w:ascii="Verdana" w:hAnsi="Verdana" w:cs="Arial"/>
          <w:b/>
          <w:bCs/>
          <w:color w:val="000000" w:themeColor="text1"/>
          <w:sz w:val="24"/>
          <w:szCs w:val="28"/>
        </w:rPr>
      </w:pPr>
    </w:p>
    <w:p w14:paraId="719DFB31" w14:textId="4591CF76" w:rsidR="00DD0405" w:rsidRPr="00DD0405" w:rsidRDefault="00DD0405" w:rsidP="00DD0405">
      <w:pPr>
        <w:rPr>
          <w:rFonts w:ascii="Verdana" w:hAnsi="Verdana" w:cs="Arial"/>
          <w:b/>
          <w:bCs/>
          <w:color w:val="000000" w:themeColor="text1"/>
          <w:sz w:val="24"/>
          <w:szCs w:val="28"/>
        </w:rPr>
      </w:pPr>
      <w:r w:rsidRPr="00DD0405">
        <w:rPr>
          <w:rFonts w:ascii="Verdana" w:hAnsi="Verdana" w:cs="Arial"/>
          <w:b/>
          <w:bCs/>
          <w:color w:val="000000" w:themeColor="text1"/>
          <w:sz w:val="24"/>
          <w:szCs w:val="28"/>
        </w:rPr>
        <w:t>Description of session:</w:t>
      </w:r>
    </w:p>
    <w:p w14:paraId="54BA7791" w14:textId="019FF30A"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The </w:t>
      </w:r>
      <w:r w:rsidR="00257982" w:rsidRPr="00117AFC">
        <w:rPr>
          <w:rFonts w:ascii="Verdana" w:hAnsi="Verdana" w:cs="Arial"/>
          <w:color w:val="000000" w:themeColor="text1"/>
          <w:sz w:val="24"/>
          <w:szCs w:val="28"/>
        </w:rPr>
        <w:t>O</w:t>
      </w:r>
      <w:r w:rsidRPr="00DD0405">
        <w:rPr>
          <w:rFonts w:ascii="Verdana" w:hAnsi="Verdana" w:cs="Arial"/>
          <w:color w:val="000000" w:themeColor="text1"/>
          <w:sz w:val="24"/>
          <w:szCs w:val="28"/>
        </w:rPr>
        <w:t xml:space="preserve">ptions </w:t>
      </w:r>
      <w:r w:rsidR="00257982" w:rsidRPr="00117AFC">
        <w:rPr>
          <w:rFonts w:ascii="Verdana" w:hAnsi="Verdana" w:cs="Arial"/>
          <w:color w:val="000000" w:themeColor="text1"/>
          <w:sz w:val="24"/>
          <w:szCs w:val="28"/>
        </w:rPr>
        <w:t>A</w:t>
      </w:r>
      <w:r w:rsidRPr="00DD0405">
        <w:rPr>
          <w:rFonts w:ascii="Verdana" w:hAnsi="Verdana" w:cs="Arial"/>
          <w:color w:val="000000" w:themeColor="text1"/>
          <w:sz w:val="24"/>
          <w:szCs w:val="28"/>
        </w:rPr>
        <w:t xml:space="preserve">ppraisal took place with Health Board colleagues representing a broad range of disciplines that included clinical and medical.  The role of these NHS Wales representatives was to participate in the options appraisal to assist the Commissioner arriving at a recommendation for EASC.  </w:t>
      </w:r>
    </w:p>
    <w:p w14:paraId="1089DDC1" w14:textId="77777777"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The process leading up to the session included the sharing of information with all attendees to help them prepare (see above).  The short list of options would be scored during the session using the agreed evaluation framework.  A ‘data pack’ providing information (indicators and metrics, benefits and drawbacks) for each option against all of the factors was also included (see above).</w:t>
      </w:r>
    </w:p>
    <w:p w14:paraId="140CF40E" w14:textId="703B78D5"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lastRenderedPageBreak/>
        <w:t>A presentation provided background and context, a description of the partnership arrangement between EMRTS Cymru (NHS Wales) and the Wales Air Ambulance Charity and how the EMRTS service works.</w:t>
      </w:r>
    </w:p>
    <w:p w14:paraId="4FFB86BD" w14:textId="77777777"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It was explained that the role of NHS Wales representatives would be to score each option against each factor with subject matter experts on hand to help answer any technical queries raised.  The EASC Team would facilitate and answer any questions on the process followed to date.</w:t>
      </w:r>
    </w:p>
    <w:p w14:paraId="7F6CEFB3" w14:textId="11F8FDA1"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Each of the shortlisted options were described including the operational model (numbers of teams, number of resource hours per option) and the EMRTS management team’s operational </w:t>
      </w:r>
      <w:r w:rsidR="001A1842" w:rsidRPr="00117AFC">
        <w:rPr>
          <w:rFonts w:ascii="Verdana" w:hAnsi="Verdana" w:cs="Arial"/>
          <w:color w:val="000000" w:themeColor="text1"/>
          <w:sz w:val="24"/>
          <w:szCs w:val="28"/>
        </w:rPr>
        <w:t>contribution</w:t>
      </w:r>
      <w:r w:rsidRPr="00DD0405">
        <w:rPr>
          <w:rFonts w:ascii="Verdana" w:hAnsi="Verdana" w:cs="Arial"/>
          <w:color w:val="000000" w:themeColor="text1"/>
          <w:sz w:val="24"/>
          <w:szCs w:val="28"/>
        </w:rPr>
        <w:t xml:space="preserve">.  </w:t>
      </w:r>
    </w:p>
    <w:p w14:paraId="1134AD93" w14:textId="55FD03EB"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Attendees were split in to two breakout groups including NHS Wales representatives, subject matter experts and the EASC Team.  These groups were facilitated by members of the EASC Team.  NHS Wales representatives were asked to score each option individually using the ‘data packs’ provided.  Individual scores were </w:t>
      </w:r>
      <w:r w:rsidR="001A1842" w:rsidRPr="00117AFC">
        <w:rPr>
          <w:rFonts w:ascii="Verdana" w:hAnsi="Verdana" w:cs="Arial"/>
          <w:color w:val="000000" w:themeColor="text1"/>
          <w:sz w:val="24"/>
          <w:szCs w:val="28"/>
        </w:rPr>
        <w:t>discussed,</w:t>
      </w:r>
      <w:r w:rsidRPr="00DD0405">
        <w:rPr>
          <w:rFonts w:ascii="Verdana" w:hAnsi="Verdana" w:cs="Arial"/>
          <w:color w:val="000000" w:themeColor="text1"/>
          <w:sz w:val="24"/>
          <w:szCs w:val="28"/>
        </w:rPr>
        <w:t xml:space="preserve"> and a group score agreed for each option against Factors 1 Health Gain, 2 Equity and 3 Clinical and skills sustainability.  Group scores were reported back to the main group.</w:t>
      </w:r>
    </w:p>
    <w:p w14:paraId="2CF3AA82" w14:textId="515B33F1" w:rsidR="00DD0405" w:rsidRPr="00DD0405" w:rsidRDefault="001A1842" w:rsidP="00AD5B6E">
      <w:pPr>
        <w:jc w:val="both"/>
        <w:rPr>
          <w:rFonts w:ascii="Verdana" w:hAnsi="Verdana" w:cs="Arial"/>
          <w:color w:val="000000" w:themeColor="text1"/>
          <w:sz w:val="24"/>
          <w:szCs w:val="28"/>
        </w:rPr>
      </w:pPr>
      <w:r w:rsidRPr="00117AFC">
        <w:rPr>
          <w:rFonts w:ascii="Verdana" w:hAnsi="Verdana" w:cs="Arial"/>
          <w:color w:val="000000" w:themeColor="text1"/>
          <w:sz w:val="24"/>
          <w:szCs w:val="28"/>
        </w:rPr>
        <w:t>Re-grouped</w:t>
      </w:r>
      <w:r w:rsidR="00DD0405" w:rsidRPr="00DD0405">
        <w:rPr>
          <w:rFonts w:ascii="Verdana" w:hAnsi="Verdana" w:cs="Arial"/>
          <w:color w:val="000000" w:themeColor="text1"/>
          <w:sz w:val="24"/>
          <w:szCs w:val="28"/>
        </w:rPr>
        <w:t xml:space="preserve">, NHS Wales representatives were then asked to score each option individually against Factor 4 Affordability and Factor 5 Value for </w:t>
      </w:r>
      <w:r w:rsidRPr="00117AFC">
        <w:rPr>
          <w:rFonts w:ascii="Verdana" w:hAnsi="Verdana" w:cs="Arial"/>
          <w:color w:val="000000" w:themeColor="text1"/>
          <w:sz w:val="24"/>
          <w:szCs w:val="28"/>
        </w:rPr>
        <w:t>M</w:t>
      </w:r>
      <w:r w:rsidR="00DD0405" w:rsidRPr="00DD0405">
        <w:rPr>
          <w:rFonts w:ascii="Verdana" w:hAnsi="Verdana" w:cs="Arial"/>
          <w:color w:val="000000" w:themeColor="text1"/>
          <w:sz w:val="24"/>
          <w:szCs w:val="28"/>
        </w:rPr>
        <w:t xml:space="preserve">oney, using the ‘data packs’ provided.  Individual scores were </w:t>
      </w:r>
      <w:r w:rsidR="00CB0B68" w:rsidRPr="00DD0405">
        <w:rPr>
          <w:rFonts w:ascii="Verdana" w:hAnsi="Verdana" w:cs="Arial"/>
          <w:color w:val="000000" w:themeColor="text1"/>
          <w:sz w:val="24"/>
          <w:szCs w:val="28"/>
        </w:rPr>
        <w:t>discussed,</w:t>
      </w:r>
      <w:r w:rsidR="00DD0405" w:rsidRPr="00DD0405">
        <w:rPr>
          <w:rFonts w:ascii="Verdana" w:hAnsi="Verdana" w:cs="Arial"/>
          <w:color w:val="000000" w:themeColor="text1"/>
          <w:sz w:val="24"/>
          <w:szCs w:val="28"/>
        </w:rPr>
        <w:t xml:space="preserve"> and a group score agreed for each option against Factors 4 and 5.</w:t>
      </w:r>
    </w:p>
    <w:p w14:paraId="1A70AD40" w14:textId="77777777" w:rsid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The following table contains the agreed group scores:</w:t>
      </w:r>
    </w:p>
    <w:p w14:paraId="1AE1095B" w14:textId="416D555D" w:rsidR="00C535A4" w:rsidRPr="00DD0405" w:rsidRDefault="00C535A4" w:rsidP="00DD0405">
      <w:pPr>
        <w:rPr>
          <w:rFonts w:ascii="Verdana" w:hAnsi="Verdana" w:cs="Arial"/>
          <w:color w:val="1F4E79" w:themeColor="accent1" w:themeShade="80"/>
          <w:sz w:val="24"/>
          <w:szCs w:val="28"/>
        </w:rPr>
        <w:sectPr w:rsidR="00C535A4" w:rsidRPr="00DD0405" w:rsidSect="00AD5B6E">
          <w:pgSz w:w="11906" w:h="16838"/>
          <w:pgMar w:top="1440" w:right="1440" w:bottom="1440" w:left="1440" w:header="708" w:footer="708" w:gutter="0"/>
          <w:cols w:space="708"/>
          <w:docGrid w:linePitch="360"/>
        </w:sectPr>
      </w:pPr>
    </w:p>
    <w:p w14:paraId="4630B08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lastRenderedPageBreak/>
        <w:t>Agreed Group Scores:</w:t>
      </w:r>
    </w:p>
    <w:tbl>
      <w:tblPr>
        <w:tblW w:w="16135" w:type="dxa"/>
        <w:tblInd w:w="-993" w:type="dxa"/>
        <w:tblLook w:val="04A0" w:firstRow="1" w:lastRow="0" w:firstColumn="1" w:lastColumn="0" w:noHBand="0" w:noVBand="1"/>
      </w:tblPr>
      <w:tblGrid>
        <w:gridCol w:w="2411"/>
        <w:gridCol w:w="2260"/>
        <w:gridCol w:w="2220"/>
        <w:gridCol w:w="2324"/>
        <w:gridCol w:w="2260"/>
        <w:gridCol w:w="2320"/>
        <w:gridCol w:w="2340"/>
      </w:tblGrid>
      <w:tr w:rsidR="00DD0405" w:rsidRPr="00DD0405" w14:paraId="651484F9" w14:textId="77777777" w:rsidTr="00AD5B6E">
        <w:trPr>
          <w:trHeight w:val="1240"/>
          <w:tblHeader/>
        </w:trPr>
        <w:tc>
          <w:tcPr>
            <w:tcW w:w="2411" w:type="dxa"/>
            <w:tcBorders>
              <w:top w:val="nil"/>
              <w:left w:val="nil"/>
              <w:bottom w:val="nil"/>
              <w:right w:val="nil"/>
            </w:tcBorders>
            <w:shd w:val="clear" w:color="000000" w:fill="C6EFCE"/>
            <w:vAlign w:val="bottom"/>
            <w:hideMark/>
          </w:tcPr>
          <w:p w14:paraId="54F0843B"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000000" w:fill="C6EFCE"/>
            <w:vAlign w:val="bottom"/>
            <w:hideMark/>
          </w:tcPr>
          <w:p w14:paraId="2A0DA1D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1:  2A) Welshpool 14-02</w:t>
            </w:r>
          </w:p>
        </w:tc>
        <w:tc>
          <w:tcPr>
            <w:tcW w:w="2220" w:type="dxa"/>
            <w:tcBorders>
              <w:top w:val="nil"/>
              <w:left w:val="nil"/>
              <w:bottom w:val="nil"/>
              <w:right w:val="nil"/>
            </w:tcBorders>
            <w:shd w:val="clear" w:color="000000" w:fill="C6EFCE"/>
            <w:vAlign w:val="bottom"/>
            <w:hideMark/>
          </w:tcPr>
          <w:p w14:paraId="6806060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2: 2B) Caernarfon 14-02</w:t>
            </w:r>
          </w:p>
        </w:tc>
        <w:tc>
          <w:tcPr>
            <w:tcW w:w="2324" w:type="dxa"/>
            <w:tcBorders>
              <w:top w:val="nil"/>
              <w:left w:val="nil"/>
              <w:bottom w:val="nil"/>
              <w:right w:val="nil"/>
            </w:tcBorders>
            <w:shd w:val="clear" w:color="000000" w:fill="C6EFCE"/>
            <w:vAlign w:val="bottom"/>
            <w:hideMark/>
          </w:tcPr>
          <w:p w14:paraId="4A22F7D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3: 3D) Rhuddlan 08-20 + 14-02</w:t>
            </w:r>
          </w:p>
        </w:tc>
        <w:tc>
          <w:tcPr>
            <w:tcW w:w="2260" w:type="dxa"/>
            <w:tcBorders>
              <w:top w:val="nil"/>
              <w:left w:val="nil"/>
              <w:bottom w:val="nil"/>
              <w:right w:val="nil"/>
            </w:tcBorders>
            <w:shd w:val="clear" w:color="000000" w:fill="C6EFCE"/>
            <w:vAlign w:val="bottom"/>
            <w:hideMark/>
          </w:tcPr>
          <w:p w14:paraId="3A8BBCA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Short List Option 4: 4C) </w:t>
            </w:r>
            <w:proofErr w:type="spellStart"/>
            <w:r w:rsidRPr="00DD0405">
              <w:rPr>
                <w:rFonts w:ascii="Verdana" w:hAnsi="Verdana" w:cs="Arial"/>
                <w:b/>
                <w:bCs/>
                <w:color w:val="1F4E79" w:themeColor="accent1" w:themeShade="80"/>
                <w:sz w:val="24"/>
                <w:szCs w:val="28"/>
              </w:rPr>
              <w:t>Impr</w:t>
            </w:r>
            <w:proofErr w:type="spellEnd"/>
            <w:r w:rsidRPr="00DD0405">
              <w:rPr>
                <w:rFonts w:ascii="Verdana" w:hAnsi="Verdana" w:cs="Arial"/>
                <w:b/>
                <w:bCs/>
                <w:color w:val="1F4E79" w:themeColor="accent1" w:themeShade="80"/>
                <w:sz w:val="24"/>
                <w:szCs w:val="28"/>
              </w:rPr>
              <w:t xml:space="preserve"> 3D, add car shift 20-08 (Wrexham)</w:t>
            </w:r>
          </w:p>
        </w:tc>
        <w:tc>
          <w:tcPr>
            <w:tcW w:w="2320" w:type="dxa"/>
            <w:tcBorders>
              <w:top w:val="nil"/>
              <w:left w:val="nil"/>
              <w:bottom w:val="nil"/>
              <w:right w:val="nil"/>
            </w:tcBorders>
            <w:shd w:val="clear" w:color="000000" w:fill="C6EFCE"/>
            <w:vAlign w:val="bottom"/>
            <w:hideMark/>
          </w:tcPr>
          <w:p w14:paraId="1DD0B3E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5: 5C) Improve baseline, add air and car shift 20-08 Caernarfon</w:t>
            </w:r>
          </w:p>
        </w:tc>
        <w:tc>
          <w:tcPr>
            <w:tcW w:w="2340" w:type="dxa"/>
            <w:tcBorders>
              <w:top w:val="nil"/>
              <w:left w:val="nil"/>
              <w:bottom w:val="nil"/>
              <w:right w:val="nil"/>
            </w:tcBorders>
            <w:shd w:val="clear" w:color="000000" w:fill="C6EFCE"/>
            <w:vAlign w:val="bottom"/>
            <w:hideMark/>
          </w:tcPr>
          <w:p w14:paraId="6A91591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Short List Option 6: 6C) </w:t>
            </w:r>
            <w:proofErr w:type="spellStart"/>
            <w:r w:rsidRPr="00DD0405">
              <w:rPr>
                <w:rFonts w:ascii="Verdana" w:hAnsi="Verdana" w:cs="Arial"/>
                <w:b/>
                <w:bCs/>
                <w:color w:val="1F4E79" w:themeColor="accent1" w:themeShade="80"/>
                <w:sz w:val="24"/>
                <w:szCs w:val="28"/>
              </w:rPr>
              <w:t>Impr</w:t>
            </w:r>
            <w:proofErr w:type="spellEnd"/>
            <w:r w:rsidRPr="00DD0405">
              <w:rPr>
                <w:rFonts w:ascii="Verdana" w:hAnsi="Verdana" w:cs="Arial"/>
                <w:b/>
                <w:bCs/>
                <w:color w:val="1F4E79" w:themeColor="accent1" w:themeShade="80"/>
                <w:sz w:val="24"/>
                <w:szCs w:val="28"/>
              </w:rPr>
              <w:t xml:space="preserve"> 2B, add car shift 20-08 (Rhuddlan)</w:t>
            </w:r>
          </w:p>
        </w:tc>
      </w:tr>
      <w:tr w:rsidR="00DD0405" w:rsidRPr="00DD0405" w14:paraId="76F02E44" w14:textId="77777777" w:rsidTr="00CE337D">
        <w:trPr>
          <w:trHeight w:val="480"/>
        </w:trPr>
        <w:tc>
          <w:tcPr>
            <w:tcW w:w="2411" w:type="dxa"/>
            <w:tcBorders>
              <w:top w:val="nil"/>
              <w:left w:val="nil"/>
              <w:bottom w:val="nil"/>
              <w:right w:val="nil"/>
            </w:tcBorders>
            <w:shd w:val="clear" w:color="auto" w:fill="auto"/>
            <w:vAlign w:val="bottom"/>
            <w:hideMark/>
          </w:tcPr>
          <w:p w14:paraId="5F3E43A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Health Gain</w:t>
            </w:r>
          </w:p>
        </w:tc>
        <w:tc>
          <w:tcPr>
            <w:tcW w:w="2260" w:type="dxa"/>
            <w:tcBorders>
              <w:top w:val="nil"/>
              <w:left w:val="nil"/>
              <w:bottom w:val="nil"/>
              <w:right w:val="nil"/>
            </w:tcBorders>
            <w:shd w:val="clear" w:color="auto" w:fill="auto"/>
            <w:noWrap/>
            <w:vAlign w:val="center"/>
            <w:hideMark/>
          </w:tcPr>
          <w:p w14:paraId="72B77AB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03ECD9F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4" w:type="dxa"/>
            <w:tcBorders>
              <w:top w:val="nil"/>
              <w:left w:val="nil"/>
              <w:bottom w:val="nil"/>
              <w:right w:val="nil"/>
            </w:tcBorders>
            <w:shd w:val="clear" w:color="auto" w:fill="auto"/>
            <w:noWrap/>
            <w:vAlign w:val="center"/>
            <w:hideMark/>
          </w:tcPr>
          <w:p w14:paraId="3073884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60" w:type="dxa"/>
            <w:tcBorders>
              <w:top w:val="nil"/>
              <w:left w:val="nil"/>
              <w:bottom w:val="nil"/>
              <w:right w:val="nil"/>
            </w:tcBorders>
            <w:shd w:val="clear" w:color="auto" w:fill="auto"/>
            <w:noWrap/>
            <w:vAlign w:val="center"/>
            <w:hideMark/>
          </w:tcPr>
          <w:p w14:paraId="5B3F6BD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20" w:type="dxa"/>
            <w:tcBorders>
              <w:top w:val="nil"/>
              <w:left w:val="nil"/>
              <w:bottom w:val="nil"/>
              <w:right w:val="nil"/>
            </w:tcBorders>
            <w:shd w:val="clear" w:color="auto" w:fill="auto"/>
            <w:noWrap/>
            <w:vAlign w:val="center"/>
            <w:hideMark/>
          </w:tcPr>
          <w:p w14:paraId="2B1A3BA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40" w:type="dxa"/>
            <w:tcBorders>
              <w:top w:val="nil"/>
              <w:left w:val="nil"/>
              <w:bottom w:val="nil"/>
              <w:right w:val="nil"/>
            </w:tcBorders>
            <w:shd w:val="clear" w:color="auto" w:fill="auto"/>
            <w:noWrap/>
            <w:vAlign w:val="center"/>
            <w:hideMark/>
          </w:tcPr>
          <w:p w14:paraId="28704AB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r>
      <w:tr w:rsidR="00DD0405" w:rsidRPr="00DD0405" w14:paraId="6A2C406B" w14:textId="77777777" w:rsidTr="00CE337D">
        <w:trPr>
          <w:trHeight w:val="480"/>
        </w:trPr>
        <w:tc>
          <w:tcPr>
            <w:tcW w:w="2411" w:type="dxa"/>
            <w:tcBorders>
              <w:top w:val="nil"/>
              <w:left w:val="nil"/>
              <w:bottom w:val="nil"/>
              <w:right w:val="nil"/>
            </w:tcBorders>
            <w:shd w:val="clear" w:color="auto" w:fill="auto"/>
            <w:vAlign w:val="bottom"/>
            <w:hideMark/>
          </w:tcPr>
          <w:p w14:paraId="772BDF5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Equity</w:t>
            </w:r>
          </w:p>
        </w:tc>
        <w:tc>
          <w:tcPr>
            <w:tcW w:w="2260" w:type="dxa"/>
            <w:tcBorders>
              <w:top w:val="nil"/>
              <w:left w:val="nil"/>
              <w:bottom w:val="nil"/>
              <w:right w:val="nil"/>
            </w:tcBorders>
            <w:shd w:val="clear" w:color="auto" w:fill="auto"/>
            <w:noWrap/>
            <w:vAlign w:val="center"/>
            <w:hideMark/>
          </w:tcPr>
          <w:p w14:paraId="6923D12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1E1C19E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4" w:type="dxa"/>
            <w:tcBorders>
              <w:top w:val="nil"/>
              <w:left w:val="nil"/>
              <w:bottom w:val="nil"/>
              <w:right w:val="nil"/>
            </w:tcBorders>
            <w:shd w:val="clear" w:color="auto" w:fill="auto"/>
            <w:noWrap/>
            <w:vAlign w:val="center"/>
            <w:hideMark/>
          </w:tcPr>
          <w:p w14:paraId="371A0D4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260" w:type="dxa"/>
            <w:tcBorders>
              <w:top w:val="nil"/>
              <w:left w:val="nil"/>
              <w:bottom w:val="nil"/>
              <w:right w:val="nil"/>
            </w:tcBorders>
            <w:shd w:val="clear" w:color="auto" w:fill="auto"/>
            <w:noWrap/>
            <w:vAlign w:val="center"/>
            <w:hideMark/>
          </w:tcPr>
          <w:p w14:paraId="7D7D3C2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20" w:type="dxa"/>
            <w:tcBorders>
              <w:top w:val="nil"/>
              <w:left w:val="nil"/>
              <w:bottom w:val="nil"/>
              <w:right w:val="nil"/>
            </w:tcBorders>
            <w:shd w:val="clear" w:color="auto" w:fill="auto"/>
            <w:noWrap/>
            <w:vAlign w:val="center"/>
            <w:hideMark/>
          </w:tcPr>
          <w:p w14:paraId="4878B32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40" w:type="dxa"/>
            <w:tcBorders>
              <w:top w:val="nil"/>
              <w:left w:val="nil"/>
              <w:bottom w:val="nil"/>
              <w:right w:val="nil"/>
            </w:tcBorders>
            <w:shd w:val="clear" w:color="auto" w:fill="auto"/>
            <w:noWrap/>
            <w:vAlign w:val="center"/>
            <w:hideMark/>
          </w:tcPr>
          <w:p w14:paraId="597EA27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r>
      <w:tr w:rsidR="00DD0405" w:rsidRPr="00DD0405" w14:paraId="244DB41C" w14:textId="77777777" w:rsidTr="00CE337D">
        <w:trPr>
          <w:trHeight w:val="770"/>
        </w:trPr>
        <w:tc>
          <w:tcPr>
            <w:tcW w:w="2411" w:type="dxa"/>
            <w:tcBorders>
              <w:top w:val="nil"/>
              <w:left w:val="nil"/>
              <w:bottom w:val="nil"/>
              <w:right w:val="nil"/>
            </w:tcBorders>
            <w:shd w:val="clear" w:color="auto" w:fill="auto"/>
            <w:vAlign w:val="bottom"/>
            <w:hideMark/>
          </w:tcPr>
          <w:p w14:paraId="3EB02CC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Clinical and skills sustainability</w:t>
            </w:r>
          </w:p>
        </w:tc>
        <w:tc>
          <w:tcPr>
            <w:tcW w:w="2260" w:type="dxa"/>
            <w:tcBorders>
              <w:top w:val="nil"/>
              <w:left w:val="nil"/>
              <w:bottom w:val="nil"/>
              <w:right w:val="nil"/>
            </w:tcBorders>
            <w:shd w:val="clear" w:color="auto" w:fill="auto"/>
            <w:noWrap/>
            <w:vAlign w:val="center"/>
            <w:hideMark/>
          </w:tcPr>
          <w:p w14:paraId="07B1A07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4465991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4" w:type="dxa"/>
            <w:tcBorders>
              <w:top w:val="nil"/>
              <w:left w:val="nil"/>
              <w:bottom w:val="nil"/>
              <w:right w:val="nil"/>
            </w:tcBorders>
            <w:shd w:val="clear" w:color="auto" w:fill="auto"/>
            <w:noWrap/>
            <w:vAlign w:val="center"/>
            <w:hideMark/>
          </w:tcPr>
          <w:p w14:paraId="08B0145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260" w:type="dxa"/>
            <w:tcBorders>
              <w:top w:val="nil"/>
              <w:left w:val="nil"/>
              <w:bottom w:val="nil"/>
              <w:right w:val="nil"/>
            </w:tcBorders>
            <w:shd w:val="clear" w:color="auto" w:fill="auto"/>
            <w:noWrap/>
            <w:vAlign w:val="center"/>
            <w:hideMark/>
          </w:tcPr>
          <w:p w14:paraId="66089AB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0" w:type="dxa"/>
            <w:tcBorders>
              <w:top w:val="nil"/>
              <w:left w:val="nil"/>
              <w:bottom w:val="nil"/>
              <w:right w:val="nil"/>
            </w:tcBorders>
            <w:shd w:val="clear" w:color="auto" w:fill="auto"/>
            <w:noWrap/>
            <w:vAlign w:val="center"/>
            <w:hideMark/>
          </w:tcPr>
          <w:p w14:paraId="7324C4F5"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40" w:type="dxa"/>
            <w:tcBorders>
              <w:top w:val="nil"/>
              <w:left w:val="nil"/>
              <w:bottom w:val="nil"/>
              <w:right w:val="nil"/>
            </w:tcBorders>
            <w:shd w:val="clear" w:color="auto" w:fill="auto"/>
            <w:noWrap/>
            <w:vAlign w:val="center"/>
            <w:hideMark/>
          </w:tcPr>
          <w:p w14:paraId="64A4E0B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r>
      <w:tr w:rsidR="00DD0405" w:rsidRPr="00DD0405" w14:paraId="48EDB53A" w14:textId="77777777" w:rsidTr="00CE337D">
        <w:trPr>
          <w:trHeight w:val="480"/>
        </w:trPr>
        <w:tc>
          <w:tcPr>
            <w:tcW w:w="2411" w:type="dxa"/>
            <w:tcBorders>
              <w:top w:val="nil"/>
              <w:left w:val="nil"/>
              <w:bottom w:val="nil"/>
              <w:right w:val="nil"/>
            </w:tcBorders>
            <w:shd w:val="clear" w:color="auto" w:fill="auto"/>
            <w:vAlign w:val="bottom"/>
            <w:hideMark/>
          </w:tcPr>
          <w:p w14:paraId="540351A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Affordability*</w:t>
            </w:r>
          </w:p>
        </w:tc>
        <w:tc>
          <w:tcPr>
            <w:tcW w:w="2260" w:type="dxa"/>
            <w:tcBorders>
              <w:top w:val="nil"/>
              <w:left w:val="nil"/>
              <w:bottom w:val="nil"/>
              <w:right w:val="nil"/>
            </w:tcBorders>
            <w:shd w:val="clear" w:color="auto" w:fill="auto"/>
            <w:noWrap/>
            <w:vAlign w:val="center"/>
            <w:hideMark/>
          </w:tcPr>
          <w:p w14:paraId="1E60C92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20" w:type="dxa"/>
            <w:tcBorders>
              <w:top w:val="nil"/>
              <w:left w:val="nil"/>
              <w:bottom w:val="nil"/>
              <w:right w:val="nil"/>
            </w:tcBorders>
            <w:shd w:val="clear" w:color="auto" w:fill="auto"/>
            <w:noWrap/>
            <w:vAlign w:val="center"/>
            <w:hideMark/>
          </w:tcPr>
          <w:p w14:paraId="0211308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24" w:type="dxa"/>
            <w:tcBorders>
              <w:top w:val="nil"/>
              <w:left w:val="nil"/>
              <w:bottom w:val="nil"/>
              <w:right w:val="nil"/>
            </w:tcBorders>
            <w:shd w:val="clear" w:color="auto" w:fill="auto"/>
            <w:noWrap/>
            <w:vAlign w:val="center"/>
            <w:hideMark/>
          </w:tcPr>
          <w:p w14:paraId="687EE18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60" w:type="dxa"/>
            <w:tcBorders>
              <w:top w:val="nil"/>
              <w:left w:val="nil"/>
              <w:bottom w:val="nil"/>
              <w:right w:val="nil"/>
            </w:tcBorders>
            <w:shd w:val="clear" w:color="auto" w:fill="auto"/>
            <w:noWrap/>
            <w:vAlign w:val="center"/>
            <w:hideMark/>
          </w:tcPr>
          <w:p w14:paraId="669F3DB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0" w:type="dxa"/>
            <w:tcBorders>
              <w:top w:val="nil"/>
              <w:left w:val="nil"/>
              <w:bottom w:val="nil"/>
              <w:right w:val="nil"/>
            </w:tcBorders>
            <w:shd w:val="clear" w:color="auto" w:fill="auto"/>
            <w:noWrap/>
            <w:vAlign w:val="center"/>
            <w:hideMark/>
          </w:tcPr>
          <w:p w14:paraId="060F19A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40" w:type="dxa"/>
            <w:tcBorders>
              <w:top w:val="nil"/>
              <w:left w:val="nil"/>
              <w:bottom w:val="nil"/>
              <w:right w:val="nil"/>
            </w:tcBorders>
            <w:shd w:val="clear" w:color="auto" w:fill="auto"/>
            <w:noWrap/>
            <w:vAlign w:val="center"/>
            <w:hideMark/>
          </w:tcPr>
          <w:p w14:paraId="0C58E24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r>
      <w:tr w:rsidR="00DD0405" w:rsidRPr="00DD0405" w14:paraId="133E0E9A" w14:textId="77777777" w:rsidTr="00CE337D">
        <w:trPr>
          <w:trHeight w:val="480"/>
        </w:trPr>
        <w:tc>
          <w:tcPr>
            <w:tcW w:w="2411" w:type="dxa"/>
            <w:tcBorders>
              <w:top w:val="nil"/>
              <w:left w:val="nil"/>
              <w:bottom w:val="nil"/>
              <w:right w:val="nil"/>
            </w:tcBorders>
            <w:shd w:val="clear" w:color="auto" w:fill="auto"/>
            <w:vAlign w:val="bottom"/>
            <w:hideMark/>
          </w:tcPr>
          <w:p w14:paraId="624E607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Value for money*</w:t>
            </w:r>
          </w:p>
        </w:tc>
        <w:tc>
          <w:tcPr>
            <w:tcW w:w="2260" w:type="dxa"/>
            <w:tcBorders>
              <w:top w:val="nil"/>
              <w:left w:val="nil"/>
              <w:bottom w:val="nil"/>
              <w:right w:val="nil"/>
            </w:tcBorders>
            <w:shd w:val="clear" w:color="auto" w:fill="auto"/>
            <w:noWrap/>
            <w:vAlign w:val="center"/>
            <w:hideMark/>
          </w:tcPr>
          <w:p w14:paraId="73D697E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0A8D81D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24" w:type="dxa"/>
            <w:tcBorders>
              <w:top w:val="nil"/>
              <w:left w:val="nil"/>
              <w:bottom w:val="nil"/>
              <w:right w:val="nil"/>
            </w:tcBorders>
            <w:shd w:val="clear" w:color="auto" w:fill="auto"/>
            <w:noWrap/>
            <w:vAlign w:val="center"/>
            <w:hideMark/>
          </w:tcPr>
          <w:p w14:paraId="71BB96C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260" w:type="dxa"/>
            <w:tcBorders>
              <w:top w:val="nil"/>
              <w:left w:val="nil"/>
              <w:bottom w:val="nil"/>
              <w:right w:val="nil"/>
            </w:tcBorders>
            <w:shd w:val="clear" w:color="auto" w:fill="auto"/>
            <w:noWrap/>
            <w:vAlign w:val="center"/>
            <w:hideMark/>
          </w:tcPr>
          <w:p w14:paraId="449469E5"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20" w:type="dxa"/>
            <w:tcBorders>
              <w:top w:val="nil"/>
              <w:left w:val="nil"/>
              <w:bottom w:val="nil"/>
              <w:right w:val="nil"/>
            </w:tcBorders>
            <w:shd w:val="clear" w:color="auto" w:fill="auto"/>
            <w:noWrap/>
            <w:vAlign w:val="center"/>
            <w:hideMark/>
          </w:tcPr>
          <w:p w14:paraId="0CAF5E1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c>
          <w:tcPr>
            <w:tcW w:w="2340" w:type="dxa"/>
            <w:tcBorders>
              <w:top w:val="nil"/>
              <w:left w:val="nil"/>
              <w:bottom w:val="nil"/>
              <w:right w:val="nil"/>
            </w:tcBorders>
            <w:shd w:val="clear" w:color="auto" w:fill="auto"/>
            <w:noWrap/>
            <w:vAlign w:val="center"/>
            <w:hideMark/>
          </w:tcPr>
          <w:p w14:paraId="3EBA7C4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r>
      <w:tr w:rsidR="00DD0405" w:rsidRPr="00DD0405" w14:paraId="0344637B" w14:textId="77777777" w:rsidTr="00CE337D">
        <w:trPr>
          <w:trHeight w:val="480"/>
        </w:trPr>
        <w:tc>
          <w:tcPr>
            <w:tcW w:w="2411" w:type="dxa"/>
            <w:tcBorders>
              <w:top w:val="single" w:sz="4" w:space="0" w:color="auto"/>
              <w:left w:val="nil"/>
              <w:bottom w:val="single" w:sz="8" w:space="0" w:color="auto"/>
              <w:right w:val="nil"/>
            </w:tcBorders>
            <w:shd w:val="clear" w:color="auto" w:fill="BDD6EE" w:themeFill="accent1" w:themeFillTint="66"/>
            <w:noWrap/>
            <w:vAlign w:val="center"/>
            <w:hideMark/>
          </w:tcPr>
          <w:p w14:paraId="4EC2F1E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Group 1 </w:t>
            </w:r>
            <w:proofErr w:type="gramStart"/>
            <w:r w:rsidRPr="00DD0405">
              <w:rPr>
                <w:rFonts w:ascii="Verdana" w:hAnsi="Verdana" w:cs="Arial"/>
                <w:b/>
                <w:bCs/>
                <w:color w:val="1F4E79" w:themeColor="accent1" w:themeShade="80"/>
                <w:sz w:val="24"/>
                <w:szCs w:val="28"/>
              </w:rPr>
              <w:t>Score</w:t>
            </w:r>
            <w:proofErr w:type="gramEnd"/>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27C6069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w:t>
            </w:r>
          </w:p>
        </w:tc>
        <w:tc>
          <w:tcPr>
            <w:tcW w:w="2220" w:type="dxa"/>
            <w:tcBorders>
              <w:top w:val="single" w:sz="4" w:space="0" w:color="auto"/>
              <w:left w:val="nil"/>
              <w:bottom w:val="single" w:sz="8" w:space="0" w:color="auto"/>
              <w:right w:val="nil"/>
            </w:tcBorders>
            <w:shd w:val="clear" w:color="auto" w:fill="BDD6EE" w:themeFill="accent1" w:themeFillTint="66"/>
            <w:noWrap/>
            <w:vAlign w:val="center"/>
            <w:hideMark/>
          </w:tcPr>
          <w:p w14:paraId="72F80ED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w:t>
            </w:r>
          </w:p>
        </w:tc>
        <w:tc>
          <w:tcPr>
            <w:tcW w:w="2324" w:type="dxa"/>
            <w:tcBorders>
              <w:top w:val="single" w:sz="4" w:space="0" w:color="auto"/>
              <w:left w:val="nil"/>
              <w:bottom w:val="single" w:sz="8" w:space="0" w:color="auto"/>
              <w:right w:val="nil"/>
            </w:tcBorders>
            <w:shd w:val="clear" w:color="auto" w:fill="BDD6EE" w:themeFill="accent1" w:themeFillTint="66"/>
            <w:noWrap/>
            <w:vAlign w:val="center"/>
            <w:hideMark/>
          </w:tcPr>
          <w:p w14:paraId="315D761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21</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698733A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17</w:t>
            </w:r>
          </w:p>
        </w:tc>
        <w:tc>
          <w:tcPr>
            <w:tcW w:w="2320" w:type="dxa"/>
            <w:tcBorders>
              <w:top w:val="single" w:sz="4" w:space="0" w:color="auto"/>
              <w:left w:val="nil"/>
              <w:bottom w:val="single" w:sz="8" w:space="0" w:color="auto"/>
              <w:right w:val="nil"/>
            </w:tcBorders>
            <w:shd w:val="clear" w:color="auto" w:fill="BDD6EE" w:themeFill="accent1" w:themeFillTint="66"/>
            <w:noWrap/>
            <w:vAlign w:val="center"/>
            <w:hideMark/>
          </w:tcPr>
          <w:p w14:paraId="02D67B5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w:t>
            </w:r>
          </w:p>
        </w:tc>
        <w:tc>
          <w:tcPr>
            <w:tcW w:w="2340" w:type="dxa"/>
            <w:tcBorders>
              <w:top w:val="single" w:sz="4" w:space="0" w:color="auto"/>
              <w:left w:val="nil"/>
              <w:bottom w:val="single" w:sz="8" w:space="0" w:color="auto"/>
              <w:right w:val="nil"/>
            </w:tcBorders>
            <w:shd w:val="clear" w:color="auto" w:fill="BDD6EE" w:themeFill="accent1" w:themeFillTint="66"/>
            <w:noWrap/>
            <w:vAlign w:val="center"/>
            <w:hideMark/>
          </w:tcPr>
          <w:p w14:paraId="7945BBD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w:t>
            </w:r>
          </w:p>
        </w:tc>
      </w:tr>
      <w:tr w:rsidR="00DD0405" w:rsidRPr="00DD0405" w14:paraId="62FE22F0" w14:textId="77777777" w:rsidTr="00CE337D">
        <w:trPr>
          <w:trHeight w:val="290"/>
        </w:trPr>
        <w:tc>
          <w:tcPr>
            <w:tcW w:w="2411" w:type="dxa"/>
            <w:tcBorders>
              <w:top w:val="nil"/>
              <w:left w:val="nil"/>
              <w:bottom w:val="nil"/>
              <w:right w:val="nil"/>
            </w:tcBorders>
            <w:shd w:val="clear" w:color="auto" w:fill="auto"/>
            <w:vAlign w:val="bottom"/>
            <w:hideMark/>
          </w:tcPr>
          <w:p w14:paraId="71A92299"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auto" w:fill="auto"/>
            <w:noWrap/>
            <w:vAlign w:val="bottom"/>
            <w:hideMark/>
          </w:tcPr>
          <w:p w14:paraId="00A13B47" w14:textId="77777777" w:rsidR="00DD0405" w:rsidRPr="00DD0405" w:rsidRDefault="00DD0405" w:rsidP="00DD0405">
            <w:pPr>
              <w:rPr>
                <w:rFonts w:ascii="Verdana" w:hAnsi="Verdana" w:cs="Arial"/>
                <w:b/>
                <w:bCs/>
                <w:color w:val="1F4E79" w:themeColor="accent1" w:themeShade="80"/>
                <w:sz w:val="24"/>
                <w:szCs w:val="28"/>
              </w:rPr>
            </w:pPr>
          </w:p>
        </w:tc>
        <w:tc>
          <w:tcPr>
            <w:tcW w:w="2220" w:type="dxa"/>
            <w:tcBorders>
              <w:top w:val="nil"/>
              <w:left w:val="nil"/>
              <w:bottom w:val="nil"/>
              <w:right w:val="nil"/>
            </w:tcBorders>
            <w:shd w:val="clear" w:color="auto" w:fill="auto"/>
            <w:noWrap/>
            <w:vAlign w:val="bottom"/>
            <w:hideMark/>
          </w:tcPr>
          <w:p w14:paraId="446BC85E" w14:textId="77777777" w:rsidR="00DD0405" w:rsidRPr="00DD0405" w:rsidRDefault="00DD0405" w:rsidP="00DD0405">
            <w:pPr>
              <w:rPr>
                <w:rFonts w:ascii="Verdana" w:hAnsi="Verdana" w:cs="Arial"/>
                <w:b/>
                <w:bCs/>
                <w:color w:val="1F4E79" w:themeColor="accent1" w:themeShade="80"/>
                <w:sz w:val="24"/>
                <w:szCs w:val="28"/>
              </w:rPr>
            </w:pPr>
          </w:p>
        </w:tc>
        <w:tc>
          <w:tcPr>
            <w:tcW w:w="2324" w:type="dxa"/>
            <w:tcBorders>
              <w:top w:val="nil"/>
              <w:left w:val="nil"/>
              <w:bottom w:val="nil"/>
              <w:right w:val="nil"/>
            </w:tcBorders>
            <w:shd w:val="clear" w:color="auto" w:fill="auto"/>
            <w:noWrap/>
            <w:vAlign w:val="bottom"/>
            <w:hideMark/>
          </w:tcPr>
          <w:p w14:paraId="75F2931E"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auto" w:fill="auto"/>
            <w:noWrap/>
            <w:vAlign w:val="bottom"/>
            <w:hideMark/>
          </w:tcPr>
          <w:p w14:paraId="7602CA73" w14:textId="77777777" w:rsidR="00DD0405" w:rsidRPr="00DD0405" w:rsidRDefault="00DD0405" w:rsidP="00DD0405">
            <w:pPr>
              <w:rPr>
                <w:rFonts w:ascii="Verdana" w:hAnsi="Verdana" w:cs="Arial"/>
                <w:b/>
                <w:bCs/>
                <w:color w:val="1F4E79" w:themeColor="accent1" w:themeShade="80"/>
                <w:sz w:val="24"/>
                <w:szCs w:val="28"/>
              </w:rPr>
            </w:pPr>
          </w:p>
        </w:tc>
        <w:tc>
          <w:tcPr>
            <w:tcW w:w="2320" w:type="dxa"/>
            <w:tcBorders>
              <w:top w:val="nil"/>
              <w:left w:val="nil"/>
              <w:bottom w:val="nil"/>
              <w:right w:val="nil"/>
            </w:tcBorders>
            <w:shd w:val="clear" w:color="auto" w:fill="auto"/>
            <w:noWrap/>
            <w:vAlign w:val="bottom"/>
            <w:hideMark/>
          </w:tcPr>
          <w:p w14:paraId="641D94FD" w14:textId="77777777" w:rsidR="00DD0405" w:rsidRPr="00DD0405" w:rsidRDefault="00DD0405" w:rsidP="00DD0405">
            <w:pPr>
              <w:rPr>
                <w:rFonts w:ascii="Verdana" w:hAnsi="Verdana" w:cs="Arial"/>
                <w:b/>
                <w:bCs/>
                <w:color w:val="1F4E79" w:themeColor="accent1" w:themeShade="80"/>
                <w:sz w:val="24"/>
                <w:szCs w:val="28"/>
              </w:rPr>
            </w:pPr>
          </w:p>
        </w:tc>
        <w:tc>
          <w:tcPr>
            <w:tcW w:w="2340" w:type="dxa"/>
            <w:tcBorders>
              <w:top w:val="nil"/>
              <w:left w:val="nil"/>
              <w:bottom w:val="nil"/>
              <w:right w:val="nil"/>
            </w:tcBorders>
            <w:shd w:val="clear" w:color="auto" w:fill="auto"/>
            <w:noWrap/>
            <w:vAlign w:val="bottom"/>
            <w:hideMark/>
          </w:tcPr>
          <w:p w14:paraId="5DE98773" w14:textId="77777777" w:rsidR="00DD0405" w:rsidRPr="00DD0405" w:rsidRDefault="00DD0405" w:rsidP="00DD0405">
            <w:pPr>
              <w:rPr>
                <w:rFonts w:ascii="Verdana" w:hAnsi="Verdana" w:cs="Arial"/>
                <w:b/>
                <w:bCs/>
                <w:color w:val="1F4E79" w:themeColor="accent1" w:themeShade="80"/>
                <w:sz w:val="24"/>
                <w:szCs w:val="28"/>
              </w:rPr>
            </w:pPr>
          </w:p>
        </w:tc>
      </w:tr>
      <w:tr w:rsidR="00DD0405" w:rsidRPr="00DD0405" w14:paraId="117D931A" w14:textId="77777777" w:rsidTr="00CE337D">
        <w:trPr>
          <w:trHeight w:val="480"/>
        </w:trPr>
        <w:tc>
          <w:tcPr>
            <w:tcW w:w="2411" w:type="dxa"/>
            <w:tcBorders>
              <w:top w:val="nil"/>
              <w:left w:val="nil"/>
              <w:bottom w:val="nil"/>
              <w:right w:val="nil"/>
            </w:tcBorders>
            <w:shd w:val="clear" w:color="auto" w:fill="auto"/>
            <w:vAlign w:val="bottom"/>
            <w:hideMark/>
          </w:tcPr>
          <w:p w14:paraId="4A8F3B1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Health Gain</w:t>
            </w:r>
          </w:p>
        </w:tc>
        <w:tc>
          <w:tcPr>
            <w:tcW w:w="2260" w:type="dxa"/>
            <w:tcBorders>
              <w:top w:val="nil"/>
              <w:left w:val="nil"/>
              <w:bottom w:val="nil"/>
              <w:right w:val="nil"/>
            </w:tcBorders>
            <w:shd w:val="clear" w:color="auto" w:fill="auto"/>
            <w:noWrap/>
            <w:vAlign w:val="center"/>
            <w:hideMark/>
          </w:tcPr>
          <w:p w14:paraId="73D9A18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7F1704F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4" w:type="dxa"/>
            <w:tcBorders>
              <w:top w:val="nil"/>
              <w:left w:val="nil"/>
              <w:bottom w:val="nil"/>
              <w:right w:val="nil"/>
            </w:tcBorders>
            <w:shd w:val="clear" w:color="auto" w:fill="auto"/>
            <w:noWrap/>
            <w:vAlign w:val="center"/>
            <w:hideMark/>
          </w:tcPr>
          <w:p w14:paraId="3126963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60" w:type="dxa"/>
            <w:tcBorders>
              <w:top w:val="nil"/>
              <w:left w:val="nil"/>
              <w:bottom w:val="nil"/>
              <w:right w:val="nil"/>
            </w:tcBorders>
            <w:shd w:val="clear" w:color="auto" w:fill="auto"/>
            <w:noWrap/>
            <w:vAlign w:val="center"/>
            <w:hideMark/>
          </w:tcPr>
          <w:p w14:paraId="305D295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20" w:type="dxa"/>
            <w:tcBorders>
              <w:top w:val="nil"/>
              <w:left w:val="nil"/>
              <w:bottom w:val="nil"/>
              <w:right w:val="nil"/>
            </w:tcBorders>
            <w:shd w:val="clear" w:color="auto" w:fill="auto"/>
            <w:noWrap/>
            <w:vAlign w:val="center"/>
            <w:hideMark/>
          </w:tcPr>
          <w:p w14:paraId="0107263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40" w:type="dxa"/>
            <w:tcBorders>
              <w:top w:val="nil"/>
              <w:left w:val="nil"/>
              <w:bottom w:val="nil"/>
              <w:right w:val="nil"/>
            </w:tcBorders>
            <w:shd w:val="clear" w:color="auto" w:fill="auto"/>
            <w:noWrap/>
            <w:vAlign w:val="center"/>
            <w:hideMark/>
          </w:tcPr>
          <w:p w14:paraId="0A52471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r>
      <w:tr w:rsidR="00DD0405" w:rsidRPr="00DD0405" w14:paraId="219821AF" w14:textId="77777777" w:rsidTr="00CE337D">
        <w:trPr>
          <w:trHeight w:val="480"/>
        </w:trPr>
        <w:tc>
          <w:tcPr>
            <w:tcW w:w="2411" w:type="dxa"/>
            <w:tcBorders>
              <w:top w:val="nil"/>
              <w:left w:val="nil"/>
              <w:bottom w:val="nil"/>
              <w:right w:val="nil"/>
            </w:tcBorders>
            <w:shd w:val="clear" w:color="auto" w:fill="auto"/>
            <w:vAlign w:val="bottom"/>
            <w:hideMark/>
          </w:tcPr>
          <w:p w14:paraId="1980FA5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Equity</w:t>
            </w:r>
          </w:p>
        </w:tc>
        <w:tc>
          <w:tcPr>
            <w:tcW w:w="2260" w:type="dxa"/>
            <w:tcBorders>
              <w:top w:val="nil"/>
              <w:left w:val="nil"/>
              <w:bottom w:val="nil"/>
              <w:right w:val="nil"/>
            </w:tcBorders>
            <w:shd w:val="clear" w:color="auto" w:fill="auto"/>
            <w:noWrap/>
            <w:vAlign w:val="center"/>
            <w:hideMark/>
          </w:tcPr>
          <w:p w14:paraId="0410AC0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0EA4E85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4" w:type="dxa"/>
            <w:tcBorders>
              <w:top w:val="nil"/>
              <w:left w:val="nil"/>
              <w:bottom w:val="nil"/>
              <w:right w:val="nil"/>
            </w:tcBorders>
            <w:shd w:val="clear" w:color="auto" w:fill="auto"/>
            <w:noWrap/>
            <w:vAlign w:val="center"/>
            <w:hideMark/>
          </w:tcPr>
          <w:p w14:paraId="6771441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260" w:type="dxa"/>
            <w:tcBorders>
              <w:top w:val="nil"/>
              <w:left w:val="nil"/>
              <w:bottom w:val="nil"/>
              <w:right w:val="nil"/>
            </w:tcBorders>
            <w:shd w:val="clear" w:color="auto" w:fill="auto"/>
            <w:noWrap/>
            <w:vAlign w:val="center"/>
            <w:hideMark/>
          </w:tcPr>
          <w:p w14:paraId="7F4E856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20" w:type="dxa"/>
            <w:tcBorders>
              <w:top w:val="nil"/>
              <w:left w:val="nil"/>
              <w:bottom w:val="nil"/>
              <w:right w:val="nil"/>
            </w:tcBorders>
            <w:shd w:val="clear" w:color="auto" w:fill="auto"/>
            <w:noWrap/>
            <w:vAlign w:val="center"/>
            <w:hideMark/>
          </w:tcPr>
          <w:p w14:paraId="025FBA0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40" w:type="dxa"/>
            <w:tcBorders>
              <w:top w:val="nil"/>
              <w:left w:val="nil"/>
              <w:bottom w:val="nil"/>
              <w:right w:val="nil"/>
            </w:tcBorders>
            <w:shd w:val="clear" w:color="auto" w:fill="auto"/>
            <w:noWrap/>
            <w:vAlign w:val="center"/>
            <w:hideMark/>
          </w:tcPr>
          <w:p w14:paraId="2D6F4AD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r>
      <w:tr w:rsidR="00DD0405" w:rsidRPr="00DD0405" w14:paraId="4D5BE312" w14:textId="77777777" w:rsidTr="00CE337D">
        <w:trPr>
          <w:trHeight w:val="770"/>
        </w:trPr>
        <w:tc>
          <w:tcPr>
            <w:tcW w:w="2411" w:type="dxa"/>
            <w:tcBorders>
              <w:top w:val="nil"/>
              <w:left w:val="nil"/>
              <w:bottom w:val="nil"/>
              <w:right w:val="nil"/>
            </w:tcBorders>
            <w:shd w:val="clear" w:color="auto" w:fill="auto"/>
            <w:vAlign w:val="bottom"/>
            <w:hideMark/>
          </w:tcPr>
          <w:p w14:paraId="64510AC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lastRenderedPageBreak/>
              <w:t>Clinical and skills sustainability</w:t>
            </w:r>
          </w:p>
        </w:tc>
        <w:tc>
          <w:tcPr>
            <w:tcW w:w="2260" w:type="dxa"/>
            <w:tcBorders>
              <w:top w:val="nil"/>
              <w:left w:val="nil"/>
              <w:bottom w:val="nil"/>
              <w:right w:val="nil"/>
            </w:tcBorders>
            <w:shd w:val="clear" w:color="auto" w:fill="auto"/>
            <w:noWrap/>
            <w:vAlign w:val="center"/>
            <w:hideMark/>
          </w:tcPr>
          <w:p w14:paraId="1417EDE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220" w:type="dxa"/>
            <w:tcBorders>
              <w:top w:val="nil"/>
              <w:left w:val="nil"/>
              <w:bottom w:val="nil"/>
              <w:right w:val="nil"/>
            </w:tcBorders>
            <w:shd w:val="clear" w:color="auto" w:fill="auto"/>
            <w:noWrap/>
            <w:vAlign w:val="center"/>
            <w:hideMark/>
          </w:tcPr>
          <w:p w14:paraId="750DAC4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24" w:type="dxa"/>
            <w:tcBorders>
              <w:top w:val="nil"/>
              <w:left w:val="nil"/>
              <w:bottom w:val="nil"/>
              <w:right w:val="nil"/>
            </w:tcBorders>
            <w:shd w:val="clear" w:color="auto" w:fill="auto"/>
            <w:noWrap/>
            <w:vAlign w:val="center"/>
            <w:hideMark/>
          </w:tcPr>
          <w:p w14:paraId="2897DE7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260" w:type="dxa"/>
            <w:tcBorders>
              <w:top w:val="nil"/>
              <w:left w:val="nil"/>
              <w:bottom w:val="nil"/>
              <w:right w:val="nil"/>
            </w:tcBorders>
            <w:shd w:val="clear" w:color="auto" w:fill="auto"/>
            <w:noWrap/>
            <w:vAlign w:val="center"/>
            <w:hideMark/>
          </w:tcPr>
          <w:p w14:paraId="653E42A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20" w:type="dxa"/>
            <w:tcBorders>
              <w:top w:val="nil"/>
              <w:left w:val="nil"/>
              <w:bottom w:val="nil"/>
              <w:right w:val="nil"/>
            </w:tcBorders>
            <w:shd w:val="clear" w:color="auto" w:fill="auto"/>
            <w:noWrap/>
            <w:vAlign w:val="center"/>
            <w:hideMark/>
          </w:tcPr>
          <w:p w14:paraId="208F450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40" w:type="dxa"/>
            <w:tcBorders>
              <w:top w:val="nil"/>
              <w:left w:val="nil"/>
              <w:bottom w:val="nil"/>
              <w:right w:val="nil"/>
            </w:tcBorders>
            <w:shd w:val="clear" w:color="auto" w:fill="auto"/>
            <w:noWrap/>
            <w:vAlign w:val="center"/>
            <w:hideMark/>
          </w:tcPr>
          <w:p w14:paraId="3357E0E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r>
      <w:tr w:rsidR="00DD0405" w:rsidRPr="00DD0405" w14:paraId="78AF514E" w14:textId="77777777" w:rsidTr="00CE337D">
        <w:trPr>
          <w:trHeight w:val="480"/>
        </w:trPr>
        <w:tc>
          <w:tcPr>
            <w:tcW w:w="2411" w:type="dxa"/>
            <w:tcBorders>
              <w:top w:val="nil"/>
              <w:left w:val="nil"/>
              <w:bottom w:val="nil"/>
              <w:right w:val="nil"/>
            </w:tcBorders>
            <w:shd w:val="clear" w:color="auto" w:fill="auto"/>
            <w:vAlign w:val="bottom"/>
            <w:hideMark/>
          </w:tcPr>
          <w:p w14:paraId="59230B9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Affordability*</w:t>
            </w:r>
          </w:p>
        </w:tc>
        <w:tc>
          <w:tcPr>
            <w:tcW w:w="2260" w:type="dxa"/>
            <w:tcBorders>
              <w:top w:val="nil"/>
              <w:left w:val="nil"/>
              <w:bottom w:val="nil"/>
              <w:right w:val="nil"/>
            </w:tcBorders>
            <w:shd w:val="clear" w:color="auto" w:fill="auto"/>
            <w:noWrap/>
            <w:vAlign w:val="center"/>
            <w:hideMark/>
          </w:tcPr>
          <w:p w14:paraId="3081A3A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20" w:type="dxa"/>
            <w:tcBorders>
              <w:top w:val="nil"/>
              <w:left w:val="nil"/>
              <w:bottom w:val="nil"/>
              <w:right w:val="nil"/>
            </w:tcBorders>
            <w:shd w:val="clear" w:color="auto" w:fill="auto"/>
            <w:noWrap/>
            <w:vAlign w:val="center"/>
            <w:hideMark/>
          </w:tcPr>
          <w:p w14:paraId="7871510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24" w:type="dxa"/>
            <w:tcBorders>
              <w:top w:val="nil"/>
              <w:left w:val="nil"/>
              <w:bottom w:val="nil"/>
              <w:right w:val="nil"/>
            </w:tcBorders>
            <w:shd w:val="clear" w:color="auto" w:fill="auto"/>
            <w:noWrap/>
            <w:vAlign w:val="center"/>
            <w:hideMark/>
          </w:tcPr>
          <w:p w14:paraId="2E3D8AC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60" w:type="dxa"/>
            <w:tcBorders>
              <w:top w:val="nil"/>
              <w:left w:val="nil"/>
              <w:bottom w:val="nil"/>
              <w:right w:val="nil"/>
            </w:tcBorders>
            <w:shd w:val="clear" w:color="auto" w:fill="auto"/>
            <w:noWrap/>
            <w:vAlign w:val="center"/>
            <w:hideMark/>
          </w:tcPr>
          <w:p w14:paraId="0A02A2A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0" w:type="dxa"/>
            <w:tcBorders>
              <w:top w:val="nil"/>
              <w:left w:val="nil"/>
              <w:bottom w:val="nil"/>
              <w:right w:val="nil"/>
            </w:tcBorders>
            <w:shd w:val="clear" w:color="auto" w:fill="auto"/>
            <w:noWrap/>
            <w:vAlign w:val="center"/>
            <w:hideMark/>
          </w:tcPr>
          <w:p w14:paraId="2225D14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40" w:type="dxa"/>
            <w:tcBorders>
              <w:top w:val="nil"/>
              <w:left w:val="nil"/>
              <w:bottom w:val="nil"/>
              <w:right w:val="nil"/>
            </w:tcBorders>
            <w:shd w:val="clear" w:color="auto" w:fill="auto"/>
            <w:noWrap/>
            <w:vAlign w:val="center"/>
            <w:hideMark/>
          </w:tcPr>
          <w:p w14:paraId="1FD9917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r>
      <w:tr w:rsidR="00DD0405" w:rsidRPr="00DD0405" w14:paraId="60D4DF2C" w14:textId="77777777" w:rsidTr="00CE337D">
        <w:trPr>
          <w:trHeight w:val="480"/>
        </w:trPr>
        <w:tc>
          <w:tcPr>
            <w:tcW w:w="2411" w:type="dxa"/>
            <w:tcBorders>
              <w:top w:val="nil"/>
              <w:left w:val="nil"/>
              <w:bottom w:val="nil"/>
              <w:right w:val="nil"/>
            </w:tcBorders>
            <w:shd w:val="clear" w:color="auto" w:fill="auto"/>
            <w:vAlign w:val="bottom"/>
            <w:hideMark/>
          </w:tcPr>
          <w:p w14:paraId="78CF28E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Value for money*</w:t>
            </w:r>
          </w:p>
        </w:tc>
        <w:tc>
          <w:tcPr>
            <w:tcW w:w="2260" w:type="dxa"/>
            <w:tcBorders>
              <w:top w:val="nil"/>
              <w:left w:val="nil"/>
              <w:bottom w:val="nil"/>
              <w:right w:val="nil"/>
            </w:tcBorders>
            <w:shd w:val="clear" w:color="auto" w:fill="auto"/>
            <w:noWrap/>
            <w:vAlign w:val="center"/>
            <w:hideMark/>
          </w:tcPr>
          <w:p w14:paraId="3E61F53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220" w:type="dxa"/>
            <w:tcBorders>
              <w:top w:val="nil"/>
              <w:left w:val="nil"/>
              <w:bottom w:val="nil"/>
              <w:right w:val="nil"/>
            </w:tcBorders>
            <w:shd w:val="clear" w:color="auto" w:fill="auto"/>
            <w:noWrap/>
            <w:vAlign w:val="center"/>
            <w:hideMark/>
          </w:tcPr>
          <w:p w14:paraId="4F095F8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24" w:type="dxa"/>
            <w:tcBorders>
              <w:top w:val="nil"/>
              <w:left w:val="nil"/>
              <w:bottom w:val="nil"/>
              <w:right w:val="nil"/>
            </w:tcBorders>
            <w:shd w:val="clear" w:color="auto" w:fill="auto"/>
            <w:noWrap/>
            <w:vAlign w:val="center"/>
            <w:hideMark/>
          </w:tcPr>
          <w:p w14:paraId="35A387E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260" w:type="dxa"/>
            <w:tcBorders>
              <w:top w:val="nil"/>
              <w:left w:val="nil"/>
              <w:bottom w:val="nil"/>
              <w:right w:val="nil"/>
            </w:tcBorders>
            <w:shd w:val="clear" w:color="auto" w:fill="auto"/>
            <w:noWrap/>
            <w:vAlign w:val="center"/>
            <w:hideMark/>
          </w:tcPr>
          <w:p w14:paraId="5DA08C8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320" w:type="dxa"/>
            <w:tcBorders>
              <w:top w:val="nil"/>
              <w:left w:val="nil"/>
              <w:bottom w:val="nil"/>
              <w:right w:val="nil"/>
            </w:tcBorders>
            <w:shd w:val="clear" w:color="auto" w:fill="auto"/>
            <w:noWrap/>
            <w:vAlign w:val="center"/>
            <w:hideMark/>
          </w:tcPr>
          <w:p w14:paraId="733C871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c>
          <w:tcPr>
            <w:tcW w:w="2340" w:type="dxa"/>
            <w:tcBorders>
              <w:top w:val="nil"/>
              <w:left w:val="nil"/>
              <w:bottom w:val="nil"/>
              <w:right w:val="nil"/>
            </w:tcBorders>
            <w:shd w:val="clear" w:color="auto" w:fill="auto"/>
            <w:noWrap/>
            <w:vAlign w:val="center"/>
            <w:hideMark/>
          </w:tcPr>
          <w:p w14:paraId="74183C7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r>
      <w:tr w:rsidR="00DD0405" w:rsidRPr="00DD0405" w14:paraId="02A44992" w14:textId="77777777" w:rsidTr="00CE337D">
        <w:trPr>
          <w:trHeight w:val="480"/>
        </w:trPr>
        <w:tc>
          <w:tcPr>
            <w:tcW w:w="2411" w:type="dxa"/>
            <w:tcBorders>
              <w:top w:val="single" w:sz="4" w:space="0" w:color="auto"/>
              <w:left w:val="nil"/>
              <w:bottom w:val="single" w:sz="8" w:space="0" w:color="auto"/>
              <w:right w:val="nil"/>
            </w:tcBorders>
            <w:shd w:val="clear" w:color="auto" w:fill="BDD6EE" w:themeFill="accent1" w:themeFillTint="66"/>
            <w:noWrap/>
            <w:vAlign w:val="center"/>
            <w:hideMark/>
          </w:tcPr>
          <w:p w14:paraId="6182868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Group 2 </w:t>
            </w:r>
            <w:proofErr w:type="gramStart"/>
            <w:r w:rsidRPr="00DD0405">
              <w:rPr>
                <w:rFonts w:ascii="Verdana" w:hAnsi="Verdana" w:cs="Arial"/>
                <w:b/>
                <w:bCs/>
                <w:color w:val="1F4E79" w:themeColor="accent1" w:themeShade="80"/>
                <w:sz w:val="24"/>
                <w:szCs w:val="28"/>
              </w:rPr>
              <w:t>Score</w:t>
            </w:r>
            <w:proofErr w:type="gramEnd"/>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676EF5C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13</w:t>
            </w:r>
          </w:p>
        </w:tc>
        <w:tc>
          <w:tcPr>
            <w:tcW w:w="2220" w:type="dxa"/>
            <w:tcBorders>
              <w:top w:val="single" w:sz="4" w:space="0" w:color="auto"/>
              <w:left w:val="nil"/>
              <w:bottom w:val="single" w:sz="8" w:space="0" w:color="auto"/>
              <w:right w:val="nil"/>
            </w:tcBorders>
            <w:shd w:val="clear" w:color="auto" w:fill="BDD6EE" w:themeFill="accent1" w:themeFillTint="66"/>
            <w:noWrap/>
            <w:vAlign w:val="center"/>
            <w:hideMark/>
          </w:tcPr>
          <w:p w14:paraId="26D8ABB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16</w:t>
            </w:r>
          </w:p>
        </w:tc>
        <w:tc>
          <w:tcPr>
            <w:tcW w:w="2324" w:type="dxa"/>
            <w:tcBorders>
              <w:top w:val="single" w:sz="4" w:space="0" w:color="auto"/>
              <w:left w:val="nil"/>
              <w:bottom w:val="single" w:sz="8" w:space="0" w:color="auto"/>
              <w:right w:val="nil"/>
            </w:tcBorders>
            <w:shd w:val="clear" w:color="auto" w:fill="BDD6EE" w:themeFill="accent1" w:themeFillTint="66"/>
            <w:noWrap/>
            <w:vAlign w:val="center"/>
            <w:hideMark/>
          </w:tcPr>
          <w:p w14:paraId="61414B9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21</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20FD1F0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16</w:t>
            </w:r>
          </w:p>
        </w:tc>
        <w:tc>
          <w:tcPr>
            <w:tcW w:w="2320" w:type="dxa"/>
            <w:tcBorders>
              <w:top w:val="single" w:sz="4" w:space="0" w:color="auto"/>
              <w:left w:val="nil"/>
              <w:bottom w:val="single" w:sz="8" w:space="0" w:color="auto"/>
              <w:right w:val="nil"/>
            </w:tcBorders>
            <w:shd w:val="clear" w:color="auto" w:fill="BDD6EE" w:themeFill="accent1" w:themeFillTint="66"/>
            <w:noWrap/>
            <w:vAlign w:val="center"/>
            <w:hideMark/>
          </w:tcPr>
          <w:p w14:paraId="299CBE4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w:t>
            </w:r>
          </w:p>
        </w:tc>
        <w:tc>
          <w:tcPr>
            <w:tcW w:w="2340" w:type="dxa"/>
            <w:tcBorders>
              <w:top w:val="single" w:sz="4" w:space="0" w:color="auto"/>
              <w:left w:val="nil"/>
              <w:bottom w:val="single" w:sz="8" w:space="0" w:color="auto"/>
              <w:right w:val="nil"/>
            </w:tcBorders>
            <w:shd w:val="clear" w:color="auto" w:fill="BDD6EE" w:themeFill="accent1" w:themeFillTint="66"/>
            <w:noWrap/>
            <w:vAlign w:val="center"/>
            <w:hideMark/>
          </w:tcPr>
          <w:p w14:paraId="7D3C054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13</w:t>
            </w:r>
          </w:p>
        </w:tc>
      </w:tr>
    </w:tbl>
    <w:p w14:paraId="73A71D6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*Factors 4 &amp; 5 scored as one large group</w:t>
      </w:r>
    </w:p>
    <w:p w14:paraId="6D2027E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br w:type="page"/>
      </w:r>
    </w:p>
    <w:p w14:paraId="05A7A2E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lastRenderedPageBreak/>
        <w:t>Total Scores and Total Weighted Scores:</w:t>
      </w:r>
    </w:p>
    <w:tbl>
      <w:tblPr>
        <w:tblW w:w="16133" w:type="dxa"/>
        <w:tblInd w:w="-993" w:type="dxa"/>
        <w:tblLook w:val="04A0" w:firstRow="1" w:lastRow="0" w:firstColumn="1" w:lastColumn="0" w:noHBand="0" w:noVBand="1"/>
      </w:tblPr>
      <w:tblGrid>
        <w:gridCol w:w="2553"/>
        <w:gridCol w:w="2260"/>
        <w:gridCol w:w="2220"/>
        <w:gridCol w:w="2180"/>
        <w:gridCol w:w="2260"/>
        <w:gridCol w:w="2320"/>
        <w:gridCol w:w="2340"/>
      </w:tblGrid>
      <w:tr w:rsidR="00DD0405" w:rsidRPr="00DD0405" w14:paraId="7D0748F3" w14:textId="77777777" w:rsidTr="00AD5B6E">
        <w:trPr>
          <w:trHeight w:val="1240"/>
          <w:tblHeader/>
        </w:trPr>
        <w:tc>
          <w:tcPr>
            <w:tcW w:w="2553" w:type="dxa"/>
            <w:tcBorders>
              <w:top w:val="nil"/>
              <w:left w:val="nil"/>
              <w:bottom w:val="nil"/>
              <w:right w:val="nil"/>
            </w:tcBorders>
            <w:shd w:val="clear" w:color="000000" w:fill="C6EFCE"/>
            <w:vAlign w:val="bottom"/>
            <w:hideMark/>
          </w:tcPr>
          <w:p w14:paraId="0B217DF8"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000000" w:fill="C6EFCE"/>
            <w:vAlign w:val="bottom"/>
            <w:hideMark/>
          </w:tcPr>
          <w:p w14:paraId="1EEA44D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1:  2A) Welshpool 14-02</w:t>
            </w:r>
          </w:p>
        </w:tc>
        <w:tc>
          <w:tcPr>
            <w:tcW w:w="2220" w:type="dxa"/>
            <w:tcBorders>
              <w:top w:val="nil"/>
              <w:left w:val="nil"/>
              <w:bottom w:val="nil"/>
              <w:right w:val="nil"/>
            </w:tcBorders>
            <w:shd w:val="clear" w:color="000000" w:fill="C6EFCE"/>
            <w:vAlign w:val="bottom"/>
            <w:hideMark/>
          </w:tcPr>
          <w:p w14:paraId="1C6003B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2: 2B) Caernarfon 14-02</w:t>
            </w:r>
          </w:p>
        </w:tc>
        <w:tc>
          <w:tcPr>
            <w:tcW w:w="2180" w:type="dxa"/>
            <w:tcBorders>
              <w:top w:val="nil"/>
              <w:left w:val="nil"/>
              <w:bottom w:val="nil"/>
              <w:right w:val="nil"/>
            </w:tcBorders>
            <w:shd w:val="clear" w:color="000000" w:fill="C6EFCE"/>
            <w:vAlign w:val="bottom"/>
            <w:hideMark/>
          </w:tcPr>
          <w:p w14:paraId="2A7A3C0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3: 3D) Rhuddlan 08-20 + 14-02</w:t>
            </w:r>
          </w:p>
        </w:tc>
        <w:tc>
          <w:tcPr>
            <w:tcW w:w="2260" w:type="dxa"/>
            <w:tcBorders>
              <w:top w:val="nil"/>
              <w:left w:val="nil"/>
              <w:bottom w:val="nil"/>
              <w:right w:val="nil"/>
            </w:tcBorders>
            <w:shd w:val="clear" w:color="000000" w:fill="C6EFCE"/>
            <w:vAlign w:val="bottom"/>
            <w:hideMark/>
          </w:tcPr>
          <w:p w14:paraId="2E5D77C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Short List Option 4: 4C) </w:t>
            </w:r>
            <w:proofErr w:type="spellStart"/>
            <w:r w:rsidRPr="00DD0405">
              <w:rPr>
                <w:rFonts w:ascii="Verdana" w:hAnsi="Verdana" w:cs="Arial"/>
                <w:b/>
                <w:bCs/>
                <w:color w:val="1F4E79" w:themeColor="accent1" w:themeShade="80"/>
                <w:sz w:val="24"/>
                <w:szCs w:val="28"/>
              </w:rPr>
              <w:t>Impr</w:t>
            </w:r>
            <w:proofErr w:type="spellEnd"/>
            <w:r w:rsidRPr="00DD0405">
              <w:rPr>
                <w:rFonts w:ascii="Verdana" w:hAnsi="Verdana" w:cs="Arial"/>
                <w:b/>
                <w:bCs/>
                <w:color w:val="1F4E79" w:themeColor="accent1" w:themeShade="80"/>
                <w:sz w:val="24"/>
                <w:szCs w:val="28"/>
              </w:rPr>
              <w:t xml:space="preserve"> 3D, add car shift 20-08 (Wrexham)</w:t>
            </w:r>
          </w:p>
        </w:tc>
        <w:tc>
          <w:tcPr>
            <w:tcW w:w="2320" w:type="dxa"/>
            <w:tcBorders>
              <w:top w:val="nil"/>
              <w:left w:val="nil"/>
              <w:bottom w:val="nil"/>
              <w:right w:val="nil"/>
            </w:tcBorders>
            <w:shd w:val="clear" w:color="000000" w:fill="C6EFCE"/>
            <w:vAlign w:val="bottom"/>
            <w:hideMark/>
          </w:tcPr>
          <w:p w14:paraId="52C9506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Short List Option 5: 5C) Improve baseline, add air and car shift 20-08 in Caernarfon</w:t>
            </w:r>
          </w:p>
        </w:tc>
        <w:tc>
          <w:tcPr>
            <w:tcW w:w="2340" w:type="dxa"/>
            <w:tcBorders>
              <w:top w:val="nil"/>
              <w:left w:val="nil"/>
              <w:bottom w:val="nil"/>
              <w:right w:val="nil"/>
            </w:tcBorders>
            <w:shd w:val="clear" w:color="000000" w:fill="C6EFCE"/>
            <w:vAlign w:val="bottom"/>
            <w:hideMark/>
          </w:tcPr>
          <w:p w14:paraId="101E7F5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 xml:space="preserve">Short List Option 6: 6C) </w:t>
            </w:r>
            <w:proofErr w:type="spellStart"/>
            <w:r w:rsidRPr="00DD0405">
              <w:rPr>
                <w:rFonts w:ascii="Verdana" w:hAnsi="Verdana" w:cs="Arial"/>
                <w:b/>
                <w:bCs/>
                <w:color w:val="1F4E79" w:themeColor="accent1" w:themeShade="80"/>
                <w:sz w:val="24"/>
                <w:szCs w:val="28"/>
              </w:rPr>
              <w:t>Impr</w:t>
            </w:r>
            <w:proofErr w:type="spellEnd"/>
            <w:r w:rsidRPr="00DD0405">
              <w:rPr>
                <w:rFonts w:ascii="Verdana" w:hAnsi="Verdana" w:cs="Arial"/>
                <w:b/>
                <w:bCs/>
                <w:color w:val="1F4E79" w:themeColor="accent1" w:themeShade="80"/>
                <w:sz w:val="24"/>
                <w:szCs w:val="28"/>
              </w:rPr>
              <w:t xml:space="preserve"> 2B, add car shift 20-08 (Rhuddlan)</w:t>
            </w:r>
          </w:p>
        </w:tc>
      </w:tr>
      <w:tr w:rsidR="00DD0405" w:rsidRPr="00DD0405" w14:paraId="2E839B91" w14:textId="77777777" w:rsidTr="00CE337D">
        <w:trPr>
          <w:trHeight w:val="480"/>
        </w:trPr>
        <w:tc>
          <w:tcPr>
            <w:tcW w:w="2553" w:type="dxa"/>
            <w:tcBorders>
              <w:top w:val="nil"/>
              <w:left w:val="nil"/>
              <w:bottom w:val="nil"/>
              <w:right w:val="nil"/>
            </w:tcBorders>
            <w:shd w:val="clear" w:color="auto" w:fill="auto"/>
            <w:vAlign w:val="bottom"/>
            <w:hideMark/>
          </w:tcPr>
          <w:p w14:paraId="1B867C2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Health Gain</w:t>
            </w:r>
          </w:p>
        </w:tc>
        <w:tc>
          <w:tcPr>
            <w:tcW w:w="2260" w:type="dxa"/>
            <w:tcBorders>
              <w:top w:val="nil"/>
              <w:left w:val="nil"/>
              <w:bottom w:val="nil"/>
              <w:right w:val="nil"/>
            </w:tcBorders>
            <w:shd w:val="clear" w:color="auto" w:fill="auto"/>
            <w:noWrap/>
            <w:vAlign w:val="center"/>
            <w:hideMark/>
          </w:tcPr>
          <w:p w14:paraId="1155B0F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20" w:type="dxa"/>
            <w:tcBorders>
              <w:top w:val="nil"/>
              <w:left w:val="nil"/>
              <w:bottom w:val="nil"/>
              <w:right w:val="nil"/>
            </w:tcBorders>
            <w:shd w:val="clear" w:color="auto" w:fill="auto"/>
            <w:noWrap/>
            <w:vAlign w:val="center"/>
            <w:hideMark/>
          </w:tcPr>
          <w:p w14:paraId="1F72FAE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180" w:type="dxa"/>
            <w:tcBorders>
              <w:top w:val="nil"/>
              <w:left w:val="nil"/>
              <w:bottom w:val="nil"/>
              <w:right w:val="nil"/>
            </w:tcBorders>
            <w:shd w:val="clear" w:color="auto" w:fill="auto"/>
            <w:noWrap/>
            <w:vAlign w:val="center"/>
            <w:hideMark/>
          </w:tcPr>
          <w:p w14:paraId="19103D7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w:t>
            </w:r>
          </w:p>
        </w:tc>
        <w:tc>
          <w:tcPr>
            <w:tcW w:w="2260" w:type="dxa"/>
            <w:tcBorders>
              <w:top w:val="nil"/>
              <w:left w:val="nil"/>
              <w:bottom w:val="nil"/>
              <w:right w:val="nil"/>
            </w:tcBorders>
            <w:shd w:val="clear" w:color="auto" w:fill="auto"/>
            <w:noWrap/>
            <w:vAlign w:val="center"/>
            <w:hideMark/>
          </w:tcPr>
          <w:p w14:paraId="1F12FE5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9</w:t>
            </w:r>
          </w:p>
        </w:tc>
        <w:tc>
          <w:tcPr>
            <w:tcW w:w="2320" w:type="dxa"/>
            <w:tcBorders>
              <w:top w:val="nil"/>
              <w:left w:val="nil"/>
              <w:bottom w:val="nil"/>
              <w:right w:val="nil"/>
            </w:tcBorders>
            <w:shd w:val="clear" w:color="auto" w:fill="auto"/>
            <w:noWrap/>
            <w:vAlign w:val="center"/>
            <w:hideMark/>
          </w:tcPr>
          <w:p w14:paraId="36B4DA2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w:t>
            </w:r>
          </w:p>
        </w:tc>
        <w:tc>
          <w:tcPr>
            <w:tcW w:w="2340" w:type="dxa"/>
            <w:tcBorders>
              <w:top w:val="nil"/>
              <w:left w:val="nil"/>
              <w:bottom w:val="nil"/>
              <w:right w:val="nil"/>
            </w:tcBorders>
            <w:shd w:val="clear" w:color="auto" w:fill="auto"/>
            <w:noWrap/>
            <w:vAlign w:val="center"/>
            <w:hideMark/>
          </w:tcPr>
          <w:p w14:paraId="5320DB2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w:t>
            </w:r>
          </w:p>
        </w:tc>
      </w:tr>
      <w:tr w:rsidR="00DD0405" w:rsidRPr="00DD0405" w14:paraId="59122902" w14:textId="77777777" w:rsidTr="00CE337D">
        <w:trPr>
          <w:trHeight w:val="480"/>
        </w:trPr>
        <w:tc>
          <w:tcPr>
            <w:tcW w:w="2553" w:type="dxa"/>
            <w:tcBorders>
              <w:top w:val="nil"/>
              <w:left w:val="nil"/>
              <w:bottom w:val="nil"/>
              <w:right w:val="nil"/>
            </w:tcBorders>
            <w:shd w:val="clear" w:color="auto" w:fill="auto"/>
            <w:vAlign w:val="bottom"/>
            <w:hideMark/>
          </w:tcPr>
          <w:p w14:paraId="09F3D8F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Equity</w:t>
            </w:r>
          </w:p>
        </w:tc>
        <w:tc>
          <w:tcPr>
            <w:tcW w:w="2260" w:type="dxa"/>
            <w:tcBorders>
              <w:top w:val="nil"/>
              <w:left w:val="nil"/>
              <w:bottom w:val="nil"/>
              <w:right w:val="nil"/>
            </w:tcBorders>
            <w:shd w:val="clear" w:color="auto" w:fill="auto"/>
            <w:noWrap/>
            <w:vAlign w:val="center"/>
            <w:hideMark/>
          </w:tcPr>
          <w:p w14:paraId="6AD6C2D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20" w:type="dxa"/>
            <w:tcBorders>
              <w:top w:val="nil"/>
              <w:left w:val="nil"/>
              <w:bottom w:val="nil"/>
              <w:right w:val="nil"/>
            </w:tcBorders>
            <w:shd w:val="clear" w:color="auto" w:fill="auto"/>
            <w:noWrap/>
            <w:vAlign w:val="center"/>
            <w:hideMark/>
          </w:tcPr>
          <w:p w14:paraId="4BFE50E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180" w:type="dxa"/>
            <w:tcBorders>
              <w:top w:val="nil"/>
              <w:left w:val="nil"/>
              <w:bottom w:val="nil"/>
              <w:right w:val="nil"/>
            </w:tcBorders>
            <w:shd w:val="clear" w:color="auto" w:fill="auto"/>
            <w:noWrap/>
            <w:vAlign w:val="center"/>
            <w:hideMark/>
          </w:tcPr>
          <w:p w14:paraId="7673A09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w:t>
            </w:r>
          </w:p>
        </w:tc>
        <w:tc>
          <w:tcPr>
            <w:tcW w:w="2260" w:type="dxa"/>
            <w:tcBorders>
              <w:top w:val="nil"/>
              <w:left w:val="nil"/>
              <w:bottom w:val="nil"/>
              <w:right w:val="nil"/>
            </w:tcBorders>
            <w:shd w:val="clear" w:color="auto" w:fill="auto"/>
            <w:noWrap/>
            <w:vAlign w:val="center"/>
            <w:hideMark/>
          </w:tcPr>
          <w:p w14:paraId="4CE48A6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9</w:t>
            </w:r>
          </w:p>
        </w:tc>
        <w:tc>
          <w:tcPr>
            <w:tcW w:w="2320" w:type="dxa"/>
            <w:tcBorders>
              <w:top w:val="nil"/>
              <w:left w:val="nil"/>
              <w:bottom w:val="nil"/>
              <w:right w:val="nil"/>
            </w:tcBorders>
            <w:shd w:val="clear" w:color="auto" w:fill="auto"/>
            <w:noWrap/>
            <w:vAlign w:val="center"/>
            <w:hideMark/>
          </w:tcPr>
          <w:p w14:paraId="769FAC8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w:t>
            </w:r>
          </w:p>
        </w:tc>
        <w:tc>
          <w:tcPr>
            <w:tcW w:w="2340" w:type="dxa"/>
            <w:tcBorders>
              <w:top w:val="nil"/>
              <w:left w:val="nil"/>
              <w:bottom w:val="nil"/>
              <w:right w:val="nil"/>
            </w:tcBorders>
            <w:shd w:val="clear" w:color="auto" w:fill="auto"/>
            <w:noWrap/>
            <w:vAlign w:val="center"/>
            <w:hideMark/>
          </w:tcPr>
          <w:p w14:paraId="66AB6A1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w:t>
            </w:r>
          </w:p>
        </w:tc>
      </w:tr>
      <w:tr w:rsidR="00DD0405" w:rsidRPr="00DD0405" w14:paraId="69F67F9C" w14:textId="77777777" w:rsidTr="00CE337D">
        <w:trPr>
          <w:trHeight w:val="830"/>
        </w:trPr>
        <w:tc>
          <w:tcPr>
            <w:tcW w:w="2553" w:type="dxa"/>
            <w:tcBorders>
              <w:top w:val="nil"/>
              <w:left w:val="nil"/>
              <w:bottom w:val="nil"/>
              <w:right w:val="nil"/>
            </w:tcBorders>
            <w:shd w:val="clear" w:color="auto" w:fill="auto"/>
            <w:vAlign w:val="bottom"/>
            <w:hideMark/>
          </w:tcPr>
          <w:p w14:paraId="28BC091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Clinical and skills sustainability</w:t>
            </w:r>
          </w:p>
        </w:tc>
        <w:tc>
          <w:tcPr>
            <w:tcW w:w="2260" w:type="dxa"/>
            <w:tcBorders>
              <w:top w:val="nil"/>
              <w:left w:val="nil"/>
              <w:bottom w:val="nil"/>
              <w:right w:val="nil"/>
            </w:tcBorders>
            <w:shd w:val="clear" w:color="auto" w:fill="auto"/>
            <w:noWrap/>
            <w:vAlign w:val="center"/>
            <w:hideMark/>
          </w:tcPr>
          <w:p w14:paraId="50B5AF9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220" w:type="dxa"/>
            <w:tcBorders>
              <w:top w:val="nil"/>
              <w:left w:val="nil"/>
              <w:bottom w:val="nil"/>
              <w:right w:val="nil"/>
            </w:tcBorders>
            <w:shd w:val="clear" w:color="auto" w:fill="auto"/>
            <w:noWrap/>
            <w:vAlign w:val="center"/>
            <w:hideMark/>
          </w:tcPr>
          <w:p w14:paraId="651F085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180" w:type="dxa"/>
            <w:tcBorders>
              <w:top w:val="nil"/>
              <w:left w:val="nil"/>
              <w:bottom w:val="nil"/>
              <w:right w:val="nil"/>
            </w:tcBorders>
            <w:shd w:val="clear" w:color="auto" w:fill="auto"/>
            <w:noWrap/>
            <w:vAlign w:val="center"/>
            <w:hideMark/>
          </w:tcPr>
          <w:p w14:paraId="728F66B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w:t>
            </w:r>
          </w:p>
        </w:tc>
        <w:tc>
          <w:tcPr>
            <w:tcW w:w="2260" w:type="dxa"/>
            <w:tcBorders>
              <w:top w:val="nil"/>
              <w:left w:val="nil"/>
              <w:bottom w:val="nil"/>
              <w:right w:val="nil"/>
            </w:tcBorders>
            <w:shd w:val="clear" w:color="auto" w:fill="auto"/>
            <w:noWrap/>
            <w:vAlign w:val="center"/>
            <w:hideMark/>
          </w:tcPr>
          <w:p w14:paraId="026553E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20" w:type="dxa"/>
            <w:tcBorders>
              <w:top w:val="nil"/>
              <w:left w:val="nil"/>
              <w:bottom w:val="nil"/>
              <w:right w:val="nil"/>
            </w:tcBorders>
            <w:shd w:val="clear" w:color="auto" w:fill="auto"/>
            <w:noWrap/>
            <w:vAlign w:val="center"/>
            <w:hideMark/>
          </w:tcPr>
          <w:p w14:paraId="0450867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40" w:type="dxa"/>
            <w:tcBorders>
              <w:top w:val="nil"/>
              <w:left w:val="nil"/>
              <w:bottom w:val="nil"/>
              <w:right w:val="nil"/>
            </w:tcBorders>
            <w:shd w:val="clear" w:color="auto" w:fill="auto"/>
            <w:noWrap/>
            <w:vAlign w:val="center"/>
            <w:hideMark/>
          </w:tcPr>
          <w:p w14:paraId="2043F40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r>
      <w:tr w:rsidR="00DD0405" w:rsidRPr="00DD0405" w14:paraId="4CCD753D" w14:textId="77777777" w:rsidTr="00CE337D">
        <w:trPr>
          <w:trHeight w:val="480"/>
        </w:trPr>
        <w:tc>
          <w:tcPr>
            <w:tcW w:w="2553" w:type="dxa"/>
            <w:tcBorders>
              <w:top w:val="nil"/>
              <w:left w:val="nil"/>
              <w:bottom w:val="nil"/>
              <w:right w:val="nil"/>
            </w:tcBorders>
            <w:shd w:val="clear" w:color="auto" w:fill="auto"/>
            <w:vAlign w:val="bottom"/>
            <w:hideMark/>
          </w:tcPr>
          <w:p w14:paraId="308A800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Affordability</w:t>
            </w:r>
          </w:p>
        </w:tc>
        <w:tc>
          <w:tcPr>
            <w:tcW w:w="2260" w:type="dxa"/>
            <w:tcBorders>
              <w:top w:val="nil"/>
              <w:left w:val="nil"/>
              <w:bottom w:val="nil"/>
              <w:right w:val="nil"/>
            </w:tcBorders>
            <w:shd w:val="clear" w:color="auto" w:fill="auto"/>
            <w:noWrap/>
            <w:vAlign w:val="center"/>
            <w:hideMark/>
          </w:tcPr>
          <w:p w14:paraId="4C5DF0A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w:t>
            </w:r>
          </w:p>
        </w:tc>
        <w:tc>
          <w:tcPr>
            <w:tcW w:w="2220" w:type="dxa"/>
            <w:tcBorders>
              <w:top w:val="nil"/>
              <w:left w:val="nil"/>
              <w:bottom w:val="nil"/>
              <w:right w:val="nil"/>
            </w:tcBorders>
            <w:shd w:val="clear" w:color="auto" w:fill="auto"/>
            <w:noWrap/>
            <w:vAlign w:val="center"/>
            <w:hideMark/>
          </w:tcPr>
          <w:p w14:paraId="4AE6BA7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w:t>
            </w:r>
          </w:p>
        </w:tc>
        <w:tc>
          <w:tcPr>
            <w:tcW w:w="2180" w:type="dxa"/>
            <w:tcBorders>
              <w:top w:val="nil"/>
              <w:left w:val="nil"/>
              <w:bottom w:val="nil"/>
              <w:right w:val="nil"/>
            </w:tcBorders>
            <w:shd w:val="clear" w:color="auto" w:fill="auto"/>
            <w:noWrap/>
            <w:vAlign w:val="center"/>
            <w:hideMark/>
          </w:tcPr>
          <w:p w14:paraId="108B779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w:t>
            </w:r>
          </w:p>
        </w:tc>
        <w:tc>
          <w:tcPr>
            <w:tcW w:w="2260" w:type="dxa"/>
            <w:tcBorders>
              <w:top w:val="nil"/>
              <w:left w:val="nil"/>
              <w:bottom w:val="nil"/>
              <w:right w:val="nil"/>
            </w:tcBorders>
            <w:shd w:val="clear" w:color="auto" w:fill="auto"/>
            <w:noWrap/>
            <w:vAlign w:val="center"/>
            <w:hideMark/>
          </w:tcPr>
          <w:p w14:paraId="51779CF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20" w:type="dxa"/>
            <w:tcBorders>
              <w:top w:val="nil"/>
              <w:left w:val="nil"/>
              <w:bottom w:val="nil"/>
              <w:right w:val="nil"/>
            </w:tcBorders>
            <w:shd w:val="clear" w:color="auto" w:fill="auto"/>
            <w:noWrap/>
            <w:vAlign w:val="center"/>
            <w:hideMark/>
          </w:tcPr>
          <w:p w14:paraId="74CDAA0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340" w:type="dxa"/>
            <w:tcBorders>
              <w:top w:val="nil"/>
              <w:left w:val="nil"/>
              <w:bottom w:val="nil"/>
              <w:right w:val="nil"/>
            </w:tcBorders>
            <w:shd w:val="clear" w:color="auto" w:fill="auto"/>
            <w:noWrap/>
            <w:vAlign w:val="center"/>
            <w:hideMark/>
          </w:tcPr>
          <w:p w14:paraId="11001FB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r>
      <w:tr w:rsidR="00DD0405" w:rsidRPr="00DD0405" w14:paraId="517A9E34" w14:textId="77777777" w:rsidTr="00CE337D">
        <w:trPr>
          <w:trHeight w:val="480"/>
        </w:trPr>
        <w:tc>
          <w:tcPr>
            <w:tcW w:w="2553" w:type="dxa"/>
            <w:tcBorders>
              <w:top w:val="nil"/>
              <w:left w:val="nil"/>
              <w:bottom w:val="nil"/>
              <w:right w:val="nil"/>
            </w:tcBorders>
            <w:shd w:val="clear" w:color="auto" w:fill="auto"/>
            <w:vAlign w:val="bottom"/>
            <w:hideMark/>
          </w:tcPr>
          <w:p w14:paraId="0117832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Value for money</w:t>
            </w:r>
          </w:p>
        </w:tc>
        <w:tc>
          <w:tcPr>
            <w:tcW w:w="2260" w:type="dxa"/>
            <w:tcBorders>
              <w:top w:val="nil"/>
              <w:left w:val="nil"/>
              <w:bottom w:val="nil"/>
              <w:right w:val="nil"/>
            </w:tcBorders>
            <w:shd w:val="clear" w:color="auto" w:fill="auto"/>
            <w:noWrap/>
            <w:vAlign w:val="center"/>
            <w:hideMark/>
          </w:tcPr>
          <w:p w14:paraId="7E0E0D8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c>
          <w:tcPr>
            <w:tcW w:w="2220" w:type="dxa"/>
            <w:tcBorders>
              <w:top w:val="nil"/>
              <w:left w:val="nil"/>
              <w:bottom w:val="nil"/>
              <w:right w:val="nil"/>
            </w:tcBorders>
            <w:shd w:val="clear" w:color="auto" w:fill="auto"/>
            <w:noWrap/>
            <w:vAlign w:val="center"/>
            <w:hideMark/>
          </w:tcPr>
          <w:p w14:paraId="7C2B03D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w:t>
            </w:r>
          </w:p>
        </w:tc>
        <w:tc>
          <w:tcPr>
            <w:tcW w:w="2180" w:type="dxa"/>
            <w:tcBorders>
              <w:top w:val="nil"/>
              <w:left w:val="nil"/>
              <w:bottom w:val="nil"/>
              <w:right w:val="nil"/>
            </w:tcBorders>
            <w:shd w:val="clear" w:color="auto" w:fill="auto"/>
            <w:noWrap/>
            <w:vAlign w:val="center"/>
            <w:hideMark/>
          </w:tcPr>
          <w:p w14:paraId="193FFD4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w:t>
            </w:r>
          </w:p>
        </w:tc>
        <w:tc>
          <w:tcPr>
            <w:tcW w:w="2260" w:type="dxa"/>
            <w:tcBorders>
              <w:top w:val="nil"/>
              <w:left w:val="nil"/>
              <w:bottom w:val="nil"/>
              <w:right w:val="nil"/>
            </w:tcBorders>
            <w:shd w:val="clear" w:color="auto" w:fill="auto"/>
            <w:noWrap/>
            <w:vAlign w:val="center"/>
            <w:hideMark/>
          </w:tcPr>
          <w:p w14:paraId="46E4EF2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w:t>
            </w:r>
          </w:p>
        </w:tc>
        <w:tc>
          <w:tcPr>
            <w:tcW w:w="2320" w:type="dxa"/>
            <w:tcBorders>
              <w:top w:val="nil"/>
              <w:left w:val="nil"/>
              <w:bottom w:val="nil"/>
              <w:right w:val="nil"/>
            </w:tcBorders>
            <w:shd w:val="clear" w:color="auto" w:fill="auto"/>
            <w:noWrap/>
            <w:vAlign w:val="center"/>
            <w:hideMark/>
          </w:tcPr>
          <w:p w14:paraId="57B77AE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40" w:type="dxa"/>
            <w:tcBorders>
              <w:top w:val="nil"/>
              <w:left w:val="nil"/>
              <w:bottom w:val="nil"/>
              <w:right w:val="nil"/>
            </w:tcBorders>
            <w:shd w:val="clear" w:color="auto" w:fill="auto"/>
            <w:noWrap/>
            <w:vAlign w:val="center"/>
            <w:hideMark/>
          </w:tcPr>
          <w:p w14:paraId="34F260D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r>
      <w:tr w:rsidR="00DD0405" w:rsidRPr="00DD0405" w14:paraId="4545CED4" w14:textId="77777777" w:rsidTr="00CE337D">
        <w:trPr>
          <w:trHeight w:val="480"/>
        </w:trPr>
        <w:tc>
          <w:tcPr>
            <w:tcW w:w="2553" w:type="dxa"/>
            <w:tcBorders>
              <w:top w:val="single" w:sz="4" w:space="0" w:color="auto"/>
              <w:left w:val="nil"/>
              <w:bottom w:val="single" w:sz="8" w:space="0" w:color="auto"/>
              <w:right w:val="nil"/>
            </w:tcBorders>
            <w:shd w:val="clear" w:color="auto" w:fill="BDD6EE" w:themeFill="accent1" w:themeFillTint="66"/>
            <w:noWrap/>
            <w:vAlign w:val="center"/>
            <w:hideMark/>
          </w:tcPr>
          <w:p w14:paraId="6814194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Total Score</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661A208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25</w:t>
            </w:r>
          </w:p>
        </w:tc>
        <w:tc>
          <w:tcPr>
            <w:tcW w:w="2220" w:type="dxa"/>
            <w:tcBorders>
              <w:top w:val="single" w:sz="4" w:space="0" w:color="auto"/>
              <w:left w:val="nil"/>
              <w:bottom w:val="single" w:sz="8" w:space="0" w:color="auto"/>
              <w:right w:val="nil"/>
            </w:tcBorders>
            <w:shd w:val="clear" w:color="auto" w:fill="BDD6EE" w:themeFill="accent1" w:themeFillTint="66"/>
            <w:noWrap/>
            <w:vAlign w:val="center"/>
            <w:hideMark/>
          </w:tcPr>
          <w:p w14:paraId="135E477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31</w:t>
            </w:r>
          </w:p>
        </w:tc>
        <w:tc>
          <w:tcPr>
            <w:tcW w:w="2180" w:type="dxa"/>
            <w:tcBorders>
              <w:top w:val="single" w:sz="4" w:space="0" w:color="auto"/>
              <w:left w:val="nil"/>
              <w:bottom w:val="single" w:sz="8" w:space="0" w:color="auto"/>
              <w:right w:val="nil"/>
            </w:tcBorders>
            <w:shd w:val="clear" w:color="auto" w:fill="BDD6EE" w:themeFill="accent1" w:themeFillTint="66"/>
            <w:noWrap/>
            <w:vAlign w:val="center"/>
            <w:hideMark/>
          </w:tcPr>
          <w:p w14:paraId="22E9509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42</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6BC583F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33</w:t>
            </w:r>
          </w:p>
        </w:tc>
        <w:tc>
          <w:tcPr>
            <w:tcW w:w="2320" w:type="dxa"/>
            <w:tcBorders>
              <w:top w:val="single" w:sz="4" w:space="0" w:color="auto"/>
              <w:left w:val="nil"/>
              <w:bottom w:val="single" w:sz="8" w:space="0" w:color="auto"/>
              <w:right w:val="nil"/>
            </w:tcBorders>
            <w:shd w:val="clear" w:color="auto" w:fill="BDD6EE" w:themeFill="accent1" w:themeFillTint="66"/>
            <w:noWrap/>
            <w:vAlign w:val="center"/>
            <w:hideMark/>
          </w:tcPr>
          <w:p w14:paraId="1363EBFA"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24</w:t>
            </w:r>
          </w:p>
        </w:tc>
        <w:tc>
          <w:tcPr>
            <w:tcW w:w="2340" w:type="dxa"/>
            <w:tcBorders>
              <w:top w:val="single" w:sz="4" w:space="0" w:color="auto"/>
              <w:left w:val="nil"/>
              <w:bottom w:val="single" w:sz="8" w:space="0" w:color="auto"/>
              <w:right w:val="nil"/>
            </w:tcBorders>
            <w:shd w:val="clear" w:color="auto" w:fill="BDD6EE" w:themeFill="accent1" w:themeFillTint="66"/>
            <w:noWrap/>
            <w:vAlign w:val="center"/>
            <w:hideMark/>
          </w:tcPr>
          <w:p w14:paraId="7B60A27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25</w:t>
            </w:r>
          </w:p>
        </w:tc>
      </w:tr>
      <w:tr w:rsidR="00DD0405" w:rsidRPr="00DD0405" w14:paraId="2FA6385F" w14:textId="77777777" w:rsidTr="00CE337D">
        <w:trPr>
          <w:trHeight w:val="290"/>
        </w:trPr>
        <w:tc>
          <w:tcPr>
            <w:tcW w:w="2553" w:type="dxa"/>
            <w:tcBorders>
              <w:top w:val="nil"/>
              <w:left w:val="nil"/>
              <w:bottom w:val="nil"/>
              <w:right w:val="nil"/>
            </w:tcBorders>
            <w:shd w:val="clear" w:color="auto" w:fill="auto"/>
            <w:vAlign w:val="bottom"/>
            <w:hideMark/>
          </w:tcPr>
          <w:p w14:paraId="221C70F6"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auto" w:fill="auto"/>
            <w:noWrap/>
            <w:vAlign w:val="bottom"/>
            <w:hideMark/>
          </w:tcPr>
          <w:p w14:paraId="38264DF5" w14:textId="77777777" w:rsidR="00DD0405" w:rsidRPr="00DD0405" w:rsidRDefault="00DD0405" w:rsidP="00DD0405">
            <w:pPr>
              <w:rPr>
                <w:rFonts w:ascii="Verdana" w:hAnsi="Verdana" w:cs="Arial"/>
                <w:b/>
                <w:bCs/>
                <w:color w:val="1F4E79" w:themeColor="accent1" w:themeShade="80"/>
                <w:sz w:val="24"/>
                <w:szCs w:val="28"/>
              </w:rPr>
            </w:pPr>
          </w:p>
        </w:tc>
        <w:tc>
          <w:tcPr>
            <w:tcW w:w="2220" w:type="dxa"/>
            <w:tcBorders>
              <w:top w:val="nil"/>
              <w:left w:val="nil"/>
              <w:bottom w:val="nil"/>
              <w:right w:val="nil"/>
            </w:tcBorders>
            <w:shd w:val="clear" w:color="auto" w:fill="auto"/>
            <w:noWrap/>
            <w:vAlign w:val="bottom"/>
            <w:hideMark/>
          </w:tcPr>
          <w:p w14:paraId="30897983" w14:textId="77777777" w:rsidR="00DD0405" w:rsidRPr="00DD0405" w:rsidRDefault="00DD0405" w:rsidP="00DD0405">
            <w:pPr>
              <w:rPr>
                <w:rFonts w:ascii="Verdana" w:hAnsi="Verdana" w:cs="Arial"/>
                <w:b/>
                <w:bCs/>
                <w:color w:val="1F4E79" w:themeColor="accent1" w:themeShade="80"/>
                <w:sz w:val="24"/>
                <w:szCs w:val="28"/>
              </w:rPr>
            </w:pPr>
          </w:p>
        </w:tc>
        <w:tc>
          <w:tcPr>
            <w:tcW w:w="2180" w:type="dxa"/>
            <w:tcBorders>
              <w:top w:val="nil"/>
              <w:left w:val="nil"/>
              <w:bottom w:val="nil"/>
              <w:right w:val="nil"/>
            </w:tcBorders>
            <w:shd w:val="clear" w:color="auto" w:fill="auto"/>
            <w:noWrap/>
            <w:vAlign w:val="bottom"/>
            <w:hideMark/>
          </w:tcPr>
          <w:p w14:paraId="25075156" w14:textId="77777777" w:rsidR="00DD0405" w:rsidRPr="00DD0405" w:rsidRDefault="00DD0405" w:rsidP="00DD0405">
            <w:pPr>
              <w:rPr>
                <w:rFonts w:ascii="Verdana" w:hAnsi="Verdana" w:cs="Arial"/>
                <w:b/>
                <w:bCs/>
                <w:color w:val="1F4E79" w:themeColor="accent1" w:themeShade="80"/>
                <w:sz w:val="24"/>
                <w:szCs w:val="28"/>
              </w:rPr>
            </w:pPr>
          </w:p>
        </w:tc>
        <w:tc>
          <w:tcPr>
            <w:tcW w:w="2260" w:type="dxa"/>
            <w:tcBorders>
              <w:top w:val="nil"/>
              <w:left w:val="nil"/>
              <w:bottom w:val="nil"/>
              <w:right w:val="nil"/>
            </w:tcBorders>
            <w:shd w:val="clear" w:color="auto" w:fill="auto"/>
            <w:noWrap/>
            <w:vAlign w:val="bottom"/>
            <w:hideMark/>
          </w:tcPr>
          <w:p w14:paraId="24C8134E" w14:textId="77777777" w:rsidR="00DD0405" w:rsidRPr="00DD0405" w:rsidRDefault="00DD0405" w:rsidP="00DD0405">
            <w:pPr>
              <w:rPr>
                <w:rFonts w:ascii="Verdana" w:hAnsi="Verdana" w:cs="Arial"/>
                <w:b/>
                <w:bCs/>
                <w:color w:val="1F4E79" w:themeColor="accent1" w:themeShade="80"/>
                <w:sz w:val="24"/>
                <w:szCs w:val="28"/>
              </w:rPr>
            </w:pPr>
          </w:p>
        </w:tc>
        <w:tc>
          <w:tcPr>
            <w:tcW w:w="2320" w:type="dxa"/>
            <w:tcBorders>
              <w:top w:val="nil"/>
              <w:left w:val="nil"/>
              <w:bottom w:val="nil"/>
              <w:right w:val="nil"/>
            </w:tcBorders>
            <w:shd w:val="clear" w:color="auto" w:fill="auto"/>
            <w:noWrap/>
            <w:vAlign w:val="bottom"/>
            <w:hideMark/>
          </w:tcPr>
          <w:p w14:paraId="2A99609E" w14:textId="77777777" w:rsidR="00DD0405" w:rsidRPr="00DD0405" w:rsidRDefault="00DD0405" w:rsidP="00DD0405">
            <w:pPr>
              <w:rPr>
                <w:rFonts w:ascii="Verdana" w:hAnsi="Verdana" w:cs="Arial"/>
                <w:b/>
                <w:bCs/>
                <w:color w:val="1F4E79" w:themeColor="accent1" w:themeShade="80"/>
                <w:sz w:val="24"/>
                <w:szCs w:val="28"/>
              </w:rPr>
            </w:pPr>
          </w:p>
        </w:tc>
        <w:tc>
          <w:tcPr>
            <w:tcW w:w="2340" w:type="dxa"/>
            <w:tcBorders>
              <w:top w:val="nil"/>
              <w:left w:val="nil"/>
              <w:bottom w:val="nil"/>
              <w:right w:val="nil"/>
            </w:tcBorders>
            <w:shd w:val="clear" w:color="auto" w:fill="auto"/>
            <w:noWrap/>
            <w:vAlign w:val="bottom"/>
            <w:hideMark/>
          </w:tcPr>
          <w:p w14:paraId="591C5999" w14:textId="77777777" w:rsidR="00DD0405" w:rsidRPr="00DD0405" w:rsidRDefault="00DD0405" w:rsidP="00DD0405">
            <w:pPr>
              <w:rPr>
                <w:rFonts w:ascii="Verdana" w:hAnsi="Verdana" w:cs="Arial"/>
                <w:b/>
                <w:bCs/>
                <w:color w:val="1F4E79" w:themeColor="accent1" w:themeShade="80"/>
                <w:sz w:val="24"/>
                <w:szCs w:val="28"/>
              </w:rPr>
            </w:pPr>
          </w:p>
        </w:tc>
      </w:tr>
      <w:tr w:rsidR="00DD0405" w:rsidRPr="00DD0405" w14:paraId="02649704" w14:textId="77777777" w:rsidTr="00CE337D">
        <w:trPr>
          <w:trHeight w:val="480"/>
        </w:trPr>
        <w:tc>
          <w:tcPr>
            <w:tcW w:w="2553" w:type="dxa"/>
            <w:tcBorders>
              <w:top w:val="nil"/>
              <w:left w:val="nil"/>
              <w:bottom w:val="nil"/>
              <w:right w:val="nil"/>
            </w:tcBorders>
            <w:shd w:val="clear" w:color="auto" w:fill="auto"/>
            <w:vAlign w:val="bottom"/>
            <w:hideMark/>
          </w:tcPr>
          <w:p w14:paraId="16CD5CA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Health Gain (x25)</w:t>
            </w:r>
          </w:p>
        </w:tc>
        <w:tc>
          <w:tcPr>
            <w:tcW w:w="2260" w:type="dxa"/>
            <w:tcBorders>
              <w:top w:val="nil"/>
              <w:left w:val="nil"/>
              <w:bottom w:val="nil"/>
              <w:right w:val="nil"/>
            </w:tcBorders>
            <w:shd w:val="clear" w:color="auto" w:fill="auto"/>
            <w:noWrap/>
            <w:vAlign w:val="center"/>
            <w:hideMark/>
          </w:tcPr>
          <w:p w14:paraId="5F68E2E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220" w:type="dxa"/>
            <w:tcBorders>
              <w:top w:val="nil"/>
              <w:left w:val="nil"/>
              <w:bottom w:val="nil"/>
              <w:right w:val="nil"/>
            </w:tcBorders>
            <w:shd w:val="clear" w:color="auto" w:fill="auto"/>
            <w:noWrap/>
            <w:vAlign w:val="center"/>
            <w:hideMark/>
          </w:tcPr>
          <w:p w14:paraId="55D5055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180" w:type="dxa"/>
            <w:tcBorders>
              <w:top w:val="nil"/>
              <w:left w:val="nil"/>
              <w:bottom w:val="nil"/>
              <w:right w:val="nil"/>
            </w:tcBorders>
            <w:shd w:val="clear" w:color="auto" w:fill="auto"/>
            <w:noWrap/>
            <w:vAlign w:val="center"/>
            <w:hideMark/>
          </w:tcPr>
          <w:p w14:paraId="683AC38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200</w:t>
            </w:r>
          </w:p>
        </w:tc>
        <w:tc>
          <w:tcPr>
            <w:tcW w:w="2260" w:type="dxa"/>
            <w:tcBorders>
              <w:top w:val="nil"/>
              <w:left w:val="nil"/>
              <w:bottom w:val="nil"/>
              <w:right w:val="nil"/>
            </w:tcBorders>
            <w:shd w:val="clear" w:color="auto" w:fill="auto"/>
            <w:noWrap/>
            <w:vAlign w:val="center"/>
            <w:hideMark/>
          </w:tcPr>
          <w:p w14:paraId="316B111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225</w:t>
            </w:r>
          </w:p>
        </w:tc>
        <w:tc>
          <w:tcPr>
            <w:tcW w:w="2320" w:type="dxa"/>
            <w:tcBorders>
              <w:top w:val="nil"/>
              <w:left w:val="nil"/>
              <w:bottom w:val="nil"/>
              <w:right w:val="nil"/>
            </w:tcBorders>
            <w:shd w:val="clear" w:color="auto" w:fill="auto"/>
            <w:noWrap/>
            <w:vAlign w:val="center"/>
            <w:hideMark/>
          </w:tcPr>
          <w:p w14:paraId="737B886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150</w:t>
            </w:r>
          </w:p>
        </w:tc>
        <w:tc>
          <w:tcPr>
            <w:tcW w:w="2340" w:type="dxa"/>
            <w:tcBorders>
              <w:top w:val="nil"/>
              <w:left w:val="nil"/>
              <w:bottom w:val="nil"/>
              <w:right w:val="nil"/>
            </w:tcBorders>
            <w:shd w:val="clear" w:color="auto" w:fill="auto"/>
            <w:noWrap/>
            <w:vAlign w:val="center"/>
            <w:hideMark/>
          </w:tcPr>
          <w:p w14:paraId="652CCA95"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250</w:t>
            </w:r>
          </w:p>
        </w:tc>
      </w:tr>
      <w:tr w:rsidR="00DD0405" w:rsidRPr="00DD0405" w14:paraId="22B92CAB" w14:textId="77777777" w:rsidTr="00CE337D">
        <w:trPr>
          <w:trHeight w:val="480"/>
        </w:trPr>
        <w:tc>
          <w:tcPr>
            <w:tcW w:w="2553" w:type="dxa"/>
            <w:tcBorders>
              <w:top w:val="nil"/>
              <w:left w:val="nil"/>
              <w:bottom w:val="nil"/>
              <w:right w:val="nil"/>
            </w:tcBorders>
            <w:shd w:val="clear" w:color="auto" w:fill="auto"/>
            <w:vAlign w:val="bottom"/>
            <w:hideMark/>
          </w:tcPr>
          <w:p w14:paraId="6802229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Equity (x25)</w:t>
            </w:r>
          </w:p>
        </w:tc>
        <w:tc>
          <w:tcPr>
            <w:tcW w:w="2260" w:type="dxa"/>
            <w:tcBorders>
              <w:top w:val="nil"/>
              <w:left w:val="nil"/>
              <w:bottom w:val="nil"/>
              <w:right w:val="nil"/>
            </w:tcBorders>
            <w:shd w:val="clear" w:color="auto" w:fill="auto"/>
            <w:noWrap/>
            <w:vAlign w:val="center"/>
            <w:hideMark/>
          </w:tcPr>
          <w:p w14:paraId="34F6905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220" w:type="dxa"/>
            <w:tcBorders>
              <w:top w:val="nil"/>
              <w:left w:val="nil"/>
              <w:bottom w:val="nil"/>
              <w:right w:val="nil"/>
            </w:tcBorders>
            <w:shd w:val="clear" w:color="auto" w:fill="auto"/>
            <w:noWrap/>
            <w:vAlign w:val="center"/>
            <w:hideMark/>
          </w:tcPr>
          <w:p w14:paraId="720B558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180" w:type="dxa"/>
            <w:tcBorders>
              <w:top w:val="nil"/>
              <w:left w:val="nil"/>
              <w:bottom w:val="nil"/>
              <w:right w:val="nil"/>
            </w:tcBorders>
            <w:shd w:val="clear" w:color="auto" w:fill="auto"/>
            <w:noWrap/>
            <w:vAlign w:val="center"/>
            <w:hideMark/>
          </w:tcPr>
          <w:p w14:paraId="37DC2D2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150</w:t>
            </w:r>
          </w:p>
        </w:tc>
        <w:tc>
          <w:tcPr>
            <w:tcW w:w="2260" w:type="dxa"/>
            <w:tcBorders>
              <w:top w:val="nil"/>
              <w:left w:val="nil"/>
              <w:bottom w:val="nil"/>
              <w:right w:val="nil"/>
            </w:tcBorders>
            <w:shd w:val="clear" w:color="auto" w:fill="auto"/>
            <w:noWrap/>
            <w:vAlign w:val="center"/>
            <w:hideMark/>
          </w:tcPr>
          <w:p w14:paraId="14BCEB3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225</w:t>
            </w:r>
          </w:p>
        </w:tc>
        <w:tc>
          <w:tcPr>
            <w:tcW w:w="2320" w:type="dxa"/>
            <w:tcBorders>
              <w:top w:val="nil"/>
              <w:left w:val="nil"/>
              <w:bottom w:val="nil"/>
              <w:right w:val="nil"/>
            </w:tcBorders>
            <w:shd w:val="clear" w:color="auto" w:fill="auto"/>
            <w:noWrap/>
            <w:vAlign w:val="center"/>
            <w:hideMark/>
          </w:tcPr>
          <w:p w14:paraId="2E99543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200</w:t>
            </w:r>
          </w:p>
        </w:tc>
        <w:tc>
          <w:tcPr>
            <w:tcW w:w="2340" w:type="dxa"/>
            <w:tcBorders>
              <w:top w:val="nil"/>
              <w:left w:val="nil"/>
              <w:bottom w:val="nil"/>
              <w:right w:val="nil"/>
            </w:tcBorders>
            <w:shd w:val="clear" w:color="auto" w:fill="auto"/>
            <w:noWrap/>
            <w:vAlign w:val="center"/>
            <w:hideMark/>
          </w:tcPr>
          <w:p w14:paraId="4B4149C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150</w:t>
            </w:r>
          </w:p>
        </w:tc>
      </w:tr>
      <w:tr w:rsidR="00DD0405" w:rsidRPr="00DD0405" w14:paraId="60FA997C" w14:textId="77777777" w:rsidTr="00CE337D">
        <w:trPr>
          <w:trHeight w:val="790"/>
        </w:trPr>
        <w:tc>
          <w:tcPr>
            <w:tcW w:w="2553" w:type="dxa"/>
            <w:tcBorders>
              <w:top w:val="nil"/>
              <w:left w:val="nil"/>
              <w:bottom w:val="nil"/>
              <w:right w:val="nil"/>
            </w:tcBorders>
            <w:shd w:val="clear" w:color="auto" w:fill="auto"/>
            <w:vAlign w:val="bottom"/>
            <w:hideMark/>
          </w:tcPr>
          <w:p w14:paraId="34F364E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lastRenderedPageBreak/>
              <w:t>Clinical and skills sustainability (x20)</w:t>
            </w:r>
          </w:p>
        </w:tc>
        <w:tc>
          <w:tcPr>
            <w:tcW w:w="2260" w:type="dxa"/>
            <w:tcBorders>
              <w:top w:val="nil"/>
              <w:left w:val="nil"/>
              <w:bottom w:val="nil"/>
              <w:right w:val="nil"/>
            </w:tcBorders>
            <w:shd w:val="clear" w:color="auto" w:fill="auto"/>
            <w:noWrap/>
            <w:vAlign w:val="center"/>
            <w:hideMark/>
          </w:tcPr>
          <w:p w14:paraId="7871CD8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220" w:type="dxa"/>
            <w:tcBorders>
              <w:top w:val="nil"/>
              <w:left w:val="nil"/>
              <w:bottom w:val="nil"/>
              <w:right w:val="nil"/>
            </w:tcBorders>
            <w:shd w:val="clear" w:color="auto" w:fill="auto"/>
            <w:noWrap/>
            <w:vAlign w:val="center"/>
            <w:hideMark/>
          </w:tcPr>
          <w:p w14:paraId="40E679F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180" w:type="dxa"/>
            <w:tcBorders>
              <w:top w:val="nil"/>
              <w:left w:val="nil"/>
              <w:bottom w:val="nil"/>
              <w:right w:val="nil"/>
            </w:tcBorders>
            <w:shd w:val="clear" w:color="auto" w:fill="auto"/>
            <w:noWrap/>
            <w:vAlign w:val="center"/>
            <w:hideMark/>
          </w:tcPr>
          <w:p w14:paraId="64E14B3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200</w:t>
            </w:r>
          </w:p>
        </w:tc>
        <w:tc>
          <w:tcPr>
            <w:tcW w:w="2260" w:type="dxa"/>
            <w:tcBorders>
              <w:top w:val="nil"/>
              <w:left w:val="nil"/>
              <w:bottom w:val="nil"/>
              <w:right w:val="nil"/>
            </w:tcBorders>
            <w:shd w:val="clear" w:color="auto" w:fill="auto"/>
            <w:noWrap/>
            <w:vAlign w:val="center"/>
            <w:hideMark/>
          </w:tcPr>
          <w:p w14:paraId="3210A64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100</w:t>
            </w:r>
          </w:p>
        </w:tc>
        <w:tc>
          <w:tcPr>
            <w:tcW w:w="2320" w:type="dxa"/>
            <w:tcBorders>
              <w:top w:val="nil"/>
              <w:left w:val="nil"/>
              <w:bottom w:val="nil"/>
              <w:right w:val="nil"/>
            </w:tcBorders>
            <w:shd w:val="clear" w:color="auto" w:fill="auto"/>
            <w:noWrap/>
            <w:vAlign w:val="center"/>
            <w:hideMark/>
          </w:tcPr>
          <w:p w14:paraId="43C7A4F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80</w:t>
            </w:r>
          </w:p>
        </w:tc>
        <w:tc>
          <w:tcPr>
            <w:tcW w:w="2340" w:type="dxa"/>
            <w:tcBorders>
              <w:top w:val="nil"/>
              <w:left w:val="nil"/>
              <w:bottom w:val="nil"/>
              <w:right w:val="nil"/>
            </w:tcBorders>
            <w:shd w:val="clear" w:color="auto" w:fill="auto"/>
            <w:noWrap/>
            <w:vAlign w:val="center"/>
            <w:hideMark/>
          </w:tcPr>
          <w:p w14:paraId="5D109A4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60</w:t>
            </w:r>
          </w:p>
        </w:tc>
      </w:tr>
      <w:tr w:rsidR="00DD0405" w:rsidRPr="00DD0405" w14:paraId="016597F3" w14:textId="77777777" w:rsidTr="00CE337D">
        <w:trPr>
          <w:trHeight w:val="480"/>
        </w:trPr>
        <w:tc>
          <w:tcPr>
            <w:tcW w:w="2553" w:type="dxa"/>
            <w:tcBorders>
              <w:top w:val="nil"/>
              <w:left w:val="nil"/>
              <w:bottom w:val="nil"/>
              <w:right w:val="nil"/>
            </w:tcBorders>
            <w:shd w:val="clear" w:color="auto" w:fill="auto"/>
            <w:vAlign w:val="bottom"/>
            <w:hideMark/>
          </w:tcPr>
          <w:p w14:paraId="08DF1D2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Affordability (x15)</w:t>
            </w:r>
          </w:p>
        </w:tc>
        <w:tc>
          <w:tcPr>
            <w:tcW w:w="2260" w:type="dxa"/>
            <w:tcBorders>
              <w:top w:val="nil"/>
              <w:left w:val="nil"/>
              <w:bottom w:val="nil"/>
              <w:right w:val="nil"/>
            </w:tcBorders>
            <w:shd w:val="clear" w:color="auto" w:fill="auto"/>
            <w:noWrap/>
            <w:vAlign w:val="center"/>
            <w:hideMark/>
          </w:tcPr>
          <w:p w14:paraId="726DA18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120</w:t>
            </w:r>
          </w:p>
        </w:tc>
        <w:tc>
          <w:tcPr>
            <w:tcW w:w="2220" w:type="dxa"/>
            <w:tcBorders>
              <w:top w:val="nil"/>
              <w:left w:val="nil"/>
              <w:bottom w:val="nil"/>
              <w:right w:val="nil"/>
            </w:tcBorders>
            <w:shd w:val="clear" w:color="auto" w:fill="auto"/>
            <w:noWrap/>
            <w:vAlign w:val="center"/>
            <w:hideMark/>
          </w:tcPr>
          <w:p w14:paraId="72DB964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150</w:t>
            </w:r>
          </w:p>
        </w:tc>
        <w:tc>
          <w:tcPr>
            <w:tcW w:w="2180" w:type="dxa"/>
            <w:tcBorders>
              <w:top w:val="nil"/>
              <w:left w:val="nil"/>
              <w:bottom w:val="nil"/>
              <w:right w:val="nil"/>
            </w:tcBorders>
            <w:shd w:val="clear" w:color="auto" w:fill="auto"/>
            <w:noWrap/>
            <w:vAlign w:val="center"/>
            <w:hideMark/>
          </w:tcPr>
          <w:p w14:paraId="6D203B83"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120</w:t>
            </w:r>
          </w:p>
        </w:tc>
        <w:tc>
          <w:tcPr>
            <w:tcW w:w="2260" w:type="dxa"/>
            <w:tcBorders>
              <w:top w:val="nil"/>
              <w:left w:val="nil"/>
              <w:bottom w:val="nil"/>
              <w:right w:val="nil"/>
            </w:tcBorders>
            <w:shd w:val="clear" w:color="auto" w:fill="auto"/>
            <w:noWrap/>
            <w:vAlign w:val="center"/>
            <w:hideMark/>
          </w:tcPr>
          <w:p w14:paraId="0898133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60</w:t>
            </w:r>
          </w:p>
        </w:tc>
        <w:tc>
          <w:tcPr>
            <w:tcW w:w="2320" w:type="dxa"/>
            <w:tcBorders>
              <w:top w:val="nil"/>
              <w:left w:val="nil"/>
              <w:bottom w:val="nil"/>
              <w:right w:val="nil"/>
            </w:tcBorders>
            <w:shd w:val="clear" w:color="auto" w:fill="auto"/>
            <w:noWrap/>
            <w:vAlign w:val="center"/>
            <w:hideMark/>
          </w:tcPr>
          <w:p w14:paraId="4D25095B"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60</w:t>
            </w:r>
          </w:p>
        </w:tc>
        <w:tc>
          <w:tcPr>
            <w:tcW w:w="2340" w:type="dxa"/>
            <w:tcBorders>
              <w:top w:val="nil"/>
              <w:left w:val="nil"/>
              <w:bottom w:val="nil"/>
              <w:right w:val="nil"/>
            </w:tcBorders>
            <w:shd w:val="clear" w:color="auto" w:fill="auto"/>
            <w:noWrap/>
            <w:vAlign w:val="center"/>
            <w:hideMark/>
          </w:tcPr>
          <w:p w14:paraId="20E4B7A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30</w:t>
            </w:r>
          </w:p>
        </w:tc>
      </w:tr>
      <w:tr w:rsidR="00DD0405" w:rsidRPr="00DD0405" w14:paraId="02AA6B18" w14:textId="77777777" w:rsidTr="00CE337D">
        <w:trPr>
          <w:trHeight w:val="480"/>
        </w:trPr>
        <w:tc>
          <w:tcPr>
            <w:tcW w:w="2553" w:type="dxa"/>
            <w:tcBorders>
              <w:top w:val="nil"/>
              <w:left w:val="nil"/>
              <w:bottom w:val="nil"/>
              <w:right w:val="nil"/>
            </w:tcBorders>
            <w:shd w:val="clear" w:color="auto" w:fill="auto"/>
            <w:vAlign w:val="bottom"/>
            <w:hideMark/>
          </w:tcPr>
          <w:p w14:paraId="3182ED7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VFM (x15)</w:t>
            </w:r>
          </w:p>
        </w:tc>
        <w:tc>
          <w:tcPr>
            <w:tcW w:w="2260" w:type="dxa"/>
            <w:tcBorders>
              <w:top w:val="nil"/>
              <w:left w:val="nil"/>
              <w:bottom w:val="nil"/>
              <w:right w:val="nil"/>
            </w:tcBorders>
            <w:shd w:val="clear" w:color="auto" w:fill="auto"/>
            <w:noWrap/>
            <w:vAlign w:val="center"/>
            <w:hideMark/>
          </w:tcPr>
          <w:p w14:paraId="06DBC951"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60</w:t>
            </w:r>
          </w:p>
        </w:tc>
        <w:tc>
          <w:tcPr>
            <w:tcW w:w="2220" w:type="dxa"/>
            <w:tcBorders>
              <w:top w:val="nil"/>
              <w:left w:val="nil"/>
              <w:bottom w:val="nil"/>
              <w:right w:val="nil"/>
            </w:tcBorders>
            <w:shd w:val="clear" w:color="auto" w:fill="auto"/>
            <w:noWrap/>
            <w:vAlign w:val="center"/>
            <w:hideMark/>
          </w:tcPr>
          <w:p w14:paraId="38C6EF6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120</w:t>
            </w:r>
          </w:p>
        </w:tc>
        <w:tc>
          <w:tcPr>
            <w:tcW w:w="2180" w:type="dxa"/>
            <w:tcBorders>
              <w:top w:val="nil"/>
              <w:left w:val="nil"/>
              <w:bottom w:val="nil"/>
              <w:right w:val="nil"/>
            </w:tcBorders>
            <w:shd w:val="clear" w:color="auto" w:fill="auto"/>
            <w:noWrap/>
            <w:vAlign w:val="center"/>
            <w:hideMark/>
          </w:tcPr>
          <w:p w14:paraId="42DBCCE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150</w:t>
            </w:r>
          </w:p>
        </w:tc>
        <w:tc>
          <w:tcPr>
            <w:tcW w:w="2260" w:type="dxa"/>
            <w:tcBorders>
              <w:top w:val="nil"/>
              <w:left w:val="nil"/>
              <w:bottom w:val="nil"/>
              <w:right w:val="nil"/>
            </w:tcBorders>
            <w:shd w:val="clear" w:color="auto" w:fill="auto"/>
            <w:noWrap/>
            <w:vAlign w:val="center"/>
            <w:hideMark/>
          </w:tcPr>
          <w:p w14:paraId="055080CE"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90</w:t>
            </w:r>
          </w:p>
        </w:tc>
        <w:tc>
          <w:tcPr>
            <w:tcW w:w="2320" w:type="dxa"/>
            <w:tcBorders>
              <w:top w:val="nil"/>
              <w:left w:val="nil"/>
              <w:bottom w:val="nil"/>
              <w:right w:val="nil"/>
            </w:tcBorders>
            <w:shd w:val="clear" w:color="auto" w:fill="auto"/>
            <w:noWrap/>
            <w:vAlign w:val="center"/>
            <w:hideMark/>
          </w:tcPr>
          <w:p w14:paraId="7C6A0BD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30</w:t>
            </w:r>
          </w:p>
        </w:tc>
        <w:tc>
          <w:tcPr>
            <w:tcW w:w="2340" w:type="dxa"/>
            <w:tcBorders>
              <w:top w:val="nil"/>
              <w:left w:val="nil"/>
              <w:bottom w:val="nil"/>
              <w:right w:val="nil"/>
            </w:tcBorders>
            <w:shd w:val="clear" w:color="auto" w:fill="auto"/>
            <w:noWrap/>
            <w:vAlign w:val="center"/>
            <w:hideMark/>
          </w:tcPr>
          <w:p w14:paraId="0B5623D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60</w:t>
            </w:r>
          </w:p>
        </w:tc>
      </w:tr>
      <w:tr w:rsidR="00DD0405" w:rsidRPr="00DD0405" w14:paraId="38AF7D4A" w14:textId="77777777" w:rsidTr="00CE337D">
        <w:trPr>
          <w:trHeight w:val="480"/>
        </w:trPr>
        <w:tc>
          <w:tcPr>
            <w:tcW w:w="2553" w:type="dxa"/>
            <w:tcBorders>
              <w:top w:val="single" w:sz="4" w:space="0" w:color="auto"/>
              <w:left w:val="nil"/>
              <w:bottom w:val="single" w:sz="8" w:space="0" w:color="auto"/>
              <w:right w:val="nil"/>
            </w:tcBorders>
            <w:shd w:val="clear" w:color="auto" w:fill="BDD6EE" w:themeFill="accent1" w:themeFillTint="66"/>
            <w:noWrap/>
            <w:vAlign w:val="center"/>
            <w:hideMark/>
          </w:tcPr>
          <w:p w14:paraId="5EDB25B9"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Total Weighted Score</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18431848"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480</w:t>
            </w:r>
          </w:p>
        </w:tc>
        <w:tc>
          <w:tcPr>
            <w:tcW w:w="2220" w:type="dxa"/>
            <w:tcBorders>
              <w:top w:val="single" w:sz="4" w:space="0" w:color="auto"/>
              <w:left w:val="nil"/>
              <w:bottom w:val="single" w:sz="8" w:space="0" w:color="auto"/>
              <w:right w:val="nil"/>
            </w:tcBorders>
            <w:shd w:val="clear" w:color="auto" w:fill="BDD6EE" w:themeFill="accent1" w:themeFillTint="66"/>
            <w:noWrap/>
            <w:vAlign w:val="center"/>
            <w:hideMark/>
          </w:tcPr>
          <w:p w14:paraId="6107461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570</w:t>
            </w:r>
          </w:p>
        </w:tc>
        <w:tc>
          <w:tcPr>
            <w:tcW w:w="2180" w:type="dxa"/>
            <w:tcBorders>
              <w:top w:val="single" w:sz="4" w:space="0" w:color="auto"/>
              <w:left w:val="nil"/>
              <w:bottom w:val="single" w:sz="8" w:space="0" w:color="auto"/>
              <w:right w:val="nil"/>
            </w:tcBorders>
            <w:shd w:val="clear" w:color="auto" w:fill="BDD6EE" w:themeFill="accent1" w:themeFillTint="66"/>
            <w:noWrap/>
            <w:vAlign w:val="center"/>
            <w:hideMark/>
          </w:tcPr>
          <w:p w14:paraId="6F19BD1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820</w:t>
            </w:r>
          </w:p>
        </w:tc>
        <w:tc>
          <w:tcPr>
            <w:tcW w:w="2260" w:type="dxa"/>
            <w:tcBorders>
              <w:top w:val="single" w:sz="4" w:space="0" w:color="auto"/>
              <w:left w:val="nil"/>
              <w:bottom w:val="single" w:sz="8" w:space="0" w:color="auto"/>
              <w:right w:val="nil"/>
            </w:tcBorders>
            <w:shd w:val="clear" w:color="auto" w:fill="BDD6EE" w:themeFill="accent1" w:themeFillTint="66"/>
            <w:noWrap/>
            <w:vAlign w:val="center"/>
            <w:hideMark/>
          </w:tcPr>
          <w:p w14:paraId="4977430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700</w:t>
            </w:r>
          </w:p>
        </w:tc>
        <w:tc>
          <w:tcPr>
            <w:tcW w:w="2320" w:type="dxa"/>
            <w:tcBorders>
              <w:top w:val="single" w:sz="4" w:space="0" w:color="auto"/>
              <w:left w:val="nil"/>
              <w:bottom w:val="single" w:sz="8" w:space="0" w:color="auto"/>
              <w:right w:val="nil"/>
            </w:tcBorders>
            <w:shd w:val="clear" w:color="auto" w:fill="BDD6EE" w:themeFill="accent1" w:themeFillTint="66"/>
            <w:noWrap/>
            <w:vAlign w:val="center"/>
            <w:hideMark/>
          </w:tcPr>
          <w:p w14:paraId="7F52C47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520</w:t>
            </w:r>
          </w:p>
        </w:tc>
        <w:tc>
          <w:tcPr>
            <w:tcW w:w="2340" w:type="dxa"/>
            <w:tcBorders>
              <w:top w:val="single" w:sz="4" w:space="0" w:color="auto"/>
              <w:left w:val="nil"/>
              <w:bottom w:val="single" w:sz="8" w:space="0" w:color="auto"/>
              <w:right w:val="nil"/>
            </w:tcBorders>
            <w:shd w:val="clear" w:color="auto" w:fill="BDD6EE" w:themeFill="accent1" w:themeFillTint="66"/>
            <w:noWrap/>
            <w:vAlign w:val="center"/>
            <w:hideMark/>
          </w:tcPr>
          <w:p w14:paraId="25473B02"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550</w:t>
            </w:r>
          </w:p>
        </w:tc>
      </w:tr>
      <w:tr w:rsidR="00DD0405" w:rsidRPr="00DD0405" w14:paraId="7380561E" w14:textId="77777777" w:rsidTr="00CE337D">
        <w:trPr>
          <w:trHeight w:val="380"/>
        </w:trPr>
        <w:tc>
          <w:tcPr>
            <w:tcW w:w="2553" w:type="dxa"/>
            <w:tcBorders>
              <w:top w:val="single" w:sz="4" w:space="0" w:color="auto"/>
              <w:left w:val="nil"/>
              <w:bottom w:val="single" w:sz="8" w:space="0" w:color="auto"/>
              <w:right w:val="nil"/>
            </w:tcBorders>
            <w:shd w:val="clear" w:color="auto" w:fill="auto"/>
            <w:noWrap/>
            <w:vAlign w:val="center"/>
            <w:hideMark/>
          </w:tcPr>
          <w:p w14:paraId="3F665740"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Ranking</w:t>
            </w:r>
          </w:p>
        </w:tc>
        <w:tc>
          <w:tcPr>
            <w:tcW w:w="2260" w:type="dxa"/>
            <w:tcBorders>
              <w:top w:val="nil"/>
              <w:left w:val="nil"/>
              <w:bottom w:val="nil"/>
              <w:right w:val="nil"/>
            </w:tcBorders>
            <w:shd w:val="clear" w:color="000000" w:fill="C00000"/>
            <w:noWrap/>
            <w:vAlign w:val="center"/>
            <w:hideMark/>
          </w:tcPr>
          <w:p w14:paraId="542E0425"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6</w:t>
            </w:r>
          </w:p>
        </w:tc>
        <w:tc>
          <w:tcPr>
            <w:tcW w:w="2220" w:type="dxa"/>
            <w:tcBorders>
              <w:top w:val="nil"/>
              <w:left w:val="nil"/>
              <w:bottom w:val="nil"/>
              <w:right w:val="nil"/>
            </w:tcBorders>
            <w:shd w:val="clear" w:color="000000" w:fill="A47D30"/>
            <w:noWrap/>
            <w:vAlign w:val="center"/>
            <w:hideMark/>
          </w:tcPr>
          <w:p w14:paraId="0461EDBD"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3</w:t>
            </w:r>
          </w:p>
        </w:tc>
        <w:tc>
          <w:tcPr>
            <w:tcW w:w="2180" w:type="dxa"/>
            <w:tcBorders>
              <w:top w:val="nil"/>
              <w:left w:val="nil"/>
              <w:bottom w:val="nil"/>
              <w:right w:val="nil"/>
            </w:tcBorders>
            <w:shd w:val="clear" w:color="000000" w:fill="92D050"/>
            <w:noWrap/>
            <w:vAlign w:val="center"/>
            <w:hideMark/>
          </w:tcPr>
          <w:p w14:paraId="3BEA2D86"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1</w:t>
            </w:r>
          </w:p>
        </w:tc>
        <w:tc>
          <w:tcPr>
            <w:tcW w:w="2260" w:type="dxa"/>
            <w:tcBorders>
              <w:top w:val="nil"/>
              <w:left w:val="nil"/>
              <w:bottom w:val="nil"/>
              <w:right w:val="nil"/>
            </w:tcBorders>
            <w:shd w:val="clear" w:color="000000" w:fill="9BA740"/>
            <w:noWrap/>
            <w:vAlign w:val="center"/>
            <w:hideMark/>
          </w:tcPr>
          <w:p w14:paraId="21E13A8F"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2</w:t>
            </w:r>
          </w:p>
        </w:tc>
        <w:tc>
          <w:tcPr>
            <w:tcW w:w="2320" w:type="dxa"/>
            <w:tcBorders>
              <w:top w:val="nil"/>
              <w:left w:val="nil"/>
              <w:bottom w:val="nil"/>
              <w:right w:val="nil"/>
            </w:tcBorders>
            <w:shd w:val="clear" w:color="000000" w:fill="B62A10"/>
            <w:noWrap/>
            <w:vAlign w:val="center"/>
            <w:hideMark/>
          </w:tcPr>
          <w:p w14:paraId="5890415C"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5</w:t>
            </w:r>
          </w:p>
        </w:tc>
        <w:tc>
          <w:tcPr>
            <w:tcW w:w="2340" w:type="dxa"/>
            <w:tcBorders>
              <w:top w:val="nil"/>
              <w:left w:val="nil"/>
              <w:bottom w:val="nil"/>
              <w:right w:val="nil"/>
            </w:tcBorders>
            <w:shd w:val="clear" w:color="000000" w:fill="AD5420"/>
            <w:noWrap/>
            <w:vAlign w:val="center"/>
            <w:hideMark/>
          </w:tcPr>
          <w:p w14:paraId="31285637"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4</w:t>
            </w:r>
          </w:p>
        </w:tc>
      </w:tr>
    </w:tbl>
    <w:p w14:paraId="1D74AA72" w14:textId="77777777" w:rsidR="00DD0405" w:rsidRPr="00DD0405" w:rsidRDefault="00DD0405" w:rsidP="00DD0405">
      <w:pPr>
        <w:rPr>
          <w:rFonts w:ascii="Verdana" w:hAnsi="Verdana" w:cs="Arial"/>
          <w:b/>
          <w:bCs/>
          <w:color w:val="1F4E79" w:themeColor="accent1" w:themeShade="80"/>
          <w:sz w:val="24"/>
          <w:szCs w:val="28"/>
        </w:rPr>
        <w:sectPr w:rsidR="00DD0405" w:rsidRPr="00DD0405" w:rsidSect="00CE337D">
          <w:pgSz w:w="16838" w:h="11906" w:orient="landscape"/>
          <w:pgMar w:top="1276" w:right="1440" w:bottom="1134" w:left="1440" w:header="709" w:footer="709" w:gutter="0"/>
          <w:cols w:space="708"/>
          <w:docGrid w:linePitch="360"/>
        </w:sectPr>
      </w:pPr>
    </w:p>
    <w:tbl>
      <w:tblPr>
        <w:tblpPr w:leftFromText="180" w:rightFromText="180" w:vertAnchor="text" w:horzAnchor="margin" w:tblpY="309"/>
        <w:tblW w:w="9663" w:type="dxa"/>
        <w:tblLook w:val="04A0" w:firstRow="1" w:lastRow="0" w:firstColumn="1" w:lastColumn="0" w:noHBand="0" w:noVBand="1"/>
      </w:tblPr>
      <w:tblGrid>
        <w:gridCol w:w="1129"/>
        <w:gridCol w:w="5529"/>
        <w:gridCol w:w="1504"/>
        <w:gridCol w:w="1501"/>
      </w:tblGrid>
      <w:tr w:rsidR="00DD0405" w:rsidRPr="00DD0405" w14:paraId="20C798FB" w14:textId="77777777" w:rsidTr="00CE337D">
        <w:tc>
          <w:tcPr>
            <w:tcW w:w="1129" w:type="dxa"/>
          </w:tcPr>
          <w:p w14:paraId="1FBBA079"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lastRenderedPageBreak/>
              <w:t>Option No.</w:t>
            </w:r>
          </w:p>
        </w:tc>
        <w:tc>
          <w:tcPr>
            <w:tcW w:w="5529" w:type="dxa"/>
          </w:tcPr>
          <w:p w14:paraId="7C07F940"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Option Description</w:t>
            </w:r>
          </w:p>
        </w:tc>
        <w:tc>
          <w:tcPr>
            <w:tcW w:w="1504" w:type="dxa"/>
          </w:tcPr>
          <w:p w14:paraId="58F20E66"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Total Weighted Scores:</w:t>
            </w:r>
          </w:p>
        </w:tc>
        <w:tc>
          <w:tcPr>
            <w:tcW w:w="1501" w:type="dxa"/>
          </w:tcPr>
          <w:p w14:paraId="591F4C86"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Ranked Position:</w:t>
            </w:r>
          </w:p>
        </w:tc>
      </w:tr>
      <w:tr w:rsidR="00DD0405" w:rsidRPr="00DD0405" w14:paraId="40522EF3" w14:textId="77777777" w:rsidTr="00CE337D">
        <w:tc>
          <w:tcPr>
            <w:tcW w:w="1129" w:type="dxa"/>
          </w:tcPr>
          <w:p w14:paraId="2444A908"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3</w:t>
            </w:r>
          </w:p>
        </w:tc>
        <w:tc>
          <w:tcPr>
            <w:tcW w:w="5529" w:type="dxa"/>
          </w:tcPr>
          <w:p w14:paraId="79155532"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3D) North Central Wales near A55 0800-2000 + 1400-0200.</w:t>
            </w:r>
          </w:p>
        </w:tc>
        <w:tc>
          <w:tcPr>
            <w:tcW w:w="1504" w:type="dxa"/>
          </w:tcPr>
          <w:p w14:paraId="42724F55"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820</w:t>
            </w:r>
          </w:p>
        </w:tc>
        <w:tc>
          <w:tcPr>
            <w:tcW w:w="1501" w:type="dxa"/>
            <w:shd w:val="clear" w:color="auto" w:fill="00B050"/>
          </w:tcPr>
          <w:p w14:paraId="365A4692"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1</w:t>
            </w:r>
          </w:p>
        </w:tc>
      </w:tr>
      <w:tr w:rsidR="00DD0405" w:rsidRPr="00DD0405" w14:paraId="11BA34BB" w14:textId="77777777" w:rsidTr="00CE337D">
        <w:tc>
          <w:tcPr>
            <w:tcW w:w="1129" w:type="dxa"/>
          </w:tcPr>
          <w:p w14:paraId="2BDFE6F0"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4</w:t>
            </w:r>
          </w:p>
        </w:tc>
        <w:tc>
          <w:tcPr>
            <w:tcW w:w="5529" w:type="dxa"/>
          </w:tcPr>
          <w:p w14:paraId="47AB43AD"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4C) Improve 3D, adding car shift 2000-0800 in Wrexham.</w:t>
            </w:r>
          </w:p>
        </w:tc>
        <w:tc>
          <w:tcPr>
            <w:tcW w:w="1504" w:type="dxa"/>
          </w:tcPr>
          <w:p w14:paraId="1050306C"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700</w:t>
            </w:r>
          </w:p>
        </w:tc>
        <w:tc>
          <w:tcPr>
            <w:tcW w:w="1501" w:type="dxa"/>
            <w:shd w:val="clear" w:color="auto" w:fill="FFC000"/>
          </w:tcPr>
          <w:p w14:paraId="6F5E5A46"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2</w:t>
            </w:r>
          </w:p>
        </w:tc>
      </w:tr>
      <w:tr w:rsidR="00DD0405" w:rsidRPr="00DD0405" w14:paraId="459BA2FD" w14:textId="77777777" w:rsidTr="00CE337D">
        <w:tc>
          <w:tcPr>
            <w:tcW w:w="1129" w:type="dxa"/>
          </w:tcPr>
          <w:p w14:paraId="2F85A2CE"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2</w:t>
            </w:r>
          </w:p>
        </w:tc>
        <w:tc>
          <w:tcPr>
            <w:tcW w:w="5529" w:type="dxa"/>
          </w:tcPr>
          <w:p w14:paraId="34C38D82"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2B) Caernarfon 1400-0200. Change the Caernarfon shift to 14:00 - 02:00 hours.</w:t>
            </w:r>
          </w:p>
        </w:tc>
        <w:tc>
          <w:tcPr>
            <w:tcW w:w="1504" w:type="dxa"/>
          </w:tcPr>
          <w:p w14:paraId="4D187171"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570</w:t>
            </w:r>
          </w:p>
        </w:tc>
        <w:tc>
          <w:tcPr>
            <w:tcW w:w="1501" w:type="dxa"/>
          </w:tcPr>
          <w:p w14:paraId="3DC4E540"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3</w:t>
            </w:r>
          </w:p>
        </w:tc>
      </w:tr>
      <w:tr w:rsidR="00DD0405" w:rsidRPr="00DD0405" w14:paraId="6F3054EF" w14:textId="77777777" w:rsidTr="00CE337D">
        <w:tc>
          <w:tcPr>
            <w:tcW w:w="1129" w:type="dxa"/>
          </w:tcPr>
          <w:p w14:paraId="7EC89C79" w14:textId="77777777" w:rsidR="00DD0405" w:rsidRPr="00DD0405" w:rsidRDefault="00DD0405" w:rsidP="00DD0405">
            <w:pPr>
              <w:rPr>
                <w:rFonts w:ascii="Verdana" w:hAnsi="Verdana" w:cs="Arial"/>
                <w:b/>
                <w:bCs/>
                <w:color w:val="1F4E79" w:themeColor="accent1" w:themeShade="80"/>
                <w:sz w:val="24"/>
                <w:szCs w:val="28"/>
                <w:lang w:val="en-US"/>
              </w:rPr>
            </w:pPr>
            <w:bookmarkStart w:id="6" w:name="_Hlk156230582"/>
            <w:r w:rsidRPr="00DD0405">
              <w:rPr>
                <w:rFonts w:ascii="Verdana" w:hAnsi="Verdana" w:cs="Arial"/>
                <w:b/>
                <w:bCs/>
                <w:color w:val="1F4E79" w:themeColor="accent1" w:themeShade="80"/>
                <w:sz w:val="24"/>
                <w:szCs w:val="28"/>
                <w:lang w:val="en-US"/>
              </w:rPr>
              <w:t>6</w:t>
            </w:r>
          </w:p>
        </w:tc>
        <w:tc>
          <w:tcPr>
            <w:tcW w:w="5529" w:type="dxa"/>
          </w:tcPr>
          <w:p w14:paraId="7127C29E"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6C) Improve 2B, adding car shift 2000-0800 in North Central Wales near A55.</w:t>
            </w:r>
          </w:p>
        </w:tc>
        <w:tc>
          <w:tcPr>
            <w:tcW w:w="1504" w:type="dxa"/>
          </w:tcPr>
          <w:p w14:paraId="1D62208F"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550</w:t>
            </w:r>
          </w:p>
        </w:tc>
        <w:tc>
          <w:tcPr>
            <w:tcW w:w="1501" w:type="dxa"/>
          </w:tcPr>
          <w:p w14:paraId="5887DCD9"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4</w:t>
            </w:r>
          </w:p>
        </w:tc>
      </w:tr>
      <w:bookmarkEnd w:id="6"/>
      <w:tr w:rsidR="00DD0405" w:rsidRPr="00DD0405" w14:paraId="72D5849F" w14:textId="77777777" w:rsidTr="00CE337D">
        <w:tc>
          <w:tcPr>
            <w:tcW w:w="1129" w:type="dxa"/>
          </w:tcPr>
          <w:p w14:paraId="2C374871"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w:t>
            </w:r>
          </w:p>
        </w:tc>
        <w:tc>
          <w:tcPr>
            <w:tcW w:w="5529" w:type="dxa"/>
          </w:tcPr>
          <w:p w14:paraId="5FE2D504"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5C) Improve the baseline, adding air and car shift 2000-0800 in Caernarfon.</w:t>
            </w:r>
          </w:p>
        </w:tc>
        <w:tc>
          <w:tcPr>
            <w:tcW w:w="1504" w:type="dxa"/>
          </w:tcPr>
          <w:p w14:paraId="1C12DC9D"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520</w:t>
            </w:r>
          </w:p>
        </w:tc>
        <w:tc>
          <w:tcPr>
            <w:tcW w:w="1501" w:type="dxa"/>
          </w:tcPr>
          <w:p w14:paraId="1AA62491"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5</w:t>
            </w:r>
          </w:p>
        </w:tc>
      </w:tr>
      <w:tr w:rsidR="00DD0405" w:rsidRPr="00DD0405" w14:paraId="2E97073A" w14:textId="77777777" w:rsidTr="00CE337D">
        <w:tc>
          <w:tcPr>
            <w:tcW w:w="1129" w:type="dxa"/>
          </w:tcPr>
          <w:p w14:paraId="044DBF93"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1</w:t>
            </w:r>
          </w:p>
        </w:tc>
        <w:tc>
          <w:tcPr>
            <w:tcW w:w="5529" w:type="dxa"/>
          </w:tcPr>
          <w:p w14:paraId="35BB2EF6"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2A) Welshpool 1400-0200. Change the Welshpool shift to 14:00 - 02:00 hours.</w:t>
            </w:r>
          </w:p>
        </w:tc>
        <w:tc>
          <w:tcPr>
            <w:tcW w:w="1504" w:type="dxa"/>
          </w:tcPr>
          <w:p w14:paraId="690574EC"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480</w:t>
            </w:r>
          </w:p>
        </w:tc>
        <w:tc>
          <w:tcPr>
            <w:tcW w:w="1501" w:type="dxa"/>
          </w:tcPr>
          <w:p w14:paraId="11636E9C" w14:textId="77777777" w:rsidR="00DD0405" w:rsidRPr="00DD0405" w:rsidRDefault="00DD0405" w:rsidP="00DD0405">
            <w:pPr>
              <w:rPr>
                <w:rFonts w:ascii="Verdana" w:hAnsi="Verdana" w:cs="Arial"/>
                <w:b/>
                <w:bCs/>
                <w:color w:val="1F4E79" w:themeColor="accent1" w:themeShade="80"/>
                <w:sz w:val="24"/>
                <w:szCs w:val="28"/>
                <w:lang w:val="en-US"/>
              </w:rPr>
            </w:pPr>
            <w:r w:rsidRPr="00DD0405">
              <w:rPr>
                <w:rFonts w:ascii="Verdana" w:hAnsi="Verdana" w:cs="Arial"/>
                <w:b/>
                <w:bCs/>
                <w:color w:val="1F4E79" w:themeColor="accent1" w:themeShade="80"/>
                <w:sz w:val="24"/>
                <w:szCs w:val="28"/>
                <w:lang w:val="en-US"/>
              </w:rPr>
              <w:t>6</w:t>
            </w:r>
          </w:p>
        </w:tc>
      </w:tr>
    </w:tbl>
    <w:p w14:paraId="72FD0A84" w14:textId="77777777" w:rsidR="00DD0405" w:rsidRPr="00DD0405" w:rsidRDefault="00DD0405" w:rsidP="00DD0405">
      <w:pPr>
        <w:rPr>
          <w:rFonts w:ascii="Verdana" w:hAnsi="Verdana" w:cs="Arial"/>
          <w:b/>
          <w:bCs/>
          <w:color w:val="1F4E79" w:themeColor="accent1" w:themeShade="80"/>
          <w:sz w:val="24"/>
          <w:szCs w:val="28"/>
        </w:rPr>
      </w:pPr>
      <w:r w:rsidRPr="00DD0405">
        <w:rPr>
          <w:rFonts w:ascii="Verdana" w:hAnsi="Verdana" w:cs="Arial"/>
          <w:b/>
          <w:bCs/>
          <w:color w:val="1F4E79" w:themeColor="accent1" w:themeShade="80"/>
          <w:sz w:val="24"/>
          <w:szCs w:val="28"/>
        </w:rPr>
        <w:t>Ranking of Shortlisted Options:</w:t>
      </w:r>
    </w:p>
    <w:p w14:paraId="63BFE695" w14:textId="4560E65F"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It was agreed </w:t>
      </w:r>
      <w:r w:rsidR="001A1842" w:rsidRPr="00117AFC">
        <w:rPr>
          <w:rFonts w:ascii="Verdana" w:hAnsi="Verdana" w:cs="Arial"/>
          <w:color w:val="000000" w:themeColor="text1"/>
          <w:sz w:val="24"/>
          <w:szCs w:val="28"/>
        </w:rPr>
        <w:t xml:space="preserve">in the Workshop </w:t>
      </w:r>
      <w:r w:rsidRPr="00DD0405">
        <w:rPr>
          <w:rFonts w:ascii="Verdana" w:hAnsi="Verdana" w:cs="Arial"/>
          <w:color w:val="000000" w:themeColor="text1"/>
          <w:sz w:val="24"/>
          <w:szCs w:val="28"/>
        </w:rPr>
        <w:t>that Options 3 and 4 (now referred to as Options A and B) would be taken forward to Phase 3.</w:t>
      </w:r>
    </w:p>
    <w:p w14:paraId="53FDD225" w14:textId="77777777"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There was discussion regarding the public and stakeholder feedback heard throughout Phases 1 and 2 of the formal engagement.  There were several consistent emerging themes, some within the scope of the Review.  These included:</w:t>
      </w:r>
    </w:p>
    <w:p w14:paraId="4B73C47C"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Concern about WAST services regularly being pulled out of area and lengthy handover delays adversely affecting ability to respond to communities</w:t>
      </w:r>
    </w:p>
    <w:p w14:paraId="3345AA3B"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Concerns that mid, rural, and coastal communities are more vulnerable and ‘less equal’ than those in urban areas located closer to better road infrastructures and general hospitals and therefore need something more bespoke to reflect their rural needs</w:t>
      </w:r>
    </w:p>
    <w:p w14:paraId="12A06377"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Concern that EMRTS is too specialised and could respond to a wider range of conditions for rural and remote areas through a more bespoke clinical model</w:t>
      </w:r>
    </w:p>
    <w:p w14:paraId="2E149164"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Concern about paramedic staffing levels in mid and rural north Wales </w:t>
      </w:r>
    </w:p>
    <w:p w14:paraId="661A75E7" w14:textId="77777777" w:rsidR="00DD0405" w:rsidRPr="00DD0405" w:rsidRDefault="00DD0405" w:rsidP="00DD0405">
      <w:pPr>
        <w:numPr>
          <w:ilvl w:val="0"/>
          <w:numId w:val="46"/>
        </w:numPr>
        <w:rPr>
          <w:rFonts w:ascii="Verdana" w:hAnsi="Verdana" w:cs="Arial"/>
          <w:color w:val="000000" w:themeColor="text1"/>
          <w:sz w:val="24"/>
          <w:szCs w:val="28"/>
        </w:rPr>
      </w:pPr>
      <w:r w:rsidRPr="00DD0405">
        <w:rPr>
          <w:rFonts w:ascii="Verdana" w:hAnsi="Verdana" w:cs="Arial"/>
          <w:color w:val="000000" w:themeColor="text1"/>
          <w:sz w:val="24"/>
          <w:szCs w:val="28"/>
        </w:rPr>
        <w:t>Concerns about EMRTS staff retention with any base moves</w:t>
      </w:r>
    </w:p>
    <w:p w14:paraId="202A1130"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lastRenderedPageBreak/>
        <w:t xml:space="preserve">Concerns that the Charity will lose the goodwill of support in base location areas and the impact on charitable donations which could decrease and destabilise this important service provided in partnership </w:t>
      </w:r>
    </w:p>
    <w:p w14:paraId="08E211FE"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Concern about vulnerability of rural communities generally (‘lost all other services already’)</w:t>
      </w:r>
    </w:p>
    <w:p w14:paraId="63D8EF8C" w14:textId="77777777" w:rsidR="00DD0405" w:rsidRPr="00DD0405" w:rsidRDefault="00DD0405" w:rsidP="00AD5B6E">
      <w:pPr>
        <w:numPr>
          <w:ilvl w:val="0"/>
          <w:numId w:val="46"/>
        </w:numPr>
        <w:jc w:val="both"/>
        <w:rPr>
          <w:rFonts w:ascii="Verdana" w:hAnsi="Verdana" w:cs="Arial"/>
          <w:color w:val="000000" w:themeColor="text1"/>
          <w:sz w:val="24"/>
          <w:szCs w:val="28"/>
        </w:rPr>
      </w:pPr>
      <w:r w:rsidRPr="00DD0405">
        <w:rPr>
          <w:rFonts w:ascii="Verdana" w:hAnsi="Verdana" w:cs="Arial"/>
          <w:color w:val="000000" w:themeColor="text1"/>
          <w:sz w:val="24"/>
          <w:szCs w:val="28"/>
        </w:rPr>
        <w:t>Current bases perceived as a ‘local lifeline’ and visual presence is reassuring.</w:t>
      </w:r>
    </w:p>
    <w:p w14:paraId="146AC97E" w14:textId="77777777" w:rsidR="00DD0405" w:rsidRPr="00DD0405" w:rsidRDefault="00DD0405" w:rsidP="00AD5B6E">
      <w:pPr>
        <w:jc w:val="both"/>
        <w:rPr>
          <w:rFonts w:ascii="Verdana" w:hAnsi="Verdana" w:cs="Arial"/>
          <w:b/>
          <w:bCs/>
          <w:color w:val="000000" w:themeColor="text1"/>
          <w:sz w:val="24"/>
          <w:szCs w:val="28"/>
        </w:rPr>
      </w:pPr>
      <w:bookmarkStart w:id="7" w:name="_Hlk156910000"/>
      <w:r w:rsidRPr="00DD0405">
        <w:rPr>
          <w:rFonts w:ascii="Verdana" w:hAnsi="Verdana" w:cs="Arial"/>
          <w:color w:val="000000" w:themeColor="text1"/>
          <w:sz w:val="24"/>
          <w:szCs w:val="28"/>
        </w:rPr>
        <w:t>It was agreed that, as the Commissioner of both road and air ambulances, the CASC had the opportunity to address some of these issues to complement Option A.  These actions would involve better use of the available commissioning allocation and would not incur additional costs</w:t>
      </w:r>
      <w:r w:rsidRPr="00DD0405">
        <w:rPr>
          <w:rFonts w:ascii="Verdana" w:hAnsi="Verdana" w:cs="Arial"/>
          <w:b/>
          <w:bCs/>
          <w:color w:val="000000" w:themeColor="text1"/>
          <w:sz w:val="24"/>
          <w:szCs w:val="28"/>
        </w:rPr>
        <w:t>.</w:t>
      </w:r>
    </w:p>
    <w:bookmarkEnd w:id="7"/>
    <w:p w14:paraId="7EFAEC1A" w14:textId="77777777" w:rsidR="00DD0405" w:rsidRPr="00DD0405" w:rsidRDefault="00DD0405" w:rsidP="00AD5B6E">
      <w:pPr>
        <w:jc w:val="both"/>
        <w:rPr>
          <w:rFonts w:ascii="Verdana" w:hAnsi="Verdana" w:cs="Arial"/>
          <w:b/>
          <w:bCs/>
          <w:color w:val="000000" w:themeColor="text1"/>
          <w:sz w:val="24"/>
          <w:szCs w:val="28"/>
        </w:rPr>
      </w:pPr>
    </w:p>
    <w:p w14:paraId="7B40A58A" w14:textId="1C4A5987" w:rsidR="00DD0405" w:rsidRPr="00DD0405" w:rsidRDefault="00DD0405" w:rsidP="00AD5B6E">
      <w:p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The additional benefits of taking these actions </w:t>
      </w:r>
      <w:r w:rsidR="001A1842" w:rsidRPr="00117AFC">
        <w:rPr>
          <w:rFonts w:ascii="Verdana" w:hAnsi="Verdana" w:cs="Arial"/>
          <w:color w:val="000000" w:themeColor="text1"/>
          <w:sz w:val="24"/>
          <w:szCs w:val="28"/>
        </w:rPr>
        <w:t>were discussed as follows</w:t>
      </w:r>
      <w:r w:rsidRPr="00DD0405">
        <w:rPr>
          <w:rFonts w:ascii="Verdana" w:hAnsi="Verdana" w:cs="Arial"/>
          <w:color w:val="000000" w:themeColor="text1"/>
          <w:sz w:val="24"/>
          <w:szCs w:val="28"/>
        </w:rPr>
        <w:t>:</w:t>
      </w:r>
    </w:p>
    <w:p w14:paraId="7A1BA853" w14:textId="77777777" w:rsidR="00DD0405" w:rsidRPr="00DD0405" w:rsidRDefault="00DD0405" w:rsidP="00AD5B6E">
      <w:pPr>
        <w:numPr>
          <w:ilvl w:val="0"/>
          <w:numId w:val="47"/>
        </w:numPr>
        <w:jc w:val="both"/>
        <w:rPr>
          <w:rFonts w:ascii="Verdana" w:hAnsi="Verdana" w:cs="Arial"/>
          <w:color w:val="000000" w:themeColor="text1"/>
          <w:sz w:val="24"/>
          <w:szCs w:val="28"/>
        </w:rPr>
      </w:pPr>
      <w:r w:rsidRPr="00DD0405">
        <w:rPr>
          <w:rFonts w:ascii="Verdana" w:hAnsi="Verdana" w:cs="Arial"/>
          <w:color w:val="000000" w:themeColor="text1"/>
          <w:sz w:val="24"/>
          <w:szCs w:val="28"/>
        </w:rPr>
        <w:t>Provides additional pre-hospital resources and improves the ability to respond to rural and remote/coastal communities</w:t>
      </w:r>
    </w:p>
    <w:p w14:paraId="12156879" w14:textId="77777777" w:rsidR="00DD0405" w:rsidRPr="00DD0405" w:rsidRDefault="00DD0405" w:rsidP="00AD5B6E">
      <w:pPr>
        <w:numPr>
          <w:ilvl w:val="0"/>
          <w:numId w:val="48"/>
        </w:numPr>
        <w:jc w:val="both"/>
        <w:rPr>
          <w:rFonts w:ascii="Verdana" w:hAnsi="Verdana" w:cs="Arial"/>
          <w:color w:val="000000" w:themeColor="text1"/>
          <w:sz w:val="24"/>
          <w:szCs w:val="28"/>
        </w:rPr>
      </w:pPr>
      <w:r w:rsidRPr="00DD0405">
        <w:rPr>
          <w:rFonts w:ascii="Verdana" w:hAnsi="Verdana" w:cs="Arial"/>
          <w:color w:val="000000" w:themeColor="text1"/>
          <w:sz w:val="24"/>
          <w:szCs w:val="28"/>
        </w:rPr>
        <w:t>Responds to the need for a different model in rural and remote and coastal areas</w:t>
      </w:r>
    </w:p>
    <w:p w14:paraId="5A55A839" w14:textId="77777777" w:rsidR="00DD0405" w:rsidRPr="00DD0405" w:rsidRDefault="00DD0405" w:rsidP="00AD5B6E">
      <w:pPr>
        <w:numPr>
          <w:ilvl w:val="0"/>
          <w:numId w:val="48"/>
        </w:numPr>
        <w:jc w:val="both"/>
        <w:rPr>
          <w:rFonts w:ascii="Verdana" w:hAnsi="Verdana" w:cs="Arial"/>
          <w:color w:val="000000" w:themeColor="text1"/>
          <w:sz w:val="24"/>
          <w:szCs w:val="28"/>
        </w:rPr>
      </w:pPr>
      <w:r w:rsidRPr="00DD0405">
        <w:rPr>
          <w:rFonts w:ascii="Verdana" w:hAnsi="Verdana" w:cs="Arial"/>
          <w:color w:val="000000" w:themeColor="text1"/>
          <w:sz w:val="24"/>
          <w:szCs w:val="28"/>
        </w:rPr>
        <w:t>Involves a bespoke clinical model with EMRTS responding to a wider range of conditions in rural and remote and coastal areas, retaining a visual presence in these areas</w:t>
      </w:r>
    </w:p>
    <w:p w14:paraId="23236A60" w14:textId="77777777" w:rsidR="00DD0405" w:rsidRPr="00DD0405" w:rsidRDefault="00DD0405" w:rsidP="00AD5B6E">
      <w:pPr>
        <w:numPr>
          <w:ilvl w:val="0"/>
          <w:numId w:val="48"/>
        </w:numPr>
        <w:jc w:val="both"/>
        <w:rPr>
          <w:rFonts w:ascii="Verdana" w:hAnsi="Verdana" w:cs="Arial"/>
          <w:color w:val="000000" w:themeColor="text1"/>
          <w:sz w:val="24"/>
          <w:szCs w:val="28"/>
        </w:rPr>
      </w:pPr>
      <w:r w:rsidRPr="00DD0405">
        <w:rPr>
          <w:rFonts w:ascii="Verdana" w:hAnsi="Verdana" w:cs="Arial"/>
          <w:color w:val="000000" w:themeColor="text1"/>
          <w:sz w:val="24"/>
          <w:szCs w:val="28"/>
        </w:rPr>
        <w:t xml:space="preserve">Improves ambulance resources in rural and remote and coastal areas </w:t>
      </w:r>
    </w:p>
    <w:p w14:paraId="20B4AC49" w14:textId="77777777" w:rsidR="00DD0405" w:rsidRPr="00DD0405" w:rsidRDefault="00DD0405" w:rsidP="00AD5B6E">
      <w:pPr>
        <w:numPr>
          <w:ilvl w:val="0"/>
          <w:numId w:val="48"/>
        </w:numPr>
        <w:jc w:val="both"/>
        <w:rPr>
          <w:rFonts w:ascii="Verdana" w:hAnsi="Verdana" w:cs="Arial"/>
          <w:color w:val="000000" w:themeColor="text1"/>
          <w:sz w:val="24"/>
          <w:szCs w:val="28"/>
        </w:rPr>
      </w:pPr>
      <w:r w:rsidRPr="00DD0405">
        <w:rPr>
          <w:rFonts w:ascii="Verdana" w:hAnsi="Verdana" w:cs="Arial"/>
          <w:color w:val="000000" w:themeColor="text1"/>
          <w:sz w:val="24"/>
          <w:szCs w:val="28"/>
        </w:rPr>
        <w:t>Provides an alternative for EMRTS staff not wishing to work from a centralised base ensuring improved resource in rural and remote and coastal areas</w:t>
      </w:r>
    </w:p>
    <w:p w14:paraId="4E4223F7" w14:textId="77777777" w:rsidR="00DD0405" w:rsidRPr="00DD0405" w:rsidRDefault="00DD0405" w:rsidP="00AD5B6E">
      <w:pPr>
        <w:numPr>
          <w:ilvl w:val="0"/>
          <w:numId w:val="48"/>
        </w:numPr>
        <w:jc w:val="both"/>
        <w:rPr>
          <w:rFonts w:ascii="Verdana" w:hAnsi="Verdana" w:cs="Arial"/>
          <w:color w:val="000000" w:themeColor="text1"/>
          <w:sz w:val="24"/>
          <w:szCs w:val="28"/>
        </w:rPr>
      </w:pPr>
      <w:r w:rsidRPr="00DD0405">
        <w:rPr>
          <w:rFonts w:ascii="Verdana" w:hAnsi="Verdana" w:cs="Arial"/>
          <w:color w:val="000000" w:themeColor="text1"/>
          <w:sz w:val="24"/>
          <w:szCs w:val="28"/>
        </w:rPr>
        <w:t>This is a service improvement; the Charity has agreed to support the work of the EMRTS Service Review if the evidence supports an improved service for the population of Wales.</w:t>
      </w:r>
    </w:p>
    <w:p w14:paraId="362DAA52" w14:textId="77777777" w:rsidR="00117AFC" w:rsidRDefault="00117AFC" w:rsidP="00AD5B6E">
      <w:pPr>
        <w:pStyle w:val="NoSpacing"/>
        <w:jc w:val="both"/>
        <w:rPr>
          <w:rFonts w:ascii="Verdana" w:hAnsi="Verdana" w:cs="Arial"/>
          <w:color w:val="000000" w:themeColor="text1"/>
          <w:sz w:val="24"/>
          <w:szCs w:val="24"/>
        </w:rPr>
      </w:pPr>
    </w:p>
    <w:p w14:paraId="26280B51" w14:textId="43FFABC8" w:rsidR="00117AFC" w:rsidRPr="00117AFC" w:rsidRDefault="00117AFC" w:rsidP="00AD5B6E">
      <w:pPr>
        <w:pStyle w:val="NoSpacing"/>
        <w:jc w:val="both"/>
        <w:rPr>
          <w:rFonts w:ascii="Verdana" w:hAnsi="Verdana" w:cs="Arial"/>
          <w:color w:val="000000" w:themeColor="text1"/>
          <w:sz w:val="24"/>
          <w:szCs w:val="24"/>
        </w:rPr>
      </w:pPr>
      <w:r>
        <w:rPr>
          <w:rFonts w:ascii="Verdana" w:hAnsi="Verdana" w:cs="Arial"/>
          <w:color w:val="000000" w:themeColor="text1"/>
          <w:sz w:val="24"/>
          <w:szCs w:val="24"/>
        </w:rPr>
        <w:t>Anonymised f</w:t>
      </w:r>
      <w:r w:rsidRPr="00117AFC">
        <w:rPr>
          <w:rFonts w:ascii="Verdana" w:hAnsi="Verdana" w:cs="Arial"/>
          <w:color w:val="000000" w:themeColor="text1"/>
          <w:sz w:val="24"/>
          <w:szCs w:val="24"/>
        </w:rPr>
        <w:t>eedback received about the Options Appraisal process</w:t>
      </w:r>
      <w:r>
        <w:rPr>
          <w:rFonts w:ascii="Verdana" w:hAnsi="Verdana" w:cs="Arial"/>
          <w:color w:val="000000" w:themeColor="text1"/>
          <w:sz w:val="24"/>
          <w:szCs w:val="24"/>
        </w:rPr>
        <w:t xml:space="preserve"> was submitted at the end of the session</w:t>
      </w:r>
      <w:r w:rsidRPr="00117AFC">
        <w:rPr>
          <w:rFonts w:ascii="Verdana" w:hAnsi="Verdana" w:cs="Arial"/>
          <w:color w:val="000000" w:themeColor="text1"/>
          <w:sz w:val="24"/>
          <w:szCs w:val="24"/>
        </w:rPr>
        <w:t>:</w:t>
      </w:r>
    </w:p>
    <w:p w14:paraId="5746E3DB" w14:textId="77777777" w:rsidR="000D1256" w:rsidRDefault="000D1256" w:rsidP="00117AFC">
      <w:pPr>
        <w:pStyle w:val="NoSpacing"/>
        <w:jc w:val="both"/>
        <w:rPr>
          <w:rFonts w:ascii="Verdana" w:hAnsi="Verdana" w:cs="Arial"/>
          <w:color w:val="000000" w:themeColor="text1"/>
          <w:sz w:val="24"/>
          <w:szCs w:val="24"/>
        </w:rPr>
      </w:pPr>
    </w:p>
    <w:p w14:paraId="7E1794E9" w14:textId="77777777" w:rsidR="000D1256" w:rsidRDefault="000D1256" w:rsidP="00117AFC">
      <w:pPr>
        <w:pStyle w:val="NoSpacing"/>
        <w:jc w:val="both"/>
        <w:rPr>
          <w:rFonts w:cs="Arial"/>
          <w:color w:val="000000" w:themeColor="text1"/>
          <w:sz w:val="24"/>
          <w:szCs w:val="24"/>
        </w:rPr>
      </w:pPr>
    </w:p>
    <w:p w14:paraId="03BD6A50" w14:textId="77777777" w:rsidR="000D1256" w:rsidRDefault="000D1256" w:rsidP="00117AFC">
      <w:pPr>
        <w:pStyle w:val="NoSpacing"/>
        <w:jc w:val="both"/>
        <w:rPr>
          <w:rFonts w:cs="Arial"/>
          <w:color w:val="000000" w:themeColor="text1"/>
          <w:sz w:val="24"/>
          <w:szCs w:val="24"/>
        </w:rPr>
      </w:pPr>
    </w:p>
    <w:p w14:paraId="7B617C39" w14:textId="77777777" w:rsidR="000D1256" w:rsidRDefault="000D1256" w:rsidP="00117AFC">
      <w:pPr>
        <w:pStyle w:val="NoSpacing"/>
        <w:jc w:val="both"/>
        <w:rPr>
          <w:rFonts w:cs="Arial"/>
          <w:color w:val="000000" w:themeColor="text1"/>
          <w:sz w:val="24"/>
          <w:szCs w:val="24"/>
        </w:rPr>
      </w:pPr>
    </w:p>
    <w:p w14:paraId="7EE8EDBB" w14:textId="77777777" w:rsidR="000D1256" w:rsidRDefault="000D1256" w:rsidP="00117AFC">
      <w:pPr>
        <w:pStyle w:val="NoSpacing"/>
        <w:jc w:val="both"/>
        <w:rPr>
          <w:rFonts w:cs="Arial"/>
          <w:color w:val="000000" w:themeColor="text1"/>
          <w:sz w:val="24"/>
          <w:szCs w:val="24"/>
        </w:rPr>
      </w:pPr>
    </w:p>
    <w:p w14:paraId="64800DB6" w14:textId="77777777" w:rsidR="000D1256" w:rsidRDefault="000D1256" w:rsidP="00117AFC">
      <w:pPr>
        <w:pStyle w:val="NoSpacing"/>
        <w:jc w:val="both"/>
        <w:rPr>
          <w:rFonts w:ascii="Verdana" w:hAnsi="Verdana" w:cs="Arial"/>
          <w:color w:val="000000" w:themeColor="text1"/>
          <w:sz w:val="24"/>
          <w:szCs w:val="24"/>
        </w:rPr>
        <w:sectPr w:rsidR="000D1256" w:rsidSect="000D1256">
          <w:headerReference w:type="default" r:id="rId17"/>
          <w:footerReference w:type="default" r:id="rId18"/>
          <w:headerReference w:type="first" r:id="rId19"/>
          <w:pgSz w:w="11906" w:h="16838"/>
          <w:pgMar w:top="1440" w:right="1440" w:bottom="1440" w:left="1440" w:header="708" w:footer="708" w:gutter="0"/>
          <w:cols w:space="708"/>
          <w:titlePg/>
          <w:docGrid w:linePitch="360"/>
        </w:sectPr>
      </w:pPr>
    </w:p>
    <w:p w14:paraId="6946FAD7" w14:textId="216616A9" w:rsidR="00117AFC" w:rsidRPr="00117AFC" w:rsidRDefault="00117AFC" w:rsidP="00117AFC">
      <w:pPr>
        <w:pStyle w:val="NoSpacing"/>
        <w:jc w:val="both"/>
        <w:rPr>
          <w:color w:val="000000" w:themeColor="text1"/>
        </w:rPr>
      </w:pPr>
      <w:r w:rsidRPr="00117AFC">
        <w:rPr>
          <w:rFonts w:ascii="Verdana" w:hAnsi="Verdana" w:cs="Arial"/>
          <w:color w:val="000000" w:themeColor="text1"/>
          <w:sz w:val="24"/>
          <w:szCs w:val="24"/>
        </w:rPr>
        <w:lastRenderedPageBreak/>
        <w:fldChar w:fldCharType="begin"/>
      </w:r>
      <w:r w:rsidRPr="00117AFC">
        <w:rPr>
          <w:rFonts w:ascii="Verdana" w:hAnsi="Verdana" w:cs="Arial"/>
          <w:color w:val="000000" w:themeColor="text1"/>
          <w:sz w:val="24"/>
          <w:szCs w:val="24"/>
        </w:rPr>
        <w:instrText xml:space="preserve"> LINK Excel.Sheet.12 "C:\\Users\\le215331\\AppData\\Local\\Microsoft\\Windows\\INetCache\\Content.Outlook\\TL2WDH2V\\24.01.12 - Responses - Evaluation for options appraisal day.xlsx" "Sheet1!C8:C10" \a \f 5 \h  \* MERGEFORMAT </w:instrText>
      </w:r>
      <w:r w:rsidRPr="00117AFC">
        <w:rPr>
          <w:rFonts w:ascii="Verdana" w:hAnsi="Verdana" w:cs="Arial"/>
          <w:color w:val="000000" w:themeColor="text1"/>
          <w:sz w:val="24"/>
          <w:szCs w:val="24"/>
        </w:rPr>
        <w:fldChar w:fldCharType="separate"/>
      </w:r>
    </w:p>
    <w:tbl>
      <w:tblPr>
        <w:tblStyle w:val="TableGrid"/>
        <w:tblW w:w="15457" w:type="dxa"/>
        <w:tblInd w:w="-572" w:type="dxa"/>
        <w:tblLook w:val="04A0" w:firstRow="1" w:lastRow="0" w:firstColumn="1" w:lastColumn="0" w:noHBand="0" w:noVBand="1"/>
      </w:tblPr>
      <w:tblGrid>
        <w:gridCol w:w="5421"/>
        <w:gridCol w:w="5358"/>
        <w:gridCol w:w="4678"/>
      </w:tblGrid>
      <w:tr w:rsidR="00117AFC" w:rsidRPr="000D1256" w14:paraId="23DBD074" w14:textId="77777777" w:rsidTr="000D1256">
        <w:trPr>
          <w:cantSplit/>
          <w:trHeight w:val="472"/>
          <w:tblHeader/>
        </w:trPr>
        <w:tc>
          <w:tcPr>
            <w:tcW w:w="5421" w:type="dxa"/>
            <w:shd w:val="clear" w:color="auto" w:fill="auto"/>
            <w:hideMark/>
          </w:tcPr>
          <w:p w14:paraId="631207D5" w14:textId="77777777" w:rsidR="00117AFC" w:rsidRPr="000D1256" w:rsidRDefault="00117AFC" w:rsidP="00CE337D">
            <w:pPr>
              <w:pStyle w:val="NoSpacing"/>
              <w:jc w:val="both"/>
              <w:rPr>
                <w:rFonts w:ascii="Verdana" w:hAnsi="Verdana" w:cs="Arial"/>
                <w:b/>
                <w:bCs/>
                <w:color w:val="000000" w:themeColor="text1"/>
              </w:rPr>
            </w:pPr>
            <w:r w:rsidRPr="000D1256">
              <w:rPr>
                <w:rFonts w:ascii="Verdana" w:hAnsi="Verdana" w:cs="Arial"/>
                <w:b/>
                <w:bCs/>
                <w:color w:val="000000" w:themeColor="text1"/>
              </w:rPr>
              <w:t>Please tell us what you think worked well about the day...</w:t>
            </w:r>
          </w:p>
        </w:tc>
        <w:tc>
          <w:tcPr>
            <w:tcW w:w="5358" w:type="dxa"/>
            <w:shd w:val="clear" w:color="auto" w:fill="auto"/>
            <w:hideMark/>
          </w:tcPr>
          <w:p w14:paraId="45C36EA4" w14:textId="77777777" w:rsidR="00117AFC" w:rsidRPr="000D1256" w:rsidRDefault="00117AFC" w:rsidP="00CE337D">
            <w:pPr>
              <w:pStyle w:val="NoSpacing"/>
              <w:jc w:val="both"/>
              <w:rPr>
                <w:rFonts w:ascii="Verdana" w:hAnsi="Verdana" w:cs="Arial"/>
                <w:b/>
                <w:bCs/>
                <w:color w:val="000000" w:themeColor="text1"/>
              </w:rPr>
            </w:pPr>
            <w:r w:rsidRPr="000D1256">
              <w:rPr>
                <w:rFonts w:ascii="Verdana" w:hAnsi="Verdana" w:cs="Arial"/>
                <w:b/>
                <w:bCs/>
                <w:color w:val="000000" w:themeColor="text1"/>
              </w:rPr>
              <w:t>Please tell us what you think could have been better...</w:t>
            </w:r>
          </w:p>
        </w:tc>
        <w:tc>
          <w:tcPr>
            <w:tcW w:w="4678" w:type="dxa"/>
            <w:shd w:val="clear" w:color="auto" w:fill="auto"/>
            <w:hideMark/>
          </w:tcPr>
          <w:p w14:paraId="75785182" w14:textId="77777777" w:rsidR="00117AFC" w:rsidRPr="000D1256" w:rsidRDefault="00117AFC" w:rsidP="00CE337D">
            <w:pPr>
              <w:pStyle w:val="NoSpacing"/>
              <w:jc w:val="both"/>
              <w:rPr>
                <w:rFonts w:ascii="Verdana" w:hAnsi="Verdana" w:cs="Arial"/>
                <w:b/>
                <w:bCs/>
                <w:color w:val="000000" w:themeColor="text1"/>
              </w:rPr>
            </w:pPr>
            <w:r w:rsidRPr="000D1256">
              <w:rPr>
                <w:rFonts w:ascii="Verdana" w:hAnsi="Verdana" w:cs="Arial"/>
                <w:b/>
                <w:bCs/>
                <w:color w:val="000000" w:themeColor="text1"/>
              </w:rPr>
              <w:t>Any other comments can be detailed here...</w:t>
            </w:r>
          </w:p>
        </w:tc>
      </w:tr>
      <w:tr w:rsidR="00117AFC" w:rsidRPr="000D1256" w14:paraId="30606CA1" w14:textId="77777777" w:rsidTr="000D1256">
        <w:trPr>
          <w:cantSplit/>
          <w:trHeight w:val="472"/>
        </w:trPr>
        <w:tc>
          <w:tcPr>
            <w:tcW w:w="5421" w:type="dxa"/>
            <w:shd w:val="clear" w:color="auto" w:fill="auto"/>
            <w:hideMark/>
          </w:tcPr>
          <w:p w14:paraId="42D8BF18"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Good preparation, lots of refreshments</w:t>
            </w:r>
          </w:p>
        </w:tc>
        <w:tc>
          <w:tcPr>
            <w:tcW w:w="5358" w:type="dxa"/>
            <w:shd w:val="clear" w:color="auto" w:fill="auto"/>
            <w:hideMark/>
          </w:tcPr>
          <w:p w14:paraId="1027C41A"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Slightly bigger room but appreciate how challenging that is! </w:t>
            </w:r>
          </w:p>
        </w:tc>
        <w:tc>
          <w:tcPr>
            <w:tcW w:w="4678" w:type="dxa"/>
            <w:shd w:val="clear" w:color="auto" w:fill="auto"/>
            <w:hideMark/>
          </w:tcPr>
          <w:p w14:paraId="609ADEC1"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Huge thanks to all for all of the efforts of the team. </w:t>
            </w:r>
          </w:p>
        </w:tc>
      </w:tr>
      <w:tr w:rsidR="00117AFC" w:rsidRPr="000D1256" w14:paraId="7EA8EEF6" w14:textId="77777777" w:rsidTr="000D1256">
        <w:trPr>
          <w:cantSplit/>
          <w:trHeight w:val="472"/>
        </w:trPr>
        <w:tc>
          <w:tcPr>
            <w:tcW w:w="5421" w:type="dxa"/>
            <w:shd w:val="clear" w:color="auto" w:fill="auto"/>
            <w:hideMark/>
          </w:tcPr>
          <w:p w14:paraId="7E342025"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Clear paperwork, information in advance, well-structured morning, access to subject experts. </w:t>
            </w:r>
          </w:p>
        </w:tc>
        <w:tc>
          <w:tcPr>
            <w:tcW w:w="5358" w:type="dxa"/>
            <w:shd w:val="clear" w:color="auto" w:fill="auto"/>
            <w:hideMark/>
          </w:tcPr>
          <w:p w14:paraId="30C22C78"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A more central location in Wales ;-)</w:t>
            </w:r>
          </w:p>
        </w:tc>
        <w:tc>
          <w:tcPr>
            <w:tcW w:w="4678" w:type="dxa"/>
            <w:shd w:val="clear" w:color="auto" w:fill="auto"/>
            <w:hideMark/>
          </w:tcPr>
          <w:p w14:paraId="2430C958"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Thank you again for all of your work on this. </w:t>
            </w:r>
          </w:p>
        </w:tc>
      </w:tr>
      <w:tr w:rsidR="00117AFC" w:rsidRPr="000D1256" w14:paraId="23EF8CC3" w14:textId="77777777" w:rsidTr="000D1256">
        <w:trPr>
          <w:cantSplit/>
          <w:trHeight w:val="945"/>
        </w:trPr>
        <w:tc>
          <w:tcPr>
            <w:tcW w:w="5421" w:type="dxa"/>
            <w:shd w:val="clear" w:color="auto" w:fill="auto"/>
            <w:hideMark/>
          </w:tcPr>
          <w:p w14:paraId="31E443D6"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Organisation. </w:t>
            </w:r>
            <w:r w:rsidRPr="000D1256">
              <w:rPr>
                <w:rFonts w:ascii="Verdana" w:hAnsi="Verdana" w:cs="Arial"/>
                <w:color w:val="000000" w:themeColor="text1"/>
              </w:rPr>
              <w:br/>
              <w:t>Pre-planned paperwork</w:t>
            </w:r>
            <w:r w:rsidRPr="000D1256">
              <w:rPr>
                <w:rFonts w:ascii="Verdana" w:hAnsi="Verdana" w:cs="Arial"/>
                <w:color w:val="000000" w:themeColor="text1"/>
              </w:rPr>
              <w:br/>
              <w:t xml:space="preserve">Email with relevant info </w:t>
            </w:r>
            <w:r w:rsidRPr="000D1256">
              <w:rPr>
                <w:rFonts w:ascii="Verdana" w:hAnsi="Verdana" w:cs="Arial"/>
                <w:color w:val="000000" w:themeColor="text1"/>
              </w:rPr>
              <w:br/>
              <w:t xml:space="preserve">Face to face </w:t>
            </w:r>
          </w:p>
        </w:tc>
        <w:tc>
          <w:tcPr>
            <w:tcW w:w="5358" w:type="dxa"/>
            <w:shd w:val="clear" w:color="auto" w:fill="auto"/>
            <w:hideMark/>
          </w:tcPr>
          <w:p w14:paraId="1D0B34F2"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No comment</w:t>
            </w:r>
          </w:p>
        </w:tc>
        <w:tc>
          <w:tcPr>
            <w:tcW w:w="4678" w:type="dxa"/>
            <w:shd w:val="clear" w:color="auto" w:fill="auto"/>
            <w:hideMark/>
          </w:tcPr>
          <w:p w14:paraId="51FAF756"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N/A</w:t>
            </w:r>
          </w:p>
        </w:tc>
      </w:tr>
      <w:tr w:rsidR="00117AFC" w:rsidRPr="000D1256" w14:paraId="7AADFCAF" w14:textId="77777777" w:rsidTr="000D1256">
        <w:trPr>
          <w:cantSplit/>
          <w:trHeight w:val="945"/>
        </w:trPr>
        <w:tc>
          <w:tcPr>
            <w:tcW w:w="5421" w:type="dxa"/>
            <w:shd w:val="clear" w:color="auto" w:fill="auto"/>
            <w:hideMark/>
          </w:tcPr>
          <w:p w14:paraId="37F7EB9C"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Very well organised and logical in presentations through to facilitated groups </w:t>
            </w:r>
          </w:p>
        </w:tc>
        <w:tc>
          <w:tcPr>
            <w:tcW w:w="5358" w:type="dxa"/>
            <w:shd w:val="clear" w:color="auto" w:fill="auto"/>
            <w:hideMark/>
          </w:tcPr>
          <w:p w14:paraId="3D168030"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Personally, the management comments and insight of the teams are really helpful and helped to add context to the detail </w:t>
            </w:r>
            <w:r w:rsidRPr="000D1256">
              <w:rPr>
                <w:rFonts w:ascii="Verdana" w:hAnsi="Verdana" w:cs="Arial"/>
                <w:color w:val="000000" w:themeColor="text1"/>
              </w:rPr>
              <w:br/>
              <w:t xml:space="preserve">Would welcome more of that </w:t>
            </w:r>
          </w:p>
        </w:tc>
        <w:tc>
          <w:tcPr>
            <w:tcW w:w="4678" w:type="dxa"/>
            <w:shd w:val="clear" w:color="auto" w:fill="auto"/>
            <w:hideMark/>
          </w:tcPr>
          <w:p w14:paraId="234073FA" w14:textId="77777777" w:rsidR="00117AFC" w:rsidRPr="000D1256" w:rsidRDefault="00117AFC" w:rsidP="000D1256">
            <w:pPr>
              <w:pStyle w:val="NoSpacing"/>
              <w:rPr>
                <w:rFonts w:ascii="Verdana" w:hAnsi="Verdana" w:cs="Arial"/>
                <w:color w:val="000000" w:themeColor="text1"/>
              </w:rPr>
            </w:pPr>
          </w:p>
        </w:tc>
      </w:tr>
      <w:tr w:rsidR="00117AFC" w:rsidRPr="000D1256" w14:paraId="7FFB757B" w14:textId="77777777" w:rsidTr="000D1256">
        <w:trPr>
          <w:cantSplit/>
          <w:trHeight w:val="708"/>
        </w:trPr>
        <w:tc>
          <w:tcPr>
            <w:tcW w:w="5421" w:type="dxa"/>
            <w:shd w:val="clear" w:color="auto" w:fill="auto"/>
            <w:hideMark/>
          </w:tcPr>
          <w:p w14:paraId="7FC3AE9F"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Face to face discussions, good conversations generated. </w:t>
            </w:r>
          </w:p>
        </w:tc>
        <w:tc>
          <w:tcPr>
            <w:tcW w:w="5358" w:type="dxa"/>
            <w:shd w:val="clear" w:color="auto" w:fill="auto"/>
            <w:hideMark/>
          </w:tcPr>
          <w:p w14:paraId="110EFD14"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Info provided a little earlier however totally understand the time and effort put in to gathering it together. </w:t>
            </w:r>
          </w:p>
        </w:tc>
        <w:tc>
          <w:tcPr>
            <w:tcW w:w="4678" w:type="dxa"/>
            <w:shd w:val="clear" w:color="auto" w:fill="auto"/>
            <w:hideMark/>
          </w:tcPr>
          <w:p w14:paraId="070FB0BA" w14:textId="77777777" w:rsidR="00117AFC" w:rsidRPr="000D1256" w:rsidRDefault="00117AFC" w:rsidP="000D1256">
            <w:pPr>
              <w:pStyle w:val="NoSpacing"/>
              <w:rPr>
                <w:rFonts w:ascii="Verdana" w:hAnsi="Verdana" w:cs="Arial"/>
                <w:color w:val="000000" w:themeColor="text1"/>
              </w:rPr>
            </w:pPr>
          </w:p>
        </w:tc>
      </w:tr>
      <w:tr w:rsidR="00117AFC" w:rsidRPr="000D1256" w14:paraId="14752379" w14:textId="77777777" w:rsidTr="000D1256">
        <w:trPr>
          <w:cantSplit/>
          <w:trHeight w:val="945"/>
        </w:trPr>
        <w:tc>
          <w:tcPr>
            <w:tcW w:w="5421" w:type="dxa"/>
            <w:shd w:val="clear" w:color="auto" w:fill="auto"/>
            <w:hideMark/>
          </w:tcPr>
          <w:p w14:paraId="6CD6EC70"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Very good pre information and correspondence to allow for personal preparedness and an option to score prior to the event. Very well presented and organised on the day.</w:t>
            </w:r>
          </w:p>
        </w:tc>
        <w:tc>
          <w:tcPr>
            <w:tcW w:w="5358" w:type="dxa"/>
            <w:shd w:val="clear" w:color="auto" w:fill="auto"/>
            <w:hideMark/>
          </w:tcPr>
          <w:p w14:paraId="0C396F2A"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Not certain it could have been.</w:t>
            </w:r>
          </w:p>
        </w:tc>
        <w:tc>
          <w:tcPr>
            <w:tcW w:w="4678" w:type="dxa"/>
            <w:shd w:val="clear" w:color="auto" w:fill="auto"/>
            <w:hideMark/>
          </w:tcPr>
          <w:p w14:paraId="126A5615"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Very happy to represent the Service here to assist in determining the future EMRTS Service. Many thanks to all for a very good interactive session.</w:t>
            </w:r>
          </w:p>
        </w:tc>
      </w:tr>
      <w:tr w:rsidR="00117AFC" w:rsidRPr="000D1256" w14:paraId="2EC8985E" w14:textId="77777777" w:rsidTr="000D1256">
        <w:trPr>
          <w:cantSplit/>
          <w:trHeight w:val="1181"/>
        </w:trPr>
        <w:tc>
          <w:tcPr>
            <w:tcW w:w="5421" w:type="dxa"/>
            <w:shd w:val="clear" w:color="auto" w:fill="auto"/>
            <w:hideMark/>
          </w:tcPr>
          <w:p w14:paraId="6CDE8324"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Pre-course material made decision making more transparent with a higher level of confidence </w:t>
            </w:r>
          </w:p>
        </w:tc>
        <w:tc>
          <w:tcPr>
            <w:tcW w:w="5358" w:type="dxa"/>
            <w:shd w:val="clear" w:color="auto" w:fill="auto"/>
            <w:hideMark/>
          </w:tcPr>
          <w:p w14:paraId="2F59E009"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Not the fault of the Committee, but I didn’t have the information until day before. A longer walk through of the appendix including the time to arrival at scene but also the Standard Deviation of those figures. </w:t>
            </w:r>
          </w:p>
        </w:tc>
        <w:tc>
          <w:tcPr>
            <w:tcW w:w="4678" w:type="dxa"/>
            <w:shd w:val="clear" w:color="auto" w:fill="auto"/>
            <w:hideMark/>
          </w:tcPr>
          <w:p w14:paraId="25F478BC"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N/A</w:t>
            </w:r>
          </w:p>
        </w:tc>
      </w:tr>
      <w:tr w:rsidR="00117AFC" w:rsidRPr="000D1256" w14:paraId="293CB6DC" w14:textId="77777777" w:rsidTr="000D1256">
        <w:trPr>
          <w:cantSplit/>
          <w:trHeight w:val="1181"/>
        </w:trPr>
        <w:tc>
          <w:tcPr>
            <w:tcW w:w="5421" w:type="dxa"/>
            <w:shd w:val="clear" w:color="auto" w:fill="auto"/>
            <w:hideMark/>
          </w:tcPr>
          <w:p w14:paraId="608A2058" w14:textId="77777777" w:rsidR="00117AFC" w:rsidRPr="000D1256" w:rsidRDefault="00117AFC" w:rsidP="00CE337D">
            <w:pPr>
              <w:pStyle w:val="NoSpacing"/>
              <w:jc w:val="both"/>
              <w:rPr>
                <w:rFonts w:ascii="Verdana" w:hAnsi="Verdana" w:cs="Arial"/>
                <w:color w:val="000000" w:themeColor="text1"/>
              </w:rPr>
            </w:pPr>
            <w:r w:rsidRPr="000D1256">
              <w:rPr>
                <w:rFonts w:ascii="Verdana" w:hAnsi="Verdana" w:cs="Arial"/>
                <w:color w:val="000000" w:themeColor="text1"/>
              </w:rPr>
              <w:lastRenderedPageBreak/>
              <w:t xml:space="preserve">Well organised. Good size groups. Information circulated prior to today made it the session much easier to run through. </w:t>
            </w:r>
          </w:p>
        </w:tc>
        <w:tc>
          <w:tcPr>
            <w:tcW w:w="5358" w:type="dxa"/>
            <w:shd w:val="clear" w:color="auto" w:fill="auto"/>
            <w:hideMark/>
          </w:tcPr>
          <w:p w14:paraId="2E07B3C6" w14:textId="77777777" w:rsidR="00117AFC" w:rsidRPr="000D1256" w:rsidRDefault="00117AFC" w:rsidP="00CE337D">
            <w:pPr>
              <w:pStyle w:val="NoSpacing"/>
              <w:jc w:val="both"/>
              <w:rPr>
                <w:rFonts w:ascii="Verdana" w:hAnsi="Verdana" w:cs="Arial"/>
                <w:color w:val="000000" w:themeColor="text1"/>
              </w:rPr>
            </w:pPr>
            <w:r w:rsidRPr="000D1256">
              <w:rPr>
                <w:rFonts w:ascii="Verdana" w:hAnsi="Verdana" w:cs="Arial"/>
                <w:color w:val="000000" w:themeColor="text1"/>
              </w:rPr>
              <w:t xml:space="preserve">Some of the information was hard to analyse but having it in advance made that less of an issue. </w:t>
            </w:r>
          </w:p>
        </w:tc>
        <w:tc>
          <w:tcPr>
            <w:tcW w:w="4678" w:type="dxa"/>
            <w:shd w:val="clear" w:color="auto" w:fill="auto"/>
            <w:hideMark/>
          </w:tcPr>
          <w:p w14:paraId="78888AAB"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Understand and recognise the vast amount of time, work and effort that goes into a process like today and so would like to thank the EASC team for making </w:t>
            </w:r>
            <w:proofErr w:type="spellStart"/>
            <w:r w:rsidRPr="000D1256">
              <w:rPr>
                <w:rFonts w:ascii="Verdana" w:hAnsi="Verdana" w:cs="Arial"/>
                <w:color w:val="000000" w:themeColor="text1"/>
              </w:rPr>
              <w:t>its</w:t>
            </w:r>
            <w:proofErr w:type="spellEnd"/>
            <w:r w:rsidRPr="000D1256">
              <w:rPr>
                <w:rFonts w:ascii="Verdana" w:hAnsi="Verdana" w:cs="Arial"/>
                <w:color w:val="000000" w:themeColor="text1"/>
              </w:rPr>
              <w:t xml:space="preserve"> as easy and painless as could be hoped. </w:t>
            </w:r>
          </w:p>
        </w:tc>
      </w:tr>
      <w:tr w:rsidR="00117AFC" w:rsidRPr="000D1256" w14:paraId="0976426A" w14:textId="77777777" w:rsidTr="000D1256">
        <w:trPr>
          <w:cantSplit/>
          <w:trHeight w:val="472"/>
        </w:trPr>
        <w:tc>
          <w:tcPr>
            <w:tcW w:w="5421" w:type="dxa"/>
            <w:shd w:val="clear" w:color="auto" w:fill="auto"/>
            <w:hideMark/>
          </w:tcPr>
          <w:p w14:paraId="193FEFC3" w14:textId="77777777" w:rsidR="00117AFC" w:rsidRPr="000D1256" w:rsidRDefault="00117AFC" w:rsidP="00CE337D">
            <w:pPr>
              <w:pStyle w:val="NoSpacing"/>
              <w:jc w:val="both"/>
              <w:rPr>
                <w:rFonts w:ascii="Verdana" w:hAnsi="Verdana" w:cs="Arial"/>
                <w:color w:val="000000" w:themeColor="text1"/>
              </w:rPr>
            </w:pPr>
            <w:r w:rsidRPr="000D1256">
              <w:rPr>
                <w:rFonts w:ascii="Verdana" w:hAnsi="Verdana" w:cs="Arial"/>
                <w:color w:val="000000" w:themeColor="text1"/>
              </w:rPr>
              <w:t xml:space="preserve">Good pace. Plenty of time provided to explain the situation. </w:t>
            </w:r>
          </w:p>
        </w:tc>
        <w:tc>
          <w:tcPr>
            <w:tcW w:w="5358" w:type="dxa"/>
            <w:shd w:val="clear" w:color="auto" w:fill="auto"/>
            <w:hideMark/>
          </w:tcPr>
          <w:p w14:paraId="44DDDD83" w14:textId="77777777" w:rsidR="00117AFC" w:rsidRPr="000D1256" w:rsidRDefault="00117AFC" w:rsidP="00CE337D">
            <w:pPr>
              <w:pStyle w:val="NoSpacing"/>
              <w:jc w:val="both"/>
              <w:rPr>
                <w:rFonts w:ascii="Verdana" w:hAnsi="Verdana" w:cs="Arial"/>
                <w:color w:val="000000" w:themeColor="text1"/>
              </w:rPr>
            </w:pPr>
            <w:r w:rsidRPr="000D1256">
              <w:rPr>
                <w:rFonts w:ascii="Verdana" w:hAnsi="Verdana" w:cs="Arial"/>
                <w:color w:val="000000" w:themeColor="text1"/>
              </w:rPr>
              <w:t xml:space="preserve">Joining instructions - guidance to how to use the pre workshop materials. </w:t>
            </w:r>
          </w:p>
        </w:tc>
        <w:tc>
          <w:tcPr>
            <w:tcW w:w="4678" w:type="dxa"/>
            <w:shd w:val="clear" w:color="auto" w:fill="auto"/>
            <w:hideMark/>
          </w:tcPr>
          <w:p w14:paraId="0E87C3FC" w14:textId="77777777" w:rsidR="00117AFC" w:rsidRPr="000D1256" w:rsidRDefault="00117AFC" w:rsidP="000D1256">
            <w:pPr>
              <w:pStyle w:val="NoSpacing"/>
              <w:rPr>
                <w:rFonts w:ascii="Verdana" w:hAnsi="Verdana" w:cs="Arial"/>
                <w:color w:val="000000" w:themeColor="text1"/>
              </w:rPr>
            </w:pPr>
          </w:p>
        </w:tc>
      </w:tr>
      <w:tr w:rsidR="00117AFC" w:rsidRPr="000D1256" w14:paraId="43AC0567" w14:textId="77777777" w:rsidTr="000D1256">
        <w:trPr>
          <w:cantSplit/>
          <w:trHeight w:val="2599"/>
        </w:trPr>
        <w:tc>
          <w:tcPr>
            <w:tcW w:w="5421" w:type="dxa"/>
            <w:shd w:val="clear" w:color="auto" w:fill="auto"/>
            <w:hideMark/>
          </w:tcPr>
          <w:p w14:paraId="18DE81E6" w14:textId="77777777"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Impressive work undertaken by the team thus far Robust detailed information on background and process on the service review and modelling work to date, including signposting to the EMRTS service information on intranet this helped prepare ahead of today this was strengthened by a presentation at start of the session to aid discussion and understand the context </w:t>
            </w:r>
            <w:r w:rsidRPr="000D1256">
              <w:rPr>
                <w:rFonts w:ascii="Verdana" w:hAnsi="Verdana" w:cs="Arial"/>
                <w:color w:val="000000" w:themeColor="text1"/>
              </w:rPr>
              <w:br/>
              <w:t xml:space="preserve">Group facilitation work well with scoring exercises as I had some anxiety prior to this </w:t>
            </w:r>
          </w:p>
        </w:tc>
        <w:tc>
          <w:tcPr>
            <w:tcW w:w="5358" w:type="dxa"/>
            <w:shd w:val="clear" w:color="auto" w:fill="auto"/>
            <w:hideMark/>
          </w:tcPr>
          <w:p w14:paraId="2B2A2089" w14:textId="77777777" w:rsidR="00117AFC" w:rsidRPr="000D1256" w:rsidRDefault="00117AFC" w:rsidP="00CE337D">
            <w:pPr>
              <w:pStyle w:val="NoSpacing"/>
              <w:jc w:val="both"/>
              <w:rPr>
                <w:rFonts w:ascii="Verdana" w:hAnsi="Verdana" w:cs="Arial"/>
                <w:color w:val="000000" w:themeColor="text1"/>
              </w:rPr>
            </w:pPr>
            <w:r w:rsidRPr="000D1256">
              <w:rPr>
                <w:rFonts w:ascii="Verdana" w:hAnsi="Verdana" w:cs="Arial"/>
                <w:color w:val="000000" w:themeColor="text1"/>
              </w:rPr>
              <w:t xml:space="preserve">Nothing springs to mind </w:t>
            </w:r>
          </w:p>
        </w:tc>
        <w:tc>
          <w:tcPr>
            <w:tcW w:w="4678" w:type="dxa"/>
            <w:shd w:val="clear" w:color="auto" w:fill="auto"/>
            <w:hideMark/>
          </w:tcPr>
          <w:p w14:paraId="4BB12773" w14:textId="77777777" w:rsid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It has been an enlightening informative session for me good to undertake face to face meeting </w:t>
            </w:r>
          </w:p>
          <w:p w14:paraId="149D95A4" w14:textId="66433DEB" w:rsidR="000D1256" w:rsidRDefault="000D1256" w:rsidP="000D1256">
            <w:pPr>
              <w:pStyle w:val="NoSpacing"/>
              <w:rPr>
                <w:rFonts w:ascii="Verdana" w:hAnsi="Verdana" w:cs="Arial"/>
                <w:color w:val="000000" w:themeColor="text1"/>
              </w:rPr>
            </w:pPr>
          </w:p>
          <w:p w14:paraId="31323A85" w14:textId="77777777" w:rsidR="000D1256" w:rsidRDefault="00117AFC" w:rsidP="000D1256">
            <w:pPr>
              <w:pStyle w:val="NoSpacing"/>
              <w:rPr>
                <w:rFonts w:ascii="Verdana" w:hAnsi="Verdana" w:cs="Arial"/>
                <w:color w:val="000000" w:themeColor="text1"/>
              </w:rPr>
            </w:pPr>
            <w:proofErr w:type="gramStart"/>
            <w:r w:rsidRPr="000D1256">
              <w:rPr>
                <w:rFonts w:ascii="Verdana" w:hAnsi="Verdana" w:cs="Arial"/>
                <w:color w:val="000000" w:themeColor="text1"/>
              </w:rPr>
              <w:t>Thanks</w:t>
            </w:r>
            <w:proofErr w:type="gramEnd"/>
            <w:r w:rsidRPr="000D1256">
              <w:rPr>
                <w:rFonts w:ascii="Verdana" w:hAnsi="Verdana" w:cs="Arial"/>
                <w:color w:val="000000" w:themeColor="text1"/>
              </w:rPr>
              <w:t xml:space="preserve"> you for the refreshments and the welcome </w:t>
            </w:r>
            <w:r w:rsidRPr="000D1256">
              <w:rPr>
                <w:rFonts w:ascii="Verdana" w:hAnsi="Verdana" w:cs="Arial"/>
                <w:color w:val="000000" w:themeColor="text1"/>
              </w:rPr>
              <w:br/>
            </w:r>
          </w:p>
          <w:p w14:paraId="0A2EE24B" w14:textId="7C82638E" w:rsidR="00117AFC" w:rsidRPr="000D1256" w:rsidRDefault="00117AFC" w:rsidP="000D1256">
            <w:pPr>
              <w:pStyle w:val="NoSpacing"/>
              <w:rPr>
                <w:rFonts w:ascii="Verdana" w:hAnsi="Verdana" w:cs="Arial"/>
                <w:color w:val="000000" w:themeColor="text1"/>
              </w:rPr>
            </w:pPr>
            <w:r w:rsidRPr="000D1256">
              <w:rPr>
                <w:rFonts w:ascii="Verdana" w:hAnsi="Verdana" w:cs="Arial"/>
                <w:color w:val="000000" w:themeColor="text1"/>
              </w:rPr>
              <w:t xml:space="preserve">Good luck with the rest of this work I look forward to hearing the outcome please can we be informed of this once completed. </w:t>
            </w:r>
          </w:p>
        </w:tc>
      </w:tr>
    </w:tbl>
    <w:p w14:paraId="39581610" w14:textId="77777777" w:rsidR="00117AFC" w:rsidRPr="00117AFC" w:rsidRDefault="00117AFC" w:rsidP="00117AFC">
      <w:pPr>
        <w:pStyle w:val="NoSpacing"/>
        <w:jc w:val="both"/>
        <w:rPr>
          <w:rFonts w:ascii="Verdana" w:hAnsi="Verdana" w:cs="Arial"/>
          <w:color w:val="000000" w:themeColor="text1"/>
          <w:sz w:val="24"/>
          <w:szCs w:val="24"/>
        </w:rPr>
      </w:pPr>
      <w:r w:rsidRPr="00117AFC">
        <w:rPr>
          <w:rFonts w:ascii="Verdana" w:hAnsi="Verdana" w:cs="Arial"/>
          <w:color w:val="000000" w:themeColor="text1"/>
          <w:sz w:val="24"/>
          <w:szCs w:val="24"/>
        </w:rPr>
        <w:fldChar w:fldCharType="end"/>
      </w:r>
    </w:p>
    <w:p w14:paraId="6ADEB17E" w14:textId="491A1296" w:rsidR="001A1842" w:rsidRPr="00117AFC" w:rsidRDefault="001A1842">
      <w:pPr>
        <w:rPr>
          <w:rFonts w:ascii="Verdana" w:hAnsi="Verdana" w:cs="Arial"/>
          <w:color w:val="000000" w:themeColor="text1"/>
          <w:sz w:val="24"/>
          <w:szCs w:val="28"/>
        </w:rPr>
      </w:pPr>
      <w:r w:rsidRPr="00117AFC">
        <w:rPr>
          <w:rFonts w:ascii="Verdana" w:hAnsi="Verdana" w:cs="Arial"/>
          <w:color w:val="000000" w:themeColor="text1"/>
          <w:sz w:val="24"/>
          <w:szCs w:val="28"/>
        </w:rPr>
        <w:t>The session ended at 14:00.</w:t>
      </w:r>
    </w:p>
    <w:p w14:paraId="4278CDE5" w14:textId="77777777" w:rsidR="000D1256" w:rsidRDefault="00597EDA">
      <w:pPr>
        <w:rPr>
          <w:rFonts w:ascii="Verdana" w:hAnsi="Verdana" w:cs="Arial"/>
          <w:color w:val="1F4E79" w:themeColor="accent1" w:themeShade="80"/>
          <w:sz w:val="24"/>
          <w:szCs w:val="28"/>
        </w:rPr>
        <w:sectPr w:rsidR="000D1256" w:rsidSect="000D1256">
          <w:pgSz w:w="16838" w:h="11906" w:orient="landscape"/>
          <w:pgMar w:top="1440" w:right="1440" w:bottom="1440" w:left="1440" w:header="708" w:footer="708" w:gutter="0"/>
          <w:cols w:space="708"/>
          <w:titlePg/>
          <w:docGrid w:linePitch="360"/>
        </w:sectPr>
      </w:pPr>
      <w:r w:rsidRPr="001A1842">
        <w:rPr>
          <w:rFonts w:ascii="Verdana" w:hAnsi="Verdana" w:cs="Arial"/>
          <w:color w:val="1F4E79" w:themeColor="accent1" w:themeShade="80"/>
          <w:sz w:val="24"/>
          <w:szCs w:val="28"/>
        </w:rPr>
        <w:br w:type="page"/>
      </w:r>
    </w:p>
    <w:p w14:paraId="13B09D14" w14:textId="21E0A724" w:rsidR="00597EDA" w:rsidRPr="001A1842" w:rsidRDefault="00597EDA">
      <w:pPr>
        <w:rPr>
          <w:rFonts w:ascii="Verdana" w:hAnsi="Verdana" w:cs="Arial"/>
          <w:color w:val="1F4E79" w:themeColor="accent1" w:themeShade="80"/>
          <w:sz w:val="24"/>
          <w:szCs w:val="28"/>
        </w:rPr>
      </w:pPr>
    </w:p>
    <w:p w14:paraId="00B87C74" w14:textId="77777777" w:rsidR="00C00163" w:rsidRDefault="00C00163" w:rsidP="00544439">
      <w:pPr>
        <w:jc w:val="center"/>
        <w:rPr>
          <w:rFonts w:ascii="Verdana" w:hAnsi="Verdana" w:cs="Arial"/>
          <w:b/>
          <w:bCs/>
          <w:color w:val="1F4E79" w:themeColor="accent1" w:themeShade="80"/>
          <w:sz w:val="24"/>
          <w:szCs w:val="28"/>
        </w:rPr>
      </w:pPr>
      <w:r>
        <w:rPr>
          <w:rFonts w:ascii="Verdana" w:hAnsi="Verdana" w:cs="Arial"/>
          <w:b/>
          <w:bCs/>
          <w:color w:val="1F4E79" w:themeColor="accent1" w:themeShade="80"/>
          <w:sz w:val="24"/>
          <w:szCs w:val="28"/>
        </w:rPr>
        <w:t xml:space="preserve">APPENDIX </w:t>
      </w:r>
      <w:r w:rsidRPr="00544439">
        <w:rPr>
          <w:rFonts w:ascii="Verdana" w:hAnsi="Verdana" w:cs="Arial"/>
          <w:b/>
          <w:bCs/>
          <w:color w:val="1F4E79" w:themeColor="accent1" w:themeShade="80"/>
          <w:sz w:val="24"/>
          <w:szCs w:val="28"/>
        </w:rPr>
        <w:t>7</w:t>
      </w:r>
    </w:p>
    <w:p w14:paraId="06360D07" w14:textId="347E172C" w:rsidR="00C00163" w:rsidRPr="00C00163" w:rsidRDefault="00C00163">
      <w:pPr>
        <w:rPr>
          <w:rFonts w:ascii="Verdana" w:hAnsi="Verdana" w:cs="Arial"/>
          <w:color w:val="000000" w:themeColor="text1"/>
          <w:sz w:val="24"/>
          <w:szCs w:val="28"/>
        </w:rPr>
      </w:pPr>
      <w:r w:rsidRPr="00C00163">
        <w:rPr>
          <w:rFonts w:ascii="Verdana" w:hAnsi="Verdana" w:cs="Arial"/>
          <w:color w:val="000000" w:themeColor="text1"/>
          <w:sz w:val="24"/>
          <w:szCs w:val="28"/>
        </w:rPr>
        <w:t>Letter sent from Stephen Harrhy, Chief Ambulance Services Commissioner, EASC. to Alyson Thomas, Chief Executive, Llais on 0</w:t>
      </w:r>
      <w:r>
        <w:rPr>
          <w:rFonts w:ascii="Verdana" w:hAnsi="Verdana" w:cs="Arial"/>
          <w:color w:val="000000" w:themeColor="text1"/>
          <w:sz w:val="24"/>
          <w:szCs w:val="28"/>
        </w:rPr>
        <w:t>3</w:t>
      </w:r>
      <w:r w:rsidRPr="00C00163">
        <w:rPr>
          <w:rFonts w:ascii="Verdana" w:hAnsi="Verdana" w:cs="Arial"/>
          <w:color w:val="000000" w:themeColor="text1"/>
          <w:sz w:val="24"/>
          <w:szCs w:val="28"/>
        </w:rPr>
        <w:t xml:space="preserve"> January 2024.</w:t>
      </w:r>
    </w:p>
    <w:p w14:paraId="7BC241FD"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By email only</w:t>
      </w:r>
    </w:p>
    <w:p w14:paraId="551D349A"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Dear Alyson,</w:t>
      </w:r>
    </w:p>
    <w:p w14:paraId="7C2AD884"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Re: Emergency Medical Retrieval and Transfer Service (EMRTS) Service Review</w:t>
      </w:r>
    </w:p>
    <w:p w14:paraId="1900E4B7"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Further to my letter dated 09 December, I write on behalf of the Emergency Ambulance Services Committee (EASC) in response to your letter about the EMRTS Service Review, dated 29 November 2023.</w:t>
      </w:r>
    </w:p>
    <w:p w14:paraId="5437A63C"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Thank you for your time at our meeting on 15 December where we were able to discuss the issues detailed in your letter.  As I conveyed on our call, despite my initial disappointment at the letter’s contents following a supportive and co-operative relationship throughout the Review to date, I found our conversation helpful and was encouraged by your positive support for the proposed plans for the next steps of the Review that I was able to convey to the Committee Members on 21 December.</w:t>
      </w:r>
    </w:p>
    <w:p w14:paraId="40154630"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For clarity and completeness, I will address the points you raised, in the order in which you raised them for ease of reference:</w:t>
      </w:r>
    </w:p>
    <w:p w14:paraId="2A01AEDD"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As per our informal conversations about this, I acknowledge that timescales for Phase 2 materials did not allow time for Llais to comment, which unfortunately were beyond our control.  That said, given my team were following the standard set out in Phase 1 in which you did comment on the materials, and building on the public feedback, there was confidence that we were building positively and further improving on Phase 1 materials.  The consensus of public feedback we have received bears this out.  We will, of course, seek your comments on Phase 3 materials as we did in Phase 1 and I understand that Lee Leyshon has already been in touch with you to make arrangements for this.</w:t>
      </w:r>
    </w:p>
    <w:p w14:paraId="564B6B17"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In terms of the ‘incorrect references to Llais’, I am not sure that we fully understand this as references in EASC papers have been accuracy checked.  As previously discussed, references to Llais were perhaps more of a reflection of the support that EASC had felt it had received from Community Health Council (CHC) colleagues ahead of Phase 1.  There are no intentional misleading statements, it simply reflected that the (then) CHCs had commented on the draft materials when in development for </w:t>
      </w:r>
      <w:r w:rsidRPr="00C00163">
        <w:rPr>
          <w:rFonts w:ascii="Verdana" w:hAnsi="Verdana" w:cs="Arial"/>
          <w:color w:val="1F4E79" w:themeColor="accent1" w:themeShade="80"/>
          <w:sz w:val="24"/>
          <w:szCs w:val="28"/>
        </w:rPr>
        <w:lastRenderedPageBreak/>
        <w:t>Phase 1 as well as, in the autumn of 2022, advise on the engagement approach.  If there is something specific that you believe needs correction, please advise us of the detail and my team will be happy to look at this.</w:t>
      </w:r>
    </w:p>
    <w:p w14:paraId="23D37CEB"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I would like to thank you and Angela in particular, for the way in which you have continually advised on the Review since autumn 2022, and for your positive feedback about the integrity of the two phases of engagement thus far.  As the independent lead for this Review, I would like to reassure you of my commitment to deliver the engagement with the rigour and robustness it deserves, and that will remain the case.</w:t>
      </w:r>
    </w:p>
    <w:p w14:paraId="62EC11D8"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As discussed on 15 December, I note your concern about giving the public further opportunity to comment following the outcome of the options appraisal process but as explained in our conversation, this would now be addressed through our Phase 3 approach, which I also believe that to be the appropriate and proportionate thing to do.  </w:t>
      </w:r>
    </w:p>
    <w:p w14:paraId="54E18C2E"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I can confirm that Phase 2 engagement did take forward and develop the ideas shared in Phase 1 to allow further consideration of feedback on a range of identified options.  I did not realise that Llais expected to work with us at the end of Phase 2 to review the outcome of that phase and discuss next steps, including the need for further public comment.  We agreed in our conversation that Phase 3 engagement would provide a cohesive next step, building on the previous two phases and I am glad we were able to clarify the details of these arrangements going forward in our conversation on 15 December.</w:t>
      </w:r>
    </w:p>
    <w:p w14:paraId="7D22E2D2"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It has been noted in all reports presented to EASC how the EMRTS Service Review remains of public and stakeholder concern, although the recent Llais engagement reports (</w:t>
      </w:r>
      <w:proofErr w:type="gramStart"/>
      <w:r w:rsidRPr="00C00163">
        <w:rPr>
          <w:rFonts w:ascii="Verdana" w:hAnsi="Verdana" w:cs="Arial"/>
          <w:color w:val="1F4E79" w:themeColor="accent1" w:themeShade="80"/>
          <w:sz w:val="24"/>
          <w:szCs w:val="28"/>
        </w:rPr>
        <w:t>e.g.</w:t>
      </w:r>
      <w:proofErr w:type="gramEnd"/>
      <w:r w:rsidRPr="00C00163">
        <w:rPr>
          <w:rFonts w:ascii="Verdana" w:hAnsi="Verdana" w:cs="Arial"/>
          <w:color w:val="1F4E79" w:themeColor="accent1" w:themeShade="80"/>
          <w:sz w:val="24"/>
          <w:szCs w:val="28"/>
        </w:rPr>
        <w:t xml:space="preserve"> for Powys and Montgomeryshire published in November) does not identify EMRTS as a highly sensitive issue based on the public feedback you received.  Notwithstanding, it is sensitive in the sense that the focus of this work needs to be on current un-met patient need and under-utilisation levels.  You are aware that every day across Wales there are patients who need the service and who are not receiving it, which means that we miss a number of people who may have benefited from receiving the service and therefore we have a duty to address that.  There is also the impact to the Wales Air Ambulance Charity </w:t>
      </w:r>
      <w:proofErr w:type="gramStart"/>
      <w:r w:rsidRPr="00C00163">
        <w:rPr>
          <w:rFonts w:ascii="Verdana" w:hAnsi="Verdana" w:cs="Arial"/>
          <w:color w:val="1F4E79" w:themeColor="accent1" w:themeShade="80"/>
          <w:sz w:val="24"/>
          <w:szCs w:val="28"/>
        </w:rPr>
        <w:t>who  -</w:t>
      </w:r>
      <w:proofErr w:type="gramEnd"/>
      <w:r w:rsidRPr="00C00163">
        <w:rPr>
          <w:rFonts w:ascii="Verdana" w:hAnsi="Verdana" w:cs="Arial"/>
          <w:color w:val="1F4E79" w:themeColor="accent1" w:themeShade="80"/>
          <w:sz w:val="24"/>
          <w:szCs w:val="28"/>
        </w:rPr>
        <w:t xml:space="preserve"> in delivering this service in partnership with EMRTS - have a responsibility to their donors, and a commitment to the Charity Commission, which is to ensure that the Charity is making the best possible use of the funds they have for everybody across Wales, wherever they are. As per our conversation, a Phase 3 engagement would </w:t>
      </w:r>
      <w:r w:rsidRPr="00C00163">
        <w:rPr>
          <w:rFonts w:ascii="Verdana" w:hAnsi="Verdana" w:cs="Arial"/>
          <w:color w:val="1F4E79" w:themeColor="accent1" w:themeShade="80"/>
          <w:sz w:val="24"/>
          <w:szCs w:val="28"/>
        </w:rPr>
        <w:lastRenderedPageBreak/>
        <w:t>be a proportionate response enabling shortlisted options with benefits, drawbacks and costs and how they have scored against the evaluation framework, to be shared with public and stakeholders for comment.</w:t>
      </w:r>
    </w:p>
    <w:p w14:paraId="34E72B6A"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public feedback we received does not support the concern you raised about Phase 2 engagement ‘not being sufficiently and consistently clear’.  Phase 2 engagement materials were shaped by public feedback from Phase 1 and the consensus of Phase 2 feedback acknowledged this.  However, we are keen to consider your comments on the drafted materials for Phase 3 to ensure this work continually improves, as stated above, and welcome your offer of continued support on this aspect of the work that will need to be turned around at pace in January to meet the February ‘go live’.</w:t>
      </w:r>
    </w:p>
    <w:p w14:paraId="0272CE58"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The public did ask about the decision-making process and it was consistently explained that I would make a recommendation to the EAS Committee for decision, which was understood and seemed to be accepted throughout both phases.  However, this agreed Phase 3 gives the chance to share the outcomes of the evaluation process and will give that additional opportunity for final public comment and will thereby demonstrate the authenticity of the process delivered. </w:t>
      </w:r>
    </w:p>
    <w:p w14:paraId="2A3D89EE"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Throughout the process we encountered a perception that the initial EMRTS proposal was a ‘cost-saving exercise’ and were keen to refute that.  As discussed, when sharing the shortlisted options with the public in Phase 3, this will include the benefits, drawbacks, impacts and costs as this would have been worked through the evaluation framework.</w:t>
      </w:r>
    </w:p>
    <w:p w14:paraId="797E8173"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As previously advised, in lieu of the original planned recommendation for the Review that was going to Committee, your letter of recommendation was considered at the EAS Committee on 21 December.  I can confirm that the Committee agreed to augment the original planned next steps, as shared with you at our meeting on 15 December, as follows: </w:t>
      </w:r>
    </w:p>
    <w:p w14:paraId="05391978"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Options Appraisal, using the agreed evaluation framework, with nominated Health Board representatives takes place in early January;</w:t>
      </w:r>
    </w:p>
    <w:p w14:paraId="6E2A992C"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outcome of the Options Appraisal (</w:t>
      </w:r>
      <w:proofErr w:type="gramStart"/>
      <w:r w:rsidRPr="00C00163">
        <w:rPr>
          <w:rFonts w:ascii="Verdana" w:hAnsi="Verdana" w:cs="Arial"/>
          <w:color w:val="1F4E79" w:themeColor="accent1" w:themeShade="80"/>
          <w:sz w:val="24"/>
          <w:szCs w:val="28"/>
        </w:rPr>
        <w:t>i.e.</w:t>
      </w:r>
      <w:proofErr w:type="gramEnd"/>
      <w:r w:rsidRPr="00C00163">
        <w:rPr>
          <w:rFonts w:ascii="Verdana" w:hAnsi="Verdana" w:cs="Arial"/>
          <w:color w:val="1F4E79" w:themeColor="accent1" w:themeShade="80"/>
          <w:sz w:val="24"/>
          <w:szCs w:val="28"/>
        </w:rPr>
        <w:t xml:space="preserve"> shortlisted options) is shared with Llais and developed into a Phase 3 documents ready for public comment;</w:t>
      </w:r>
    </w:p>
    <w:p w14:paraId="6EA0106E"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shortlisted options – to include a preferred option – is shared with public and stakeholders for comment;</w:t>
      </w:r>
    </w:p>
    <w:p w14:paraId="4A355575"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Phase 3 delivery:</w:t>
      </w:r>
    </w:p>
    <w:p w14:paraId="052E05B5"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lastRenderedPageBreak/>
        <w:t xml:space="preserve">For a 4-week period during February 2024; </w:t>
      </w:r>
    </w:p>
    <w:p w14:paraId="519D9E16"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Online; and</w:t>
      </w:r>
    </w:p>
    <w:p w14:paraId="26C687B6"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In order to address the needs of the digitally excluded, the Health Board engagement teams will provide local opportunities for their populations to be supported to contribute to this important opportunity;</w:t>
      </w:r>
    </w:p>
    <w:p w14:paraId="28BED821"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As in the previous engagement phases the following range of bilingual documents will be developed as a minimum:</w:t>
      </w:r>
    </w:p>
    <w:p w14:paraId="3C76239C"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Updated equality impact assessment</w:t>
      </w:r>
    </w:p>
    <w:p w14:paraId="1B40E54D"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Phase 3 Commissioner’s Report document with the key points about the impacts of the proposed service development and preferred options including benefits and drawbacks and costs where applicable with an opportunity to comment.</w:t>
      </w:r>
    </w:p>
    <w:p w14:paraId="23A97558" w14:textId="77777777" w:rsidR="00C00163" w:rsidRPr="00C00163" w:rsidRDefault="00C00163" w:rsidP="00C00163">
      <w:pPr>
        <w:numPr>
          <w:ilvl w:val="1"/>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A plain language or easy read version of the Commissioner’s Report document</w:t>
      </w:r>
    </w:p>
    <w:p w14:paraId="34823A1C"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aim of the documents will be to meet the principles for engagement and consultation to ensure that sufficient reasons are put forward for any proposal to permit ‘intelligent consideration’. This will include data where possible with as much explanation as possible to continue the work of Phases 1 and 2.</w:t>
      </w:r>
    </w:p>
    <w:p w14:paraId="1AC52589"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shortlisted options – to include a preferred option - will be simultaneously considered by each Health Board;</w:t>
      </w:r>
    </w:p>
    <w:p w14:paraId="125066B1"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The public and stakeholder feedback will be considered by the Commissioner at the end of the public comment period;</w:t>
      </w:r>
    </w:p>
    <w:p w14:paraId="2398D496"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Each Health Board will need to provide their respective Board views to the Commissioner by the end of February 2024 for his consideration;</w:t>
      </w:r>
    </w:p>
    <w:p w14:paraId="239703DA" w14:textId="77777777" w:rsidR="00C00163" w:rsidRPr="00C00163" w:rsidRDefault="00C00163" w:rsidP="00C00163">
      <w:pPr>
        <w:numPr>
          <w:ilvl w:val="0"/>
          <w:numId w:val="43"/>
        </w:num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A preferred option would be recommended by the Commissioner for the Committee to make a final decision on, expected to be at the planned meeting of EASC on 19 March 2024.</w:t>
      </w:r>
    </w:p>
    <w:p w14:paraId="6793DD26"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This Phase 3 builds on the previous two phases. </w:t>
      </w:r>
    </w:p>
    <w:p w14:paraId="12A005CA"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The priority for the Committee is ensuring that the independent EMRTS Service Review, following an extensive and robust engagement since March this year, now concludes in a timely way to minimise the impact of </w:t>
      </w:r>
      <w:r w:rsidRPr="00C00163">
        <w:rPr>
          <w:rFonts w:ascii="Verdana" w:hAnsi="Verdana" w:cs="Arial"/>
          <w:color w:val="1F4E79" w:themeColor="accent1" w:themeShade="80"/>
          <w:sz w:val="24"/>
          <w:szCs w:val="28"/>
        </w:rPr>
        <w:lastRenderedPageBreak/>
        <w:t>risks to patients and the critical care service itself, whilst maintaining the diligence that has been delivered throughout the Review to date.</w:t>
      </w:r>
    </w:p>
    <w:p w14:paraId="57EC1A3B"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Based on our conversation on 15 December and your support for the plan I outlined at our meeting, I trust this confirmation on behalf of the Committee about the next steps, satisfies all the points you raised within your letter.</w:t>
      </w:r>
    </w:p>
    <w:p w14:paraId="6B96DAA5"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 xml:space="preserve">I would like to reiterate the importance of us continuing to work together in this supportive way and thank you again for your input and advice.  </w:t>
      </w:r>
    </w:p>
    <w:p w14:paraId="0F2AE02D"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I, and my team, look forward to working with you and your team to deliver Phase 3 for the Review in the coming weeks.</w:t>
      </w:r>
    </w:p>
    <w:p w14:paraId="03E13F45"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On that note, I would like to wish you and yours a happy and healthy 2024.</w:t>
      </w:r>
    </w:p>
    <w:p w14:paraId="4BEB4C77"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Yours sincerely,</w:t>
      </w:r>
    </w:p>
    <w:p w14:paraId="1CE14DB2" w14:textId="77777777" w:rsidR="00C00163" w:rsidRPr="00C00163" w:rsidRDefault="00C00163" w:rsidP="00C00163">
      <w:pPr>
        <w:rPr>
          <w:rFonts w:ascii="Verdana" w:hAnsi="Verdana" w:cs="Arial"/>
          <w:b/>
          <w:bCs/>
          <w:color w:val="1F4E79" w:themeColor="accent1" w:themeShade="80"/>
          <w:sz w:val="24"/>
          <w:szCs w:val="28"/>
        </w:rPr>
      </w:pPr>
    </w:p>
    <w:p w14:paraId="0A6E5EB0" w14:textId="77777777" w:rsidR="00C00163" w:rsidRPr="00C00163" w:rsidRDefault="00C00163" w:rsidP="00C00163">
      <w:pPr>
        <w:rPr>
          <w:rFonts w:ascii="Verdana" w:hAnsi="Verdana" w:cs="Arial"/>
          <w:b/>
          <w:bCs/>
          <w:color w:val="1F4E79" w:themeColor="accent1" w:themeShade="80"/>
          <w:sz w:val="24"/>
          <w:szCs w:val="28"/>
        </w:rPr>
      </w:pPr>
      <w:r w:rsidRPr="00C00163">
        <w:rPr>
          <w:rFonts w:ascii="Verdana" w:hAnsi="Verdana" w:cs="Arial"/>
          <w:b/>
          <w:bCs/>
          <w:noProof/>
          <w:color w:val="1F4E79" w:themeColor="accent1" w:themeShade="80"/>
          <w:sz w:val="24"/>
          <w:szCs w:val="28"/>
          <w:lang w:eastAsia="en-GB"/>
        </w:rPr>
        <w:drawing>
          <wp:inline distT="0" distB="0" distL="0" distR="0" wp14:anchorId="37024269" wp14:editId="6CBA8830">
            <wp:extent cx="1257300" cy="49530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5CB4484E"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Stephen Harrhy</w:t>
      </w:r>
    </w:p>
    <w:p w14:paraId="0B46D266" w14:textId="77777777" w:rsidR="00C00163" w:rsidRPr="00C00163" w:rsidRDefault="00C00163" w:rsidP="00C00163">
      <w:pPr>
        <w:rPr>
          <w:rFonts w:ascii="Verdana" w:hAnsi="Verdana" w:cs="Arial"/>
          <w:color w:val="1F4E79" w:themeColor="accent1" w:themeShade="80"/>
          <w:sz w:val="24"/>
          <w:szCs w:val="28"/>
        </w:rPr>
      </w:pPr>
      <w:r w:rsidRPr="00C00163">
        <w:rPr>
          <w:rFonts w:ascii="Verdana" w:hAnsi="Verdana" w:cs="Arial"/>
          <w:color w:val="1F4E79" w:themeColor="accent1" w:themeShade="80"/>
          <w:sz w:val="24"/>
          <w:szCs w:val="28"/>
        </w:rPr>
        <w:t>Chief Ambulance Services Commissioner</w:t>
      </w:r>
    </w:p>
    <w:bookmarkEnd w:id="1"/>
    <w:p w14:paraId="0CAB8F8B" w14:textId="14C4B857" w:rsidR="00F97C23" w:rsidRDefault="00F97C23">
      <w:pPr>
        <w:rPr>
          <w:rFonts w:ascii="Verdana" w:hAnsi="Verdana" w:cs="Arial"/>
          <w:b/>
          <w:bCs/>
          <w:color w:val="1F4E79" w:themeColor="accent1" w:themeShade="80"/>
          <w:sz w:val="24"/>
          <w:szCs w:val="28"/>
        </w:rPr>
      </w:pPr>
    </w:p>
    <w:p w14:paraId="59E09AA0" w14:textId="1898CEBC" w:rsidR="000D1256" w:rsidRPr="000D1256" w:rsidRDefault="000D1256" w:rsidP="000D1256">
      <w:pPr>
        <w:rPr>
          <w:rFonts w:ascii="Verdana" w:hAnsi="Verdana" w:cs="Arial"/>
          <w:sz w:val="24"/>
          <w:szCs w:val="28"/>
        </w:rPr>
      </w:pPr>
    </w:p>
    <w:p w14:paraId="393FB746" w14:textId="5C66BC03" w:rsidR="000D1256" w:rsidRDefault="000D1256" w:rsidP="000D1256">
      <w:pPr>
        <w:rPr>
          <w:rFonts w:ascii="Verdana" w:hAnsi="Verdana" w:cs="Arial"/>
          <w:b/>
          <w:bCs/>
          <w:color w:val="1F4E79" w:themeColor="accent1" w:themeShade="80"/>
          <w:sz w:val="24"/>
          <w:szCs w:val="28"/>
        </w:rPr>
      </w:pPr>
    </w:p>
    <w:p w14:paraId="6C47B925" w14:textId="1696BC87" w:rsidR="000D1256" w:rsidRPr="000D1256" w:rsidRDefault="000D1256" w:rsidP="000D1256">
      <w:pPr>
        <w:tabs>
          <w:tab w:val="left" w:pos="2760"/>
        </w:tabs>
        <w:rPr>
          <w:rFonts w:ascii="Verdana" w:hAnsi="Verdana" w:cs="Arial"/>
          <w:sz w:val="24"/>
          <w:szCs w:val="28"/>
        </w:rPr>
      </w:pPr>
      <w:r>
        <w:rPr>
          <w:rFonts w:ascii="Verdana" w:hAnsi="Verdana" w:cs="Arial"/>
          <w:sz w:val="24"/>
          <w:szCs w:val="28"/>
        </w:rPr>
        <w:tab/>
      </w:r>
    </w:p>
    <w:sectPr w:rsidR="000D1256" w:rsidRPr="000D1256" w:rsidSect="000D1256">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748B5" w14:textId="77777777" w:rsidR="00E61708" w:rsidRDefault="00E61708" w:rsidP="00F332A5">
      <w:pPr>
        <w:spacing w:after="0" w:line="240" w:lineRule="auto"/>
      </w:pPr>
      <w:r>
        <w:separator/>
      </w:r>
    </w:p>
  </w:endnote>
  <w:endnote w:type="continuationSeparator" w:id="0">
    <w:p w14:paraId="5037DD64" w14:textId="77777777" w:rsidR="00E61708" w:rsidRDefault="00E61708"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A83A2" w14:textId="77777777" w:rsidR="00FF0808" w:rsidRDefault="00FF08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2720441"/>
      <w:docPartObj>
        <w:docPartGallery w:val="Page Numbers (Bottom of Page)"/>
        <w:docPartUnique/>
      </w:docPartObj>
    </w:sdtPr>
    <w:sdtEndPr>
      <w:rPr>
        <w:noProof/>
      </w:rPr>
    </w:sdtEndPr>
    <w:sdtContent>
      <w:p w14:paraId="055CF873" w14:textId="77777777" w:rsidR="000D1256" w:rsidRDefault="000D1256">
        <w:pPr>
          <w:pStyle w:val="Footer"/>
          <w:jc w:val="center"/>
          <w:rPr>
            <w:noProof/>
          </w:rPr>
        </w:pPr>
      </w:p>
      <w:tbl>
        <w:tblPr>
          <w:tblW w:w="10497" w:type="dxa"/>
          <w:jc w:val="center"/>
          <w:tblBorders>
            <w:top w:val="single" w:sz="4" w:space="0" w:color="auto"/>
          </w:tblBorders>
          <w:tblLook w:val="00A0" w:firstRow="1" w:lastRow="0" w:firstColumn="1" w:lastColumn="0" w:noHBand="0" w:noVBand="0"/>
        </w:tblPr>
        <w:tblGrid>
          <w:gridCol w:w="4458"/>
          <w:gridCol w:w="1725"/>
          <w:gridCol w:w="4314"/>
        </w:tblGrid>
        <w:tr w:rsidR="000D1256" w:rsidRPr="00080261" w14:paraId="65FF7BE2" w14:textId="77777777" w:rsidTr="000D1256">
          <w:trPr>
            <w:trHeight w:val="750"/>
            <w:jc w:val="center"/>
          </w:trPr>
          <w:tc>
            <w:tcPr>
              <w:tcW w:w="4458" w:type="dxa"/>
              <w:tcBorders>
                <w:top w:val="single" w:sz="4" w:space="0" w:color="auto"/>
              </w:tcBorders>
            </w:tcPr>
            <w:p w14:paraId="5AB419E9" w14:textId="6AD1B4E4" w:rsidR="000D1256" w:rsidRPr="007D702B" w:rsidRDefault="000D1256" w:rsidP="000D1256">
              <w:pPr>
                <w:pStyle w:val="Footer"/>
                <w:rPr>
                  <w:b/>
                  <w:sz w:val="18"/>
                  <w:szCs w:val="18"/>
                </w:rPr>
              </w:pPr>
              <w:r>
                <w:rPr>
                  <w:rFonts w:ascii="Verdana" w:hAnsi="Verdana"/>
                  <w:b/>
                  <w:sz w:val="18"/>
                  <w:szCs w:val="18"/>
                </w:rPr>
                <w:t>Update on progress related to the EMRTS Service Review</w:t>
              </w:r>
            </w:p>
          </w:tc>
          <w:tc>
            <w:tcPr>
              <w:tcW w:w="1725" w:type="dxa"/>
              <w:tcBorders>
                <w:top w:val="single" w:sz="4" w:space="0" w:color="auto"/>
              </w:tcBorders>
            </w:tcPr>
            <w:sdt>
              <w:sdtPr>
                <w:rPr>
                  <w:rFonts w:ascii="Verdana" w:hAnsi="Verdana"/>
                  <w:b/>
                  <w:sz w:val="18"/>
                  <w:szCs w:val="18"/>
                </w:rPr>
                <w:id w:val="550196887"/>
                <w:docPartObj>
                  <w:docPartGallery w:val="Page Numbers (Top of Page)"/>
                  <w:docPartUnique/>
                </w:docPartObj>
              </w:sdtPr>
              <w:sdtEndPr/>
              <w:sdtContent>
                <w:p w14:paraId="4A52DA15" w14:textId="77777777" w:rsidR="000D1256" w:rsidRPr="00ED34C2" w:rsidRDefault="000D1256" w:rsidP="000D1256">
                  <w:pPr>
                    <w:pStyle w:val="Footer"/>
                    <w:jc w:val="center"/>
                    <w:rPr>
                      <w:rFonts w:ascii="Verdana" w:hAnsi="Verdana"/>
                      <w:b/>
                      <w:sz w:val="18"/>
                      <w:szCs w:val="18"/>
                    </w:rPr>
                  </w:pPr>
                  <w:r w:rsidRPr="00ED34C2">
                    <w:rPr>
                      <w:rFonts w:ascii="Verdana" w:hAnsi="Verdana"/>
                      <w:b/>
                      <w:sz w:val="18"/>
                      <w:szCs w:val="18"/>
                    </w:rPr>
                    <w:t xml:space="preserve">Page </w:t>
                  </w:r>
                  <w:r w:rsidRPr="00ED34C2">
                    <w:rPr>
                      <w:rFonts w:ascii="Verdana" w:hAnsi="Verdana"/>
                      <w:b/>
                      <w:sz w:val="18"/>
                      <w:szCs w:val="18"/>
                    </w:rPr>
                    <w:fldChar w:fldCharType="begin"/>
                  </w:r>
                  <w:r w:rsidRPr="00ED34C2">
                    <w:rPr>
                      <w:rFonts w:ascii="Verdana" w:hAnsi="Verdana"/>
                      <w:b/>
                      <w:sz w:val="18"/>
                      <w:szCs w:val="18"/>
                    </w:rPr>
                    <w:instrText xml:space="preserve"> PAGE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r w:rsidRPr="00ED34C2">
                    <w:rPr>
                      <w:rFonts w:ascii="Verdana" w:hAnsi="Verdana"/>
                      <w:b/>
                      <w:sz w:val="18"/>
                      <w:szCs w:val="18"/>
                    </w:rPr>
                    <w:t xml:space="preserve"> of </w:t>
                  </w:r>
                  <w:r w:rsidRPr="00ED34C2">
                    <w:rPr>
                      <w:rFonts w:ascii="Verdana" w:hAnsi="Verdana"/>
                      <w:b/>
                      <w:sz w:val="18"/>
                      <w:szCs w:val="18"/>
                    </w:rPr>
                    <w:fldChar w:fldCharType="begin"/>
                  </w:r>
                  <w:r w:rsidRPr="00ED34C2">
                    <w:rPr>
                      <w:rFonts w:ascii="Verdana" w:hAnsi="Verdana"/>
                      <w:b/>
                      <w:sz w:val="18"/>
                      <w:szCs w:val="18"/>
                    </w:rPr>
                    <w:instrText xml:space="preserve"> NUMPAGES  </w:instrText>
                  </w:r>
                  <w:r w:rsidRPr="00ED34C2">
                    <w:rPr>
                      <w:rFonts w:ascii="Verdana" w:hAnsi="Verdana"/>
                      <w:b/>
                      <w:sz w:val="18"/>
                      <w:szCs w:val="18"/>
                    </w:rPr>
                    <w:fldChar w:fldCharType="separate"/>
                  </w:r>
                  <w:r w:rsidRPr="00ED34C2">
                    <w:rPr>
                      <w:rFonts w:ascii="Verdana" w:hAnsi="Verdana"/>
                      <w:b/>
                      <w:noProof/>
                      <w:sz w:val="18"/>
                      <w:szCs w:val="18"/>
                    </w:rPr>
                    <w:t>6</w:t>
                  </w:r>
                  <w:r w:rsidRPr="00ED34C2">
                    <w:rPr>
                      <w:rFonts w:ascii="Verdana" w:hAnsi="Verdana"/>
                      <w:b/>
                      <w:sz w:val="18"/>
                      <w:szCs w:val="18"/>
                    </w:rPr>
                    <w:fldChar w:fldCharType="end"/>
                  </w:r>
                </w:p>
              </w:sdtContent>
            </w:sdt>
            <w:p w14:paraId="67853AAF" w14:textId="77777777" w:rsidR="000D1256" w:rsidRPr="00080261" w:rsidRDefault="000D1256" w:rsidP="000D1256">
              <w:pPr>
                <w:pStyle w:val="Footer"/>
                <w:tabs>
                  <w:tab w:val="left" w:pos="7200"/>
                </w:tabs>
                <w:ind w:right="70"/>
                <w:jc w:val="center"/>
                <w:rPr>
                  <w:rFonts w:ascii="Verdana" w:hAnsi="Verdana"/>
                  <w:b/>
                  <w:i/>
                  <w:sz w:val="18"/>
                  <w:szCs w:val="18"/>
                </w:rPr>
              </w:pPr>
            </w:p>
          </w:tc>
          <w:tc>
            <w:tcPr>
              <w:tcW w:w="4314" w:type="dxa"/>
              <w:tcBorders>
                <w:top w:val="single" w:sz="4" w:space="0" w:color="auto"/>
              </w:tcBorders>
            </w:tcPr>
            <w:p w14:paraId="7D292A5B" w14:textId="77777777" w:rsidR="000D1256" w:rsidRPr="00ED34C2" w:rsidRDefault="000D1256" w:rsidP="000D1256">
              <w:pPr>
                <w:spacing w:after="0" w:line="240" w:lineRule="auto"/>
                <w:rPr>
                  <w:rStyle w:val="Style1"/>
                  <w:b/>
                  <w:sz w:val="18"/>
                  <w:szCs w:val="18"/>
                </w:rPr>
              </w:pPr>
              <w:r w:rsidRPr="00ED34C2">
                <w:rPr>
                  <w:rStyle w:val="Style1"/>
                  <w:b/>
                  <w:sz w:val="18"/>
                  <w:szCs w:val="18"/>
                </w:rPr>
                <w:t>Emergency Ambulance Services Committee</w:t>
              </w:r>
            </w:p>
            <w:sdt>
              <w:sdtPr>
                <w:rPr>
                  <w:rFonts w:ascii="Verdana" w:hAnsi="Verdana"/>
                  <w:b/>
                  <w:sz w:val="18"/>
                  <w:szCs w:val="18"/>
                </w:rPr>
                <w:id w:val="589974914"/>
                <w:placeholder>
                  <w:docPart w:val="CDD8BBA72A774723A9520AC0D30DE333"/>
                </w:placeholder>
                <w:date w:fullDate="2024-01-30T00:00:00Z">
                  <w:dateFormat w:val="dd/MM/yyyy"/>
                  <w:lid w:val="en-GB"/>
                  <w:storeMappedDataAs w:val="dateTime"/>
                  <w:calendar w:val="gregorian"/>
                </w:date>
              </w:sdtPr>
              <w:sdtEndPr/>
              <w:sdtContent>
                <w:p w14:paraId="2F4ADCA5" w14:textId="77777777" w:rsidR="000D1256" w:rsidRPr="00080261" w:rsidRDefault="000D1256" w:rsidP="000D1256">
                  <w:pPr>
                    <w:pStyle w:val="Footer"/>
                    <w:tabs>
                      <w:tab w:val="left" w:pos="7200"/>
                    </w:tabs>
                    <w:ind w:right="70"/>
                    <w:rPr>
                      <w:rFonts w:ascii="Verdana" w:hAnsi="Verdana"/>
                      <w:b/>
                      <w:sz w:val="18"/>
                      <w:szCs w:val="18"/>
                    </w:rPr>
                  </w:pPr>
                  <w:r w:rsidRPr="00ED34C2">
                    <w:rPr>
                      <w:rFonts w:ascii="Verdana" w:hAnsi="Verdana"/>
                      <w:b/>
                      <w:sz w:val="18"/>
                      <w:szCs w:val="18"/>
                    </w:rPr>
                    <w:t>30/01/2024</w:t>
                  </w:r>
                </w:p>
              </w:sdtContent>
            </w:sdt>
          </w:tc>
        </w:tr>
      </w:tbl>
      <w:p w14:paraId="3A1DB163" w14:textId="34A0D772" w:rsidR="00E61708" w:rsidRDefault="00FF0808">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632"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842"/>
      <w:gridCol w:w="4106"/>
    </w:tblGrid>
    <w:tr w:rsidR="00FF0808" w:rsidRPr="00AD5B6E" w14:paraId="6C03C63E" w14:textId="77777777" w:rsidTr="0052381F">
      <w:tc>
        <w:tcPr>
          <w:tcW w:w="4684" w:type="dxa"/>
        </w:tcPr>
        <w:p w14:paraId="4FC84C3B" w14:textId="77777777" w:rsidR="00FF0808" w:rsidRPr="00AD5B6E" w:rsidRDefault="00FF0808" w:rsidP="00FF0808">
          <w:pPr>
            <w:pStyle w:val="Footer"/>
            <w:rPr>
              <w:rFonts w:ascii="Verdana" w:hAnsi="Verdana"/>
              <w:b/>
              <w:bCs/>
              <w:sz w:val="18"/>
              <w:szCs w:val="18"/>
            </w:rPr>
          </w:pPr>
          <w:r>
            <w:rPr>
              <w:rFonts w:ascii="Verdana" w:hAnsi="Verdana"/>
              <w:b/>
              <w:sz w:val="18"/>
              <w:szCs w:val="18"/>
            </w:rPr>
            <w:t>Update on progress related to the EMRTS Service Review</w:t>
          </w:r>
        </w:p>
      </w:tc>
      <w:tc>
        <w:tcPr>
          <w:tcW w:w="1842" w:type="dxa"/>
        </w:tcPr>
        <w:sdt>
          <w:sdtPr>
            <w:rPr>
              <w:rFonts w:ascii="Verdana" w:hAnsi="Verdana"/>
              <w:b/>
              <w:bCs/>
              <w:sz w:val="18"/>
              <w:szCs w:val="18"/>
            </w:rPr>
            <w:id w:val="910899111"/>
            <w:docPartObj>
              <w:docPartGallery w:val="Page Numbers (Top of Page)"/>
              <w:docPartUnique/>
            </w:docPartObj>
          </w:sdtPr>
          <w:sdtContent>
            <w:p w14:paraId="52214481" w14:textId="77777777" w:rsidR="00FF0808" w:rsidRPr="00AD5B6E" w:rsidRDefault="00FF0808" w:rsidP="00FF0808">
              <w:pPr>
                <w:pStyle w:val="Footer"/>
                <w:jc w:val="center"/>
                <w:rPr>
                  <w:rFonts w:ascii="Verdana" w:hAnsi="Verdana"/>
                  <w:b/>
                  <w:bCs/>
                  <w:sz w:val="18"/>
                  <w:szCs w:val="18"/>
                </w:rPr>
              </w:pPr>
              <w:r w:rsidRPr="00AD5B6E">
                <w:rPr>
                  <w:rFonts w:ascii="Verdana" w:hAnsi="Verdana"/>
                  <w:b/>
                  <w:bCs/>
                  <w:sz w:val="18"/>
                  <w:szCs w:val="18"/>
                </w:rPr>
                <w:t xml:space="preserve">Page </w:t>
              </w:r>
              <w:r w:rsidRPr="00AD5B6E">
                <w:rPr>
                  <w:rFonts w:ascii="Verdana" w:hAnsi="Verdana"/>
                  <w:b/>
                  <w:bCs/>
                  <w:sz w:val="18"/>
                  <w:szCs w:val="18"/>
                </w:rPr>
                <w:fldChar w:fldCharType="begin"/>
              </w:r>
              <w:r w:rsidRPr="00AD5B6E">
                <w:rPr>
                  <w:rFonts w:ascii="Verdana" w:hAnsi="Verdana"/>
                  <w:b/>
                  <w:bCs/>
                  <w:sz w:val="18"/>
                  <w:szCs w:val="18"/>
                </w:rPr>
                <w:instrText xml:space="preserve"> PAGE </w:instrText>
              </w:r>
              <w:r w:rsidRPr="00AD5B6E">
                <w:rPr>
                  <w:rFonts w:ascii="Verdana" w:hAnsi="Verdana"/>
                  <w:b/>
                  <w:bCs/>
                  <w:sz w:val="18"/>
                  <w:szCs w:val="18"/>
                </w:rPr>
                <w:fldChar w:fldCharType="separate"/>
              </w:r>
              <w:r w:rsidRPr="00AD5B6E">
                <w:rPr>
                  <w:rFonts w:ascii="Verdana" w:hAnsi="Verdana"/>
                  <w:b/>
                  <w:bCs/>
                  <w:noProof/>
                  <w:sz w:val="18"/>
                  <w:szCs w:val="18"/>
                </w:rPr>
                <w:t>34</w:t>
              </w:r>
              <w:r w:rsidRPr="00AD5B6E">
                <w:rPr>
                  <w:rFonts w:ascii="Verdana" w:hAnsi="Verdana"/>
                  <w:b/>
                  <w:bCs/>
                  <w:sz w:val="18"/>
                  <w:szCs w:val="18"/>
                </w:rPr>
                <w:fldChar w:fldCharType="end"/>
              </w:r>
              <w:r w:rsidRPr="00AD5B6E">
                <w:rPr>
                  <w:rFonts w:ascii="Verdana" w:hAnsi="Verdana"/>
                  <w:b/>
                  <w:bCs/>
                  <w:sz w:val="18"/>
                  <w:szCs w:val="18"/>
                </w:rPr>
                <w:t xml:space="preserve"> of </w:t>
              </w:r>
              <w:r w:rsidRPr="00AD5B6E">
                <w:rPr>
                  <w:rFonts w:ascii="Verdana" w:hAnsi="Verdana"/>
                  <w:b/>
                  <w:bCs/>
                  <w:sz w:val="18"/>
                  <w:szCs w:val="18"/>
                </w:rPr>
                <w:fldChar w:fldCharType="begin"/>
              </w:r>
              <w:r w:rsidRPr="00AD5B6E">
                <w:rPr>
                  <w:rFonts w:ascii="Verdana" w:hAnsi="Verdana"/>
                  <w:b/>
                  <w:bCs/>
                  <w:sz w:val="18"/>
                  <w:szCs w:val="18"/>
                </w:rPr>
                <w:instrText xml:space="preserve"> NUMPAGES  </w:instrText>
              </w:r>
              <w:r w:rsidRPr="00AD5B6E">
                <w:rPr>
                  <w:rFonts w:ascii="Verdana" w:hAnsi="Verdana"/>
                  <w:b/>
                  <w:bCs/>
                  <w:sz w:val="18"/>
                  <w:szCs w:val="18"/>
                </w:rPr>
                <w:fldChar w:fldCharType="separate"/>
              </w:r>
              <w:r w:rsidRPr="00AD5B6E">
                <w:rPr>
                  <w:rFonts w:ascii="Verdana" w:hAnsi="Verdana"/>
                  <w:b/>
                  <w:bCs/>
                  <w:noProof/>
                  <w:sz w:val="18"/>
                  <w:szCs w:val="18"/>
                </w:rPr>
                <w:t>34</w:t>
              </w:r>
              <w:r w:rsidRPr="00AD5B6E">
                <w:rPr>
                  <w:rFonts w:ascii="Verdana" w:hAnsi="Verdana"/>
                  <w:b/>
                  <w:bCs/>
                  <w:sz w:val="18"/>
                  <w:szCs w:val="18"/>
                </w:rPr>
                <w:fldChar w:fldCharType="end"/>
              </w:r>
            </w:p>
          </w:sdtContent>
        </w:sdt>
        <w:p w14:paraId="614DF73B" w14:textId="77777777" w:rsidR="00FF0808" w:rsidRPr="00AD5B6E" w:rsidRDefault="00FF0808" w:rsidP="00FF0808">
          <w:pPr>
            <w:pStyle w:val="Footer"/>
            <w:rPr>
              <w:rFonts w:ascii="Verdana" w:hAnsi="Verdana"/>
              <w:b/>
              <w:bCs/>
              <w:sz w:val="18"/>
              <w:szCs w:val="18"/>
            </w:rPr>
          </w:pPr>
        </w:p>
      </w:tc>
      <w:tc>
        <w:tcPr>
          <w:tcW w:w="4106" w:type="dxa"/>
        </w:tcPr>
        <w:p w14:paraId="071281A2" w14:textId="77777777" w:rsidR="00FF0808" w:rsidRPr="00AD5B6E" w:rsidRDefault="00FF0808" w:rsidP="00FF0808">
          <w:pPr>
            <w:rPr>
              <w:b/>
              <w:bCs/>
              <w:sz w:val="18"/>
              <w:szCs w:val="18"/>
            </w:rPr>
          </w:pPr>
          <w:r w:rsidRPr="00AD5B6E">
            <w:rPr>
              <w:rStyle w:val="Style1"/>
              <w:b/>
              <w:bCs/>
              <w:sz w:val="18"/>
              <w:szCs w:val="18"/>
            </w:rPr>
            <w:t xml:space="preserve">Emergency Ambulance Services Committee            </w:t>
          </w:r>
          <w:sdt>
            <w:sdtPr>
              <w:rPr>
                <w:rFonts w:ascii="Verdana" w:hAnsi="Verdana"/>
                <w:b/>
                <w:bCs/>
                <w:sz w:val="18"/>
                <w:szCs w:val="18"/>
              </w:rPr>
              <w:id w:val="1195658098"/>
              <w:placeholder>
                <w:docPart w:val="6D0C5547F8B343B889105CAF5E3816A2"/>
              </w:placeholder>
              <w:date w:fullDate="2024-01-30T00:00:00Z">
                <w:dateFormat w:val="dd/MM/yyyy"/>
                <w:lid w:val="en-GB"/>
                <w:storeMappedDataAs w:val="dateTime"/>
                <w:calendar w:val="gregorian"/>
              </w:date>
            </w:sdtPr>
            <w:sdtContent>
              <w:r w:rsidRPr="00AD5B6E">
                <w:rPr>
                  <w:rFonts w:ascii="Verdana" w:hAnsi="Verdana"/>
                  <w:b/>
                  <w:bCs/>
                  <w:sz w:val="18"/>
                  <w:szCs w:val="18"/>
                </w:rPr>
                <w:t>30/01/2024</w:t>
              </w:r>
            </w:sdtContent>
          </w:sdt>
        </w:p>
      </w:tc>
    </w:tr>
  </w:tbl>
  <w:p w14:paraId="3D346D50" w14:textId="77777777" w:rsidR="00FF0808" w:rsidRPr="00FF0808" w:rsidRDefault="00FF0808">
    <w:pPr>
      <w:pStyle w:val="Footer"/>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632"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842"/>
      <w:gridCol w:w="4106"/>
    </w:tblGrid>
    <w:tr w:rsidR="00E61708" w14:paraId="5EC8E893" w14:textId="77777777" w:rsidTr="00AD5B6E">
      <w:tc>
        <w:tcPr>
          <w:tcW w:w="4684" w:type="dxa"/>
        </w:tcPr>
        <w:p w14:paraId="02DD63F6" w14:textId="59036E6B" w:rsidR="00E61708" w:rsidRPr="00AD5B6E" w:rsidRDefault="00FF0808">
          <w:pPr>
            <w:pStyle w:val="Footer"/>
            <w:rPr>
              <w:rFonts w:ascii="Verdana" w:hAnsi="Verdana"/>
              <w:b/>
              <w:bCs/>
              <w:sz w:val="18"/>
              <w:szCs w:val="18"/>
            </w:rPr>
          </w:pPr>
          <w:r>
            <w:rPr>
              <w:rFonts w:ascii="Verdana" w:hAnsi="Verdana"/>
              <w:b/>
              <w:sz w:val="18"/>
              <w:szCs w:val="18"/>
            </w:rPr>
            <w:t>Update on progress related to the EMRTS Service Review</w:t>
          </w:r>
        </w:p>
      </w:tc>
      <w:tc>
        <w:tcPr>
          <w:tcW w:w="1842" w:type="dxa"/>
        </w:tcPr>
        <w:sdt>
          <w:sdtPr>
            <w:rPr>
              <w:rFonts w:ascii="Verdana" w:hAnsi="Verdana"/>
              <w:b/>
              <w:bCs/>
              <w:sz w:val="18"/>
              <w:szCs w:val="18"/>
            </w:rPr>
            <w:id w:val="1728636285"/>
            <w:docPartObj>
              <w:docPartGallery w:val="Page Numbers (Top of Page)"/>
              <w:docPartUnique/>
            </w:docPartObj>
          </w:sdtPr>
          <w:sdtEndPr/>
          <w:sdtContent>
            <w:p w14:paraId="0250824D" w14:textId="0B92CC02" w:rsidR="00E61708" w:rsidRPr="00AD5B6E" w:rsidRDefault="00E61708" w:rsidP="00D0001D">
              <w:pPr>
                <w:pStyle w:val="Footer"/>
                <w:jc w:val="center"/>
                <w:rPr>
                  <w:rFonts w:ascii="Verdana" w:hAnsi="Verdana"/>
                  <w:b/>
                  <w:bCs/>
                  <w:sz w:val="18"/>
                  <w:szCs w:val="18"/>
                </w:rPr>
              </w:pPr>
              <w:r w:rsidRPr="00AD5B6E">
                <w:rPr>
                  <w:rFonts w:ascii="Verdana" w:hAnsi="Verdana"/>
                  <w:b/>
                  <w:bCs/>
                  <w:sz w:val="18"/>
                  <w:szCs w:val="18"/>
                </w:rPr>
                <w:t xml:space="preserve">Page </w:t>
              </w:r>
              <w:r w:rsidRPr="00AD5B6E">
                <w:rPr>
                  <w:rFonts w:ascii="Verdana" w:hAnsi="Verdana"/>
                  <w:b/>
                  <w:bCs/>
                  <w:sz w:val="18"/>
                  <w:szCs w:val="18"/>
                </w:rPr>
                <w:fldChar w:fldCharType="begin"/>
              </w:r>
              <w:r w:rsidRPr="00AD5B6E">
                <w:rPr>
                  <w:rFonts w:ascii="Verdana" w:hAnsi="Verdana"/>
                  <w:b/>
                  <w:bCs/>
                  <w:sz w:val="18"/>
                  <w:szCs w:val="18"/>
                </w:rPr>
                <w:instrText xml:space="preserve"> PAGE </w:instrText>
              </w:r>
              <w:r w:rsidRPr="00AD5B6E">
                <w:rPr>
                  <w:rFonts w:ascii="Verdana" w:hAnsi="Verdana"/>
                  <w:b/>
                  <w:bCs/>
                  <w:sz w:val="18"/>
                  <w:szCs w:val="18"/>
                </w:rPr>
                <w:fldChar w:fldCharType="separate"/>
              </w:r>
              <w:r w:rsidR="005A15D5" w:rsidRPr="00AD5B6E">
                <w:rPr>
                  <w:rFonts w:ascii="Verdana" w:hAnsi="Verdana"/>
                  <w:b/>
                  <w:bCs/>
                  <w:noProof/>
                  <w:sz w:val="18"/>
                  <w:szCs w:val="18"/>
                </w:rPr>
                <w:t>34</w:t>
              </w:r>
              <w:r w:rsidRPr="00AD5B6E">
                <w:rPr>
                  <w:rFonts w:ascii="Verdana" w:hAnsi="Verdana"/>
                  <w:b/>
                  <w:bCs/>
                  <w:sz w:val="18"/>
                  <w:szCs w:val="18"/>
                </w:rPr>
                <w:fldChar w:fldCharType="end"/>
              </w:r>
              <w:r w:rsidRPr="00AD5B6E">
                <w:rPr>
                  <w:rFonts w:ascii="Verdana" w:hAnsi="Verdana"/>
                  <w:b/>
                  <w:bCs/>
                  <w:sz w:val="18"/>
                  <w:szCs w:val="18"/>
                </w:rPr>
                <w:t xml:space="preserve"> of </w:t>
              </w:r>
              <w:r w:rsidRPr="00AD5B6E">
                <w:rPr>
                  <w:rFonts w:ascii="Verdana" w:hAnsi="Verdana"/>
                  <w:b/>
                  <w:bCs/>
                  <w:sz w:val="18"/>
                  <w:szCs w:val="18"/>
                </w:rPr>
                <w:fldChar w:fldCharType="begin"/>
              </w:r>
              <w:r w:rsidRPr="00AD5B6E">
                <w:rPr>
                  <w:rFonts w:ascii="Verdana" w:hAnsi="Verdana"/>
                  <w:b/>
                  <w:bCs/>
                  <w:sz w:val="18"/>
                  <w:szCs w:val="18"/>
                </w:rPr>
                <w:instrText xml:space="preserve"> NUMPAGES  </w:instrText>
              </w:r>
              <w:r w:rsidRPr="00AD5B6E">
                <w:rPr>
                  <w:rFonts w:ascii="Verdana" w:hAnsi="Verdana"/>
                  <w:b/>
                  <w:bCs/>
                  <w:sz w:val="18"/>
                  <w:szCs w:val="18"/>
                </w:rPr>
                <w:fldChar w:fldCharType="separate"/>
              </w:r>
              <w:r w:rsidR="005A15D5" w:rsidRPr="00AD5B6E">
                <w:rPr>
                  <w:rFonts w:ascii="Verdana" w:hAnsi="Verdana"/>
                  <w:b/>
                  <w:bCs/>
                  <w:noProof/>
                  <w:sz w:val="18"/>
                  <w:szCs w:val="18"/>
                </w:rPr>
                <w:t>34</w:t>
              </w:r>
              <w:r w:rsidRPr="00AD5B6E">
                <w:rPr>
                  <w:rFonts w:ascii="Verdana" w:hAnsi="Verdana"/>
                  <w:b/>
                  <w:bCs/>
                  <w:sz w:val="18"/>
                  <w:szCs w:val="18"/>
                </w:rPr>
                <w:fldChar w:fldCharType="end"/>
              </w:r>
            </w:p>
          </w:sdtContent>
        </w:sdt>
        <w:p w14:paraId="65A384B6" w14:textId="77777777" w:rsidR="00E61708" w:rsidRPr="00AD5B6E" w:rsidRDefault="00E61708">
          <w:pPr>
            <w:pStyle w:val="Footer"/>
            <w:rPr>
              <w:rFonts w:ascii="Verdana" w:hAnsi="Verdana"/>
              <w:b/>
              <w:bCs/>
              <w:sz w:val="18"/>
              <w:szCs w:val="18"/>
            </w:rPr>
          </w:pPr>
        </w:p>
      </w:tc>
      <w:tc>
        <w:tcPr>
          <w:tcW w:w="4106" w:type="dxa"/>
        </w:tcPr>
        <w:p w14:paraId="724BBE1A" w14:textId="3C4083A9" w:rsidR="00E61708" w:rsidRPr="00AD5B6E" w:rsidRDefault="00E61708" w:rsidP="00AD5B6E">
          <w:pPr>
            <w:rPr>
              <w:b/>
              <w:bCs/>
              <w:sz w:val="18"/>
              <w:szCs w:val="18"/>
            </w:rPr>
          </w:pPr>
          <w:r w:rsidRPr="00AD5B6E">
            <w:rPr>
              <w:rStyle w:val="Style1"/>
              <w:b/>
              <w:bCs/>
              <w:sz w:val="18"/>
              <w:szCs w:val="18"/>
            </w:rPr>
            <w:t>Emergency Ambulance Services Committee</w:t>
          </w:r>
          <w:r w:rsidR="00AD5B6E" w:rsidRPr="00AD5B6E">
            <w:rPr>
              <w:rStyle w:val="Style1"/>
              <w:b/>
              <w:bCs/>
              <w:sz w:val="18"/>
              <w:szCs w:val="18"/>
            </w:rPr>
            <w:t xml:space="preserve">            </w:t>
          </w:r>
          <w:sdt>
            <w:sdtPr>
              <w:rPr>
                <w:rFonts w:ascii="Verdana" w:hAnsi="Verdana"/>
                <w:b/>
                <w:bCs/>
                <w:sz w:val="18"/>
                <w:szCs w:val="18"/>
              </w:rPr>
              <w:id w:val="-1990162542"/>
              <w:placeholder>
                <w:docPart w:val="E601CEE5F438430E93EA56B7202CD3C5"/>
              </w:placeholder>
              <w:date w:fullDate="2024-01-30T00:00:00Z">
                <w:dateFormat w:val="dd/MM/yyyy"/>
                <w:lid w:val="en-GB"/>
                <w:storeMappedDataAs w:val="dateTime"/>
                <w:calendar w:val="gregorian"/>
              </w:date>
            </w:sdtPr>
            <w:sdtEndPr/>
            <w:sdtContent>
              <w:r w:rsidRPr="00AD5B6E">
                <w:rPr>
                  <w:rFonts w:ascii="Verdana" w:hAnsi="Verdana"/>
                  <w:b/>
                  <w:bCs/>
                  <w:sz w:val="18"/>
                  <w:szCs w:val="18"/>
                </w:rPr>
                <w:t>30/01/2024</w:t>
              </w:r>
            </w:sdtContent>
          </w:sdt>
        </w:p>
      </w:tc>
    </w:tr>
  </w:tbl>
  <w:p w14:paraId="5C8F366D" w14:textId="77777777" w:rsidR="00E61708" w:rsidRPr="00AD5B6E" w:rsidRDefault="00E61708">
    <w:pPr>
      <w:pStyle w:val="Footer"/>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024D5C" w14:textId="77777777" w:rsidR="00E61708" w:rsidRDefault="00E61708" w:rsidP="00F332A5">
      <w:pPr>
        <w:spacing w:after="0" w:line="240" w:lineRule="auto"/>
      </w:pPr>
      <w:r>
        <w:separator/>
      </w:r>
    </w:p>
  </w:footnote>
  <w:footnote w:type="continuationSeparator" w:id="0">
    <w:p w14:paraId="507A3003" w14:textId="77777777" w:rsidR="00E61708" w:rsidRDefault="00E61708"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50280" w14:textId="77777777" w:rsidR="00FF0808" w:rsidRDefault="00FF08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46B2C" w14:textId="77777777" w:rsidR="00FF0808" w:rsidRDefault="00FF080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638AA" w14:textId="77777777" w:rsidR="00FF0808" w:rsidRDefault="00FF0808">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1BA1B1" w14:textId="25458962" w:rsidR="00E61708" w:rsidRDefault="00E61708"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E61708" w:rsidRDefault="00E61708" w:rsidP="00F332A5">
    <w:pPr>
      <w:pStyle w:val="Header"/>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9814F" w14:textId="5137B87D" w:rsidR="00E61708" w:rsidRDefault="00E61708" w:rsidP="000A13B4">
    <w:pPr>
      <w:pStyle w:val="Header"/>
      <w:jc w:val="center"/>
    </w:pPr>
    <w:r>
      <w:rPr>
        <w:noProof/>
        <w:lang w:eastAsia="en-GB"/>
      </w:rPr>
      <w:drawing>
        <wp:inline distT="0" distB="0" distL="0" distR="0" wp14:anchorId="61AD7497" wp14:editId="043ADB5A">
          <wp:extent cx="2200275" cy="55311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E61708" w:rsidRDefault="00E61708" w:rsidP="000A13B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9142AB"/>
    <w:multiLevelType w:val="hybridMultilevel"/>
    <w:tmpl w:val="CEF2B6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8CE64D6"/>
    <w:multiLevelType w:val="hybridMultilevel"/>
    <w:tmpl w:val="63C01B5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732C5A"/>
    <w:multiLevelType w:val="hybridMultilevel"/>
    <w:tmpl w:val="107E2A42"/>
    <w:lvl w:ilvl="0" w:tplc="9C7A76E0">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0A575429"/>
    <w:multiLevelType w:val="hybridMultilevel"/>
    <w:tmpl w:val="F53A49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5" w15:restartNumberingAfterBreak="0">
    <w:nsid w:val="0E603558"/>
    <w:multiLevelType w:val="hybridMultilevel"/>
    <w:tmpl w:val="62688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0170881"/>
    <w:multiLevelType w:val="hybridMultilevel"/>
    <w:tmpl w:val="E3F609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26B52C8"/>
    <w:multiLevelType w:val="hybridMultilevel"/>
    <w:tmpl w:val="31A4C3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2AC7CFA"/>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16D06471"/>
    <w:multiLevelType w:val="hybridMultilevel"/>
    <w:tmpl w:val="110A294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8135966"/>
    <w:multiLevelType w:val="multilevel"/>
    <w:tmpl w:val="D65652F0"/>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19340878"/>
    <w:multiLevelType w:val="multilevel"/>
    <w:tmpl w:val="0EECB16C"/>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19377E36"/>
    <w:multiLevelType w:val="multilevel"/>
    <w:tmpl w:val="4FFCCD06"/>
    <w:lvl w:ilvl="0">
      <w:start w:val="3"/>
      <w:numFmt w:val="decimal"/>
      <w:lvlText w:val="%1."/>
      <w:lvlJc w:val="left"/>
      <w:pPr>
        <w:ind w:left="480" w:hanging="48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1DC25DC2"/>
    <w:multiLevelType w:val="hybridMultilevel"/>
    <w:tmpl w:val="0DDE7840"/>
    <w:lvl w:ilvl="0" w:tplc="2FBA6A0E">
      <w:start w:val="2"/>
      <w:numFmt w:val="bullet"/>
      <w:lvlText w:val="-"/>
      <w:lvlJc w:val="left"/>
      <w:pPr>
        <w:ind w:left="1440" w:hanging="360"/>
      </w:pPr>
      <w:rPr>
        <w:rFonts w:ascii="Verdana" w:eastAsiaTheme="minorHAns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11A1B22"/>
    <w:multiLevelType w:val="hybridMultilevel"/>
    <w:tmpl w:val="08BED1FE"/>
    <w:lvl w:ilvl="0" w:tplc="ADE6F9AC">
      <w:numFmt w:val="bullet"/>
      <w:lvlText w:val="•"/>
      <w:lvlJc w:val="left"/>
      <w:pPr>
        <w:ind w:left="1080" w:hanging="720"/>
      </w:pPr>
      <w:rPr>
        <w:rFonts w:ascii="Verdana" w:eastAsia="Times New Roman" w:hAnsi="Verdana" w:cs="Tahoma" w:hint="default"/>
      </w:rPr>
    </w:lvl>
    <w:lvl w:ilvl="1" w:tplc="08090003">
      <w:start w:val="1"/>
      <w:numFmt w:val="bullet"/>
      <w:lvlText w:val="o"/>
      <w:lvlJc w:val="left"/>
      <w:pPr>
        <w:ind w:left="1800" w:hanging="72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217745C"/>
    <w:multiLevelType w:val="hybridMultilevel"/>
    <w:tmpl w:val="846E0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C53178E"/>
    <w:multiLevelType w:val="hybridMultilevel"/>
    <w:tmpl w:val="B0D0C6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FAE5670"/>
    <w:multiLevelType w:val="hybridMultilevel"/>
    <w:tmpl w:val="07AA6AF8"/>
    <w:lvl w:ilvl="0" w:tplc="8D3CA2FC">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0E33F32"/>
    <w:multiLevelType w:val="multilevel"/>
    <w:tmpl w:val="1354CFD6"/>
    <w:lvl w:ilvl="0">
      <w:start w:val="1"/>
      <w:numFmt w:val="decimal"/>
      <w:lvlText w:val="%1."/>
      <w:lvlJc w:val="left"/>
      <w:pPr>
        <w:ind w:left="360" w:hanging="360"/>
      </w:p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39BE73D8"/>
    <w:multiLevelType w:val="hybridMultilevel"/>
    <w:tmpl w:val="0168700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1" w15:restartNumberingAfterBreak="0">
    <w:nsid w:val="3C4B55CF"/>
    <w:multiLevelType w:val="hybridMultilevel"/>
    <w:tmpl w:val="55C6DF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3FBF3AF1"/>
    <w:multiLevelType w:val="hybridMultilevel"/>
    <w:tmpl w:val="0F8E39E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3" w15:restartNumberingAfterBreak="0">
    <w:nsid w:val="4087362F"/>
    <w:multiLevelType w:val="hybridMultilevel"/>
    <w:tmpl w:val="D1A65C68"/>
    <w:lvl w:ilvl="0" w:tplc="08090001">
      <w:start w:val="1"/>
      <w:numFmt w:val="bullet"/>
      <w:lvlText w:val=""/>
      <w:lvlJc w:val="left"/>
      <w:pPr>
        <w:ind w:left="795" w:hanging="360"/>
      </w:pPr>
      <w:rPr>
        <w:rFonts w:ascii="Symbol" w:hAnsi="Symbol" w:hint="default"/>
      </w:rPr>
    </w:lvl>
    <w:lvl w:ilvl="1" w:tplc="08090003">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4" w15:restartNumberingAfterBreak="0">
    <w:nsid w:val="40A36E97"/>
    <w:multiLevelType w:val="hybridMultilevel"/>
    <w:tmpl w:val="26027948"/>
    <w:lvl w:ilvl="0" w:tplc="E05A9AC2">
      <w:numFmt w:val="bullet"/>
      <w:lvlText w:val="•"/>
      <w:lvlJc w:val="left"/>
      <w:pPr>
        <w:ind w:left="1080" w:hanging="720"/>
      </w:pPr>
      <w:rPr>
        <w:rFonts w:ascii="Verdana" w:eastAsia="Verdana" w:hAnsi="Verdana" w:cs="Verdana" w:hint="default"/>
      </w:rPr>
    </w:lvl>
    <w:lvl w:ilvl="1" w:tplc="84C26DF4">
      <w:numFmt w:val="bullet"/>
      <w:lvlText w:val=""/>
      <w:lvlJc w:val="left"/>
      <w:pPr>
        <w:ind w:left="1800" w:hanging="720"/>
      </w:pPr>
      <w:rPr>
        <w:rFonts w:ascii="Symbol" w:eastAsia="Verdana" w:hAnsi="Symbol" w:cs="Verdana" w:hint="default"/>
      </w:rPr>
    </w:lvl>
    <w:lvl w:ilvl="2" w:tplc="322E77B8">
      <w:numFmt w:val="bullet"/>
      <w:lvlText w:val="–"/>
      <w:lvlJc w:val="left"/>
      <w:pPr>
        <w:ind w:left="2520" w:hanging="720"/>
      </w:pPr>
      <w:rPr>
        <w:rFonts w:ascii="Verdana" w:eastAsia="Verdana" w:hAnsi="Verdana" w:cs="Verdana"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0C15EBD"/>
    <w:multiLevelType w:val="hybridMultilevel"/>
    <w:tmpl w:val="13A641E2"/>
    <w:lvl w:ilvl="0" w:tplc="08090001">
      <w:start w:val="1"/>
      <w:numFmt w:val="bullet"/>
      <w:lvlText w:val=""/>
      <w:lvlJc w:val="left"/>
      <w:pPr>
        <w:ind w:left="720" w:hanging="360"/>
      </w:pPr>
      <w:rPr>
        <w:rFonts w:ascii="Symbol" w:hAnsi="Symbol" w:hint="default"/>
      </w:rPr>
    </w:lvl>
    <w:lvl w:ilvl="1" w:tplc="CD92F016">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FA42DC"/>
    <w:multiLevelType w:val="hybridMultilevel"/>
    <w:tmpl w:val="D696DFD6"/>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CA907DFA">
      <w:start w:val="2"/>
      <w:numFmt w:val="bullet"/>
      <w:lvlText w:val="-"/>
      <w:lvlJc w:val="left"/>
      <w:pPr>
        <w:ind w:left="3240" w:hanging="360"/>
      </w:pPr>
      <w:rPr>
        <w:rFonts w:ascii="Verdana" w:eastAsiaTheme="minorHAnsi" w:hAnsi="Verdana" w:cstheme="minorBidi"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42684FB4"/>
    <w:multiLevelType w:val="hybridMultilevel"/>
    <w:tmpl w:val="B4524D7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4CC043C"/>
    <w:multiLevelType w:val="hybridMultilevel"/>
    <w:tmpl w:val="FB440906"/>
    <w:lvl w:ilvl="0" w:tplc="A7C6E536">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BDF020F"/>
    <w:multiLevelType w:val="hybridMultilevel"/>
    <w:tmpl w:val="49E095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D1F6264"/>
    <w:multiLevelType w:val="hybridMultilevel"/>
    <w:tmpl w:val="B22A95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E25E56"/>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26A63DB"/>
    <w:multiLevelType w:val="hybridMultilevel"/>
    <w:tmpl w:val="235A8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5027D9B"/>
    <w:multiLevelType w:val="hybridMultilevel"/>
    <w:tmpl w:val="104487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91669F9"/>
    <w:multiLevelType w:val="hybridMultilevel"/>
    <w:tmpl w:val="1B46D1B6"/>
    <w:lvl w:ilvl="0" w:tplc="34DE9E30">
      <w:start w:val="5"/>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6" w15:restartNumberingAfterBreak="0">
    <w:nsid w:val="5E5E0A52"/>
    <w:multiLevelType w:val="hybridMultilevel"/>
    <w:tmpl w:val="D72C60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5F5226AD"/>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F69170C"/>
    <w:multiLevelType w:val="hybridMultilevel"/>
    <w:tmpl w:val="DDB4F0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52D3AF8"/>
    <w:multiLevelType w:val="hybridMultilevel"/>
    <w:tmpl w:val="F21E13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01525AB"/>
    <w:multiLevelType w:val="hybridMultilevel"/>
    <w:tmpl w:val="AF6674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112082C"/>
    <w:multiLevelType w:val="hybridMultilevel"/>
    <w:tmpl w:val="61E289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18F3983"/>
    <w:multiLevelType w:val="hybridMultilevel"/>
    <w:tmpl w:val="BACEE1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3" w15:restartNumberingAfterBreak="0">
    <w:nsid w:val="719A78D2"/>
    <w:multiLevelType w:val="hybridMultilevel"/>
    <w:tmpl w:val="CF30082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42335E5"/>
    <w:multiLevelType w:val="multilevel"/>
    <w:tmpl w:val="7C5EC390"/>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bCs w:val="0"/>
        <w:sz w:val="24"/>
        <w:szCs w:val="24"/>
      </w:rPr>
    </w:lvl>
    <w:lvl w:ilvl="2">
      <w:start w:val="1"/>
      <w:numFmt w:val="bullet"/>
      <w:lvlText w:val=""/>
      <w:lvlJc w:val="left"/>
      <w:pPr>
        <w:ind w:left="720" w:hanging="720"/>
      </w:pPr>
      <w:rPr>
        <w:rFonts w:ascii="Symbol" w:hAnsi="Symbol" w:hint="default"/>
        <w:b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75336414"/>
    <w:multiLevelType w:val="hybridMultilevel"/>
    <w:tmpl w:val="41B8BBC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A974DC3"/>
    <w:multiLevelType w:val="hybridMultilevel"/>
    <w:tmpl w:val="DD8AA9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B357226"/>
    <w:multiLevelType w:val="hybridMultilevel"/>
    <w:tmpl w:val="D2D8340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CC155EF"/>
    <w:multiLevelType w:val="hybridMultilevel"/>
    <w:tmpl w:val="E93093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EC6343D"/>
    <w:multiLevelType w:val="hybridMultilevel"/>
    <w:tmpl w:val="679C4D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0"/>
  </w:num>
  <w:num w:numId="2">
    <w:abstractNumId w:val="29"/>
  </w:num>
  <w:num w:numId="3">
    <w:abstractNumId w:val="13"/>
  </w:num>
  <w:num w:numId="4">
    <w:abstractNumId w:val="4"/>
  </w:num>
  <w:num w:numId="5">
    <w:abstractNumId w:val="19"/>
  </w:num>
  <w:num w:numId="6">
    <w:abstractNumId w:val="46"/>
  </w:num>
  <w:num w:numId="7">
    <w:abstractNumId w:val="12"/>
  </w:num>
  <w:num w:numId="8">
    <w:abstractNumId w:val="11"/>
  </w:num>
  <w:num w:numId="9">
    <w:abstractNumId w:val="21"/>
  </w:num>
  <w:num w:numId="10">
    <w:abstractNumId w:val="31"/>
  </w:num>
  <w:num w:numId="11">
    <w:abstractNumId w:val="1"/>
  </w:num>
  <w:num w:numId="12">
    <w:abstractNumId w:val="17"/>
  </w:num>
  <w:num w:numId="13">
    <w:abstractNumId w:val="26"/>
  </w:num>
  <w:num w:numId="14">
    <w:abstractNumId w:val="9"/>
  </w:num>
  <w:num w:numId="15">
    <w:abstractNumId w:val="44"/>
  </w:num>
  <w:num w:numId="16">
    <w:abstractNumId w:val="8"/>
  </w:num>
  <w:num w:numId="17">
    <w:abstractNumId w:val="37"/>
  </w:num>
  <w:num w:numId="18">
    <w:abstractNumId w:val="32"/>
  </w:num>
  <w:num w:numId="19">
    <w:abstractNumId w:val="35"/>
  </w:num>
  <w:num w:numId="20">
    <w:abstractNumId w:val="7"/>
  </w:num>
  <w:num w:numId="21">
    <w:abstractNumId w:val="38"/>
  </w:num>
  <w:num w:numId="22">
    <w:abstractNumId w:val="41"/>
  </w:num>
  <w:num w:numId="23">
    <w:abstractNumId w:val="30"/>
  </w:num>
  <w:num w:numId="24">
    <w:abstractNumId w:val="28"/>
  </w:num>
  <w:num w:numId="25">
    <w:abstractNumId w:val="18"/>
  </w:num>
  <w:num w:numId="26">
    <w:abstractNumId w:val="2"/>
  </w:num>
  <w:num w:numId="27">
    <w:abstractNumId w:val="5"/>
  </w:num>
  <w:num w:numId="28">
    <w:abstractNumId w:val="25"/>
  </w:num>
  <w:num w:numId="29">
    <w:abstractNumId w:val="40"/>
  </w:num>
  <w:num w:numId="30">
    <w:abstractNumId w:val="0"/>
  </w:num>
  <w:num w:numId="31">
    <w:abstractNumId w:val="33"/>
  </w:num>
  <w:num w:numId="32">
    <w:abstractNumId w:val="14"/>
  </w:num>
  <w:num w:numId="33">
    <w:abstractNumId w:val="20"/>
  </w:num>
  <w:num w:numId="34">
    <w:abstractNumId w:val="24"/>
  </w:num>
  <w:num w:numId="35">
    <w:abstractNumId w:val="43"/>
  </w:num>
  <w:num w:numId="36">
    <w:abstractNumId w:val="49"/>
  </w:num>
  <w:num w:numId="37">
    <w:abstractNumId w:val="45"/>
  </w:num>
  <w:num w:numId="38">
    <w:abstractNumId w:val="16"/>
  </w:num>
  <w:num w:numId="39">
    <w:abstractNumId w:val="42"/>
  </w:num>
  <w:num w:numId="40">
    <w:abstractNumId w:val="39"/>
  </w:num>
  <w:num w:numId="41">
    <w:abstractNumId w:val="3"/>
  </w:num>
  <w:num w:numId="42">
    <w:abstractNumId w:val="36"/>
  </w:num>
  <w:num w:numId="43">
    <w:abstractNumId w:val="15"/>
  </w:num>
  <w:num w:numId="44">
    <w:abstractNumId w:val="34"/>
  </w:num>
  <w:num w:numId="45">
    <w:abstractNumId w:val="23"/>
  </w:num>
  <w:num w:numId="46">
    <w:abstractNumId w:val="22"/>
  </w:num>
  <w:num w:numId="47">
    <w:abstractNumId w:val="27"/>
  </w:num>
  <w:num w:numId="48">
    <w:abstractNumId w:val="47"/>
  </w:num>
  <w:num w:numId="49">
    <w:abstractNumId w:val="48"/>
  </w:num>
  <w:num w:numId="5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CF6"/>
    <w:rsid w:val="000073FD"/>
    <w:rsid w:val="00016864"/>
    <w:rsid w:val="00033F29"/>
    <w:rsid w:val="00034CB4"/>
    <w:rsid w:val="00063596"/>
    <w:rsid w:val="00087FC8"/>
    <w:rsid w:val="00090E8B"/>
    <w:rsid w:val="000A13B4"/>
    <w:rsid w:val="000A75CB"/>
    <w:rsid w:val="000B029B"/>
    <w:rsid w:val="000B7CC9"/>
    <w:rsid w:val="000C48CB"/>
    <w:rsid w:val="000C6632"/>
    <w:rsid w:val="000D1256"/>
    <w:rsid w:val="00117AFC"/>
    <w:rsid w:val="001241CF"/>
    <w:rsid w:val="00136179"/>
    <w:rsid w:val="001375F2"/>
    <w:rsid w:val="0014240C"/>
    <w:rsid w:val="00184784"/>
    <w:rsid w:val="001968C6"/>
    <w:rsid w:val="001A1842"/>
    <w:rsid w:val="001B427A"/>
    <w:rsid w:val="001C3465"/>
    <w:rsid w:val="001C7286"/>
    <w:rsid w:val="001D0732"/>
    <w:rsid w:val="001E4C0D"/>
    <w:rsid w:val="001F624F"/>
    <w:rsid w:val="00203D1F"/>
    <w:rsid w:val="0020741A"/>
    <w:rsid w:val="002165E2"/>
    <w:rsid w:val="00227009"/>
    <w:rsid w:val="0022725D"/>
    <w:rsid w:val="00243B6D"/>
    <w:rsid w:val="00257982"/>
    <w:rsid w:val="00282952"/>
    <w:rsid w:val="00291EDF"/>
    <w:rsid w:val="002921BC"/>
    <w:rsid w:val="002B391A"/>
    <w:rsid w:val="002C487A"/>
    <w:rsid w:val="002D7D86"/>
    <w:rsid w:val="002F56FC"/>
    <w:rsid w:val="003043D7"/>
    <w:rsid w:val="00314D09"/>
    <w:rsid w:val="00326D02"/>
    <w:rsid w:val="00335CCB"/>
    <w:rsid w:val="00337D5E"/>
    <w:rsid w:val="0035632A"/>
    <w:rsid w:val="0036282E"/>
    <w:rsid w:val="003663F6"/>
    <w:rsid w:val="003911CB"/>
    <w:rsid w:val="003A61BE"/>
    <w:rsid w:val="003B52AA"/>
    <w:rsid w:val="003C6CA3"/>
    <w:rsid w:val="00407AB3"/>
    <w:rsid w:val="00413001"/>
    <w:rsid w:val="00413273"/>
    <w:rsid w:val="0042329D"/>
    <w:rsid w:val="00424029"/>
    <w:rsid w:val="0043374D"/>
    <w:rsid w:val="00436C80"/>
    <w:rsid w:val="00452844"/>
    <w:rsid w:val="004544DE"/>
    <w:rsid w:val="0046037E"/>
    <w:rsid w:val="00485995"/>
    <w:rsid w:val="00491DC4"/>
    <w:rsid w:val="004C170A"/>
    <w:rsid w:val="004E1348"/>
    <w:rsid w:val="004E1BD6"/>
    <w:rsid w:val="00506C55"/>
    <w:rsid w:val="00510190"/>
    <w:rsid w:val="005411B7"/>
    <w:rsid w:val="00544439"/>
    <w:rsid w:val="00550614"/>
    <w:rsid w:val="00584DEF"/>
    <w:rsid w:val="00592C5B"/>
    <w:rsid w:val="005978D9"/>
    <w:rsid w:val="00597EDA"/>
    <w:rsid w:val="005A15D5"/>
    <w:rsid w:val="005A45AC"/>
    <w:rsid w:val="005A5BE5"/>
    <w:rsid w:val="005C7677"/>
    <w:rsid w:val="005D183B"/>
    <w:rsid w:val="005F4032"/>
    <w:rsid w:val="00602560"/>
    <w:rsid w:val="006315D9"/>
    <w:rsid w:val="00665580"/>
    <w:rsid w:val="00687B0B"/>
    <w:rsid w:val="006A61F0"/>
    <w:rsid w:val="006A6E10"/>
    <w:rsid w:val="006C4B14"/>
    <w:rsid w:val="006E58AD"/>
    <w:rsid w:val="006F1E2A"/>
    <w:rsid w:val="00723228"/>
    <w:rsid w:val="0074328B"/>
    <w:rsid w:val="00753001"/>
    <w:rsid w:val="0076648B"/>
    <w:rsid w:val="00777DCB"/>
    <w:rsid w:val="00797A75"/>
    <w:rsid w:val="007A689D"/>
    <w:rsid w:val="007E23F1"/>
    <w:rsid w:val="007E52F8"/>
    <w:rsid w:val="007F228F"/>
    <w:rsid w:val="008253C9"/>
    <w:rsid w:val="00833574"/>
    <w:rsid w:val="008456B5"/>
    <w:rsid w:val="00862CFD"/>
    <w:rsid w:val="00866BB8"/>
    <w:rsid w:val="00891751"/>
    <w:rsid w:val="00893148"/>
    <w:rsid w:val="008B0FC1"/>
    <w:rsid w:val="008D1292"/>
    <w:rsid w:val="008D78A6"/>
    <w:rsid w:val="008E5055"/>
    <w:rsid w:val="00916A71"/>
    <w:rsid w:val="00917EEF"/>
    <w:rsid w:val="00927A80"/>
    <w:rsid w:val="009505D2"/>
    <w:rsid w:val="009577A2"/>
    <w:rsid w:val="009603E3"/>
    <w:rsid w:val="00963C8D"/>
    <w:rsid w:val="0096488F"/>
    <w:rsid w:val="00973BAB"/>
    <w:rsid w:val="00976FD3"/>
    <w:rsid w:val="009814C0"/>
    <w:rsid w:val="009A02DF"/>
    <w:rsid w:val="009A63D0"/>
    <w:rsid w:val="009B3388"/>
    <w:rsid w:val="009D2E77"/>
    <w:rsid w:val="009D3021"/>
    <w:rsid w:val="00A0114D"/>
    <w:rsid w:val="00A20FF3"/>
    <w:rsid w:val="00A42514"/>
    <w:rsid w:val="00A5441A"/>
    <w:rsid w:val="00AA0DC9"/>
    <w:rsid w:val="00AA3EFA"/>
    <w:rsid w:val="00AB2701"/>
    <w:rsid w:val="00AB529B"/>
    <w:rsid w:val="00AD5961"/>
    <w:rsid w:val="00AD5B6E"/>
    <w:rsid w:val="00B015E6"/>
    <w:rsid w:val="00B040F1"/>
    <w:rsid w:val="00B163B8"/>
    <w:rsid w:val="00B43452"/>
    <w:rsid w:val="00B73C21"/>
    <w:rsid w:val="00B839AB"/>
    <w:rsid w:val="00B95064"/>
    <w:rsid w:val="00BA3A25"/>
    <w:rsid w:val="00BC4C43"/>
    <w:rsid w:val="00BC6C3E"/>
    <w:rsid w:val="00BD4C72"/>
    <w:rsid w:val="00BD6855"/>
    <w:rsid w:val="00C00163"/>
    <w:rsid w:val="00C14461"/>
    <w:rsid w:val="00C4382E"/>
    <w:rsid w:val="00C45EEE"/>
    <w:rsid w:val="00C535A4"/>
    <w:rsid w:val="00C60FCF"/>
    <w:rsid w:val="00C67581"/>
    <w:rsid w:val="00CB0B68"/>
    <w:rsid w:val="00CB1655"/>
    <w:rsid w:val="00CC58DF"/>
    <w:rsid w:val="00CD1FB5"/>
    <w:rsid w:val="00CE0077"/>
    <w:rsid w:val="00CE337D"/>
    <w:rsid w:val="00CF6A74"/>
    <w:rsid w:val="00CF7120"/>
    <w:rsid w:val="00D0001D"/>
    <w:rsid w:val="00D03370"/>
    <w:rsid w:val="00D1646B"/>
    <w:rsid w:val="00D64572"/>
    <w:rsid w:val="00D6482A"/>
    <w:rsid w:val="00D67B3D"/>
    <w:rsid w:val="00D74D8F"/>
    <w:rsid w:val="00D75894"/>
    <w:rsid w:val="00DA02B6"/>
    <w:rsid w:val="00DB22C2"/>
    <w:rsid w:val="00DB2DB7"/>
    <w:rsid w:val="00DB3606"/>
    <w:rsid w:val="00DB758C"/>
    <w:rsid w:val="00DD0405"/>
    <w:rsid w:val="00E00F29"/>
    <w:rsid w:val="00E0177C"/>
    <w:rsid w:val="00E01A79"/>
    <w:rsid w:val="00E24D90"/>
    <w:rsid w:val="00E44262"/>
    <w:rsid w:val="00E52EB7"/>
    <w:rsid w:val="00E57C32"/>
    <w:rsid w:val="00E61708"/>
    <w:rsid w:val="00E80271"/>
    <w:rsid w:val="00E8516D"/>
    <w:rsid w:val="00E859BF"/>
    <w:rsid w:val="00E85D1F"/>
    <w:rsid w:val="00EB393D"/>
    <w:rsid w:val="00ED077F"/>
    <w:rsid w:val="00ED6A75"/>
    <w:rsid w:val="00EE5C6A"/>
    <w:rsid w:val="00EF09DE"/>
    <w:rsid w:val="00F25224"/>
    <w:rsid w:val="00F332A5"/>
    <w:rsid w:val="00F50CA4"/>
    <w:rsid w:val="00F51270"/>
    <w:rsid w:val="00F63CF6"/>
    <w:rsid w:val="00F875EA"/>
    <w:rsid w:val="00F96BBE"/>
    <w:rsid w:val="00F97C23"/>
    <w:rsid w:val="00FB322A"/>
    <w:rsid w:val="00FB588F"/>
    <w:rsid w:val="00FB64AA"/>
    <w:rsid w:val="00FC047F"/>
    <w:rsid w:val="00FD68A4"/>
    <w:rsid w:val="00FD746C"/>
    <w:rsid w:val="00FE1BD0"/>
    <w:rsid w:val="00FE3CCA"/>
    <w:rsid w:val="00FE7490"/>
    <w:rsid w:val="00FE795F"/>
    <w:rsid w:val="00FF08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3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paragraph" w:styleId="BalloonText">
    <w:name w:val="Balloon Text"/>
    <w:basedOn w:val="Normal"/>
    <w:link w:val="BalloonTextChar"/>
    <w:uiPriority w:val="99"/>
    <w:semiHidden/>
    <w:unhideWhenUsed/>
    <w:rsid w:val="00BC6C3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6C3E"/>
    <w:rPr>
      <w:rFonts w:ascii="Segoe UI" w:hAnsi="Segoe UI" w:cs="Segoe UI"/>
      <w:sz w:val="18"/>
      <w:szCs w:val="18"/>
    </w:rPr>
  </w:style>
  <w:style w:type="character" w:styleId="CommentReference">
    <w:name w:val="annotation reference"/>
    <w:basedOn w:val="DefaultParagraphFont"/>
    <w:uiPriority w:val="99"/>
    <w:semiHidden/>
    <w:unhideWhenUsed/>
    <w:rsid w:val="006F1E2A"/>
    <w:rPr>
      <w:sz w:val="16"/>
      <w:szCs w:val="16"/>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6F1E2A"/>
  </w:style>
  <w:style w:type="paragraph" w:styleId="CommentText">
    <w:name w:val="annotation text"/>
    <w:basedOn w:val="Normal"/>
    <w:link w:val="CommentTextChar"/>
    <w:uiPriority w:val="99"/>
    <w:semiHidden/>
    <w:unhideWhenUsed/>
    <w:rsid w:val="0042329D"/>
    <w:pPr>
      <w:spacing w:line="240" w:lineRule="auto"/>
    </w:pPr>
    <w:rPr>
      <w:sz w:val="20"/>
      <w:szCs w:val="20"/>
    </w:rPr>
  </w:style>
  <w:style w:type="character" w:customStyle="1" w:styleId="CommentTextChar">
    <w:name w:val="Comment Text Char"/>
    <w:basedOn w:val="DefaultParagraphFont"/>
    <w:link w:val="CommentText"/>
    <w:uiPriority w:val="99"/>
    <w:semiHidden/>
    <w:rsid w:val="0042329D"/>
    <w:rPr>
      <w:sz w:val="20"/>
      <w:szCs w:val="20"/>
    </w:rPr>
  </w:style>
  <w:style w:type="paragraph" w:styleId="CommentSubject">
    <w:name w:val="annotation subject"/>
    <w:basedOn w:val="CommentText"/>
    <w:next w:val="CommentText"/>
    <w:link w:val="CommentSubjectChar"/>
    <w:uiPriority w:val="99"/>
    <w:semiHidden/>
    <w:unhideWhenUsed/>
    <w:rsid w:val="0042329D"/>
    <w:rPr>
      <w:b/>
      <w:bCs/>
    </w:rPr>
  </w:style>
  <w:style w:type="character" w:customStyle="1" w:styleId="CommentSubjectChar">
    <w:name w:val="Comment Subject Char"/>
    <w:basedOn w:val="CommentTextChar"/>
    <w:link w:val="CommentSubject"/>
    <w:uiPriority w:val="99"/>
    <w:semiHidden/>
    <w:rsid w:val="0042329D"/>
    <w:rPr>
      <w:b/>
      <w:bCs/>
      <w:sz w:val="20"/>
      <w:szCs w:val="20"/>
    </w:rPr>
  </w:style>
  <w:style w:type="table" w:styleId="GridTable4-Accent1">
    <w:name w:val="Grid Table 4 Accent 1"/>
    <w:basedOn w:val="TableNormal"/>
    <w:uiPriority w:val="49"/>
    <w:rsid w:val="00485995"/>
    <w:pPr>
      <w:widowControl w:val="0"/>
      <w:autoSpaceDE w:val="0"/>
      <w:autoSpaceDN w:val="0"/>
      <w:spacing w:after="0" w:line="240" w:lineRule="auto"/>
    </w:pPr>
    <w:rPr>
      <w:lang w:val="en-US"/>
    </w:rPr>
    <w:tblPr>
      <w:tblStyleRowBandSize w:val="1"/>
      <w:tblStyleColBandSize w:val="1"/>
      <w:tblInd w:w="0" w:type="nil"/>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NormalWeb">
    <w:name w:val="Normal (Web)"/>
    <w:basedOn w:val="Normal"/>
    <w:uiPriority w:val="99"/>
    <w:unhideWhenUsed/>
    <w:rsid w:val="007E52F8"/>
    <w:pPr>
      <w:spacing w:before="100" w:beforeAutospacing="1" w:after="100" w:afterAutospacing="1"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8769049">
      <w:bodyDiv w:val="1"/>
      <w:marLeft w:val="0"/>
      <w:marRight w:val="0"/>
      <w:marTop w:val="0"/>
      <w:marBottom w:val="0"/>
      <w:divBdr>
        <w:top w:val="none" w:sz="0" w:space="0" w:color="auto"/>
        <w:left w:val="none" w:sz="0" w:space="0" w:color="auto"/>
        <w:bottom w:val="none" w:sz="0" w:space="0" w:color="auto"/>
        <w:right w:val="none" w:sz="0" w:space="0" w:color="auto"/>
      </w:divBdr>
    </w:div>
    <w:div w:id="500194385">
      <w:bodyDiv w:val="1"/>
      <w:marLeft w:val="0"/>
      <w:marRight w:val="0"/>
      <w:marTop w:val="0"/>
      <w:marBottom w:val="0"/>
      <w:divBdr>
        <w:top w:val="none" w:sz="0" w:space="0" w:color="auto"/>
        <w:left w:val="none" w:sz="0" w:space="0" w:color="auto"/>
        <w:bottom w:val="none" w:sz="0" w:space="0" w:color="auto"/>
        <w:right w:val="none" w:sz="0" w:space="0" w:color="auto"/>
      </w:divBdr>
    </w:div>
    <w:div w:id="1000885652">
      <w:bodyDiv w:val="1"/>
      <w:marLeft w:val="0"/>
      <w:marRight w:val="0"/>
      <w:marTop w:val="0"/>
      <w:marBottom w:val="0"/>
      <w:divBdr>
        <w:top w:val="none" w:sz="0" w:space="0" w:color="auto"/>
        <w:left w:val="none" w:sz="0" w:space="0" w:color="auto"/>
        <w:bottom w:val="none" w:sz="0" w:space="0" w:color="auto"/>
        <w:right w:val="none" w:sz="0" w:space="0" w:color="auto"/>
      </w:divBdr>
    </w:div>
    <w:div w:id="1349333306">
      <w:bodyDiv w:val="1"/>
      <w:marLeft w:val="0"/>
      <w:marRight w:val="0"/>
      <w:marTop w:val="0"/>
      <w:marBottom w:val="0"/>
      <w:divBdr>
        <w:top w:val="none" w:sz="0" w:space="0" w:color="auto"/>
        <w:left w:val="none" w:sz="0" w:space="0" w:color="auto"/>
        <w:bottom w:val="none" w:sz="0" w:space="0" w:color="auto"/>
        <w:right w:val="none" w:sz="0" w:space="0" w:color="auto"/>
      </w:divBdr>
    </w:div>
    <w:div w:id="186196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uturegenerations.wales/wp-content/uploads/2017/02/150623-guide-to-the-fg-act-en.pdf" TargetMode="External"/><Relationship Id="rId13" Type="http://schemas.openxmlformats.org/officeDocument/2006/relationships/footer" Target="footer1.xml"/><Relationship Id="rId18" Type="http://schemas.openxmlformats.org/officeDocument/2006/relationships/footer" Target="footer4.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hyperlink" Target="https://www.gov.wales/sites/default/files/consultations/2022-10/the-duty-of-quality-statutory-guidance-2023-and-quality-standards-2023.pdf" TargetMode="Externa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s://www.gov.wales/sites/default/files/consultations/2022-10/the-duty-of-quality-statutory-guidance-2023-and-quality-standards-2023.pdf" TargetMode="External"/><Relationship Id="rId14" Type="http://schemas.openxmlformats.org/officeDocument/2006/relationships/footer" Target="footer2.xml"/><Relationship Id="rId22" Type="http://schemas.openxmlformats.org/officeDocument/2006/relationships/glossaryDocument" Target="glossary/document.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AD0C9A768854BADB67CEE27850410D8"/>
        <w:category>
          <w:name w:val="General"/>
          <w:gallery w:val="placeholder"/>
        </w:category>
        <w:types>
          <w:type w:val="bbPlcHdr"/>
        </w:types>
        <w:behaviors>
          <w:behavior w:val="content"/>
        </w:behaviors>
        <w:guid w:val="{ED199A69-1DCA-4564-B011-D45F19A14BA4}"/>
      </w:docPartPr>
      <w:docPartBody>
        <w:p w:rsidR="00FF492A" w:rsidRDefault="00F8758D" w:rsidP="00F8758D">
          <w:pPr>
            <w:pStyle w:val="6AD0C9A768854BADB67CEE27850410D89"/>
          </w:pPr>
          <w:r w:rsidRPr="00515087">
            <w:rPr>
              <w:rStyle w:val="PlaceholderText"/>
            </w:rPr>
            <w:t>Click or tap to enter a date.</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C82985" w:rsidRDefault="00937235">
          <w:r w:rsidRPr="00A22663">
            <w:rPr>
              <w:rStyle w:val="PlaceholderText"/>
            </w:rPr>
            <w:t>Choose an item.</w:t>
          </w:r>
        </w:p>
      </w:docPartBody>
    </w:docPart>
    <w:docPart>
      <w:docPartPr>
        <w:name w:val="CDD8BBA72A774723A9520AC0D30DE333"/>
        <w:category>
          <w:name w:val="General"/>
          <w:gallery w:val="placeholder"/>
        </w:category>
        <w:types>
          <w:type w:val="bbPlcHdr"/>
        </w:types>
        <w:behaviors>
          <w:behavior w:val="content"/>
        </w:behaviors>
        <w:guid w:val="{82FC1C6B-5ABF-4F6B-A699-DBC7E5261FEA}"/>
      </w:docPartPr>
      <w:docPartBody>
        <w:p w:rsidR="00811EFE" w:rsidRDefault="008F443B" w:rsidP="008F443B">
          <w:pPr>
            <w:pStyle w:val="CDD8BBA72A774723A9520AC0D30DE333"/>
          </w:pPr>
          <w:r w:rsidRPr="003B52AA">
            <w:rPr>
              <w:rStyle w:val="PlaceholderText"/>
            </w:rPr>
            <w:t>Click or tap to enter a date.</w:t>
          </w:r>
        </w:p>
      </w:docPartBody>
    </w:docPart>
    <w:docPart>
      <w:docPartPr>
        <w:name w:val="6D0C5547F8B343B889105CAF5E3816A2"/>
        <w:category>
          <w:name w:val="General"/>
          <w:gallery w:val="placeholder"/>
        </w:category>
        <w:types>
          <w:type w:val="bbPlcHdr"/>
        </w:types>
        <w:behaviors>
          <w:behavior w:val="content"/>
        </w:behaviors>
        <w:guid w:val="{BEF3D49D-F30D-44D9-B2F8-B668D2520143}"/>
      </w:docPartPr>
      <w:docPartBody>
        <w:p w:rsidR="00000000" w:rsidRDefault="009428D0" w:rsidP="009428D0">
          <w:pPr>
            <w:pStyle w:val="6D0C5547F8B343B889105CAF5E3816A2"/>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7C35"/>
    <w:rsid w:val="0000243C"/>
    <w:rsid w:val="000547EC"/>
    <w:rsid w:val="00077C35"/>
    <w:rsid w:val="00205203"/>
    <w:rsid w:val="002E399B"/>
    <w:rsid w:val="003479C5"/>
    <w:rsid w:val="0035343B"/>
    <w:rsid w:val="00393B9E"/>
    <w:rsid w:val="004150A2"/>
    <w:rsid w:val="006C5698"/>
    <w:rsid w:val="00734CBB"/>
    <w:rsid w:val="007C1DA1"/>
    <w:rsid w:val="00811EFE"/>
    <w:rsid w:val="00864A47"/>
    <w:rsid w:val="008F443B"/>
    <w:rsid w:val="00937235"/>
    <w:rsid w:val="009428D0"/>
    <w:rsid w:val="009E4E7A"/>
    <w:rsid w:val="00A43C55"/>
    <w:rsid w:val="00BA07BA"/>
    <w:rsid w:val="00C82985"/>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428D0"/>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6AD0C9A768854BADB67CEE27850410D89">
    <w:name w:val="6AD0C9A768854BADB67CEE27850410D89"/>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CDD8BBA72A774723A9520AC0D30DE333">
    <w:name w:val="CDD8BBA72A774723A9520AC0D30DE333"/>
    <w:rsid w:val="008F443B"/>
  </w:style>
  <w:style w:type="paragraph" w:customStyle="1" w:styleId="6D0C5547F8B343B889105CAF5E3816A2">
    <w:name w:val="6D0C5547F8B343B889105CAF5E3816A2"/>
    <w:rsid w:val="009428D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6539E0-307E-4BEB-88C1-5EF2263B31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33</Pages>
  <Words>7362</Words>
  <Characters>41967</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49231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Gwenan Roberts (CTM UHB - NCCU Corporate)</cp:lastModifiedBy>
  <cp:revision>16</cp:revision>
  <dcterms:created xsi:type="dcterms:W3CDTF">2024-01-23T12:24:00Z</dcterms:created>
  <dcterms:modified xsi:type="dcterms:W3CDTF">2024-01-24T11:42:00Z</dcterms:modified>
</cp:coreProperties>
</file>