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Style w:val="TableGrid"/>
        <w:tblW w:w="3115" w:type="dxa"/>
        <w:tblInd w:w="6519" w:type="dxa"/>
        <w:tblLook w:val="04A0" w:firstRow="1" w:lastRow="0" w:firstColumn="1" w:lastColumn="0" w:noHBand="0" w:noVBand="1"/>
      </w:tblPr>
      <w:tblGrid>
        <w:gridCol w:w="3115"/>
      </w:tblGrid>
      <w:tr w:rsidR="00BA1AF1" w:rsidRPr="00BA1AF1" w:rsidTr="00BA1AF1">
        <w:trPr>
          <w:cantSplit/>
          <w:trHeight w:val="485"/>
        </w:trPr>
        <w:tc>
          <w:tcPr>
            <w:tcW w:w="3115" w:type="dxa"/>
            <w:vAlign w:val="center"/>
          </w:tcPr>
          <w:p w:rsidR="00BA1AF1" w:rsidRPr="00BA1AF1" w:rsidRDefault="00BA1AF1" w:rsidP="00BA1AF1">
            <w:pPr>
              <w:jc w:val="center"/>
              <w:rPr>
                <w:rFonts w:ascii="Verdana" w:hAnsi="Verdana"/>
                <w:b/>
                <w:sz w:val="24"/>
                <w:szCs w:val="24"/>
              </w:rPr>
            </w:pPr>
            <w:r w:rsidRPr="00BA1AF1">
              <w:rPr>
                <w:rFonts w:ascii="Verdana" w:hAnsi="Verdana"/>
                <w:b/>
                <w:sz w:val="24"/>
                <w:szCs w:val="24"/>
              </w:rPr>
              <w:t>AGENDA ITEM</w:t>
            </w:r>
          </w:p>
        </w:tc>
      </w:tr>
      <w:tr w:rsidR="00BA1AF1" w:rsidTr="00BA1AF1">
        <w:trPr>
          <w:cantSplit/>
          <w:trHeight w:val="563"/>
        </w:trPr>
        <w:tc>
          <w:tcPr>
            <w:tcW w:w="3115" w:type="dxa"/>
            <w:vAlign w:val="center"/>
          </w:tcPr>
          <w:p w:rsidR="00BA1AF1" w:rsidRPr="00BA1AF1" w:rsidRDefault="00B31949" w:rsidP="00BA1AF1">
            <w:pPr>
              <w:jc w:val="center"/>
              <w:rPr>
                <w:rFonts w:ascii="Verdana" w:hAnsi="Verdana"/>
                <w:sz w:val="24"/>
                <w:szCs w:val="24"/>
              </w:rPr>
            </w:pPr>
            <w:r>
              <w:rPr>
                <w:rFonts w:ascii="Verdana" w:hAnsi="Verdana"/>
                <w:sz w:val="24"/>
                <w:szCs w:val="24"/>
              </w:rPr>
              <w:t>2.4</w:t>
            </w:r>
          </w:p>
        </w:tc>
      </w:tr>
    </w:tbl>
    <w:p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rsidTr="005E14D3">
        <w:trPr>
          <w:trHeight w:val="826"/>
        </w:trPr>
        <w:tc>
          <w:tcPr>
            <w:tcW w:w="9634" w:type="dxa"/>
            <w:vAlign w:val="center"/>
          </w:tcPr>
          <w:p w:rsidR="002D02D2" w:rsidRDefault="008508A8" w:rsidP="00E65705">
            <w:pPr>
              <w:jc w:val="center"/>
              <w:rPr>
                <w:rFonts w:ascii="Verdana" w:hAnsi="Verdana" w:cs="Arial"/>
                <w:b/>
                <w:color w:val="000000" w:themeColor="text1"/>
                <w:sz w:val="24"/>
                <w:szCs w:val="24"/>
              </w:rPr>
            </w:pPr>
            <w:r>
              <w:rPr>
                <w:rFonts w:ascii="Verdana" w:hAnsi="Verdana" w:cs="Arial"/>
                <w:b/>
                <w:color w:val="000000" w:themeColor="text1"/>
                <w:sz w:val="24"/>
                <w:szCs w:val="24"/>
              </w:rPr>
              <w:t>EMERGENCY AMBULANCE SERVICES COMMITTEE</w:t>
            </w:r>
            <w:r w:rsidR="0073478F">
              <w:rPr>
                <w:rFonts w:ascii="Verdana" w:hAnsi="Verdana" w:cs="Arial"/>
                <w:b/>
                <w:color w:val="000000" w:themeColor="text1"/>
                <w:sz w:val="24"/>
                <w:szCs w:val="24"/>
              </w:rPr>
              <w:t xml:space="preserve"> (EASC)</w:t>
            </w:r>
          </w:p>
          <w:p w:rsidR="0073478F" w:rsidRPr="00E23B12" w:rsidRDefault="0073478F" w:rsidP="00E65705">
            <w:pPr>
              <w:jc w:val="center"/>
              <w:rPr>
                <w:rFonts w:ascii="Verdana" w:hAnsi="Verdana" w:cs="Arial"/>
                <w:b/>
                <w:color w:val="000000" w:themeColor="text1"/>
                <w:sz w:val="24"/>
                <w:szCs w:val="24"/>
              </w:rPr>
            </w:pPr>
            <w:r>
              <w:rPr>
                <w:rFonts w:ascii="Verdana" w:hAnsi="Verdana" w:cs="Arial"/>
                <w:b/>
                <w:color w:val="000000" w:themeColor="text1"/>
                <w:sz w:val="24"/>
                <w:szCs w:val="24"/>
              </w:rPr>
              <w:t>EASC MANAGEMENT GROUP</w:t>
            </w:r>
          </w:p>
        </w:tc>
      </w:tr>
    </w:tbl>
    <w:p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rsidTr="005E14D3">
        <w:trPr>
          <w:trHeight w:val="714"/>
        </w:trPr>
        <w:tc>
          <w:tcPr>
            <w:tcW w:w="9634" w:type="dxa"/>
            <w:vAlign w:val="center"/>
          </w:tcPr>
          <w:p w:rsidR="00081F19" w:rsidRPr="0073478F" w:rsidRDefault="0073478F" w:rsidP="00081F19">
            <w:pPr>
              <w:jc w:val="center"/>
              <w:rPr>
                <w:rFonts w:ascii="Verdana" w:hAnsi="Verdana" w:cs="Arial"/>
                <w:b/>
                <w:sz w:val="24"/>
              </w:rPr>
            </w:pPr>
            <w:r w:rsidRPr="0073478F">
              <w:rPr>
                <w:rFonts w:ascii="Verdana" w:hAnsi="Verdana" w:cs="Arial"/>
                <w:b/>
                <w:sz w:val="24"/>
              </w:rPr>
              <w:t>EASC FINANCIAL PERFORMANCE REPORT – MONTH 2</w:t>
            </w:r>
          </w:p>
          <w:p w:rsidR="001D08F5" w:rsidRPr="0069470A" w:rsidRDefault="0073478F" w:rsidP="00081F19">
            <w:pPr>
              <w:jc w:val="center"/>
              <w:rPr>
                <w:rFonts w:ascii="Verdana" w:hAnsi="Verdana" w:cs="Arial"/>
                <w:b/>
                <w:color w:val="000000" w:themeColor="text1"/>
                <w:sz w:val="24"/>
                <w:szCs w:val="24"/>
              </w:rPr>
            </w:pPr>
            <w:r w:rsidRPr="0073478F">
              <w:rPr>
                <w:rFonts w:ascii="Verdana" w:hAnsi="Verdana" w:cs="Arial"/>
                <w:b/>
                <w:sz w:val="24"/>
              </w:rPr>
              <w:t>2020/21</w:t>
            </w:r>
          </w:p>
        </w:tc>
      </w:tr>
    </w:tbl>
    <w:p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rsidTr="00344184">
        <w:trPr>
          <w:trHeight w:val="561"/>
        </w:trPr>
        <w:tc>
          <w:tcPr>
            <w:tcW w:w="4248" w:type="dxa"/>
            <w:shd w:val="clear" w:color="auto" w:fill="F2F2F2" w:themeFill="background1" w:themeFillShade="F2"/>
            <w:vAlign w:val="center"/>
          </w:tcPr>
          <w:p w:rsidR="00577535" w:rsidRPr="00E23B12" w:rsidRDefault="00344184" w:rsidP="00344184">
            <w:pPr>
              <w:rPr>
                <w:rFonts w:ascii="Verdana" w:hAnsi="Verdana" w:cs="Arial"/>
                <w:b/>
                <w:caps/>
                <w:sz w:val="24"/>
                <w:szCs w:val="24"/>
              </w:rPr>
            </w:pPr>
            <w:r w:rsidRPr="00E23B12">
              <w:rPr>
                <w:rFonts w:ascii="Verdana" w:hAnsi="Verdana" w:cs="Arial"/>
                <w:b/>
                <w:sz w:val="24"/>
                <w:szCs w:val="24"/>
              </w:rPr>
              <w:t xml:space="preserve">Date </w:t>
            </w:r>
            <w:r>
              <w:rPr>
                <w:rFonts w:ascii="Verdana" w:hAnsi="Verdana" w:cs="Arial"/>
                <w:b/>
                <w:sz w:val="24"/>
                <w:szCs w:val="24"/>
              </w:rPr>
              <w:t>o</w:t>
            </w:r>
            <w:r w:rsidRPr="00E23B12">
              <w:rPr>
                <w:rFonts w:ascii="Verdana" w:hAnsi="Verdana" w:cs="Arial"/>
                <w:b/>
                <w:sz w:val="24"/>
                <w:szCs w:val="24"/>
              </w:rPr>
              <w:t xml:space="preserve">f </w:t>
            </w:r>
            <w:r>
              <w:rPr>
                <w:rFonts w:ascii="Verdana" w:hAnsi="Verdana" w:cs="Arial"/>
                <w:b/>
                <w:sz w:val="24"/>
                <w:szCs w:val="24"/>
              </w:rPr>
              <w:t>m</w:t>
            </w:r>
            <w:r w:rsidRPr="00E23B12">
              <w:rPr>
                <w:rFonts w:ascii="Verdana" w:hAnsi="Verdana" w:cs="Arial"/>
                <w:b/>
                <w:sz w:val="24"/>
                <w:szCs w:val="24"/>
              </w:rPr>
              <w:t>eeting</w:t>
            </w:r>
          </w:p>
        </w:tc>
        <w:tc>
          <w:tcPr>
            <w:tcW w:w="5386" w:type="dxa"/>
            <w:vAlign w:val="center"/>
          </w:tcPr>
          <w:p w:rsidR="00577535" w:rsidRPr="00E23B12" w:rsidRDefault="00E65705" w:rsidP="0073478F">
            <w:pPr>
              <w:rPr>
                <w:rFonts w:ascii="Verdana" w:hAnsi="Verdana" w:cs="Arial"/>
                <w:color w:val="FF0000"/>
                <w:sz w:val="24"/>
                <w:szCs w:val="24"/>
              </w:rPr>
            </w:pPr>
            <w:r w:rsidRPr="00E23B12">
              <w:rPr>
                <w:rStyle w:val="Style8"/>
                <w:rFonts w:ascii="Verdana" w:hAnsi="Verdana"/>
                <w:color w:val="000000" w:themeColor="text1"/>
                <w:szCs w:val="24"/>
              </w:rPr>
              <w:t>(</w:t>
            </w:r>
            <w:r w:rsidR="0073478F">
              <w:rPr>
                <w:rStyle w:val="Style8"/>
                <w:rFonts w:ascii="Verdana" w:hAnsi="Verdana"/>
                <w:color w:val="000000" w:themeColor="text1"/>
                <w:szCs w:val="24"/>
              </w:rPr>
              <w:t>26/06/2</w:t>
            </w:r>
            <w:r w:rsidR="0069470A">
              <w:rPr>
                <w:rStyle w:val="Style8"/>
                <w:rFonts w:ascii="Verdana" w:hAnsi="Verdana"/>
                <w:color w:val="000000" w:themeColor="text1"/>
                <w:szCs w:val="24"/>
              </w:rPr>
              <w:t>020</w:t>
            </w:r>
            <w:r w:rsidRPr="00E23B12">
              <w:rPr>
                <w:rStyle w:val="Style8"/>
                <w:rFonts w:ascii="Verdana" w:hAnsi="Verdana"/>
                <w:color w:val="000000" w:themeColor="text1"/>
                <w:szCs w:val="24"/>
              </w:rPr>
              <w:t>)</w:t>
            </w:r>
          </w:p>
        </w:tc>
      </w:tr>
    </w:tbl>
    <w:p w:rsidR="00861CE5" w:rsidRPr="00E55D6E"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rsidTr="00344184">
        <w:trPr>
          <w:trHeight w:val="573"/>
        </w:trPr>
        <w:tc>
          <w:tcPr>
            <w:tcW w:w="4248" w:type="dxa"/>
            <w:shd w:val="clear" w:color="auto" w:fill="F2F2F2" w:themeFill="background1" w:themeFillShade="F2"/>
            <w:vAlign w:val="center"/>
          </w:tcPr>
          <w:p w:rsidR="00380B51"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rsidR="00380B51" w:rsidRPr="00E23B12" w:rsidRDefault="0069470A" w:rsidP="002338B8">
                <w:pPr>
                  <w:rPr>
                    <w:rFonts w:ascii="Verdana" w:hAnsi="Verdana" w:cs="Arial"/>
                    <w:color w:val="FF0000"/>
                    <w:sz w:val="24"/>
                    <w:szCs w:val="24"/>
                  </w:rPr>
                </w:pPr>
                <w:r>
                  <w:rPr>
                    <w:rStyle w:val="Style26"/>
                    <w:rFonts w:ascii="Verdana" w:hAnsi="Verdana"/>
                    <w:sz w:val="24"/>
                    <w:szCs w:val="24"/>
                  </w:rPr>
                  <w:t>Open/Public</w:t>
                </w:r>
              </w:p>
            </w:sdtContent>
          </w:sdt>
        </w:tc>
      </w:tr>
    </w:tbl>
    <w:p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rsidTr="00344184">
        <w:trPr>
          <w:trHeight w:val="571"/>
        </w:trPr>
        <w:tc>
          <w:tcPr>
            <w:tcW w:w="4248" w:type="dxa"/>
            <w:shd w:val="clear" w:color="auto" w:fill="F2F2F2" w:themeFill="background1" w:themeFillShade="F2"/>
            <w:vAlign w:val="center"/>
          </w:tcPr>
          <w:p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showingPlcHd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rsidR="00634623" w:rsidRPr="00E23B12" w:rsidRDefault="005A0836" w:rsidP="00634623">
                <w:pPr>
                  <w:pStyle w:val="NoSpacing"/>
                  <w:rPr>
                    <w:rFonts w:ascii="Verdana" w:hAnsi="Verdana" w:cs="Arial"/>
                    <w:sz w:val="24"/>
                    <w:szCs w:val="24"/>
                  </w:rPr>
                </w:pPr>
                <w:r w:rsidRPr="005A0836">
                  <w:rPr>
                    <w:rStyle w:val="PlaceholderText"/>
                    <w:rFonts w:ascii="Verdana" w:hAnsi="Verdana"/>
                    <w:sz w:val="24"/>
                    <w:szCs w:val="24"/>
                  </w:rPr>
                  <w:t>Choose an item.</w:t>
                </w:r>
              </w:p>
            </w:tc>
          </w:sdtContent>
        </w:sdt>
      </w:tr>
    </w:tbl>
    <w:p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rsidTr="00344184">
        <w:trPr>
          <w:trHeight w:val="555"/>
        </w:trPr>
        <w:tc>
          <w:tcPr>
            <w:tcW w:w="4248" w:type="dxa"/>
            <w:shd w:val="clear" w:color="auto" w:fill="F2F2F2" w:themeFill="background1" w:themeFillShade="F2"/>
            <w:vAlign w:val="center"/>
          </w:tcPr>
          <w:p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rsidR="00747CDC" w:rsidRPr="0073478F" w:rsidRDefault="00372B54" w:rsidP="00577535">
            <w:pPr>
              <w:rPr>
                <w:rFonts w:ascii="Verdana" w:hAnsi="Verdana" w:cs="Arial"/>
                <w:caps/>
                <w:color w:val="FF0000"/>
                <w:sz w:val="24"/>
                <w:szCs w:val="24"/>
              </w:rPr>
            </w:pPr>
            <w:r w:rsidRPr="0073478F">
              <w:rPr>
                <w:rFonts w:ascii="Verdana" w:hAnsi="Verdana" w:cs="Arial"/>
                <w:bCs/>
                <w:sz w:val="24"/>
              </w:rPr>
              <w:t>Matthew Hall, Finance Manager – Contracting</w:t>
            </w:r>
          </w:p>
        </w:tc>
      </w:tr>
      <w:tr w:rsidR="003E2FB0" w:rsidRPr="00E23B12" w:rsidTr="00344184">
        <w:trPr>
          <w:trHeight w:val="549"/>
        </w:trPr>
        <w:tc>
          <w:tcPr>
            <w:tcW w:w="4248" w:type="dxa"/>
            <w:shd w:val="clear" w:color="auto" w:fill="F2F2F2" w:themeFill="background1" w:themeFillShade="F2"/>
            <w:vAlign w:val="center"/>
          </w:tcPr>
          <w:p w:rsidR="00861CE5" w:rsidRPr="00E23B12" w:rsidRDefault="00344184" w:rsidP="005E14D3">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rsidR="005E14D3" w:rsidRPr="0073478F" w:rsidRDefault="00372B54" w:rsidP="005E14D3">
            <w:pPr>
              <w:rPr>
                <w:rFonts w:ascii="Verdana" w:hAnsi="Verdana"/>
                <w:color w:val="FF0000"/>
                <w:sz w:val="24"/>
                <w:szCs w:val="24"/>
              </w:rPr>
            </w:pPr>
            <w:r w:rsidRPr="0073478F">
              <w:rPr>
                <w:rFonts w:ascii="Verdana" w:hAnsi="Verdana" w:cs="Arial"/>
                <w:sz w:val="24"/>
                <w:szCs w:val="24"/>
              </w:rPr>
              <w:t>Stuart Davies, Director of Finance</w:t>
            </w:r>
          </w:p>
        </w:tc>
      </w:tr>
      <w:tr w:rsidR="002D02D2" w:rsidRPr="00E23B12" w:rsidTr="00344184">
        <w:trPr>
          <w:trHeight w:val="627"/>
        </w:trPr>
        <w:tc>
          <w:tcPr>
            <w:tcW w:w="4248" w:type="dxa"/>
            <w:shd w:val="clear" w:color="auto" w:fill="F2F2F2" w:themeFill="background1" w:themeFillShade="F2"/>
            <w:vAlign w:val="center"/>
          </w:tcPr>
          <w:p w:rsidR="002D02D2" w:rsidRPr="00E23B12" w:rsidRDefault="005A0836" w:rsidP="00344184">
            <w:pPr>
              <w:rPr>
                <w:rFonts w:ascii="Verdana" w:hAnsi="Verdana" w:cs="Arial"/>
                <w:b/>
                <w:sz w:val="24"/>
                <w:szCs w:val="24"/>
              </w:rPr>
            </w:pPr>
            <w:r>
              <w:rPr>
                <w:rFonts w:ascii="Verdana" w:hAnsi="Verdana" w:cs="Arial"/>
                <w:b/>
                <w:sz w:val="24"/>
                <w:szCs w:val="24"/>
              </w:rPr>
              <w:t>Approving Executive S</w:t>
            </w:r>
            <w:r w:rsidR="00344184">
              <w:rPr>
                <w:rFonts w:ascii="Verdana" w:hAnsi="Verdana" w:cs="Arial"/>
                <w:b/>
                <w:sz w:val="24"/>
                <w:szCs w:val="24"/>
              </w:rPr>
              <w:t>ponsor</w:t>
            </w:r>
          </w:p>
        </w:tc>
        <w:tc>
          <w:tcPr>
            <w:tcW w:w="5386" w:type="dxa"/>
            <w:vAlign w:val="center"/>
          </w:tcPr>
          <w:sdt>
            <w:sdtPr>
              <w:rPr>
                <w:rStyle w:val="Style19"/>
                <w:rFonts w:ascii="Verdana" w:hAnsi="Verdana"/>
                <w:sz w:val="24"/>
                <w:szCs w:val="24"/>
              </w:rPr>
              <w:id w:val="-887480898"/>
              <w:placeholder>
                <w:docPart w:val="05191354A42D424C9EF80B89A3E0F41D"/>
              </w:placeholder>
              <w:dropDownList>
                <w:listItem w:value="Choose an item."/>
                <w:listItem w:displayText="Chief Ambulance Services Commissioner" w:value="Chief Ambulance Services Commissioner"/>
                <w:listItem w:displayText="Director, National Collaborative Commissioning" w:value="Director, National Collaborative Commissioning"/>
                <w:listItem w:displayText="Director of Nursing, Quality and Performance" w:value="Director of Nursing, Quality and Performance"/>
                <w:listItem w:displayText="Director of Corporate Services NCCU" w:value="Director of Corporate Services NCCU"/>
                <w:listItem w:displayText="WAST Chief Executive" w:value="WAST Chief Executive"/>
                <w:listItem w:displayText="WAST Director of Planning " w:value="WAST Director of Planning "/>
                <w:listItem w:displayText="EMRTS Director" w:value="EMRTS Director"/>
                <w:listItem w:displayText="NEPTS Assistant Director" w:value="NEPTS Assistant Director"/>
                <w:listItem w:displayText="Committee Secretary EASC" w:value="Committee Secretary EASC"/>
              </w:dropDownList>
            </w:sdtPr>
            <w:sdtEndPr>
              <w:rPr>
                <w:rStyle w:val="Style19"/>
              </w:rPr>
            </w:sdtEndPr>
            <w:sdtContent>
              <w:p w:rsidR="003E2FB0" w:rsidRPr="00E23B12" w:rsidRDefault="00372B54" w:rsidP="00577535">
                <w:pPr>
                  <w:rPr>
                    <w:rFonts w:ascii="Verdana" w:hAnsi="Verdana"/>
                    <w:caps/>
                    <w:color w:val="FF0000"/>
                    <w:sz w:val="24"/>
                    <w:szCs w:val="24"/>
                  </w:rPr>
                </w:pPr>
                <w:r>
                  <w:rPr>
                    <w:rStyle w:val="Style19"/>
                    <w:rFonts w:ascii="Verdana" w:hAnsi="Verdana"/>
                    <w:sz w:val="24"/>
                    <w:szCs w:val="24"/>
                  </w:rPr>
                  <w:t>Chief Ambulance Services Commissioner</w:t>
                </w:r>
              </w:p>
            </w:sdtContent>
          </w:sdt>
        </w:tc>
      </w:tr>
    </w:tbl>
    <w:p w:rsidR="002D02D2" w:rsidRPr="00E55D6E"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rsidTr="00344184">
        <w:trPr>
          <w:trHeight w:val="669"/>
        </w:trPr>
        <w:tc>
          <w:tcPr>
            <w:tcW w:w="4248" w:type="dxa"/>
            <w:shd w:val="clear" w:color="auto" w:fill="F2F2F2" w:themeFill="background1" w:themeFillShade="F2"/>
            <w:vAlign w:val="center"/>
          </w:tcPr>
          <w:p w:rsidR="003E43AD" w:rsidRPr="00E23B12" w:rsidRDefault="00344184" w:rsidP="000A14EC">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EASC APPROVAL" w:value="ENDORSE FOR EASC APPROVAL"/>
              <w:listItem w:displayText="FOR NOTING" w:value="FOR NOTING"/>
              <w:listItem w:displayText="FOR DISCUSSION / REVIEW " w:value="FOR DISCUSSION / REVIEW "/>
              <w:listItem w:displayText="ENDORSE FOR ONWARD APPROVAL BY HEALTH BOARDS" w:value="ENDORSE FOR ONWARD APPROVAL BY HEALTH BOARDS"/>
            </w:dropDownList>
          </w:sdtPr>
          <w:sdtEndPr>
            <w:rPr>
              <w:rStyle w:val="DefaultParagraphFont"/>
              <w:rFonts w:cs="Arial"/>
              <w:caps w:val="0"/>
              <w:color w:val="FF0000"/>
            </w:rPr>
          </w:sdtEndPr>
          <w:sdtContent>
            <w:tc>
              <w:tcPr>
                <w:tcW w:w="5386" w:type="dxa"/>
                <w:vAlign w:val="center"/>
              </w:tcPr>
              <w:p w:rsidR="00EA7C24" w:rsidRPr="00E23B12" w:rsidRDefault="00372B54" w:rsidP="000A14EC">
                <w:pPr>
                  <w:rPr>
                    <w:rFonts w:ascii="Verdana" w:hAnsi="Verdana" w:cs="Arial"/>
                    <w:color w:val="FF0000"/>
                    <w:sz w:val="24"/>
                    <w:szCs w:val="24"/>
                  </w:rPr>
                </w:pPr>
                <w:r>
                  <w:rPr>
                    <w:rStyle w:val="Style17"/>
                    <w:rFonts w:ascii="Verdana" w:hAnsi="Verdana"/>
                    <w:sz w:val="24"/>
                    <w:szCs w:val="24"/>
                  </w:rPr>
                  <w:t>FOR NOTING</w:t>
                </w:r>
              </w:p>
            </w:tc>
          </w:sdtContent>
        </w:sdt>
      </w:tr>
    </w:tbl>
    <w:p w:rsidR="003E43AD" w:rsidRPr="00E55D6E" w:rsidRDefault="003E43AD" w:rsidP="003E43AD">
      <w:pPr>
        <w:pStyle w:val="NoSpacing"/>
        <w:rPr>
          <w:rFonts w:ascii="Verdana" w:hAnsi="Verdana" w:cs="Arial"/>
          <w:sz w:val="12"/>
          <w:szCs w:val="24"/>
        </w:rPr>
      </w:pPr>
    </w:p>
    <w:p w:rsidR="00344184" w:rsidRPr="00E55D6E" w:rsidRDefault="00344184"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344"/>
        <w:gridCol w:w="1979"/>
        <w:gridCol w:w="3311"/>
      </w:tblGrid>
      <w:tr w:rsidR="003E43AD" w:rsidRPr="00E23B12" w:rsidTr="00E55D6E">
        <w:trPr>
          <w:trHeight w:val="467"/>
        </w:trPr>
        <w:tc>
          <w:tcPr>
            <w:tcW w:w="9634" w:type="dxa"/>
            <w:gridSpan w:val="3"/>
            <w:shd w:val="clear" w:color="auto" w:fill="F2F2F2" w:themeFill="background1" w:themeFillShade="F2"/>
            <w:vAlign w:val="center"/>
          </w:tcPr>
          <w:p w:rsidR="003E2FB0" w:rsidRPr="00E23B12" w:rsidRDefault="0083034D" w:rsidP="00E55D6E">
            <w:pPr>
              <w:rPr>
                <w:rFonts w:ascii="Verdana" w:hAnsi="Verdana" w:cs="Arial"/>
                <w:b/>
                <w:caps/>
                <w:sz w:val="24"/>
                <w:szCs w:val="24"/>
                <w:lang w:val="en-GB"/>
              </w:rPr>
            </w:pPr>
            <w:r>
              <w:rPr>
                <w:rFonts w:ascii="Verdana" w:hAnsi="Verdana" w:cs="Arial"/>
                <w:b/>
                <w:sz w:val="24"/>
                <w:szCs w:val="24"/>
                <w:lang w:val="en-GB"/>
              </w:rPr>
              <w:t xml:space="preserve">Engagement (internal/external) undertaken to date (including receipt/consideration at </w:t>
            </w:r>
            <w:r w:rsidR="00344184" w:rsidRPr="00E23B12">
              <w:rPr>
                <w:rFonts w:ascii="Verdana" w:hAnsi="Verdana" w:cs="Arial"/>
                <w:b/>
                <w:sz w:val="24"/>
                <w:szCs w:val="24"/>
                <w:lang w:val="en-GB"/>
              </w:rPr>
              <w:t>Committee/group</w:t>
            </w:r>
            <w:r>
              <w:rPr>
                <w:rFonts w:ascii="Verdana" w:hAnsi="Verdana" w:cs="Arial"/>
                <w:b/>
                <w:sz w:val="24"/>
                <w:szCs w:val="24"/>
                <w:lang w:val="en-GB"/>
              </w:rPr>
              <w:t xml:space="preserve">) </w:t>
            </w:r>
          </w:p>
        </w:tc>
      </w:tr>
      <w:tr w:rsidR="003E43AD" w:rsidRPr="00E23B12" w:rsidTr="00E55D6E">
        <w:trPr>
          <w:trHeight w:val="404"/>
        </w:trPr>
        <w:tc>
          <w:tcPr>
            <w:tcW w:w="3825" w:type="dxa"/>
            <w:shd w:val="clear" w:color="auto" w:fill="F2F2F2" w:themeFill="background1" w:themeFillShade="F2"/>
            <w:vAlign w:val="center"/>
          </w:tcPr>
          <w:p w:rsidR="003E43AD" w:rsidRPr="00E23B12" w:rsidRDefault="0083034D" w:rsidP="00577535">
            <w:pPr>
              <w:rPr>
                <w:rFonts w:ascii="Verdana" w:hAnsi="Verdana" w:cs="Arial"/>
                <w:b/>
                <w:caps/>
                <w:sz w:val="24"/>
                <w:szCs w:val="24"/>
              </w:rPr>
            </w:pPr>
            <w:r>
              <w:rPr>
                <w:rFonts w:ascii="Verdana" w:hAnsi="Verdana" w:cs="Arial"/>
                <w:b/>
                <w:sz w:val="24"/>
                <w:szCs w:val="24"/>
              </w:rPr>
              <w:t>Committee/</w:t>
            </w:r>
            <w:r w:rsidR="00344184" w:rsidRPr="00E23B12">
              <w:rPr>
                <w:rFonts w:ascii="Verdana" w:hAnsi="Verdana" w:cs="Arial"/>
                <w:b/>
                <w:sz w:val="24"/>
                <w:szCs w:val="24"/>
              </w:rPr>
              <w:t>Group</w:t>
            </w:r>
            <w:r>
              <w:rPr>
                <w:rFonts w:ascii="Verdana" w:hAnsi="Verdana" w:cs="Arial"/>
                <w:b/>
                <w:sz w:val="24"/>
                <w:szCs w:val="24"/>
              </w:rPr>
              <w:t>/Individuals</w:t>
            </w:r>
          </w:p>
        </w:tc>
        <w:tc>
          <w:tcPr>
            <w:tcW w:w="2017" w:type="dxa"/>
            <w:shd w:val="clear" w:color="auto" w:fill="F2F2F2" w:themeFill="background1" w:themeFillShade="F2"/>
            <w:vAlign w:val="center"/>
          </w:tcPr>
          <w:p w:rsidR="003E43AD" w:rsidRPr="00E23B12" w:rsidRDefault="00344184" w:rsidP="00577535">
            <w:pPr>
              <w:rPr>
                <w:rFonts w:ascii="Verdana" w:hAnsi="Verdana" w:cs="Arial"/>
                <w:b/>
                <w:sz w:val="24"/>
                <w:szCs w:val="24"/>
              </w:rPr>
            </w:pPr>
            <w:r w:rsidRPr="00E23B12">
              <w:rPr>
                <w:rFonts w:ascii="Verdana" w:hAnsi="Verdana" w:cs="Arial"/>
                <w:b/>
                <w:sz w:val="24"/>
                <w:szCs w:val="24"/>
              </w:rPr>
              <w:t>Date</w:t>
            </w:r>
          </w:p>
        </w:tc>
        <w:tc>
          <w:tcPr>
            <w:tcW w:w="3792" w:type="dxa"/>
            <w:shd w:val="clear" w:color="auto" w:fill="F2F2F2" w:themeFill="background1" w:themeFillShade="F2"/>
            <w:vAlign w:val="center"/>
          </w:tcPr>
          <w:p w:rsidR="003E2FB0" w:rsidRPr="00E23B12" w:rsidRDefault="00344184" w:rsidP="00577535">
            <w:pPr>
              <w:rPr>
                <w:rFonts w:ascii="Verdana" w:hAnsi="Verdana" w:cs="Arial"/>
                <w:b/>
                <w:sz w:val="24"/>
                <w:szCs w:val="24"/>
              </w:rPr>
            </w:pPr>
            <w:r w:rsidRPr="00E23B12">
              <w:rPr>
                <w:rFonts w:ascii="Verdana" w:hAnsi="Verdana" w:cs="Arial"/>
                <w:b/>
                <w:sz w:val="24"/>
                <w:szCs w:val="24"/>
              </w:rPr>
              <w:t>Outcome</w:t>
            </w:r>
          </w:p>
        </w:tc>
      </w:tr>
      <w:tr w:rsidR="003E43AD" w:rsidRPr="00E23B12" w:rsidTr="00E55D6E">
        <w:trPr>
          <w:trHeight w:val="423"/>
        </w:trPr>
        <w:tc>
          <w:tcPr>
            <w:tcW w:w="3825" w:type="dxa"/>
            <w:vAlign w:val="center"/>
          </w:tcPr>
          <w:p w:rsidR="00463B6C" w:rsidRPr="00E23B12" w:rsidRDefault="00B31949" w:rsidP="000C1B75">
            <w:pPr>
              <w:rPr>
                <w:rFonts w:ascii="Verdana" w:hAnsi="Verdana" w:cs="Arial"/>
                <w:sz w:val="24"/>
                <w:szCs w:val="24"/>
              </w:rPr>
            </w:pPr>
            <w:sdt>
              <w:sdtPr>
                <w:rPr>
                  <w:rFonts w:ascii="Verdana" w:hAnsi="Verdana" w:cs="Arial"/>
                  <w:sz w:val="24"/>
                  <w:szCs w:val="24"/>
                </w:rPr>
                <w:alias w:val="Committee / Meeting / Group / Individual"/>
                <w:tag w:val="Committee / Meeting / Group / Individual"/>
                <w:id w:val="487287822"/>
                <w:placeholder>
                  <w:docPart w:val="DefaultPlaceholder_1081868575"/>
                </w:placeholder>
                <w:showingPlcHdr/>
                <w:dropDownList>
                  <w:listItem w:value="Choose an item."/>
                  <w:listItem w:displayText="EASC Management Group" w:value="EASC Management Group"/>
                  <w:listItem w:displayText="NCCU Management Board" w:value="NCCU Management Board"/>
                  <w:listItem w:displayText="NEPTS DAG" w:value="NEPTS DAG"/>
                  <w:listItem w:displayText="EMRTS DAG" w:value="EMRTS DAG"/>
                  <w:listItem w:displayText="Health Board or NHS Trust" w:value="Health Board or NHS Trust"/>
                </w:dropDownList>
              </w:sdtPr>
              <w:sdtEndPr/>
              <w:sdtContent>
                <w:r w:rsidR="003169A9" w:rsidRPr="00E867ED">
                  <w:rPr>
                    <w:rStyle w:val="PlaceholderText"/>
                  </w:rPr>
                  <w:t>Choose an item.</w:t>
                </w:r>
              </w:sdtContent>
            </w:sdt>
          </w:p>
        </w:tc>
        <w:tc>
          <w:tcPr>
            <w:tcW w:w="2017" w:type="dxa"/>
            <w:vAlign w:val="center"/>
          </w:tcPr>
          <w:p w:rsidR="00D227B8" w:rsidRPr="00E23B12" w:rsidRDefault="006802A0" w:rsidP="003169A9">
            <w:pPr>
              <w:rPr>
                <w:rFonts w:ascii="Verdana" w:hAnsi="Verdana" w:cs="Arial"/>
                <w:sz w:val="24"/>
                <w:szCs w:val="24"/>
              </w:rPr>
            </w:pPr>
            <w:r w:rsidRPr="00E23B12">
              <w:rPr>
                <w:rStyle w:val="Style8"/>
                <w:rFonts w:ascii="Verdana" w:hAnsi="Verdana"/>
                <w:color w:val="000000" w:themeColor="text1"/>
                <w:szCs w:val="24"/>
              </w:rPr>
              <w:t>(</w:t>
            </w:r>
            <w:r w:rsidR="003169A9">
              <w:rPr>
                <w:rStyle w:val="Style8"/>
                <w:rFonts w:ascii="Verdana" w:hAnsi="Verdana"/>
                <w:color w:val="000000" w:themeColor="text1"/>
                <w:szCs w:val="24"/>
              </w:rPr>
              <w:t>xx</w:t>
            </w:r>
            <w:r w:rsidRPr="00E23B12">
              <w:rPr>
                <w:rStyle w:val="Style8"/>
                <w:rFonts w:ascii="Verdana" w:hAnsi="Verdana"/>
                <w:color w:val="000000" w:themeColor="text1"/>
                <w:szCs w:val="24"/>
              </w:rPr>
              <w:t>/</w:t>
            </w:r>
            <w:r w:rsidR="003169A9">
              <w:rPr>
                <w:rStyle w:val="Style8"/>
                <w:rFonts w:ascii="Verdana" w:hAnsi="Verdana"/>
                <w:color w:val="000000" w:themeColor="text1"/>
                <w:szCs w:val="24"/>
              </w:rPr>
              <w:t>xx</w:t>
            </w:r>
            <w:r w:rsidRPr="00E23B12">
              <w:rPr>
                <w:rStyle w:val="Style8"/>
                <w:rFonts w:ascii="Verdana" w:hAnsi="Verdana"/>
                <w:color w:val="000000" w:themeColor="text1"/>
                <w:szCs w:val="24"/>
              </w:rPr>
              <w:t>/</w:t>
            </w:r>
            <w:r w:rsidR="0069470A">
              <w:rPr>
                <w:rStyle w:val="Style8"/>
                <w:rFonts w:ascii="Verdana" w:hAnsi="Verdana"/>
                <w:color w:val="000000" w:themeColor="text1"/>
                <w:szCs w:val="24"/>
              </w:rPr>
              <w:t>20</w:t>
            </w:r>
            <w:r w:rsidR="003169A9">
              <w:rPr>
                <w:rStyle w:val="Style8"/>
                <w:rFonts w:ascii="Verdana" w:hAnsi="Verdana"/>
                <w:color w:val="000000" w:themeColor="text1"/>
                <w:szCs w:val="24"/>
              </w:rPr>
              <w:t>20</w:t>
            </w:r>
            <w:r w:rsidRPr="00E23B12">
              <w:rPr>
                <w:rStyle w:val="Style8"/>
                <w:rFonts w:ascii="Verdana" w:hAnsi="Verdana"/>
                <w:color w:val="000000" w:themeColor="text1"/>
                <w:szCs w:val="24"/>
              </w:rPr>
              <w:t>)</w:t>
            </w:r>
          </w:p>
        </w:tc>
        <w:tc>
          <w:tcPr>
            <w:tcW w:w="3792" w:type="dxa"/>
            <w:vAlign w:val="center"/>
          </w:tcPr>
          <w:sdt>
            <w:sdtPr>
              <w:rPr>
                <w:rStyle w:val="Style22"/>
                <w:rFonts w:ascii="Verdana" w:hAnsi="Verdana"/>
                <w:sz w:val="24"/>
                <w:szCs w:val="24"/>
              </w:rPr>
              <w:id w:val="1423459883"/>
              <w:placeholder>
                <w:docPart w:val="6973E38B1D394AD8ADB7987B9939553F"/>
              </w:placeholder>
              <w:showingPlcHdr/>
              <w:dropDownList>
                <w:listItem w:value="Choose an item."/>
                <w:listItem w:displayText="ENDORSED FOR APPROVAL" w:value="ENDORSED FOR APPROVAL"/>
                <w:listItem w:displayText="SUPPORTED " w:value="SUPPORTED "/>
                <w:listItem w:displayText="NOTED" w:value="NOTED"/>
                <w:listItem w:displayText="DISCUSSED NO DECISION" w:value="DISCUSSED NO DECISION"/>
              </w:dropDownList>
            </w:sdtPr>
            <w:sdtEndPr>
              <w:rPr>
                <w:rStyle w:val="Style22"/>
              </w:rPr>
            </w:sdtEndPr>
            <w:sdtContent>
              <w:p w:rsidR="00652117" w:rsidRPr="00E23B12" w:rsidRDefault="003169A9" w:rsidP="00577535">
                <w:pPr>
                  <w:rPr>
                    <w:rFonts w:ascii="Verdana" w:hAnsi="Verdana" w:cs="Arial"/>
                    <w:sz w:val="24"/>
                    <w:szCs w:val="24"/>
                  </w:rPr>
                </w:pPr>
                <w:r w:rsidRPr="00E23B12">
                  <w:rPr>
                    <w:rStyle w:val="PlaceholderText"/>
                    <w:rFonts w:ascii="Verdana" w:hAnsi="Verdana"/>
                    <w:sz w:val="24"/>
                    <w:szCs w:val="24"/>
                  </w:rPr>
                  <w:t>Choose an item.</w:t>
                </w:r>
              </w:p>
            </w:sdtContent>
          </w:sdt>
        </w:tc>
      </w:tr>
    </w:tbl>
    <w:p w:rsidR="004B1B0B" w:rsidRPr="00E55D6E" w:rsidRDefault="004B1B0B" w:rsidP="00345EE2">
      <w:pPr>
        <w:pStyle w:val="NoSpacing"/>
        <w:rPr>
          <w:rFonts w:ascii="Verdana" w:hAnsi="Verdana"/>
          <w:sz w:val="12"/>
          <w:szCs w:val="24"/>
        </w:rPr>
      </w:pPr>
    </w:p>
    <w:tbl>
      <w:tblPr>
        <w:tblStyle w:val="TableGrid"/>
        <w:tblW w:w="9634" w:type="dxa"/>
        <w:tblLook w:val="04A0" w:firstRow="1" w:lastRow="0" w:firstColumn="1" w:lastColumn="0" w:noHBand="0" w:noVBand="1"/>
      </w:tblPr>
      <w:tblGrid>
        <w:gridCol w:w="930"/>
        <w:gridCol w:w="8704"/>
      </w:tblGrid>
      <w:tr w:rsidR="00577535" w:rsidRPr="00E23B12" w:rsidTr="00E55D6E">
        <w:trPr>
          <w:trHeight w:val="264"/>
        </w:trPr>
        <w:tc>
          <w:tcPr>
            <w:tcW w:w="9634" w:type="dxa"/>
            <w:gridSpan w:val="2"/>
            <w:shd w:val="clear" w:color="auto" w:fill="F2F2F2" w:themeFill="background1" w:themeFillShade="F2"/>
            <w:vAlign w:val="center"/>
          </w:tcPr>
          <w:p w:rsidR="00577535" w:rsidRPr="00E23B12" w:rsidRDefault="00577535" w:rsidP="00577535">
            <w:pPr>
              <w:rPr>
                <w:rFonts w:ascii="Verdana" w:hAnsi="Verdana" w:cs="Arial"/>
                <w:sz w:val="24"/>
                <w:szCs w:val="24"/>
              </w:rPr>
            </w:pPr>
            <w:r w:rsidRPr="00E23B12">
              <w:rPr>
                <w:rFonts w:ascii="Verdana" w:hAnsi="Verdana" w:cs="Arial"/>
                <w:b/>
                <w:sz w:val="24"/>
                <w:szCs w:val="24"/>
              </w:rPr>
              <w:t>ACRONYMS</w:t>
            </w:r>
          </w:p>
        </w:tc>
      </w:tr>
      <w:tr w:rsidR="00577535" w:rsidRPr="00E23B12" w:rsidTr="006802A0">
        <w:trPr>
          <w:trHeight w:val="549"/>
        </w:trPr>
        <w:tc>
          <w:tcPr>
            <w:tcW w:w="846" w:type="dxa"/>
            <w:shd w:val="clear" w:color="auto" w:fill="FFFFFF" w:themeFill="background1"/>
            <w:vAlign w:val="center"/>
          </w:tcPr>
          <w:p w:rsidR="0073478F" w:rsidRDefault="0073478F" w:rsidP="00577535">
            <w:pPr>
              <w:rPr>
                <w:rFonts w:ascii="Verdana" w:hAnsi="Verdana" w:cs="Arial"/>
                <w:sz w:val="24"/>
                <w:szCs w:val="24"/>
              </w:rPr>
            </w:pPr>
            <w:r>
              <w:rPr>
                <w:rFonts w:ascii="Verdana" w:hAnsi="Verdana" w:cs="Arial"/>
                <w:sz w:val="24"/>
                <w:szCs w:val="24"/>
              </w:rPr>
              <w:t>APP</w:t>
            </w:r>
          </w:p>
          <w:p w:rsidR="00577535" w:rsidRDefault="0069470A" w:rsidP="00577535">
            <w:pPr>
              <w:rPr>
                <w:rFonts w:ascii="Verdana" w:hAnsi="Verdana" w:cs="Arial"/>
                <w:sz w:val="24"/>
                <w:szCs w:val="24"/>
              </w:rPr>
            </w:pPr>
            <w:r>
              <w:rPr>
                <w:rFonts w:ascii="Verdana" w:hAnsi="Verdana" w:cs="Arial"/>
                <w:sz w:val="24"/>
                <w:szCs w:val="24"/>
              </w:rPr>
              <w:t>EMS</w:t>
            </w:r>
          </w:p>
          <w:p w:rsidR="0073478F" w:rsidRDefault="0073478F" w:rsidP="00577535">
            <w:pPr>
              <w:rPr>
                <w:rFonts w:ascii="Verdana" w:hAnsi="Verdana" w:cs="Arial"/>
                <w:sz w:val="24"/>
                <w:szCs w:val="24"/>
              </w:rPr>
            </w:pPr>
            <w:r>
              <w:rPr>
                <w:rFonts w:ascii="Verdana" w:hAnsi="Verdana" w:cs="Arial"/>
                <w:sz w:val="24"/>
                <w:szCs w:val="24"/>
              </w:rPr>
              <w:t>NCCU</w:t>
            </w:r>
          </w:p>
          <w:p w:rsidR="0073478F" w:rsidRDefault="0073478F" w:rsidP="00577535">
            <w:pPr>
              <w:rPr>
                <w:rFonts w:ascii="Verdana" w:hAnsi="Verdana" w:cs="Arial"/>
                <w:sz w:val="24"/>
                <w:szCs w:val="24"/>
              </w:rPr>
            </w:pPr>
            <w:r>
              <w:rPr>
                <w:rFonts w:ascii="Verdana" w:hAnsi="Verdana" w:cs="Arial"/>
                <w:sz w:val="24"/>
                <w:szCs w:val="24"/>
              </w:rPr>
              <w:t>WAST</w:t>
            </w:r>
          </w:p>
          <w:p w:rsidR="0073478F" w:rsidRPr="00E23B12" w:rsidRDefault="0073478F" w:rsidP="00577535">
            <w:pPr>
              <w:rPr>
                <w:rFonts w:ascii="Verdana" w:hAnsi="Verdana" w:cs="Arial"/>
                <w:sz w:val="24"/>
                <w:szCs w:val="24"/>
              </w:rPr>
            </w:pPr>
            <w:r>
              <w:rPr>
                <w:rFonts w:ascii="Verdana" w:hAnsi="Verdana" w:cs="Arial"/>
                <w:sz w:val="24"/>
                <w:szCs w:val="24"/>
              </w:rPr>
              <w:t>WG</w:t>
            </w:r>
          </w:p>
        </w:tc>
        <w:tc>
          <w:tcPr>
            <w:tcW w:w="8788" w:type="dxa"/>
            <w:vAlign w:val="center"/>
          </w:tcPr>
          <w:p w:rsidR="0073478F" w:rsidRDefault="0073478F" w:rsidP="00577535">
            <w:pPr>
              <w:rPr>
                <w:rFonts w:ascii="Verdana" w:hAnsi="Verdana" w:cs="Arial"/>
                <w:sz w:val="24"/>
                <w:szCs w:val="24"/>
              </w:rPr>
            </w:pPr>
            <w:proofErr w:type="spellStart"/>
            <w:r>
              <w:rPr>
                <w:rFonts w:ascii="Verdana" w:hAnsi="Verdana" w:cs="Arial"/>
                <w:sz w:val="24"/>
                <w:szCs w:val="24"/>
              </w:rPr>
              <w:t>Adv</w:t>
            </w:r>
            <w:proofErr w:type="spellEnd"/>
          </w:p>
          <w:p w:rsidR="00577535" w:rsidRDefault="0069470A" w:rsidP="00577535">
            <w:pPr>
              <w:rPr>
                <w:rFonts w:ascii="Verdana" w:hAnsi="Verdana" w:cs="Arial"/>
                <w:sz w:val="24"/>
                <w:szCs w:val="24"/>
              </w:rPr>
            </w:pPr>
            <w:r>
              <w:rPr>
                <w:rFonts w:ascii="Verdana" w:hAnsi="Verdana" w:cs="Arial"/>
                <w:sz w:val="24"/>
                <w:szCs w:val="24"/>
              </w:rPr>
              <w:t>Emergency Medical Services</w:t>
            </w:r>
          </w:p>
          <w:p w:rsidR="0073478F" w:rsidRDefault="0073478F" w:rsidP="00577535">
            <w:pPr>
              <w:rPr>
                <w:rFonts w:ascii="Verdana" w:hAnsi="Verdana" w:cs="Arial"/>
                <w:sz w:val="24"/>
                <w:szCs w:val="24"/>
              </w:rPr>
            </w:pPr>
            <w:r>
              <w:rPr>
                <w:rFonts w:ascii="Verdana" w:hAnsi="Verdana" w:cs="Arial"/>
                <w:sz w:val="24"/>
                <w:szCs w:val="24"/>
              </w:rPr>
              <w:t>National Collaborating Commissioning Unit</w:t>
            </w:r>
          </w:p>
          <w:p w:rsidR="0073478F" w:rsidRDefault="0073478F" w:rsidP="00577535">
            <w:pPr>
              <w:rPr>
                <w:rFonts w:ascii="Verdana" w:hAnsi="Verdana" w:cs="Arial"/>
                <w:sz w:val="24"/>
                <w:szCs w:val="24"/>
              </w:rPr>
            </w:pPr>
            <w:r>
              <w:rPr>
                <w:rFonts w:ascii="Verdana" w:hAnsi="Verdana" w:cs="Arial"/>
                <w:sz w:val="24"/>
                <w:szCs w:val="24"/>
              </w:rPr>
              <w:t>Welsh Ambulance Services NHS Trust</w:t>
            </w:r>
          </w:p>
          <w:p w:rsidR="0073478F" w:rsidRPr="00E23B12" w:rsidRDefault="0073478F" w:rsidP="00577535">
            <w:pPr>
              <w:rPr>
                <w:rFonts w:ascii="Verdana" w:hAnsi="Verdana" w:cs="Arial"/>
                <w:sz w:val="24"/>
                <w:szCs w:val="24"/>
              </w:rPr>
            </w:pPr>
            <w:r>
              <w:rPr>
                <w:rFonts w:ascii="Verdana" w:hAnsi="Verdana" w:cs="Arial"/>
                <w:sz w:val="24"/>
                <w:szCs w:val="24"/>
              </w:rPr>
              <w:t>Welsh Government</w:t>
            </w:r>
          </w:p>
        </w:tc>
      </w:tr>
    </w:tbl>
    <w:p w:rsidR="00E55D6E" w:rsidRDefault="00E55D6E" w:rsidP="00E55D6E">
      <w:pPr>
        <w:pStyle w:val="ListParagraph"/>
        <w:spacing w:after="0" w:line="240" w:lineRule="auto"/>
        <w:ind w:left="360"/>
        <w:rPr>
          <w:rFonts w:ascii="Verdana" w:hAnsi="Verdana" w:cs="Arial"/>
          <w:b/>
          <w:sz w:val="24"/>
          <w:szCs w:val="24"/>
        </w:rPr>
      </w:pPr>
    </w:p>
    <w:p w:rsidR="00E55D6E" w:rsidRDefault="00E55D6E" w:rsidP="00E55D6E">
      <w:pPr>
        <w:pStyle w:val="ListParagraph"/>
        <w:spacing w:after="0" w:line="240" w:lineRule="auto"/>
        <w:ind w:left="360"/>
        <w:rPr>
          <w:rFonts w:ascii="Verdana" w:hAnsi="Verdana" w:cs="Arial"/>
          <w:b/>
          <w:sz w:val="24"/>
          <w:szCs w:val="24"/>
        </w:rPr>
      </w:pPr>
    </w:p>
    <w:p w:rsidR="0069470A" w:rsidRDefault="0069470A" w:rsidP="00E55D6E">
      <w:pPr>
        <w:pStyle w:val="ListParagraph"/>
        <w:spacing w:after="0" w:line="240" w:lineRule="auto"/>
        <w:ind w:left="360"/>
        <w:rPr>
          <w:rFonts w:ascii="Verdana" w:hAnsi="Verdana" w:cs="Arial"/>
          <w:b/>
          <w:sz w:val="24"/>
          <w:szCs w:val="24"/>
        </w:rPr>
      </w:pPr>
    </w:p>
    <w:p w:rsidR="0069470A" w:rsidRDefault="0069470A" w:rsidP="00E55D6E">
      <w:pPr>
        <w:pStyle w:val="ListParagraph"/>
        <w:spacing w:after="0" w:line="240" w:lineRule="auto"/>
        <w:ind w:left="360"/>
        <w:rPr>
          <w:rFonts w:ascii="Verdana" w:hAnsi="Verdana" w:cs="Arial"/>
          <w:b/>
          <w:sz w:val="24"/>
          <w:szCs w:val="24"/>
        </w:rPr>
      </w:pPr>
    </w:p>
    <w:p w:rsidR="0069470A" w:rsidRDefault="0069470A" w:rsidP="00E55D6E">
      <w:pPr>
        <w:pStyle w:val="ListParagraph"/>
        <w:spacing w:after="0" w:line="240" w:lineRule="auto"/>
        <w:ind w:left="360"/>
        <w:rPr>
          <w:rFonts w:ascii="Verdana" w:hAnsi="Verdana" w:cs="Arial"/>
          <w:b/>
          <w:sz w:val="24"/>
          <w:szCs w:val="24"/>
        </w:rPr>
      </w:pPr>
    </w:p>
    <w:p w:rsidR="0069470A" w:rsidRDefault="0069470A" w:rsidP="00E55D6E">
      <w:pPr>
        <w:pStyle w:val="ListParagraph"/>
        <w:spacing w:after="0" w:line="240" w:lineRule="auto"/>
        <w:ind w:left="360"/>
        <w:rPr>
          <w:rFonts w:ascii="Verdana" w:hAnsi="Verdana" w:cs="Arial"/>
          <w:b/>
          <w:sz w:val="24"/>
          <w:szCs w:val="24"/>
        </w:rPr>
      </w:pPr>
    </w:p>
    <w:p w:rsidR="006A7DA6" w:rsidRPr="0069470A" w:rsidRDefault="006A7DA6"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ab/>
      </w:r>
      <w:r w:rsidRPr="0069470A">
        <w:rPr>
          <w:rFonts w:ascii="Verdana" w:hAnsi="Verdana" w:cs="Arial"/>
          <w:b/>
          <w:sz w:val="24"/>
          <w:szCs w:val="24"/>
        </w:rPr>
        <w:t>SITUATION</w:t>
      </w:r>
    </w:p>
    <w:p w:rsidR="006A7DA6" w:rsidRPr="0069470A" w:rsidRDefault="006A7DA6" w:rsidP="00344184">
      <w:pPr>
        <w:pStyle w:val="ListParagraph"/>
        <w:spacing w:after="0" w:line="240" w:lineRule="auto"/>
        <w:ind w:left="360"/>
        <w:rPr>
          <w:rFonts w:ascii="Verdana" w:hAnsi="Verdana" w:cs="Arial"/>
          <w:b/>
          <w:sz w:val="24"/>
          <w:szCs w:val="24"/>
        </w:rPr>
      </w:pPr>
    </w:p>
    <w:p w:rsidR="001028EC" w:rsidRPr="001028EC" w:rsidRDefault="001028EC" w:rsidP="001028EC">
      <w:pPr>
        <w:pStyle w:val="ListParagraph"/>
        <w:numPr>
          <w:ilvl w:val="1"/>
          <w:numId w:val="1"/>
        </w:numPr>
        <w:spacing w:after="0" w:line="240" w:lineRule="auto"/>
        <w:jc w:val="both"/>
        <w:rPr>
          <w:rFonts w:ascii="Verdana" w:hAnsi="Verdana" w:cs="Arial"/>
          <w:sz w:val="24"/>
          <w:szCs w:val="24"/>
        </w:rPr>
      </w:pPr>
      <w:r w:rsidRPr="001028EC">
        <w:rPr>
          <w:rFonts w:ascii="Verdana" w:hAnsi="Verdana" w:cs="Arial"/>
          <w:sz w:val="24"/>
        </w:rPr>
        <w:t>The purpose of this report is to set out the estimated financ</w:t>
      </w:r>
      <w:r w:rsidR="00EC5D56">
        <w:rPr>
          <w:rFonts w:ascii="Verdana" w:hAnsi="Verdana" w:cs="Arial"/>
          <w:sz w:val="24"/>
        </w:rPr>
        <w:t xml:space="preserve">ial position for EASC for the </w:t>
      </w:r>
      <w:r w:rsidR="00DC6EBD">
        <w:rPr>
          <w:rFonts w:ascii="Verdana" w:hAnsi="Verdana" w:cs="Arial"/>
          <w:sz w:val="24"/>
        </w:rPr>
        <w:t>2nd</w:t>
      </w:r>
      <w:r w:rsidR="00EC5D56">
        <w:rPr>
          <w:rFonts w:ascii="Verdana" w:hAnsi="Verdana" w:cs="Arial"/>
          <w:sz w:val="24"/>
        </w:rPr>
        <w:t xml:space="preserve"> month of 2020/21</w:t>
      </w:r>
      <w:r w:rsidRPr="001028EC">
        <w:rPr>
          <w:rFonts w:ascii="Verdana" w:hAnsi="Verdana" w:cs="Arial"/>
          <w:sz w:val="24"/>
        </w:rPr>
        <w:t xml:space="preserve"> together with any corrective action required. </w:t>
      </w:r>
    </w:p>
    <w:p w:rsidR="001028EC" w:rsidRDefault="00A05CB3" w:rsidP="001028EC">
      <w:pPr>
        <w:spacing w:after="0" w:line="240" w:lineRule="auto"/>
        <w:jc w:val="both"/>
        <w:rPr>
          <w:rFonts w:ascii="Verdana" w:hAnsi="Verdana" w:cs="Arial"/>
          <w:sz w:val="24"/>
        </w:rPr>
      </w:pPr>
      <w:r w:rsidRPr="00A05CB3">
        <w:rPr>
          <w:noProof/>
          <w:lang w:val="en-GB" w:eastAsia="en-GB"/>
        </w:rPr>
        <w:drawing>
          <wp:inline distT="0" distB="0" distL="0" distR="0" wp14:anchorId="456EC51D" wp14:editId="4E71A730">
            <wp:extent cx="5943600" cy="1467668"/>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43600" cy="1467668"/>
                    </a:xfrm>
                    <a:prstGeom prst="rect">
                      <a:avLst/>
                    </a:prstGeom>
                    <a:noFill/>
                    <a:ln>
                      <a:noFill/>
                    </a:ln>
                  </pic:spPr>
                </pic:pic>
              </a:graphicData>
            </a:graphic>
          </wp:inline>
        </w:drawing>
      </w:r>
    </w:p>
    <w:p w:rsidR="0069470A" w:rsidRPr="001028EC" w:rsidRDefault="0069470A" w:rsidP="001028EC">
      <w:pPr>
        <w:spacing w:after="0" w:line="240" w:lineRule="auto"/>
        <w:jc w:val="both"/>
        <w:rPr>
          <w:rFonts w:ascii="Verdana" w:hAnsi="Verdana" w:cs="Arial"/>
          <w:sz w:val="24"/>
          <w:szCs w:val="24"/>
        </w:rPr>
      </w:pPr>
      <w:r w:rsidRPr="001028EC">
        <w:rPr>
          <w:rFonts w:ascii="Verdana" w:hAnsi="Verdana" w:cs="Arial"/>
          <w:sz w:val="24"/>
        </w:rPr>
        <w:t xml:space="preserve"> </w:t>
      </w:r>
    </w:p>
    <w:p w:rsidR="0069470A" w:rsidRDefault="0069470A" w:rsidP="0069470A">
      <w:pPr>
        <w:spacing w:after="0" w:line="240" w:lineRule="auto"/>
        <w:rPr>
          <w:rFonts w:ascii="Verdana" w:hAnsi="Verdana" w:cs="Arial"/>
          <w:b/>
          <w:sz w:val="24"/>
          <w:szCs w:val="24"/>
        </w:rPr>
      </w:pPr>
      <w:r w:rsidRPr="0069470A">
        <w:rPr>
          <w:rFonts w:ascii="Verdana" w:hAnsi="Verdana" w:cs="Arial"/>
          <w:b/>
          <w:sz w:val="24"/>
          <w:szCs w:val="24"/>
        </w:rPr>
        <w:t>Background</w:t>
      </w:r>
    </w:p>
    <w:p w:rsidR="001028EC" w:rsidRDefault="001028EC" w:rsidP="001028EC">
      <w:pPr>
        <w:pStyle w:val="ListParagraph"/>
        <w:numPr>
          <w:ilvl w:val="1"/>
          <w:numId w:val="1"/>
        </w:numPr>
        <w:spacing w:after="0" w:line="240" w:lineRule="auto"/>
        <w:jc w:val="both"/>
        <w:rPr>
          <w:rFonts w:ascii="Verdana" w:hAnsi="Verdana" w:cs="Arial"/>
          <w:sz w:val="24"/>
          <w:szCs w:val="24"/>
          <w:lang w:eastAsia="en-GB"/>
        </w:rPr>
      </w:pPr>
      <w:r w:rsidRPr="001028EC">
        <w:rPr>
          <w:rFonts w:ascii="Verdana" w:hAnsi="Verdana" w:cs="Arial"/>
          <w:sz w:val="24"/>
          <w:szCs w:val="24"/>
          <w:lang w:eastAsia="en-GB"/>
        </w:rPr>
        <w:t>The financial posit</w:t>
      </w:r>
      <w:r w:rsidR="00EC5D56">
        <w:rPr>
          <w:rFonts w:ascii="Verdana" w:hAnsi="Verdana" w:cs="Arial"/>
          <w:sz w:val="24"/>
          <w:szCs w:val="24"/>
          <w:lang w:eastAsia="en-GB"/>
        </w:rPr>
        <w:t>ion is reported against the 2020/21</w:t>
      </w:r>
      <w:r w:rsidRPr="001028EC">
        <w:rPr>
          <w:rFonts w:ascii="Verdana" w:hAnsi="Verdana" w:cs="Arial"/>
          <w:sz w:val="24"/>
          <w:szCs w:val="24"/>
          <w:lang w:eastAsia="en-GB"/>
        </w:rPr>
        <w:t xml:space="preserve"> baseline</w:t>
      </w:r>
      <w:r w:rsidR="00EC5D56">
        <w:rPr>
          <w:rFonts w:ascii="Verdana" w:hAnsi="Verdana" w:cs="Arial"/>
          <w:sz w:val="24"/>
          <w:szCs w:val="24"/>
          <w:lang w:eastAsia="en-GB"/>
        </w:rPr>
        <w:t>s following approval of the 2020/2</w:t>
      </w:r>
      <w:r w:rsidR="00E14B00">
        <w:rPr>
          <w:rFonts w:ascii="Verdana" w:hAnsi="Verdana" w:cs="Arial"/>
          <w:sz w:val="24"/>
          <w:szCs w:val="24"/>
          <w:lang w:eastAsia="en-GB"/>
        </w:rPr>
        <w:t>1</w:t>
      </w:r>
      <w:r w:rsidRPr="001028EC">
        <w:rPr>
          <w:rFonts w:ascii="Verdana" w:hAnsi="Verdana" w:cs="Arial"/>
          <w:sz w:val="24"/>
          <w:szCs w:val="24"/>
          <w:lang w:eastAsia="en-GB"/>
        </w:rPr>
        <w:t xml:space="preserve"> IMTP by the EASC</w:t>
      </w:r>
      <w:r w:rsidR="00EC5D56">
        <w:rPr>
          <w:rFonts w:ascii="Verdana" w:hAnsi="Verdana" w:cs="Arial"/>
          <w:sz w:val="24"/>
          <w:szCs w:val="24"/>
          <w:lang w:eastAsia="en-GB"/>
        </w:rPr>
        <w:t xml:space="preserve"> Joint Committee in January 2020</w:t>
      </w:r>
      <w:r w:rsidRPr="001028EC">
        <w:rPr>
          <w:rFonts w:ascii="Verdana" w:hAnsi="Verdana" w:cs="Arial"/>
          <w:sz w:val="24"/>
          <w:szCs w:val="24"/>
          <w:lang w:eastAsia="en-GB"/>
        </w:rPr>
        <w:t xml:space="preserve">. There are no corrective actions to report at this point. </w:t>
      </w:r>
    </w:p>
    <w:p w:rsidR="001028EC" w:rsidRPr="001028EC" w:rsidRDefault="001028EC" w:rsidP="001028EC">
      <w:pPr>
        <w:pStyle w:val="ListParagraph"/>
        <w:spacing w:after="0" w:line="240" w:lineRule="auto"/>
        <w:jc w:val="both"/>
        <w:rPr>
          <w:rFonts w:ascii="Verdana" w:hAnsi="Verdana" w:cs="Arial"/>
          <w:sz w:val="24"/>
          <w:szCs w:val="24"/>
          <w:lang w:eastAsia="en-GB"/>
        </w:rPr>
      </w:pPr>
    </w:p>
    <w:p w:rsidR="001028EC" w:rsidRDefault="001028EC" w:rsidP="001028EC">
      <w:pPr>
        <w:pStyle w:val="ListParagraph"/>
        <w:numPr>
          <w:ilvl w:val="1"/>
          <w:numId w:val="1"/>
        </w:numPr>
        <w:spacing w:after="0" w:line="240" w:lineRule="auto"/>
        <w:jc w:val="both"/>
        <w:rPr>
          <w:rFonts w:ascii="Verdana" w:hAnsi="Verdana" w:cs="Arial"/>
          <w:sz w:val="24"/>
          <w:szCs w:val="24"/>
          <w:lang w:eastAsia="en-GB"/>
        </w:rPr>
      </w:pPr>
      <w:r w:rsidRPr="001028EC">
        <w:rPr>
          <w:rFonts w:ascii="Verdana" w:hAnsi="Verdana" w:cs="Arial"/>
          <w:sz w:val="24"/>
          <w:szCs w:val="24"/>
          <w:lang w:eastAsia="en-GB"/>
        </w:rPr>
        <w:t xml:space="preserve">The budget at this point does not include the APP Expansion Plan, unscheduled care allocation nor the </w:t>
      </w:r>
      <w:r w:rsidR="0073478F" w:rsidRPr="001028EC">
        <w:rPr>
          <w:rFonts w:ascii="Verdana" w:hAnsi="Verdana" w:cs="Arial"/>
          <w:sz w:val="24"/>
          <w:szCs w:val="24"/>
          <w:lang w:eastAsia="en-GB"/>
        </w:rPr>
        <w:t xml:space="preserve">national pay issues </w:t>
      </w:r>
      <w:r w:rsidRPr="001028EC">
        <w:rPr>
          <w:rFonts w:ascii="Verdana" w:hAnsi="Verdana" w:cs="Arial"/>
          <w:sz w:val="24"/>
          <w:szCs w:val="24"/>
          <w:lang w:eastAsia="en-GB"/>
        </w:rPr>
        <w:t>of pension rate increase and holiday pay on voluntary overtime.</w:t>
      </w:r>
    </w:p>
    <w:p w:rsidR="001028EC" w:rsidRPr="001028EC" w:rsidRDefault="001028EC" w:rsidP="001028EC">
      <w:pPr>
        <w:spacing w:after="0" w:line="240" w:lineRule="auto"/>
        <w:jc w:val="both"/>
        <w:rPr>
          <w:rFonts w:ascii="Verdana" w:hAnsi="Verdana" w:cs="Arial"/>
          <w:sz w:val="24"/>
          <w:szCs w:val="24"/>
          <w:lang w:eastAsia="en-GB"/>
        </w:rPr>
      </w:pPr>
    </w:p>
    <w:p w:rsidR="0069470A" w:rsidRDefault="001028EC" w:rsidP="001028EC">
      <w:pPr>
        <w:pStyle w:val="ListParagraph"/>
        <w:numPr>
          <w:ilvl w:val="1"/>
          <w:numId w:val="1"/>
        </w:numPr>
        <w:spacing w:after="0" w:line="240" w:lineRule="auto"/>
        <w:jc w:val="both"/>
        <w:rPr>
          <w:rFonts w:ascii="Verdana" w:hAnsi="Verdana" w:cs="Arial"/>
          <w:sz w:val="24"/>
          <w:szCs w:val="24"/>
          <w:lang w:eastAsia="en-GB"/>
        </w:rPr>
      </w:pPr>
      <w:r w:rsidRPr="001028EC">
        <w:rPr>
          <w:rFonts w:ascii="Verdana" w:hAnsi="Verdana" w:cs="Arial"/>
          <w:sz w:val="24"/>
          <w:szCs w:val="24"/>
          <w:lang w:eastAsia="en-GB"/>
        </w:rPr>
        <w:t>Please note that as LHB’s cover any EASC variances, any over/under spends are adjusted back out to LHB’s. Therefore, although this document reports on the effective position to date, this value is actually reported through the LHB monthly positions, and the EASC position as reported to WG is a nil variance.</w:t>
      </w:r>
    </w:p>
    <w:p w:rsidR="000F26AC" w:rsidRPr="00D805E4" w:rsidRDefault="000F26AC" w:rsidP="00D805E4">
      <w:pPr>
        <w:pStyle w:val="ListParagraph"/>
        <w:rPr>
          <w:rFonts w:ascii="Verdana" w:hAnsi="Verdana" w:cs="Arial"/>
          <w:sz w:val="24"/>
          <w:szCs w:val="24"/>
          <w:lang w:eastAsia="en-GB"/>
        </w:rPr>
      </w:pPr>
    </w:p>
    <w:p w:rsidR="000F26AC" w:rsidRDefault="000F26AC">
      <w:pPr>
        <w:pStyle w:val="ListParagraph"/>
        <w:numPr>
          <w:ilvl w:val="1"/>
          <w:numId w:val="1"/>
        </w:numPr>
        <w:spacing w:after="0" w:line="240" w:lineRule="auto"/>
        <w:jc w:val="both"/>
        <w:rPr>
          <w:rFonts w:ascii="Verdana" w:hAnsi="Verdana" w:cs="Arial"/>
          <w:sz w:val="24"/>
          <w:szCs w:val="24"/>
          <w:lang w:eastAsia="en-GB"/>
        </w:rPr>
      </w:pPr>
      <w:r w:rsidRPr="000F26AC">
        <w:rPr>
          <w:rFonts w:ascii="Verdana" w:hAnsi="Verdana" w:cs="Arial"/>
          <w:sz w:val="24"/>
          <w:szCs w:val="24"/>
          <w:lang w:eastAsia="en-GB"/>
        </w:rPr>
        <w:t xml:space="preserve">In relation to the financial position, and following discussion, Members agreed: </w:t>
      </w:r>
    </w:p>
    <w:p w:rsidR="000F26AC" w:rsidRPr="00D805E4" w:rsidRDefault="000F26AC" w:rsidP="00D805E4">
      <w:pPr>
        <w:pStyle w:val="ListParagraph"/>
        <w:rPr>
          <w:rFonts w:ascii="Verdana" w:hAnsi="Verdana" w:cs="Arial"/>
          <w:sz w:val="24"/>
          <w:szCs w:val="24"/>
          <w:lang w:eastAsia="en-GB"/>
        </w:rPr>
      </w:pPr>
    </w:p>
    <w:p w:rsidR="000F26AC" w:rsidRDefault="000F26AC" w:rsidP="00D805E4">
      <w:pPr>
        <w:pStyle w:val="ListParagraph"/>
        <w:numPr>
          <w:ilvl w:val="3"/>
          <w:numId w:val="1"/>
        </w:numPr>
        <w:spacing w:after="0" w:line="240" w:lineRule="auto"/>
        <w:jc w:val="both"/>
        <w:rPr>
          <w:rFonts w:ascii="Verdana" w:hAnsi="Verdana" w:cs="Arial"/>
          <w:sz w:val="24"/>
          <w:szCs w:val="24"/>
          <w:lang w:eastAsia="en-GB"/>
        </w:rPr>
      </w:pPr>
      <w:r w:rsidRPr="000F26AC">
        <w:rPr>
          <w:rFonts w:ascii="Verdana" w:hAnsi="Verdana" w:cs="Arial"/>
          <w:sz w:val="24"/>
          <w:szCs w:val="24"/>
          <w:lang w:eastAsia="en-GB"/>
        </w:rPr>
        <w:t>WAST IMTP figures for 2020/21 would be consistent with the details set out in the Welsh Government allocation letter.</w:t>
      </w:r>
      <w:r>
        <w:rPr>
          <w:rFonts w:ascii="Verdana" w:hAnsi="Verdana" w:cs="Arial"/>
          <w:sz w:val="24"/>
          <w:szCs w:val="24"/>
          <w:lang w:eastAsia="en-GB"/>
        </w:rPr>
        <w:t xml:space="preserve"> </w:t>
      </w:r>
    </w:p>
    <w:p w:rsidR="006A60C7" w:rsidRDefault="006A60C7" w:rsidP="00D805E4">
      <w:pPr>
        <w:pStyle w:val="ListParagraph"/>
        <w:numPr>
          <w:ilvl w:val="3"/>
          <w:numId w:val="1"/>
        </w:numPr>
        <w:spacing w:after="0" w:line="240" w:lineRule="auto"/>
        <w:jc w:val="both"/>
        <w:rPr>
          <w:rFonts w:ascii="Verdana" w:hAnsi="Verdana" w:cs="Arial"/>
          <w:sz w:val="24"/>
          <w:szCs w:val="24"/>
          <w:lang w:eastAsia="en-GB"/>
        </w:rPr>
      </w:pPr>
      <w:r>
        <w:rPr>
          <w:rFonts w:ascii="Verdana" w:hAnsi="Verdana" w:cs="Arial"/>
          <w:sz w:val="24"/>
          <w:szCs w:val="24"/>
          <w:lang w:eastAsia="en-GB"/>
        </w:rPr>
        <w:t>H</w:t>
      </w:r>
      <w:r w:rsidR="000F26AC" w:rsidRPr="000F26AC">
        <w:rPr>
          <w:rFonts w:ascii="Verdana" w:hAnsi="Verdana" w:cs="Arial"/>
          <w:sz w:val="24"/>
          <w:szCs w:val="24"/>
          <w:lang w:eastAsia="en-GB"/>
        </w:rPr>
        <w:t xml:space="preserve">ealth Boards agreed in principle to fund up to a maximum of £1.8m in additional revenue on a non-recurrent basis for 2020/21. This was the amount that Members would expect to be reflected in the WAST IMTP and presented as such. The draw down from this funding would be made conditional on the delivery of resources in line with the delivery plan and would be provided to WAST when the expenditure had been incurred. </w:t>
      </w:r>
    </w:p>
    <w:p w:rsidR="000F26AC" w:rsidRPr="000F26AC" w:rsidRDefault="000F26AC" w:rsidP="00D805E4">
      <w:pPr>
        <w:pStyle w:val="ListParagraph"/>
        <w:numPr>
          <w:ilvl w:val="3"/>
          <w:numId w:val="1"/>
        </w:numPr>
        <w:spacing w:after="0" w:line="240" w:lineRule="auto"/>
        <w:jc w:val="both"/>
        <w:rPr>
          <w:rFonts w:ascii="Verdana" w:hAnsi="Verdana" w:cs="Arial"/>
          <w:sz w:val="24"/>
          <w:szCs w:val="24"/>
          <w:lang w:eastAsia="en-GB"/>
        </w:rPr>
      </w:pPr>
      <w:r w:rsidRPr="000F26AC">
        <w:rPr>
          <w:rFonts w:ascii="Verdana" w:hAnsi="Verdana" w:cs="Arial"/>
          <w:sz w:val="24"/>
          <w:szCs w:val="24"/>
          <w:lang w:eastAsia="en-GB"/>
        </w:rPr>
        <w:lastRenderedPageBreak/>
        <w:t xml:space="preserve">The agreement in principle was subject to a detailed implementation/delivery plan being signed off which should include, at both a national level and by health board level, a suite of benefits measures / key performance indicators that demonstrated how the additional funding would be linked to improved outcomes. </w:t>
      </w:r>
    </w:p>
    <w:p w:rsidR="000F26AC" w:rsidRPr="0069470A" w:rsidRDefault="000F26AC" w:rsidP="00D805E4">
      <w:pPr>
        <w:pStyle w:val="ListParagraph"/>
        <w:spacing w:after="0" w:line="240" w:lineRule="auto"/>
        <w:jc w:val="both"/>
        <w:rPr>
          <w:rFonts w:ascii="Verdana" w:hAnsi="Verdana" w:cs="Arial"/>
          <w:sz w:val="24"/>
          <w:szCs w:val="24"/>
          <w:lang w:eastAsia="en-GB"/>
        </w:rPr>
      </w:pPr>
    </w:p>
    <w:p w:rsidR="006A7DA6" w:rsidRDefault="005A0836" w:rsidP="00933C80">
      <w:pPr>
        <w:pStyle w:val="ListParagraph"/>
        <w:numPr>
          <w:ilvl w:val="0"/>
          <w:numId w:val="1"/>
        </w:numPr>
        <w:spacing w:after="0" w:line="240" w:lineRule="auto"/>
        <w:ind w:left="709" w:hanging="709"/>
        <w:jc w:val="both"/>
        <w:rPr>
          <w:rFonts w:ascii="Verdana" w:hAnsi="Verdana" w:cs="Arial"/>
          <w:b/>
          <w:sz w:val="24"/>
          <w:szCs w:val="24"/>
        </w:rPr>
      </w:pPr>
      <w:r>
        <w:rPr>
          <w:rFonts w:ascii="Verdana" w:hAnsi="Verdana" w:cs="Arial"/>
          <w:b/>
          <w:sz w:val="24"/>
          <w:szCs w:val="24"/>
        </w:rPr>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 </w:t>
      </w:r>
    </w:p>
    <w:p w:rsidR="008B23BA" w:rsidRPr="00E23B12" w:rsidRDefault="008B23BA" w:rsidP="008B23BA">
      <w:pPr>
        <w:pStyle w:val="ListParagraph"/>
        <w:spacing w:after="0" w:line="240" w:lineRule="auto"/>
        <w:ind w:left="709"/>
        <w:jc w:val="both"/>
        <w:rPr>
          <w:rFonts w:ascii="Verdana" w:hAnsi="Verdana" w:cs="Arial"/>
          <w:b/>
          <w:sz w:val="24"/>
          <w:szCs w:val="24"/>
        </w:rPr>
      </w:pPr>
    </w:p>
    <w:p w:rsidR="006C4A3E" w:rsidRPr="006C4A3E" w:rsidRDefault="006C4A3E" w:rsidP="006C4A3E">
      <w:pPr>
        <w:pStyle w:val="ListParagraph"/>
        <w:spacing w:after="0" w:line="240" w:lineRule="auto"/>
        <w:jc w:val="both"/>
        <w:rPr>
          <w:rFonts w:ascii="Verdana" w:hAnsi="Verdana" w:cs="Arial"/>
          <w:sz w:val="24"/>
          <w:szCs w:val="24"/>
          <w:u w:val="single"/>
        </w:rPr>
      </w:pPr>
      <w:r w:rsidRPr="006C4A3E">
        <w:rPr>
          <w:rFonts w:ascii="Verdana" w:hAnsi="Verdana" w:cs="Arial"/>
          <w:sz w:val="24"/>
          <w:szCs w:val="24"/>
          <w:u w:val="single"/>
        </w:rPr>
        <w:t>Governance &amp; Contracting</w:t>
      </w:r>
    </w:p>
    <w:p w:rsidR="006C4A3E" w:rsidRPr="006C4A3E" w:rsidRDefault="006C4A3E" w:rsidP="006C4A3E">
      <w:pPr>
        <w:spacing w:after="0" w:line="240" w:lineRule="auto"/>
        <w:jc w:val="both"/>
        <w:rPr>
          <w:rFonts w:ascii="Verdana" w:hAnsi="Verdana" w:cs="Arial"/>
          <w:sz w:val="24"/>
          <w:szCs w:val="24"/>
        </w:rPr>
      </w:pPr>
    </w:p>
    <w:p w:rsidR="000D248E" w:rsidRPr="00A90D4D" w:rsidRDefault="006C4A3E" w:rsidP="006C4A3E">
      <w:pPr>
        <w:pStyle w:val="ListParagraph"/>
        <w:numPr>
          <w:ilvl w:val="1"/>
          <w:numId w:val="1"/>
        </w:numPr>
        <w:spacing w:after="0" w:line="240" w:lineRule="auto"/>
        <w:jc w:val="both"/>
        <w:rPr>
          <w:rFonts w:ascii="Verdana" w:hAnsi="Verdana" w:cs="Arial"/>
          <w:sz w:val="28"/>
          <w:szCs w:val="24"/>
        </w:rPr>
      </w:pPr>
      <w:r w:rsidRPr="006C4A3E">
        <w:rPr>
          <w:rFonts w:ascii="Verdana" w:hAnsi="Verdana" w:cs="Arial"/>
          <w:sz w:val="24"/>
          <w:szCs w:val="24"/>
        </w:rPr>
        <w:t xml:space="preserve">All budgets have </w:t>
      </w:r>
      <w:r w:rsidR="00EC5D56">
        <w:rPr>
          <w:rFonts w:ascii="Verdana" w:hAnsi="Verdana" w:cs="Arial"/>
          <w:sz w:val="24"/>
          <w:szCs w:val="24"/>
        </w:rPr>
        <w:t>been updated to reflect the 2020/21</w:t>
      </w:r>
      <w:r w:rsidRPr="006C4A3E">
        <w:rPr>
          <w:rFonts w:ascii="Verdana" w:hAnsi="Verdana" w:cs="Arial"/>
          <w:sz w:val="24"/>
          <w:szCs w:val="24"/>
        </w:rPr>
        <w:t xml:space="preserve"> approved IMTP. The IMTP se</w:t>
      </w:r>
      <w:r w:rsidR="00EC5D56">
        <w:rPr>
          <w:rFonts w:ascii="Verdana" w:hAnsi="Verdana" w:cs="Arial"/>
          <w:sz w:val="24"/>
          <w:szCs w:val="24"/>
        </w:rPr>
        <w:t>ts the baseline for all the 2020/21</w:t>
      </w:r>
      <w:r w:rsidRPr="006C4A3E">
        <w:rPr>
          <w:rFonts w:ascii="Verdana" w:hAnsi="Verdana" w:cs="Arial"/>
          <w:sz w:val="24"/>
          <w:szCs w:val="24"/>
        </w:rPr>
        <w:t xml:space="preserve"> contract values. </w:t>
      </w:r>
      <w:r w:rsidR="00A90D4D">
        <w:rPr>
          <w:rFonts w:ascii="Verdana" w:hAnsi="Verdana" w:cs="Arial"/>
          <w:sz w:val="24"/>
          <w:szCs w:val="24"/>
        </w:rPr>
        <w:t xml:space="preserve">Following finalization of baseline reconciliation and the re-evaluation of non-recurrent funding, the total EASC baseline </w:t>
      </w:r>
      <w:r w:rsidR="00885ACD">
        <w:rPr>
          <w:rFonts w:ascii="Verdana" w:hAnsi="Verdana" w:cs="Arial"/>
          <w:sz w:val="24"/>
          <w:szCs w:val="24"/>
        </w:rPr>
        <w:t>is</w:t>
      </w:r>
      <w:r w:rsidR="00A90D4D">
        <w:rPr>
          <w:rFonts w:ascii="Verdana" w:hAnsi="Verdana" w:cs="Arial"/>
          <w:sz w:val="24"/>
          <w:szCs w:val="24"/>
        </w:rPr>
        <w:t xml:space="preserve"> £170,541k.</w:t>
      </w:r>
      <w:r w:rsidR="00885ACD">
        <w:rPr>
          <w:rFonts w:ascii="Verdana" w:hAnsi="Verdana" w:cs="Arial"/>
          <w:sz w:val="24"/>
          <w:szCs w:val="24"/>
        </w:rPr>
        <w:t xml:space="preserve"> Funding for the EASC element of Major Trauma will be sought in year from Welsh Government and a 2020-21 agreed allocation for ESCMP will also be drawn down from Welsh Government in year.</w:t>
      </w:r>
    </w:p>
    <w:p w:rsidR="00A90D4D" w:rsidRDefault="00A90D4D" w:rsidP="00A90D4D">
      <w:pPr>
        <w:spacing w:after="0" w:line="240" w:lineRule="auto"/>
        <w:jc w:val="both"/>
        <w:rPr>
          <w:rFonts w:ascii="Verdana" w:hAnsi="Verdana" w:cs="Arial"/>
          <w:sz w:val="28"/>
          <w:szCs w:val="24"/>
        </w:rPr>
      </w:pPr>
    </w:p>
    <w:p w:rsidR="00A90D4D" w:rsidRPr="00A90D4D" w:rsidRDefault="00A90D4D" w:rsidP="00A90D4D">
      <w:pPr>
        <w:spacing w:after="0" w:line="240" w:lineRule="auto"/>
        <w:jc w:val="both"/>
        <w:rPr>
          <w:rFonts w:ascii="Verdana" w:hAnsi="Verdana" w:cs="Arial"/>
          <w:sz w:val="28"/>
          <w:szCs w:val="24"/>
        </w:rPr>
      </w:pPr>
      <w:r w:rsidRPr="00A90D4D">
        <w:rPr>
          <w:noProof/>
          <w:lang w:val="en-GB" w:eastAsia="en-GB"/>
        </w:rPr>
        <w:drawing>
          <wp:inline distT="0" distB="0" distL="0" distR="0" wp14:anchorId="587FA29A" wp14:editId="4C6C24A5">
            <wp:extent cx="6543675" cy="1666875"/>
            <wp:effectExtent l="0" t="0" r="9525" b="9525"/>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6545744" cy="1667402"/>
                    </a:xfrm>
                    <a:prstGeom prst="rect">
                      <a:avLst/>
                    </a:prstGeom>
                    <a:noFill/>
                    <a:ln>
                      <a:noFill/>
                    </a:ln>
                  </pic:spPr>
                </pic:pic>
              </a:graphicData>
            </a:graphic>
          </wp:inline>
        </w:drawing>
      </w:r>
    </w:p>
    <w:p w:rsidR="006C4A3E" w:rsidRDefault="006C4A3E" w:rsidP="006C4A3E">
      <w:pPr>
        <w:pStyle w:val="ListParagraph"/>
        <w:spacing w:after="0" w:line="240" w:lineRule="auto"/>
        <w:jc w:val="both"/>
        <w:rPr>
          <w:rFonts w:ascii="Verdana" w:hAnsi="Verdana" w:cs="Arial"/>
          <w:sz w:val="28"/>
          <w:szCs w:val="24"/>
        </w:rPr>
      </w:pPr>
    </w:p>
    <w:p w:rsidR="006C4A3E" w:rsidRPr="006C4A3E" w:rsidRDefault="006C4A3E" w:rsidP="006C4A3E">
      <w:pPr>
        <w:pStyle w:val="ListParagraph"/>
        <w:spacing w:after="0" w:line="240" w:lineRule="auto"/>
        <w:jc w:val="both"/>
        <w:rPr>
          <w:rFonts w:ascii="Verdana" w:hAnsi="Verdana" w:cs="Arial"/>
          <w:sz w:val="24"/>
          <w:szCs w:val="24"/>
          <w:u w:val="single"/>
        </w:rPr>
      </w:pPr>
      <w:r w:rsidRPr="006C4A3E">
        <w:rPr>
          <w:rFonts w:ascii="Verdana" w:hAnsi="Verdana" w:cs="Arial"/>
          <w:sz w:val="24"/>
          <w:szCs w:val="24"/>
          <w:u w:val="single"/>
        </w:rPr>
        <w:t>EMS Contract</w:t>
      </w:r>
    </w:p>
    <w:p w:rsidR="006C4A3E" w:rsidRPr="006C4A3E" w:rsidRDefault="006C4A3E" w:rsidP="006C4A3E">
      <w:pPr>
        <w:pStyle w:val="ListParagraph"/>
        <w:spacing w:after="0" w:line="240" w:lineRule="auto"/>
        <w:jc w:val="both"/>
        <w:rPr>
          <w:rFonts w:ascii="Verdana" w:hAnsi="Verdana" w:cs="Arial"/>
          <w:sz w:val="28"/>
          <w:szCs w:val="24"/>
        </w:rPr>
      </w:pPr>
    </w:p>
    <w:p w:rsidR="006C4A3E" w:rsidRPr="006C4A3E" w:rsidRDefault="006C4A3E" w:rsidP="00675E1B">
      <w:pPr>
        <w:pStyle w:val="ListParagraph"/>
        <w:numPr>
          <w:ilvl w:val="1"/>
          <w:numId w:val="1"/>
        </w:numPr>
        <w:spacing w:after="0" w:line="240" w:lineRule="auto"/>
        <w:jc w:val="both"/>
        <w:rPr>
          <w:rFonts w:ascii="Verdana" w:hAnsi="Verdana" w:cs="Arial"/>
          <w:sz w:val="24"/>
          <w:szCs w:val="24"/>
        </w:rPr>
      </w:pPr>
      <w:r w:rsidRPr="006C4A3E">
        <w:rPr>
          <w:rFonts w:ascii="Verdana" w:hAnsi="Verdana" w:cs="Arial"/>
          <w:sz w:val="24"/>
          <w:szCs w:val="24"/>
        </w:rPr>
        <w:t>The current reported financial position of WAST is a break even at year end.</w:t>
      </w:r>
    </w:p>
    <w:p w:rsidR="006C4A3E" w:rsidRPr="006C4A3E" w:rsidRDefault="006C4A3E" w:rsidP="006C4A3E">
      <w:pPr>
        <w:pStyle w:val="ListParagraph"/>
        <w:spacing w:after="0" w:line="240" w:lineRule="auto"/>
        <w:jc w:val="both"/>
        <w:rPr>
          <w:rFonts w:ascii="Verdana" w:hAnsi="Verdana" w:cs="Arial"/>
          <w:sz w:val="24"/>
          <w:szCs w:val="24"/>
        </w:rPr>
      </w:pPr>
    </w:p>
    <w:p w:rsidR="006C4A3E" w:rsidRDefault="006C4A3E" w:rsidP="006C4A3E">
      <w:pPr>
        <w:pStyle w:val="ListParagraph"/>
        <w:numPr>
          <w:ilvl w:val="1"/>
          <w:numId w:val="1"/>
        </w:numPr>
        <w:spacing w:after="0" w:line="240" w:lineRule="auto"/>
        <w:jc w:val="both"/>
        <w:rPr>
          <w:rFonts w:ascii="Verdana" w:hAnsi="Verdana" w:cs="Arial"/>
          <w:sz w:val="24"/>
          <w:szCs w:val="24"/>
        </w:rPr>
      </w:pPr>
      <w:r w:rsidRPr="006C4A3E">
        <w:rPr>
          <w:rFonts w:ascii="Verdana" w:hAnsi="Verdana" w:cs="Arial"/>
          <w:sz w:val="24"/>
          <w:szCs w:val="24"/>
        </w:rPr>
        <w:t>The WAST budget is currently reported as the total of the following service lines:</w:t>
      </w:r>
    </w:p>
    <w:p w:rsidR="00C61733" w:rsidRDefault="00C61733" w:rsidP="00C61733">
      <w:pPr>
        <w:pStyle w:val="ListParagraph"/>
        <w:rPr>
          <w:rFonts w:ascii="Verdana" w:hAnsi="Verdana" w:cs="Arial"/>
          <w:sz w:val="24"/>
          <w:szCs w:val="24"/>
        </w:rPr>
      </w:pPr>
    </w:p>
    <w:p w:rsidR="00C61733" w:rsidRPr="00C61733" w:rsidRDefault="00A05CB3" w:rsidP="00C61733">
      <w:pPr>
        <w:pStyle w:val="ListParagraph"/>
        <w:rPr>
          <w:rFonts w:ascii="Verdana" w:hAnsi="Verdana" w:cs="Arial"/>
          <w:sz w:val="24"/>
          <w:szCs w:val="24"/>
        </w:rPr>
      </w:pPr>
      <w:r w:rsidRPr="00A05CB3">
        <w:rPr>
          <w:noProof/>
          <w:lang w:val="en-GB" w:eastAsia="en-GB"/>
        </w:rPr>
        <w:lastRenderedPageBreak/>
        <w:drawing>
          <wp:inline distT="0" distB="0" distL="0" distR="0" wp14:anchorId="72BDF8C6" wp14:editId="529F86BC">
            <wp:extent cx="5410200" cy="5572125"/>
            <wp:effectExtent l="0" t="0" r="0" b="9525"/>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410200" cy="5572125"/>
                    </a:xfrm>
                    <a:prstGeom prst="rect">
                      <a:avLst/>
                    </a:prstGeom>
                    <a:noFill/>
                    <a:ln>
                      <a:noFill/>
                    </a:ln>
                  </pic:spPr>
                </pic:pic>
              </a:graphicData>
            </a:graphic>
          </wp:inline>
        </w:drawing>
      </w:r>
    </w:p>
    <w:p w:rsidR="00C61733" w:rsidRPr="00C61733" w:rsidRDefault="00C61733" w:rsidP="00C61733">
      <w:pPr>
        <w:rPr>
          <w:rFonts w:ascii="Verdana" w:hAnsi="Verdana" w:cs="Arial"/>
          <w:sz w:val="24"/>
          <w:szCs w:val="24"/>
        </w:rPr>
      </w:pPr>
    </w:p>
    <w:p w:rsidR="00C61733" w:rsidRPr="00E62C72" w:rsidRDefault="00C61733" w:rsidP="00E62C72">
      <w:pPr>
        <w:pStyle w:val="ListParagraph"/>
        <w:numPr>
          <w:ilvl w:val="1"/>
          <w:numId w:val="1"/>
        </w:numPr>
        <w:spacing w:after="0" w:line="240" w:lineRule="auto"/>
        <w:jc w:val="both"/>
        <w:rPr>
          <w:rFonts w:ascii="Verdana" w:hAnsi="Verdana" w:cs="Arial"/>
          <w:sz w:val="24"/>
          <w:szCs w:val="24"/>
          <w:u w:val="single"/>
        </w:rPr>
      </w:pPr>
      <w:r w:rsidRPr="00C61733">
        <w:rPr>
          <w:rFonts w:ascii="Verdana" w:hAnsi="Verdana" w:cs="Arial"/>
          <w:sz w:val="24"/>
          <w:szCs w:val="24"/>
        </w:rPr>
        <w:t xml:space="preserve">The funding for Renal Transport has been separated from WAST and will be reported separately. Air Ambulance (EMRTS) has been transferred from WAST and now sits within EASC – EMRTS and will be paid directly to Swansea Bay UHB. </w:t>
      </w:r>
    </w:p>
    <w:p w:rsidR="00E62C72" w:rsidRDefault="00E62C72" w:rsidP="00E62C72">
      <w:pPr>
        <w:spacing w:after="0" w:line="240" w:lineRule="auto"/>
        <w:jc w:val="both"/>
        <w:rPr>
          <w:rFonts w:ascii="Verdana" w:hAnsi="Verdana" w:cs="Arial"/>
          <w:sz w:val="24"/>
          <w:szCs w:val="24"/>
          <w:u w:val="single"/>
        </w:rPr>
      </w:pPr>
    </w:p>
    <w:p w:rsidR="00E62C72" w:rsidRDefault="00E62C72" w:rsidP="00E62C72">
      <w:pPr>
        <w:spacing w:after="0" w:line="240" w:lineRule="auto"/>
        <w:jc w:val="both"/>
        <w:rPr>
          <w:rFonts w:ascii="Verdana" w:hAnsi="Verdana" w:cs="Arial"/>
          <w:sz w:val="24"/>
          <w:szCs w:val="24"/>
          <w:u w:val="single"/>
        </w:rPr>
      </w:pPr>
    </w:p>
    <w:p w:rsidR="00E62C72" w:rsidRDefault="00E62C72" w:rsidP="00E62C72">
      <w:pPr>
        <w:spacing w:after="0" w:line="240" w:lineRule="auto"/>
        <w:jc w:val="both"/>
        <w:rPr>
          <w:rFonts w:ascii="Verdana" w:hAnsi="Verdana" w:cs="Arial"/>
          <w:sz w:val="24"/>
          <w:szCs w:val="24"/>
          <w:u w:val="single"/>
        </w:rPr>
      </w:pPr>
    </w:p>
    <w:p w:rsidR="00E62C72" w:rsidRDefault="00E62C72" w:rsidP="00E62C72">
      <w:pPr>
        <w:spacing w:after="0" w:line="240" w:lineRule="auto"/>
        <w:jc w:val="both"/>
        <w:rPr>
          <w:rFonts w:ascii="Verdana" w:hAnsi="Verdana" w:cs="Arial"/>
          <w:sz w:val="24"/>
          <w:szCs w:val="24"/>
          <w:u w:val="single"/>
        </w:rPr>
      </w:pPr>
    </w:p>
    <w:p w:rsidR="006A60C7" w:rsidRDefault="006A60C7" w:rsidP="00E62C72">
      <w:pPr>
        <w:spacing w:after="0" w:line="240" w:lineRule="auto"/>
        <w:jc w:val="both"/>
        <w:rPr>
          <w:rFonts w:ascii="Verdana" w:hAnsi="Verdana" w:cs="Arial"/>
          <w:sz w:val="24"/>
          <w:szCs w:val="24"/>
          <w:u w:val="single"/>
        </w:rPr>
      </w:pPr>
    </w:p>
    <w:p w:rsidR="006A60C7" w:rsidRDefault="006A60C7" w:rsidP="00E62C72">
      <w:pPr>
        <w:spacing w:after="0" w:line="240" w:lineRule="auto"/>
        <w:jc w:val="both"/>
        <w:rPr>
          <w:rFonts w:ascii="Verdana" w:hAnsi="Verdana" w:cs="Arial"/>
          <w:sz w:val="24"/>
          <w:szCs w:val="24"/>
          <w:u w:val="single"/>
        </w:rPr>
      </w:pPr>
    </w:p>
    <w:p w:rsidR="006A60C7" w:rsidRDefault="006A60C7" w:rsidP="00E62C72">
      <w:pPr>
        <w:spacing w:after="0" w:line="240" w:lineRule="auto"/>
        <w:jc w:val="both"/>
        <w:rPr>
          <w:rFonts w:ascii="Verdana" w:hAnsi="Verdana" w:cs="Arial"/>
          <w:sz w:val="24"/>
          <w:szCs w:val="24"/>
          <w:u w:val="single"/>
        </w:rPr>
      </w:pPr>
    </w:p>
    <w:p w:rsidR="00C61733" w:rsidRDefault="00C61733" w:rsidP="00C61733">
      <w:pPr>
        <w:pStyle w:val="ListParagraph"/>
        <w:spacing w:after="0" w:line="240" w:lineRule="auto"/>
        <w:jc w:val="both"/>
        <w:rPr>
          <w:rFonts w:ascii="Verdana" w:hAnsi="Verdana" w:cs="Arial"/>
          <w:sz w:val="24"/>
          <w:szCs w:val="24"/>
          <w:u w:val="single"/>
        </w:rPr>
      </w:pPr>
      <w:r w:rsidRPr="00C61733">
        <w:rPr>
          <w:rFonts w:ascii="Verdana" w:hAnsi="Verdana" w:cs="Arial"/>
          <w:sz w:val="24"/>
          <w:szCs w:val="24"/>
          <w:u w:val="single"/>
        </w:rPr>
        <w:lastRenderedPageBreak/>
        <w:t>EMRTS</w:t>
      </w:r>
    </w:p>
    <w:p w:rsidR="00C61733" w:rsidRPr="00C61733" w:rsidRDefault="00C61733" w:rsidP="00C61733">
      <w:pPr>
        <w:pStyle w:val="ListParagraph"/>
        <w:spacing w:after="0" w:line="240" w:lineRule="auto"/>
        <w:jc w:val="both"/>
        <w:rPr>
          <w:rFonts w:ascii="Verdana" w:hAnsi="Verdana" w:cs="Arial"/>
          <w:sz w:val="24"/>
          <w:szCs w:val="24"/>
          <w:u w:val="single"/>
        </w:rPr>
      </w:pPr>
    </w:p>
    <w:p w:rsidR="00C61733" w:rsidRDefault="00C61733" w:rsidP="00C61733">
      <w:pPr>
        <w:pStyle w:val="ListParagraph"/>
        <w:numPr>
          <w:ilvl w:val="1"/>
          <w:numId w:val="1"/>
        </w:numPr>
        <w:spacing w:after="0" w:line="240" w:lineRule="auto"/>
        <w:jc w:val="both"/>
        <w:rPr>
          <w:rFonts w:ascii="Verdana" w:hAnsi="Verdana" w:cs="Arial"/>
          <w:sz w:val="24"/>
          <w:szCs w:val="24"/>
        </w:rPr>
      </w:pPr>
      <w:r w:rsidRPr="00C61733">
        <w:rPr>
          <w:rFonts w:ascii="Verdana" w:hAnsi="Verdana" w:cs="Arial"/>
          <w:sz w:val="24"/>
          <w:szCs w:val="24"/>
        </w:rPr>
        <w:t xml:space="preserve">There is a breakeven position reported against the </w:t>
      </w:r>
      <w:r w:rsidR="00A90D4D">
        <w:rPr>
          <w:rFonts w:ascii="Verdana" w:hAnsi="Verdana" w:cs="Arial"/>
          <w:sz w:val="24"/>
          <w:szCs w:val="24"/>
        </w:rPr>
        <w:t>EMRTS baseline funding of £4,650</w:t>
      </w:r>
      <w:r w:rsidR="00A82F50">
        <w:rPr>
          <w:rFonts w:ascii="Verdana" w:hAnsi="Verdana" w:cs="Arial"/>
          <w:sz w:val="24"/>
          <w:szCs w:val="24"/>
        </w:rPr>
        <w:t>k</w:t>
      </w:r>
      <w:r w:rsidRPr="00C61733">
        <w:rPr>
          <w:rFonts w:ascii="Verdana" w:hAnsi="Verdana" w:cs="Arial"/>
          <w:sz w:val="24"/>
          <w:szCs w:val="24"/>
        </w:rPr>
        <w:t>.</w:t>
      </w:r>
      <w:r w:rsidR="00623494">
        <w:rPr>
          <w:rFonts w:ascii="Verdana" w:hAnsi="Verdana" w:cs="Arial"/>
          <w:sz w:val="24"/>
          <w:szCs w:val="24"/>
        </w:rPr>
        <w:t xml:space="preserve"> </w:t>
      </w:r>
    </w:p>
    <w:p w:rsidR="00C61733" w:rsidRDefault="00C61733" w:rsidP="00C61733">
      <w:pPr>
        <w:pStyle w:val="ListParagraph"/>
        <w:spacing w:after="0" w:line="240" w:lineRule="auto"/>
        <w:jc w:val="both"/>
        <w:rPr>
          <w:rFonts w:ascii="Verdana" w:hAnsi="Verdana" w:cs="Arial"/>
          <w:sz w:val="24"/>
          <w:szCs w:val="24"/>
        </w:rPr>
      </w:pPr>
    </w:p>
    <w:p w:rsidR="00C61733" w:rsidRPr="00C61733" w:rsidRDefault="00C61733" w:rsidP="00C61733">
      <w:pPr>
        <w:pStyle w:val="ListParagraph"/>
        <w:spacing w:after="0" w:line="240" w:lineRule="auto"/>
        <w:jc w:val="both"/>
        <w:rPr>
          <w:rFonts w:ascii="Verdana" w:hAnsi="Verdana" w:cs="Arial"/>
          <w:sz w:val="24"/>
          <w:szCs w:val="24"/>
          <w:u w:val="single"/>
        </w:rPr>
      </w:pPr>
      <w:r w:rsidRPr="00C61733">
        <w:rPr>
          <w:rFonts w:ascii="Verdana" w:hAnsi="Verdana" w:cs="Arial"/>
          <w:sz w:val="24"/>
          <w:szCs w:val="24"/>
          <w:u w:val="single"/>
        </w:rPr>
        <w:t>Core running costs budget</w:t>
      </w:r>
    </w:p>
    <w:p w:rsidR="00C61733" w:rsidRPr="00C61733" w:rsidRDefault="00C61733" w:rsidP="00C61733">
      <w:pPr>
        <w:pStyle w:val="ListParagraph"/>
        <w:spacing w:after="0" w:line="240" w:lineRule="auto"/>
        <w:jc w:val="both"/>
        <w:rPr>
          <w:rFonts w:ascii="Verdana" w:hAnsi="Verdana" w:cs="Arial"/>
          <w:sz w:val="24"/>
          <w:szCs w:val="24"/>
        </w:rPr>
      </w:pPr>
    </w:p>
    <w:p w:rsidR="00C61733" w:rsidRPr="00C61733" w:rsidRDefault="00C61733" w:rsidP="00C61733">
      <w:pPr>
        <w:pStyle w:val="ListParagraph"/>
        <w:numPr>
          <w:ilvl w:val="1"/>
          <w:numId w:val="1"/>
        </w:numPr>
        <w:spacing w:after="0" w:line="240" w:lineRule="auto"/>
        <w:jc w:val="both"/>
        <w:rPr>
          <w:rFonts w:ascii="Verdana" w:hAnsi="Verdana" w:cs="Arial"/>
          <w:sz w:val="24"/>
          <w:szCs w:val="24"/>
        </w:rPr>
      </w:pPr>
      <w:r w:rsidRPr="00C61733">
        <w:rPr>
          <w:rFonts w:ascii="Verdana" w:hAnsi="Verdana" w:cs="Arial"/>
          <w:sz w:val="24"/>
          <w:szCs w:val="24"/>
        </w:rPr>
        <w:t>Costs are reported against two separate lines to reflect the original investment by LHB’s. Please note that these have not yet been amalgamated in risk-sharing lines due to the different purposes of the two sources of funding at this point.</w:t>
      </w:r>
    </w:p>
    <w:p w:rsidR="00C61733" w:rsidRPr="00C61733" w:rsidRDefault="00C61733" w:rsidP="00C61733">
      <w:pPr>
        <w:pStyle w:val="ListParagraph"/>
        <w:spacing w:after="0" w:line="240" w:lineRule="auto"/>
        <w:jc w:val="both"/>
        <w:rPr>
          <w:rFonts w:ascii="Verdana" w:hAnsi="Verdana" w:cs="Arial"/>
          <w:sz w:val="24"/>
          <w:szCs w:val="24"/>
        </w:rPr>
      </w:pPr>
    </w:p>
    <w:p w:rsidR="00A82F50" w:rsidRDefault="00C61733" w:rsidP="006C4A3E">
      <w:pPr>
        <w:pStyle w:val="ListParagraph"/>
        <w:numPr>
          <w:ilvl w:val="1"/>
          <w:numId w:val="1"/>
        </w:numPr>
        <w:spacing w:after="0" w:line="240" w:lineRule="auto"/>
        <w:jc w:val="both"/>
        <w:rPr>
          <w:rFonts w:ascii="Verdana" w:hAnsi="Verdana" w:cs="Arial"/>
          <w:sz w:val="24"/>
          <w:szCs w:val="24"/>
        </w:rPr>
      </w:pPr>
      <w:r w:rsidRPr="00C61733">
        <w:rPr>
          <w:rFonts w:ascii="Verdana" w:hAnsi="Verdana" w:cs="Arial"/>
          <w:sz w:val="24"/>
          <w:szCs w:val="24"/>
        </w:rPr>
        <w:t>The total funding for costs running th</w:t>
      </w:r>
      <w:r w:rsidR="00D83E11">
        <w:rPr>
          <w:rFonts w:ascii="Verdana" w:hAnsi="Verdana" w:cs="Arial"/>
          <w:sz w:val="24"/>
          <w:szCs w:val="24"/>
        </w:rPr>
        <w:t>rough the WHSSC ledger is £1,454</w:t>
      </w:r>
      <w:r w:rsidRPr="00C61733">
        <w:rPr>
          <w:rFonts w:ascii="Verdana" w:hAnsi="Verdana" w:cs="Arial"/>
          <w:sz w:val="24"/>
          <w:szCs w:val="24"/>
        </w:rPr>
        <w:t>k. This is made up of</w:t>
      </w:r>
      <w:r w:rsidR="00A82F50">
        <w:rPr>
          <w:rFonts w:ascii="Verdana" w:hAnsi="Verdana" w:cs="Arial"/>
          <w:sz w:val="24"/>
          <w:szCs w:val="24"/>
        </w:rPr>
        <w:t>:</w:t>
      </w:r>
      <w:r w:rsidRPr="00C61733">
        <w:rPr>
          <w:rFonts w:ascii="Verdana" w:hAnsi="Verdana" w:cs="Arial"/>
          <w:sz w:val="24"/>
          <w:szCs w:val="24"/>
        </w:rPr>
        <w:t xml:space="preserve"> </w:t>
      </w:r>
    </w:p>
    <w:p w:rsidR="00A82F50" w:rsidRDefault="00A82F50" w:rsidP="00A82F50">
      <w:pPr>
        <w:spacing w:after="0" w:line="240" w:lineRule="auto"/>
        <w:ind w:left="1440"/>
        <w:jc w:val="both"/>
        <w:rPr>
          <w:rFonts w:ascii="Verdana" w:hAnsi="Verdana" w:cs="Arial"/>
          <w:sz w:val="24"/>
          <w:szCs w:val="24"/>
        </w:rPr>
      </w:pPr>
      <w:r w:rsidRPr="00A82F50">
        <w:rPr>
          <w:rFonts w:ascii="Verdana" w:hAnsi="Verdana" w:cs="Arial"/>
          <w:sz w:val="24"/>
          <w:szCs w:val="24"/>
        </w:rPr>
        <w:t>-</w:t>
      </w:r>
      <w:r w:rsidR="00D83E11">
        <w:rPr>
          <w:rFonts w:ascii="Verdana" w:hAnsi="Verdana" w:cs="Arial"/>
          <w:sz w:val="24"/>
          <w:szCs w:val="24"/>
        </w:rPr>
        <w:t>£795</w:t>
      </w:r>
      <w:r w:rsidR="00C61733" w:rsidRPr="00A82F50">
        <w:rPr>
          <w:rFonts w:ascii="Verdana" w:hAnsi="Verdana" w:cs="Arial"/>
          <w:sz w:val="24"/>
          <w:szCs w:val="24"/>
        </w:rPr>
        <w:t xml:space="preserve">k for the original QAIT </w:t>
      </w:r>
    </w:p>
    <w:p w:rsidR="006C4A3E" w:rsidRDefault="00A82F50" w:rsidP="00A82F50">
      <w:pPr>
        <w:spacing w:after="0" w:line="240" w:lineRule="auto"/>
        <w:ind w:left="1440"/>
        <w:jc w:val="both"/>
        <w:rPr>
          <w:rFonts w:ascii="Verdana" w:hAnsi="Verdana" w:cs="Arial"/>
          <w:sz w:val="24"/>
          <w:szCs w:val="24"/>
        </w:rPr>
      </w:pPr>
      <w:r>
        <w:rPr>
          <w:rFonts w:ascii="Verdana" w:hAnsi="Verdana" w:cs="Arial"/>
          <w:sz w:val="24"/>
          <w:szCs w:val="24"/>
        </w:rPr>
        <w:t>-</w:t>
      </w:r>
      <w:r w:rsidR="00D83E11">
        <w:rPr>
          <w:rFonts w:ascii="Verdana" w:hAnsi="Verdana" w:cs="Arial"/>
          <w:sz w:val="24"/>
          <w:szCs w:val="24"/>
        </w:rPr>
        <w:t>£516</w:t>
      </w:r>
      <w:r w:rsidR="00C61733" w:rsidRPr="00A82F50">
        <w:rPr>
          <w:rFonts w:ascii="Verdana" w:hAnsi="Verdana" w:cs="Arial"/>
          <w:sz w:val="24"/>
          <w:szCs w:val="24"/>
        </w:rPr>
        <w:t xml:space="preserve">k for EASC </w:t>
      </w:r>
    </w:p>
    <w:p w:rsidR="00A82F50" w:rsidRDefault="00D83E11" w:rsidP="00A82F50">
      <w:pPr>
        <w:spacing w:after="0" w:line="240" w:lineRule="auto"/>
        <w:ind w:left="1440"/>
        <w:jc w:val="both"/>
        <w:rPr>
          <w:rFonts w:ascii="Verdana" w:hAnsi="Verdana" w:cs="Arial"/>
          <w:sz w:val="24"/>
          <w:szCs w:val="24"/>
        </w:rPr>
      </w:pPr>
      <w:r>
        <w:rPr>
          <w:rFonts w:ascii="Verdana" w:hAnsi="Verdana" w:cs="Arial"/>
          <w:sz w:val="24"/>
          <w:szCs w:val="24"/>
        </w:rPr>
        <w:t>-£61</w:t>
      </w:r>
      <w:r w:rsidR="00A82F50">
        <w:rPr>
          <w:rFonts w:ascii="Verdana" w:hAnsi="Verdana" w:cs="Arial"/>
          <w:sz w:val="24"/>
          <w:szCs w:val="24"/>
        </w:rPr>
        <w:t xml:space="preserve">k for NCCU Corporate Division </w:t>
      </w:r>
    </w:p>
    <w:p w:rsidR="00A82F50" w:rsidRDefault="00A82F50" w:rsidP="00A82F50">
      <w:pPr>
        <w:spacing w:after="0" w:line="240" w:lineRule="auto"/>
        <w:ind w:left="1440"/>
        <w:jc w:val="both"/>
        <w:rPr>
          <w:rFonts w:ascii="Verdana" w:hAnsi="Verdana" w:cs="Arial"/>
          <w:sz w:val="24"/>
          <w:szCs w:val="24"/>
        </w:rPr>
      </w:pPr>
      <w:r>
        <w:rPr>
          <w:rFonts w:ascii="Verdana" w:hAnsi="Verdana" w:cs="Arial"/>
          <w:sz w:val="24"/>
          <w:szCs w:val="24"/>
        </w:rPr>
        <w:t>-£</w:t>
      </w:r>
      <w:r w:rsidR="00D83E11">
        <w:rPr>
          <w:rFonts w:ascii="Verdana" w:hAnsi="Verdana" w:cs="Arial"/>
          <w:sz w:val="24"/>
          <w:szCs w:val="24"/>
        </w:rPr>
        <w:t>82k for Healthier Wales</w:t>
      </w:r>
    </w:p>
    <w:p w:rsidR="00CE462C" w:rsidRPr="00CE462C" w:rsidRDefault="00CE462C" w:rsidP="00CE462C">
      <w:pPr>
        <w:pStyle w:val="ListParagraph"/>
        <w:rPr>
          <w:rFonts w:ascii="Verdana" w:hAnsi="Verdana" w:cs="Arial"/>
          <w:sz w:val="24"/>
          <w:szCs w:val="24"/>
        </w:rPr>
      </w:pPr>
    </w:p>
    <w:p w:rsidR="00CE462C" w:rsidRPr="00CE462C" w:rsidRDefault="00CE462C" w:rsidP="00CE462C">
      <w:pPr>
        <w:pStyle w:val="ListParagraph"/>
        <w:spacing w:after="0" w:line="240" w:lineRule="auto"/>
        <w:jc w:val="both"/>
        <w:rPr>
          <w:rFonts w:ascii="Verdana" w:hAnsi="Verdana" w:cs="Arial"/>
          <w:sz w:val="24"/>
          <w:szCs w:val="24"/>
          <w:u w:val="single"/>
        </w:rPr>
      </w:pPr>
      <w:r w:rsidRPr="00CE462C">
        <w:rPr>
          <w:rFonts w:ascii="Verdana" w:hAnsi="Verdana" w:cs="Arial"/>
          <w:sz w:val="24"/>
          <w:szCs w:val="24"/>
          <w:u w:val="single"/>
        </w:rPr>
        <w:t>Summary of Key Movements and Issues</w:t>
      </w:r>
    </w:p>
    <w:p w:rsidR="00CE462C" w:rsidRPr="00CE462C" w:rsidRDefault="00CE462C" w:rsidP="00CE462C">
      <w:pPr>
        <w:pStyle w:val="ListParagraph"/>
        <w:spacing w:after="0" w:line="240" w:lineRule="auto"/>
        <w:jc w:val="both"/>
        <w:rPr>
          <w:rFonts w:ascii="Verdana" w:hAnsi="Verdana" w:cs="Arial"/>
          <w:sz w:val="24"/>
          <w:szCs w:val="24"/>
        </w:rPr>
      </w:pPr>
    </w:p>
    <w:p w:rsidR="00CE462C" w:rsidRDefault="00CE462C" w:rsidP="00CE462C">
      <w:pPr>
        <w:pStyle w:val="ListParagraph"/>
        <w:numPr>
          <w:ilvl w:val="1"/>
          <w:numId w:val="1"/>
        </w:numPr>
        <w:spacing w:after="0" w:line="240" w:lineRule="auto"/>
        <w:jc w:val="both"/>
        <w:rPr>
          <w:rFonts w:ascii="Verdana" w:hAnsi="Verdana" w:cs="Arial"/>
          <w:sz w:val="24"/>
          <w:szCs w:val="24"/>
        </w:rPr>
      </w:pPr>
      <w:r w:rsidRPr="00CE462C">
        <w:rPr>
          <w:rFonts w:ascii="Verdana" w:hAnsi="Verdana" w:cs="Arial"/>
          <w:sz w:val="24"/>
          <w:szCs w:val="24"/>
        </w:rPr>
        <w:t>There are no movements to report in the planned position in month.  The overall forecast remains at breakeven.</w:t>
      </w:r>
    </w:p>
    <w:p w:rsidR="00CE462C" w:rsidRDefault="00CE462C" w:rsidP="00CE462C">
      <w:pPr>
        <w:pStyle w:val="ListParagraph"/>
        <w:spacing w:after="0" w:line="240" w:lineRule="auto"/>
        <w:jc w:val="both"/>
        <w:rPr>
          <w:rFonts w:ascii="Verdana" w:hAnsi="Verdana" w:cs="Arial"/>
          <w:sz w:val="24"/>
          <w:szCs w:val="24"/>
        </w:rPr>
      </w:pPr>
    </w:p>
    <w:p w:rsidR="00CE462C" w:rsidRPr="00CE462C" w:rsidRDefault="00CE462C" w:rsidP="00CE462C">
      <w:pPr>
        <w:pStyle w:val="ListParagraph"/>
        <w:spacing w:after="0" w:line="240" w:lineRule="auto"/>
        <w:jc w:val="both"/>
        <w:rPr>
          <w:rFonts w:ascii="Verdana" w:hAnsi="Verdana" w:cs="Arial"/>
          <w:sz w:val="24"/>
          <w:szCs w:val="24"/>
          <w:u w:val="single"/>
        </w:rPr>
      </w:pPr>
      <w:r w:rsidRPr="00CE462C">
        <w:rPr>
          <w:rFonts w:ascii="Verdana" w:hAnsi="Verdana" w:cs="Arial"/>
          <w:sz w:val="24"/>
          <w:szCs w:val="24"/>
          <w:u w:val="single"/>
        </w:rPr>
        <w:t xml:space="preserve">Actual Year </w:t>
      </w:r>
      <w:proofErr w:type="gramStart"/>
      <w:r w:rsidRPr="00CE462C">
        <w:rPr>
          <w:rFonts w:ascii="Verdana" w:hAnsi="Verdana" w:cs="Arial"/>
          <w:sz w:val="24"/>
          <w:szCs w:val="24"/>
          <w:u w:val="single"/>
        </w:rPr>
        <w:t>To</w:t>
      </w:r>
      <w:proofErr w:type="gramEnd"/>
      <w:r w:rsidRPr="00CE462C">
        <w:rPr>
          <w:rFonts w:ascii="Verdana" w:hAnsi="Verdana" w:cs="Arial"/>
          <w:sz w:val="24"/>
          <w:szCs w:val="24"/>
          <w:u w:val="single"/>
        </w:rPr>
        <w:t xml:space="preserve"> Date and Forecast Over/Underspend (Provider positions)</w:t>
      </w:r>
    </w:p>
    <w:p w:rsidR="00CE462C" w:rsidRPr="00CE462C" w:rsidRDefault="00CE462C" w:rsidP="00CE462C">
      <w:pPr>
        <w:pStyle w:val="ListParagraph"/>
        <w:spacing w:after="0" w:line="240" w:lineRule="auto"/>
        <w:jc w:val="both"/>
        <w:rPr>
          <w:rFonts w:ascii="Verdana" w:hAnsi="Verdana" w:cs="Arial"/>
          <w:sz w:val="24"/>
          <w:szCs w:val="24"/>
        </w:rPr>
      </w:pPr>
      <w:r w:rsidRPr="00CE462C">
        <w:rPr>
          <w:rFonts w:ascii="Verdana" w:hAnsi="Verdana" w:cs="Arial"/>
          <w:sz w:val="24"/>
          <w:szCs w:val="24"/>
        </w:rPr>
        <w:tab/>
      </w:r>
    </w:p>
    <w:p w:rsidR="00CE462C" w:rsidRPr="007E59F6" w:rsidRDefault="00CE462C" w:rsidP="00CE462C">
      <w:pPr>
        <w:pStyle w:val="ListParagraph"/>
        <w:spacing w:after="0" w:line="240" w:lineRule="auto"/>
        <w:jc w:val="both"/>
        <w:rPr>
          <w:rFonts w:ascii="Verdana" w:hAnsi="Verdana" w:cs="Arial"/>
          <w:i/>
          <w:sz w:val="24"/>
          <w:szCs w:val="24"/>
        </w:rPr>
      </w:pPr>
      <w:r w:rsidRPr="007E59F6">
        <w:rPr>
          <w:rFonts w:ascii="Verdana" w:hAnsi="Verdana" w:cs="Arial"/>
          <w:i/>
          <w:sz w:val="24"/>
          <w:szCs w:val="24"/>
        </w:rPr>
        <w:t>WAST:</w:t>
      </w:r>
    </w:p>
    <w:p w:rsidR="00CE462C" w:rsidRPr="00CE462C" w:rsidRDefault="00CE462C" w:rsidP="00CE462C">
      <w:pPr>
        <w:pStyle w:val="ListParagraph"/>
        <w:spacing w:after="0" w:line="240" w:lineRule="auto"/>
        <w:jc w:val="both"/>
        <w:rPr>
          <w:rFonts w:ascii="Verdana" w:hAnsi="Verdana" w:cs="Arial"/>
          <w:sz w:val="24"/>
          <w:szCs w:val="24"/>
        </w:rPr>
      </w:pPr>
    </w:p>
    <w:p w:rsidR="00CE462C" w:rsidRPr="00CE462C" w:rsidRDefault="00CE462C" w:rsidP="00CE462C">
      <w:pPr>
        <w:pStyle w:val="ListParagraph"/>
        <w:numPr>
          <w:ilvl w:val="1"/>
          <w:numId w:val="1"/>
        </w:numPr>
        <w:spacing w:after="0" w:line="240" w:lineRule="auto"/>
        <w:jc w:val="both"/>
        <w:rPr>
          <w:rFonts w:ascii="Verdana" w:hAnsi="Verdana" w:cs="Arial"/>
          <w:sz w:val="24"/>
          <w:szCs w:val="24"/>
        </w:rPr>
      </w:pPr>
      <w:r w:rsidRPr="00CE462C">
        <w:rPr>
          <w:rFonts w:ascii="Verdana" w:hAnsi="Verdana" w:cs="Arial"/>
          <w:sz w:val="24"/>
          <w:szCs w:val="24"/>
        </w:rPr>
        <w:t>Position reported to budget level</w:t>
      </w:r>
    </w:p>
    <w:p w:rsidR="00CE462C" w:rsidRPr="00CE462C" w:rsidRDefault="00CE462C" w:rsidP="00CE462C">
      <w:pPr>
        <w:pStyle w:val="ListParagraph"/>
        <w:spacing w:after="0" w:line="240" w:lineRule="auto"/>
        <w:jc w:val="both"/>
        <w:rPr>
          <w:rFonts w:ascii="Verdana" w:hAnsi="Verdana" w:cs="Arial"/>
          <w:sz w:val="24"/>
          <w:szCs w:val="24"/>
        </w:rPr>
      </w:pPr>
    </w:p>
    <w:p w:rsidR="00CE462C" w:rsidRPr="007E59F6" w:rsidRDefault="00CE462C" w:rsidP="00CE462C">
      <w:pPr>
        <w:pStyle w:val="ListParagraph"/>
        <w:spacing w:after="0" w:line="240" w:lineRule="auto"/>
        <w:jc w:val="both"/>
        <w:rPr>
          <w:rFonts w:ascii="Verdana" w:hAnsi="Verdana" w:cs="Arial"/>
          <w:i/>
          <w:sz w:val="24"/>
          <w:szCs w:val="24"/>
        </w:rPr>
      </w:pPr>
      <w:r w:rsidRPr="007E59F6">
        <w:rPr>
          <w:rFonts w:ascii="Verdana" w:hAnsi="Verdana" w:cs="Arial"/>
          <w:i/>
          <w:sz w:val="24"/>
          <w:szCs w:val="24"/>
        </w:rPr>
        <w:t>Direct Running Costs (Staffing and non-pay):</w:t>
      </w:r>
    </w:p>
    <w:p w:rsidR="00CE462C" w:rsidRPr="00CE462C" w:rsidRDefault="00CE462C" w:rsidP="00CE462C">
      <w:pPr>
        <w:pStyle w:val="ListParagraph"/>
        <w:spacing w:after="0" w:line="240" w:lineRule="auto"/>
        <w:jc w:val="both"/>
        <w:rPr>
          <w:rFonts w:ascii="Verdana" w:hAnsi="Verdana" w:cs="Arial"/>
          <w:sz w:val="24"/>
          <w:szCs w:val="24"/>
        </w:rPr>
      </w:pPr>
    </w:p>
    <w:p w:rsidR="00CE462C" w:rsidRDefault="00CE462C" w:rsidP="00CE462C">
      <w:pPr>
        <w:pStyle w:val="ListParagraph"/>
        <w:numPr>
          <w:ilvl w:val="1"/>
          <w:numId w:val="1"/>
        </w:numPr>
        <w:spacing w:after="0" w:line="240" w:lineRule="auto"/>
        <w:jc w:val="both"/>
        <w:rPr>
          <w:rFonts w:ascii="Verdana" w:hAnsi="Verdana" w:cs="Arial"/>
          <w:sz w:val="24"/>
          <w:szCs w:val="24"/>
        </w:rPr>
      </w:pPr>
      <w:r w:rsidRPr="00CE462C">
        <w:rPr>
          <w:rFonts w:ascii="Verdana" w:hAnsi="Verdana" w:cs="Arial"/>
          <w:sz w:val="24"/>
          <w:szCs w:val="24"/>
        </w:rPr>
        <w:t>Team costs are based on expected staffing levels, including filling vacancies. The unscheduled care allocation is yet to be received.</w:t>
      </w:r>
    </w:p>
    <w:p w:rsidR="00E62C72" w:rsidRPr="00E62C72" w:rsidRDefault="00E62C72" w:rsidP="00E62C72">
      <w:pPr>
        <w:spacing w:after="0" w:line="240" w:lineRule="auto"/>
        <w:jc w:val="both"/>
        <w:rPr>
          <w:rFonts w:ascii="Verdana" w:hAnsi="Verdana" w:cs="Arial"/>
          <w:sz w:val="24"/>
          <w:szCs w:val="24"/>
        </w:rPr>
      </w:pPr>
    </w:p>
    <w:p w:rsidR="00CE462C" w:rsidRDefault="00CE462C" w:rsidP="00CE462C">
      <w:pPr>
        <w:pStyle w:val="ListParagraph"/>
        <w:spacing w:after="0" w:line="240" w:lineRule="auto"/>
        <w:jc w:val="both"/>
        <w:rPr>
          <w:rFonts w:ascii="Verdana" w:hAnsi="Verdana" w:cs="Arial"/>
          <w:sz w:val="24"/>
          <w:szCs w:val="24"/>
        </w:rPr>
      </w:pPr>
    </w:p>
    <w:p w:rsidR="00D83E11" w:rsidRDefault="00D83E11" w:rsidP="00CE462C">
      <w:pPr>
        <w:pStyle w:val="ListParagraph"/>
        <w:spacing w:after="0" w:line="240" w:lineRule="auto"/>
        <w:jc w:val="both"/>
        <w:rPr>
          <w:rFonts w:ascii="Verdana" w:hAnsi="Verdana" w:cs="Arial"/>
          <w:sz w:val="24"/>
          <w:szCs w:val="24"/>
        </w:rPr>
      </w:pPr>
    </w:p>
    <w:p w:rsidR="00D83E11" w:rsidRDefault="00D83E11" w:rsidP="00CE462C">
      <w:pPr>
        <w:pStyle w:val="ListParagraph"/>
        <w:spacing w:after="0" w:line="240" w:lineRule="auto"/>
        <w:jc w:val="both"/>
        <w:rPr>
          <w:rFonts w:ascii="Verdana" w:hAnsi="Verdana" w:cs="Arial"/>
          <w:sz w:val="24"/>
          <w:szCs w:val="24"/>
        </w:rPr>
      </w:pPr>
    </w:p>
    <w:p w:rsidR="00D83E11" w:rsidRDefault="00D83E11" w:rsidP="00CE462C">
      <w:pPr>
        <w:pStyle w:val="ListParagraph"/>
        <w:spacing w:after="0" w:line="240" w:lineRule="auto"/>
        <w:jc w:val="both"/>
        <w:rPr>
          <w:rFonts w:ascii="Verdana" w:hAnsi="Verdana" w:cs="Arial"/>
          <w:sz w:val="24"/>
          <w:szCs w:val="24"/>
        </w:rPr>
      </w:pPr>
    </w:p>
    <w:p w:rsidR="00D83E11" w:rsidRDefault="00D83E11" w:rsidP="00CE462C">
      <w:pPr>
        <w:pStyle w:val="ListParagraph"/>
        <w:spacing w:after="0" w:line="240" w:lineRule="auto"/>
        <w:jc w:val="both"/>
        <w:rPr>
          <w:rFonts w:ascii="Verdana" w:hAnsi="Verdana" w:cs="Arial"/>
          <w:sz w:val="24"/>
          <w:szCs w:val="24"/>
        </w:rPr>
      </w:pPr>
    </w:p>
    <w:p w:rsidR="00D83E11" w:rsidRDefault="00D83E11" w:rsidP="00CE462C">
      <w:pPr>
        <w:pStyle w:val="ListParagraph"/>
        <w:spacing w:after="0" w:line="240" w:lineRule="auto"/>
        <w:jc w:val="both"/>
        <w:rPr>
          <w:rFonts w:ascii="Verdana" w:hAnsi="Verdana" w:cs="Arial"/>
          <w:sz w:val="24"/>
          <w:szCs w:val="24"/>
        </w:rPr>
      </w:pPr>
    </w:p>
    <w:p w:rsidR="00D83E11" w:rsidRDefault="00D83E11" w:rsidP="00CE462C">
      <w:pPr>
        <w:pStyle w:val="ListParagraph"/>
        <w:spacing w:after="0" w:line="240" w:lineRule="auto"/>
        <w:jc w:val="both"/>
        <w:rPr>
          <w:rFonts w:ascii="Verdana" w:hAnsi="Verdana" w:cs="Arial"/>
          <w:sz w:val="24"/>
          <w:szCs w:val="24"/>
        </w:rPr>
      </w:pPr>
    </w:p>
    <w:p w:rsidR="00D83E11" w:rsidRPr="00CE462C" w:rsidRDefault="00D83E11" w:rsidP="00CE462C">
      <w:pPr>
        <w:pStyle w:val="ListParagraph"/>
        <w:spacing w:after="0" w:line="240" w:lineRule="auto"/>
        <w:jc w:val="both"/>
        <w:rPr>
          <w:rFonts w:ascii="Verdana" w:hAnsi="Verdana" w:cs="Arial"/>
          <w:sz w:val="24"/>
          <w:szCs w:val="24"/>
        </w:rPr>
      </w:pPr>
    </w:p>
    <w:p w:rsidR="00CE462C" w:rsidRPr="00CE462C" w:rsidRDefault="00CE462C" w:rsidP="00CE462C">
      <w:pPr>
        <w:pStyle w:val="ListParagraph"/>
        <w:spacing w:after="0" w:line="240" w:lineRule="auto"/>
        <w:jc w:val="both"/>
        <w:rPr>
          <w:rFonts w:ascii="Verdana" w:hAnsi="Verdana" w:cs="Arial"/>
          <w:sz w:val="24"/>
          <w:szCs w:val="24"/>
          <w:u w:val="single"/>
        </w:rPr>
      </w:pPr>
      <w:r w:rsidRPr="00CE462C">
        <w:rPr>
          <w:rFonts w:ascii="Verdana" w:hAnsi="Verdana" w:cs="Arial"/>
          <w:sz w:val="24"/>
          <w:szCs w:val="24"/>
          <w:u w:val="single"/>
        </w:rPr>
        <w:lastRenderedPageBreak/>
        <w:t>Actual Yea</w:t>
      </w:r>
      <w:r w:rsidR="00E62C72">
        <w:rPr>
          <w:rFonts w:ascii="Verdana" w:hAnsi="Verdana" w:cs="Arial"/>
          <w:sz w:val="24"/>
          <w:szCs w:val="24"/>
          <w:u w:val="single"/>
        </w:rPr>
        <w:t>r to Date Over</w:t>
      </w:r>
      <w:proofErr w:type="gramStart"/>
      <w:r w:rsidR="00E62C72">
        <w:rPr>
          <w:rFonts w:ascii="Verdana" w:hAnsi="Verdana" w:cs="Arial"/>
          <w:sz w:val="24"/>
          <w:szCs w:val="24"/>
          <w:u w:val="single"/>
        </w:rPr>
        <w:t>/(</w:t>
      </w:r>
      <w:proofErr w:type="gramEnd"/>
      <w:r w:rsidR="00E62C72">
        <w:rPr>
          <w:rFonts w:ascii="Verdana" w:hAnsi="Verdana" w:cs="Arial"/>
          <w:sz w:val="24"/>
          <w:szCs w:val="24"/>
          <w:u w:val="single"/>
        </w:rPr>
        <w:t>under)spend 2020/21</w:t>
      </w:r>
      <w:r w:rsidRPr="00CE462C">
        <w:rPr>
          <w:rFonts w:ascii="Verdana" w:hAnsi="Verdana" w:cs="Arial"/>
          <w:sz w:val="24"/>
          <w:szCs w:val="24"/>
          <w:u w:val="single"/>
        </w:rPr>
        <w:t xml:space="preserve"> (Commissioner positions)</w:t>
      </w:r>
    </w:p>
    <w:p w:rsidR="00CE462C" w:rsidRPr="00CE462C" w:rsidRDefault="00D83E11" w:rsidP="00CE462C">
      <w:pPr>
        <w:rPr>
          <w:rFonts w:ascii="Verdana" w:hAnsi="Verdana" w:cs="Arial"/>
          <w:sz w:val="24"/>
          <w:szCs w:val="24"/>
        </w:rPr>
      </w:pPr>
      <w:r w:rsidRPr="00D83E11">
        <w:rPr>
          <w:noProof/>
          <w:lang w:val="en-GB" w:eastAsia="en-GB"/>
        </w:rPr>
        <w:drawing>
          <wp:inline distT="0" distB="0" distL="0" distR="0" wp14:anchorId="6733D182" wp14:editId="0848D00C">
            <wp:extent cx="5943600" cy="4325112"/>
            <wp:effectExtent l="0" t="0" r="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943600" cy="4325112"/>
                    </a:xfrm>
                    <a:prstGeom prst="rect">
                      <a:avLst/>
                    </a:prstGeom>
                    <a:noFill/>
                    <a:ln>
                      <a:noFill/>
                    </a:ln>
                  </pic:spPr>
                </pic:pic>
              </a:graphicData>
            </a:graphic>
          </wp:inline>
        </w:drawing>
      </w:r>
    </w:p>
    <w:p w:rsidR="00CE462C" w:rsidRPr="00CE462C" w:rsidRDefault="00CE462C" w:rsidP="00CE462C">
      <w:pPr>
        <w:pStyle w:val="ListParagraph"/>
        <w:spacing w:after="0" w:line="240" w:lineRule="auto"/>
        <w:jc w:val="both"/>
        <w:rPr>
          <w:rFonts w:ascii="Verdana" w:hAnsi="Verdana" w:cs="Arial"/>
          <w:sz w:val="24"/>
          <w:szCs w:val="24"/>
          <w:u w:val="single"/>
        </w:rPr>
      </w:pPr>
      <w:r w:rsidRPr="00CE462C">
        <w:rPr>
          <w:rFonts w:ascii="Verdana" w:hAnsi="Verdana" w:cs="Arial"/>
          <w:sz w:val="24"/>
          <w:szCs w:val="24"/>
          <w:u w:val="single"/>
        </w:rPr>
        <w:t>Income / Expenditure Assumptions</w:t>
      </w:r>
    </w:p>
    <w:p w:rsidR="00CE462C" w:rsidRPr="00CE462C" w:rsidRDefault="00CE462C" w:rsidP="00CE462C">
      <w:pPr>
        <w:pStyle w:val="ListParagraph"/>
        <w:spacing w:after="0" w:line="240" w:lineRule="auto"/>
        <w:jc w:val="both"/>
        <w:rPr>
          <w:rFonts w:ascii="Verdana" w:hAnsi="Verdana" w:cs="Arial"/>
          <w:sz w:val="24"/>
          <w:szCs w:val="24"/>
        </w:rPr>
      </w:pPr>
    </w:p>
    <w:p w:rsidR="00CE462C" w:rsidRPr="007E59F6" w:rsidRDefault="00CE462C" w:rsidP="00CE462C">
      <w:pPr>
        <w:pStyle w:val="ListParagraph"/>
        <w:spacing w:after="0" w:line="240" w:lineRule="auto"/>
        <w:jc w:val="both"/>
        <w:rPr>
          <w:rFonts w:ascii="Verdana" w:hAnsi="Verdana" w:cs="Arial"/>
          <w:i/>
          <w:sz w:val="24"/>
          <w:szCs w:val="24"/>
        </w:rPr>
      </w:pPr>
      <w:r w:rsidRPr="007E59F6">
        <w:rPr>
          <w:rFonts w:ascii="Verdana" w:hAnsi="Verdana" w:cs="Arial"/>
          <w:i/>
          <w:sz w:val="24"/>
          <w:szCs w:val="24"/>
        </w:rPr>
        <w:t>Income from LHB’s:</w:t>
      </w:r>
    </w:p>
    <w:p w:rsidR="00CE462C" w:rsidRPr="00CE462C" w:rsidRDefault="00CE462C" w:rsidP="00CE462C">
      <w:pPr>
        <w:pStyle w:val="ListParagraph"/>
        <w:spacing w:after="0" w:line="240" w:lineRule="auto"/>
        <w:jc w:val="both"/>
        <w:rPr>
          <w:rFonts w:ascii="Verdana" w:hAnsi="Verdana" w:cs="Arial"/>
          <w:sz w:val="24"/>
          <w:szCs w:val="24"/>
        </w:rPr>
      </w:pPr>
    </w:p>
    <w:p w:rsidR="00CE462C" w:rsidRDefault="00D83E11" w:rsidP="00CE462C">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Income for Month 2</w:t>
      </w:r>
      <w:r w:rsidR="00F01092">
        <w:rPr>
          <w:rFonts w:ascii="Verdana" w:hAnsi="Verdana" w:cs="Arial"/>
          <w:sz w:val="24"/>
          <w:szCs w:val="24"/>
        </w:rPr>
        <w:t xml:space="preserve"> was</w:t>
      </w:r>
      <w:r w:rsidR="00CE462C" w:rsidRPr="00CE462C">
        <w:rPr>
          <w:rFonts w:ascii="Verdana" w:hAnsi="Verdana" w:cs="Arial"/>
          <w:sz w:val="24"/>
          <w:szCs w:val="24"/>
        </w:rPr>
        <w:t xml:space="preserve"> in line with expectations for the EASC element; future months will include a table by LHB.</w:t>
      </w:r>
    </w:p>
    <w:p w:rsidR="00CE462C" w:rsidRDefault="00CE462C" w:rsidP="00CE462C">
      <w:pPr>
        <w:pStyle w:val="ListParagraph"/>
        <w:spacing w:after="0" w:line="240" w:lineRule="auto"/>
        <w:jc w:val="both"/>
        <w:rPr>
          <w:rFonts w:ascii="Verdana" w:hAnsi="Verdana" w:cs="Arial"/>
          <w:sz w:val="24"/>
          <w:szCs w:val="24"/>
        </w:rPr>
      </w:pPr>
    </w:p>
    <w:p w:rsidR="00CE462C" w:rsidRPr="00CE462C" w:rsidRDefault="00CE462C" w:rsidP="00CE462C">
      <w:pPr>
        <w:pStyle w:val="ListParagraph"/>
        <w:spacing w:after="0" w:line="240" w:lineRule="auto"/>
        <w:jc w:val="both"/>
        <w:rPr>
          <w:rFonts w:ascii="Verdana" w:hAnsi="Verdana" w:cs="Arial"/>
          <w:sz w:val="24"/>
          <w:szCs w:val="24"/>
          <w:u w:val="single"/>
        </w:rPr>
      </w:pPr>
      <w:r w:rsidRPr="00CE462C">
        <w:rPr>
          <w:rFonts w:ascii="Verdana" w:hAnsi="Verdana" w:cs="Arial"/>
          <w:sz w:val="24"/>
          <w:szCs w:val="24"/>
          <w:u w:val="single"/>
        </w:rPr>
        <w:t>Overview of Key Risks / Opportunities</w:t>
      </w:r>
    </w:p>
    <w:p w:rsidR="00CE462C" w:rsidRPr="00CE462C" w:rsidRDefault="00CE462C" w:rsidP="00CE462C">
      <w:pPr>
        <w:pStyle w:val="ListParagraph"/>
        <w:spacing w:after="0" w:line="240" w:lineRule="auto"/>
        <w:jc w:val="both"/>
        <w:rPr>
          <w:rFonts w:ascii="Verdana" w:hAnsi="Verdana" w:cs="Arial"/>
          <w:sz w:val="24"/>
          <w:szCs w:val="24"/>
        </w:rPr>
      </w:pPr>
    </w:p>
    <w:p w:rsidR="00CE462C" w:rsidRDefault="00A82F50" w:rsidP="00CE462C">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None to detail</w:t>
      </w:r>
    </w:p>
    <w:p w:rsidR="00CE462C" w:rsidRDefault="00CE462C" w:rsidP="00CE462C">
      <w:pPr>
        <w:pStyle w:val="ListParagraph"/>
        <w:spacing w:after="0" w:line="240" w:lineRule="auto"/>
        <w:jc w:val="both"/>
        <w:rPr>
          <w:rFonts w:ascii="Verdana" w:hAnsi="Verdana" w:cs="Arial"/>
          <w:sz w:val="24"/>
          <w:szCs w:val="24"/>
        </w:rPr>
      </w:pPr>
    </w:p>
    <w:p w:rsidR="00CE462C" w:rsidRPr="00CE462C" w:rsidRDefault="00CE462C" w:rsidP="00CE462C">
      <w:pPr>
        <w:pStyle w:val="ListParagraph"/>
        <w:spacing w:after="0" w:line="240" w:lineRule="auto"/>
        <w:jc w:val="both"/>
        <w:rPr>
          <w:rFonts w:ascii="Verdana" w:hAnsi="Verdana" w:cs="Arial"/>
          <w:sz w:val="24"/>
          <w:szCs w:val="24"/>
          <w:u w:val="single"/>
        </w:rPr>
      </w:pPr>
      <w:r w:rsidRPr="00CE462C">
        <w:rPr>
          <w:rFonts w:ascii="Verdana" w:hAnsi="Verdana" w:cs="Arial"/>
          <w:sz w:val="24"/>
          <w:szCs w:val="24"/>
          <w:u w:val="single"/>
        </w:rPr>
        <w:t>Public Sector Payment Compliance</w:t>
      </w:r>
    </w:p>
    <w:p w:rsidR="00CE462C" w:rsidRPr="00CE462C" w:rsidRDefault="00CE462C" w:rsidP="00CE462C">
      <w:pPr>
        <w:pStyle w:val="ListParagraph"/>
        <w:spacing w:after="0" w:line="240" w:lineRule="auto"/>
        <w:jc w:val="both"/>
        <w:rPr>
          <w:rFonts w:ascii="Verdana" w:hAnsi="Verdana" w:cs="Arial"/>
          <w:sz w:val="24"/>
          <w:szCs w:val="24"/>
        </w:rPr>
      </w:pPr>
    </w:p>
    <w:p w:rsidR="00CE462C" w:rsidRPr="00C61733" w:rsidRDefault="00CE462C" w:rsidP="00CE462C">
      <w:pPr>
        <w:pStyle w:val="ListParagraph"/>
        <w:numPr>
          <w:ilvl w:val="1"/>
          <w:numId w:val="1"/>
        </w:numPr>
        <w:spacing w:after="0" w:line="240" w:lineRule="auto"/>
        <w:jc w:val="both"/>
        <w:rPr>
          <w:rFonts w:ascii="Verdana" w:hAnsi="Verdana" w:cs="Arial"/>
          <w:sz w:val="24"/>
          <w:szCs w:val="24"/>
        </w:rPr>
      </w:pPr>
      <w:r w:rsidRPr="00CE462C">
        <w:rPr>
          <w:rFonts w:ascii="Verdana" w:hAnsi="Verdana" w:cs="Arial"/>
          <w:sz w:val="24"/>
          <w:szCs w:val="24"/>
        </w:rPr>
        <w:t>The WHSSC/EASC payment compliance target is consolidated and reported through the Cwm Taf monitoring process.</w:t>
      </w:r>
    </w:p>
    <w:p w:rsidR="000D248E" w:rsidRDefault="000D248E" w:rsidP="00C61733">
      <w:pPr>
        <w:rPr>
          <w:rFonts w:ascii="Verdana" w:hAnsi="Verdana" w:cs="Arial"/>
          <w:sz w:val="24"/>
          <w:szCs w:val="24"/>
        </w:rPr>
      </w:pPr>
    </w:p>
    <w:p w:rsidR="00E62C72" w:rsidRDefault="00E62C72" w:rsidP="00C61733">
      <w:pPr>
        <w:rPr>
          <w:rFonts w:ascii="Verdana" w:hAnsi="Verdana" w:cs="Arial"/>
          <w:sz w:val="24"/>
          <w:szCs w:val="24"/>
        </w:rPr>
      </w:pPr>
    </w:p>
    <w:p w:rsidR="006A60C7" w:rsidRPr="00C61733" w:rsidRDefault="006A60C7" w:rsidP="00C61733">
      <w:pPr>
        <w:rPr>
          <w:rFonts w:ascii="Verdana" w:hAnsi="Verdana" w:cs="Arial"/>
          <w:sz w:val="24"/>
          <w:szCs w:val="24"/>
        </w:rPr>
      </w:pPr>
    </w:p>
    <w:p w:rsidR="002F3A0D" w:rsidRPr="00E23B12" w:rsidRDefault="002F3A0D" w:rsidP="00344184">
      <w:pPr>
        <w:pStyle w:val="ListParagraph"/>
        <w:numPr>
          <w:ilvl w:val="0"/>
          <w:numId w:val="1"/>
        </w:numPr>
        <w:spacing w:after="0" w:line="240" w:lineRule="auto"/>
        <w:ind w:left="709" w:hanging="709"/>
        <w:rPr>
          <w:rFonts w:ascii="Verdana" w:hAnsi="Verdana" w:cs="Arial"/>
          <w:b/>
          <w:sz w:val="24"/>
          <w:szCs w:val="24"/>
        </w:rPr>
      </w:pPr>
      <w:r w:rsidRPr="00E23B12">
        <w:rPr>
          <w:rFonts w:ascii="Verdana" w:hAnsi="Verdana" w:cs="Arial"/>
          <w:b/>
          <w:sz w:val="24"/>
          <w:szCs w:val="24"/>
        </w:rPr>
        <w:t xml:space="preserve">KEY RISKS/MATTERS FOR ESCALATION TO </w:t>
      </w:r>
      <w:r w:rsidR="00933C80">
        <w:rPr>
          <w:rFonts w:ascii="Verdana" w:hAnsi="Verdana" w:cs="Arial"/>
          <w:b/>
          <w:sz w:val="24"/>
          <w:szCs w:val="24"/>
        </w:rPr>
        <w:t xml:space="preserve">THE </w:t>
      </w:r>
      <w:r w:rsidRPr="00E23B12">
        <w:rPr>
          <w:rFonts w:ascii="Verdana" w:hAnsi="Verdana" w:cs="Arial"/>
          <w:b/>
          <w:sz w:val="24"/>
          <w:szCs w:val="24"/>
        </w:rPr>
        <w:t>COMMITTEE</w:t>
      </w:r>
    </w:p>
    <w:p w:rsidR="00E961C0" w:rsidRPr="00E23B12" w:rsidRDefault="00E961C0" w:rsidP="00344184">
      <w:pPr>
        <w:pStyle w:val="ListParagraph"/>
        <w:spacing w:after="0" w:line="240" w:lineRule="auto"/>
        <w:ind w:left="709"/>
        <w:rPr>
          <w:rFonts w:ascii="Verdana" w:hAnsi="Verdana" w:cs="Arial"/>
          <w:b/>
          <w:sz w:val="24"/>
          <w:szCs w:val="24"/>
        </w:rPr>
      </w:pPr>
    </w:p>
    <w:p w:rsidR="002F3A0D" w:rsidRPr="000D248E" w:rsidRDefault="006A60C7" w:rsidP="000D248E">
      <w:pPr>
        <w:pStyle w:val="ListParagraph"/>
        <w:numPr>
          <w:ilvl w:val="1"/>
          <w:numId w:val="1"/>
        </w:numPr>
        <w:spacing w:after="0" w:line="240" w:lineRule="auto"/>
        <w:jc w:val="both"/>
        <w:rPr>
          <w:rFonts w:ascii="Verdana" w:hAnsi="Verdana" w:cs="Arial"/>
          <w:sz w:val="28"/>
          <w:szCs w:val="24"/>
        </w:rPr>
      </w:pPr>
      <w:r>
        <w:rPr>
          <w:rFonts w:ascii="Verdana" w:hAnsi="Verdana" w:cs="Arial"/>
          <w:sz w:val="24"/>
          <w:szCs w:val="24"/>
        </w:rPr>
        <w:t>A</w:t>
      </w:r>
      <w:r w:rsidRPr="00D805E4">
        <w:rPr>
          <w:rFonts w:ascii="Verdana" w:hAnsi="Verdana" w:cs="Arial"/>
          <w:sz w:val="24"/>
          <w:szCs w:val="24"/>
        </w:rPr>
        <w:t>ny additional funding required by WAST as a result of C</w:t>
      </w:r>
      <w:r w:rsidR="00885ACD">
        <w:rPr>
          <w:rFonts w:ascii="Verdana" w:hAnsi="Verdana" w:cs="Arial"/>
          <w:sz w:val="24"/>
          <w:szCs w:val="24"/>
        </w:rPr>
        <w:t>OVID</w:t>
      </w:r>
      <w:r w:rsidRPr="00D805E4">
        <w:rPr>
          <w:rFonts w:ascii="Verdana" w:hAnsi="Verdana" w:cs="Arial"/>
          <w:sz w:val="24"/>
          <w:szCs w:val="24"/>
        </w:rPr>
        <w:t>-19 response will be provided to WAST directly by Welsh Government. WAST have agreed to share financial submissions with the CASC in</w:t>
      </w:r>
      <w:r>
        <w:rPr>
          <w:rFonts w:ascii="Verdana" w:hAnsi="Verdana" w:cs="Arial"/>
          <w:sz w:val="24"/>
          <w:szCs w:val="24"/>
        </w:rPr>
        <w:t xml:space="preserve"> order to understand how the in-</w:t>
      </w:r>
      <w:r w:rsidRPr="00D805E4">
        <w:rPr>
          <w:rFonts w:ascii="Verdana" w:hAnsi="Verdana" w:cs="Arial"/>
          <w:sz w:val="24"/>
          <w:szCs w:val="24"/>
        </w:rPr>
        <w:t xml:space="preserve">year allocation is being </w:t>
      </w:r>
      <w:proofErr w:type="spellStart"/>
      <w:r w:rsidRPr="00D805E4">
        <w:rPr>
          <w:rFonts w:ascii="Verdana" w:hAnsi="Verdana" w:cs="Arial"/>
          <w:sz w:val="24"/>
          <w:szCs w:val="24"/>
        </w:rPr>
        <w:t>utilised</w:t>
      </w:r>
      <w:proofErr w:type="spellEnd"/>
      <w:r w:rsidRPr="00D805E4">
        <w:rPr>
          <w:rFonts w:ascii="Verdana" w:hAnsi="Verdana" w:cs="Arial"/>
          <w:sz w:val="24"/>
          <w:szCs w:val="24"/>
        </w:rPr>
        <w:t xml:space="preserve"> and how it will be impacted as a result of C</w:t>
      </w:r>
      <w:r w:rsidR="00885ACD">
        <w:rPr>
          <w:rFonts w:ascii="Verdana" w:hAnsi="Verdana" w:cs="Arial"/>
          <w:sz w:val="24"/>
          <w:szCs w:val="24"/>
        </w:rPr>
        <w:t>OVID</w:t>
      </w:r>
      <w:r w:rsidRPr="00D805E4">
        <w:rPr>
          <w:rFonts w:ascii="Verdana" w:hAnsi="Verdana" w:cs="Arial"/>
          <w:sz w:val="24"/>
          <w:szCs w:val="24"/>
        </w:rPr>
        <w:t>-19.</w:t>
      </w:r>
      <w:r>
        <w:rPr>
          <w:rFonts w:ascii="Arial" w:hAnsi="Arial" w:cs="Arial"/>
          <w:color w:val="1F497D"/>
          <w:sz w:val="20"/>
          <w:szCs w:val="20"/>
        </w:rPr>
        <w:t xml:space="preserve"> </w:t>
      </w:r>
    </w:p>
    <w:p w:rsidR="002F3A0D" w:rsidRPr="00E23B12" w:rsidRDefault="002F3A0D" w:rsidP="00344184">
      <w:pPr>
        <w:spacing w:after="0" w:line="240" w:lineRule="auto"/>
        <w:rPr>
          <w:rFonts w:ascii="Verdana" w:hAnsi="Verdana" w:cs="Arial"/>
          <w:b/>
          <w:sz w:val="24"/>
          <w:szCs w:val="24"/>
        </w:rPr>
      </w:pPr>
    </w:p>
    <w:p w:rsidR="006A7DA6" w:rsidRDefault="0083034D" w:rsidP="00344184">
      <w:pPr>
        <w:pStyle w:val="ListParagraph"/>
        <w:numPr>
          <w:ilvl w:val="0"/>
          <w:numId w:val="1"/>
        </w:numPr>
        <w:spacing w:after="0" w:line="240" w:lineRule="auto"/>
        <w:ind w:left="709" w:hanging="709"/>
        <w:rPr>
          <w:rFonts w:ascii="Verdana" w:hAnsi="Verdana" w:cs="Arial"/>
          <w:b/>
          <w:sz w:val="24"/>
          <w:szCs w:val="24"/>
        </w:rPr>
      </w:pPr>
      <w:r>
        <w:rPr>
          <w:rFonts w:ascii="Verdana" w:hAnsi="Verdana" w:cs="Arial"/>
          <w:b/>
          <w:sz w:val="24"/>
          <w:szCs w:val="24"/>
        </w:rPr>
        <w:t xml:space="preserve">IMPACT </w:t>
      </w:r>
      <w:r w:rsidR="006617E2" w:rsidRPr="00E23B12">
        <w:rPr>
          <w:rFonts w:ascii="Verdana" w:hAnsi="Verdana" w:cs="Arial"/>
          <w:b/>
          <w:sz w:val="24"/>
          <w:szCs w:val="24"/>
        </w:rPr>
        <w:t>ASSE</w:t>
      </w:r>
      <w:r w:rsidR="006A7DA6" w:rsidRPr="00E23B12">
        <w:rPr>
          <w:rFonts w:ascii="Verdana" w:hAnsi="Verdana" w:cs="Arial"/>
          <w:b/>
          <w:sz w:val="24"/>
          <w:szCs w:val="24"/>
        </w:rPr>
        <w:t>S</w:t>
      </w:r>
      <w:r w:rsidR="006617E2" w:rsidRPr="00E23B12">
        <w:rPr>
          <w:rFonts w:ascii="Verdana" w:hAnsi="Verdana" w:cs="Arial"/>
          <w:b/>
          <w:sz w:val="24"/>
          <w:szCs w:val="24"/>
        </w:rPr>
        <w:t>S</w:t>
      </w:r>
      <w:r w:rsidR="006A7DA6" w:rsidRPr="00E23B12">
        <w:rPr>
          <w:rFonts w:ascii="Verdana" w:hAnsi="Verdana" w:cs="Arial"/>
          <w:b/>
          <w:sz w:val="24"/>
          <w:szCs w:val="24"/>
        </w:rPr>
        <w:t>MENT</w:t>
      </w:r>
    </w:p>
    <w:p w:rsidR="00344184" w:rsidRPr="00E23B12" w:rsidRDefault="00344184" w:rsidP="00344184">
      <w:pPr>
        <w:pStyle w:val="ListParagraph"/>
        <w:spacing w:after="0" w:line="240" w:lineRule="auto"/>
        <w:ind w:left="709"/>
        <w:rPr>
          <w:rFonts w:ascii="Verdana" w:hAnsi="Verdana" w:cs="Arial"/>
          <w:b/>
          <w:sz w:val="24"/>
          <w:szCs w:val="24"/>
        </w:rPr>
      </w:pPr>
    </w:p>
    <w:tbl>
      <w:tblPr>
        <w:tblStyle w:val="TableGrid"/>
        <w:tblW w:w="9356" w:type="dxa"/>
        <w:tblInd w:w="-5" w:type="dxa"/>
        <w:tblLayout w:type="fixed"/>
        <w:tblLook w:val="04A0" w:firstRow="1" w:lastRow="0" w:firstColumn="1" w:lastColumn="0" w:noHBand="0" w:noVBand="1"/>
      </w:tblPr>
      <w:tblGrid>
        <w:gridCol w:w="4111"/>
        <w:gridCol w:w="5245"/>
      </w:tblGrid>
      <w:tr w:rsidR="007F0937" w:rsidRPr="00E23B12" w:rsidTr="00577535">
        <w:trPr>
          <w:trHeight w:val="876"/>
        </w:trPr>
        <w:tc>
          <w:tcPr>
            <w:tcW w:w="4111" w:type="dxa"/>
            <w:shd w:val="clear" w:color="auto" w:fill="F2F2F2" w:themeFill="background1" w:themeFillShade="F2"/>
            <w:vAlign w:val="center"/>
          </w:tcPr>
          <w:p w:rsidR="007F0937" w:rsidRPr="00E23B12" w:rsidRDefault="000B4302" w:rsidP="000B4302">
            <w:pPr>
              <w:rPr>
                <w:rFonts w:ascii="Verdana" w:hAnsi="Verdana" w:cs="Arial"/>
                <w:b/>
                <w:sz w:val="24"/>
                <w:szCs w:val="24"/>
              </w:rPr>
            </w:pPr>
            <w:r>
              <w:rPr>
                <w:rFonts w:ascii="Verdana" w:hAnsi="Verdana" w:cs="Arial"/>
                <w:b/>
                <w:sz w:val="24"/>
                <w:szCs w:val="24"/>
              </w:rPr>
              <w:t>Quality/S</w:t>
            </w:r>
            <w:r w:rsidR="00344184" w:rsidRPr="00E23B12">
              <w:rPr>
                <w:rFonts w:ascii="Verdana" w:hAnsi="Verdana" w:cs="Arial"/>
                <w:b/>
                <w:sz w:val="24"/>
                <w:szCs w:val="24"/>
              </w:rPr>
              <w:t>afety</w:t>
            </w:r>
            <w:r>
              <w:rPr>
                <w:rFonts w:ascii="Verdana" w:hAnsi="Verdana" w:cs="Arial"/>
                <w:b/>
                <w:sz w:val="24"/>
                <w:szCs w:val="24"/>
              </w:rPr>
              <w:t>/Patient Experience</w:t>
            </w:r>
            <w:r w:rsidR="00344184" w:rsidRPr="00E23B12">
              <w:rPr>
                <w:rFonts w:ascii="Verdana" w:hAnsi="Verdana" w:cs="Arial"/>
                <w:b/>
                <w:sz w:val="24"/>
                <w:szCs w:val="24"/>
              </w:rPr>
              <w:t xml:space="preserve"> implications</w:t>
            </w:r>
            <w:r w:rsidR="00344184">
              <w:rPr>
                <w:rFonts w:ascii="Verdana" w:hAnsi="Verdana" w:cs="Arial"/>
                <w:b/>
                <w:sz w:val="24"/>
                <w:szCs w:val="24"/>
              </w:rPr>
              <w:t xml:space="preserve">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245" w:type="dxa"/>
                <w:vAlign w:val="center"/>
              </w:tcPr>
              <w:p w:rsidR="007F0937" w:rsidRPr="00E23B12" w:rsidRDefault="007E59F6" w:rsidP="00344184">
                <w:pPr>
                  <w:jc w:val="both"/>
                  <w:rPr>
                    <w:rFonts w:ascii="Verdana" w:hAnsi="Verdana" w:cs="Arial"/>
                    <w:sz w:val="24"/>
                    <w:szCs w:val="24"/>
                  </w:rPr>
                </w:pPr>
                <w:r>
                  <w:rPr>
                    <w:rFonts w:ascii="Verdana" w:hAnsi="Verdana" w:cs="Arial"/>
                    <w:sz w:val="24"/>
                    <w:szCs w:val="24"/>
                  </w:rPr>
                  <w:t>There are no specific quality and safety implications related to the activity outined in this report.</w:t>
                </w:r>
              </w:p>
            </w:tc>
          </w:sdtContent>
        </w:sdt>
      </w:tr>
      <w:tr w:rsidR="00C52F2D" w:rsidRPr="00E23B12" w:rsidTr="00577535">
        <w:trPr>
          <w:trHeight w:val="847"/>
        </w:trPr>
        <w:tc>
          <w:tcPr>
            <w:tcW w:w="4111" w:type="dxa"/>
            <w:shd w:val="clear" w:color="auto" w:fill="F2F2F2" w:themeFill="background1" w:themeFillShade="F2"/>
            <w:vAlign w:val="center"/>
          </w:tcPr>
          <w:p w:rsidR="00C52F2D" w:rsidRPr="00E23B12" w:rsidRDefault="00E55D6E" w:rsidP="00E55D6E">
            <w:pPr>
              <w:rPr>
                <w:rFonts w:ascii="Verdana" w:hAnsi="Verdana" w:cs="Arial"/>
                <w:b/>
                <w:sz w:val="24"/>
                <w:szCs w:val="24"/>
              </w:rPr>
            </w:pPr>
            <w:r>
              <w:rPr>
                <w:rFonts w:ascii="Verdana" w:hAnsi="Verdana" w:cs="Arial"/>
                <w:b/>
                <w:sz w:val="24"/>
                <w:szCs w:val="24"/>
              </w:rPr>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ALL are relevant to this report" w:value="ALL are relevant to this report"/>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245" w:type="dxa"/>
                <w:vAlign w:val="center"/>
              </w:tcPr>
              <w:p w:rsidR="00C52F2D" w:rsidRPr="00E23B12" w:rsidRDefault="007E59F6" w:rsidP="00344184">
                <w:pPr>
                  <w:jc w:val="both"/>
                  <w:rPr>
                    <w:rFonts w:ascii="Verdana" w:hAnsi="Verdana" w:cs="Arial"/>
                    <w:color w:val="FF0000"/>
                    <w:sz w:val="24"/>
                    <w:szCs w:val="24"/>
                  </w:rPr>
                </w:pPr>
                <w:r>
                  <w:rPr>
                    <w:rStyle w:val="Style31"/>
                    <w:rFonts w:ascii="Verdana" w:hAnsi="Verdana"/>
                    <w:sz w:val="24"/>
                    <w:szCs w:val="24"/>
                  </w:rPr>
                  <w:t>ALL are relevant to this report</w:t>
                </w:r>
              </w:p>
            </w:tc>
          </w:sdtContent>
        </w:sdt>
      </w:tr>
      <w:tr w:rsidR="007F0937" w:rsidRPr="00E23B12" w:rsidTr="00223C86">
        <w:trPr>
          <w:trHeight w:val="787"/>
        </w:trPr>
        <w:tc>
          <w:tcPr>
            <w:tcW w:w="4111" w:type="dxa"/>
            <w:shd w:val="clear" w:color="auto" w:fill="F2F2F2" w:themeFill="background1" w:themeFillShade="F2"/>
            <w:vAlign w:val="center"/>
          </w:tcPr>
          <w:p w:rsidR="007F0937" w:rsidRPr="00E23B12" w:rsidRDefault="00344184" w:rsidP="00344184">
            <w:pPr>
              <w:rPr>
                <w:rFonts w:ascii="Verdana" w:hAnsi="Verdana" w:cs="Arial"/>
                <w:b/>
                <w:sz w:val="24"/>
                <w:szCs w:val="24"/>
              </w:rPr>
            </w:pPr>
            <w:r w:rsidRPr="00E23B12">
              <w:rPr>
                <w:rFonts w:ascii="Verdana" w:hAnsi="Verdana" w:cs="Arial"/>
                <w:b/>
                <w:sz w:val="24"/>
                <w:szCs w:val="24"/>
              </w:rPr>
              <w:t>Equality impact assessment completed</w:t>
            </w:r>
          </w:p>
        </w:tc>
        <w:tc>
          <w:tcPr>
            <w:tcW w:w="5245" w:type="dxa"/>
            <w:vAlign w:val="center"/>
          </w:tcPr>
          <w:p w:rsidR="007F0937" w:rsidRPr="00E23B12" w:rsidRDefault="00B31949" w:rsidP="00344184">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7E59F6">
                  <w:rPr>
                    <w:rStyle w:val="Style32"/>
                    <w:rFonts w:ascii="Verdana" w:hAnsi="Verdana"/>
                    <w:sz w:val="24"/>
                    <w:szCs w:val="24"/>
                  </w:rPr>
                  <w:t>Not required</w:t>
                </w:r>
              </w:sdtContent>
            </w:sdt>
          </w:p>
        </w:tc>
      </w:tr>
      <w:tr w:rsidR="007F0937" w:rsidRPr="00E23B12" w:rsidTr="00577535">
        <w:trPr>
          <w:trHeight w:val="843"/>
        </w:trPr>
        <w:tc>
          <w:tcPr>
            <w:tcW w:w="4111" w:type="dxa"/>
            <w:shd w:val="clear" w:color="auto" w:fill="F2F2F2" w:themeFill="background1" w:themeFillShade="F2"/>
            <w:vAlign w:val="center"/>
          </w:tcPr>
          <w:p w:rsidR="007F0937" w:rsidRPr="00E23B12" w:rsidRDefault="00344184" w:rsidP="00344184">
            <w:pPr>
              <w:rPr>
                <w:rFonts w:ascii="Verdana" w:hAnsi="Verdana" w:cs="Arial"/>
                <w:b/>
                <w:sz w:val="24"/>
                <w:szCs w:val="24"/>
              </w:rPr>
            </w:pPr>
            <w:r w:rsidRPr="00E23B12">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245" w:type="dxa"/>
                <w:vAlign w:val="center"/>
              </w:tcPr>
              <w:p w:rsidR="007F0937" w:rsidRPr="00E23B12" w:rsidRDefault="007E59F6" w:rsidP="00344184">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7F0937" w:rsidRPr="00E23B12" w:rsidTr="00577535">
        <w:trPr>
          <w:trHeight w:val="831"/>
        </w:trPr>
        <w:tc>
          <w:tcPr>
            <w:tcW w:w="4111" w:type="dxa"/>
            <w:vMerge w:val="restart"/>
            <w:shd w:val="clear" w:color="auto" w:fill="F2F2F2" w:themeFill="background1" w:themeFillShade="F2"/>
            <w:vAlign w:val="center"/>
          </w:tcPr>
          <w:p w:rsidR="007F0937" w:rsidRPr="00E23B12" w:rsidRDefault="005A0836" w:rsidP="00344184">
            <w:pPr>
              <w:rPr>
                <w:rFonts w:ascii="Verdana" w:hAnsi="Verdana" w:cs="Arial"/>
                <w:b/>
                <w:sz w:val="24"/>
                <w:szCs w:val="24"/>
              </w:rPr>
            </w:pPr>
            <w:r>
              <w:rPr>
                <w:rFonts w:ascii="Verdana" w:hAnsi="Verdana" w:cs="Arial"/>
                <w:b/>
                <w:sz w:val="24"/>
                <w:szCs w:val="24"/>
              </w:rPr>
              <w:t>Resource (</w:t>
            </w:r>
            <w:r w:rsidR="0083034D">
              <w:rPr>
                <w:rFonts w:ascii="Verdana" w:hAnsi="Verdana" w:cs="Arial"/>
                <w:b/>
                <w:sz w:val="24"/>
                <w:szCs w:val="24"/>
              </w:rPr>
              <w:t xml:space="preserve">Capital/Revenue </w:t>
            </w:r>
            <w:r>
              <w:rPr>
                <w:rFonts w:ascii="Verdana" w:hAnsi="Verdana" w:cs="Arial"/>
                <w:b/>
                <w:sz w:val="24"/>
                <w:szCs w:val="24"/>
              </w:rPr>
              <w:t>£/Workforce)</w:t>
            </w:r>
            <w:r w:rsidR="00344184" w:rsidRPr="00E23B12">
              <w:rPr>
                <w:rFonts w:ascii="Verdana" w:hAnsi="Verdana" w:cs="Arial"/>
                <w:b/>
                <w:sz w:val="24"/>
                <w:szCs w:val="24"/>
              </w:rPr>
              <w:t xml:space="preserve"> implications / </w:t>
            </w:r>
          </w:p>
          <w:p w:rsidR="007F0937" w:rsidRPr="00E23B12" w:rsidRDefault="00344184" w:rsidP="00344184">
            <w:pPr>
              <w:rPr>
                <w:rFonts w:ascii="Verdana" w:hAnsi="Verdana" w:cs="Arial"/>
                <w:b/>
                <w:sz w:val="24"/>
                <w:szCs w:val="24"/>
              </w:rPr>
            </w:pPr>
            <w:r w:rsidRPr="00E23B12">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245" w:type="dxa"/>
                <w:vAlign w:val="center"/>
              </w:tcPr>
              <w:p w:rsidR="007F0937" w:rsidRPr="00E23B12" w:rsidRDefault="007E59F6" w:rsidP="00344184">
                <w:pPr>
                  <w:jc w:val="both"/>
                  <w:rPr>
                    <w:rFonts w:ascii="Verdana" w:hAnsi="Verdana" w:cs="Arial"/>
                    <w:sz w:val="24"/>
                    <w:szCs w:val="24"/>
                  </w:rPr>
                </w:pPr>
                <w:r>
                  <w:rPr>
                    <w:rFonts w:ascii="Verdana" w:hAnsi="Verdana" w:cs="Arial"/>
                    <w:sz w:val="24"/>
                    <w:szCs w:val="24"/>
                  </w:rPr>
                  <w:t>There is no direct impact on resources as a result of the activity outlined in this report.</w:t>
                </w:r>
              </w:p>
            </w:tc>
          </w:sdtContent>
        </w:sdt>
      </w:tr>
      <w:tr w:rsidR="007F0937" w:rsidRPr="00E23B12" w:rsidTr="007F0937">
        <w:trPr>
          <w:trHeight w:val="290"/>
        </w:trPr>
        <w:tc>
          <w:tcPr>
            <w:tcW w:w="4111" w:type="dxa"/>
            <w:vMerge/>
            <w:shd w:val="clear" w:color="auto" w:fill="F2F2F2" w:themeFill="background1" w:themeFillShade="F2"/>
            <w:vAlign w:val="center"/>
          </w:tcPr>
          <w:p w:rsidR="007F0937" w:rsidRPr="00E23B12" w:rsidRDefault="007F0937" w:rsidP="00344184">
            <w:pPr>
              <w:rPr>
                <w:rFonts w:ascii="Verdana" w:hAnsi="Verdana" w:cs="Arial"/>
                <w:b/>
                <w:sz w:val="24"/>
                <w:szCs w:val="24"/>
              </w:rPr>
            </w:pPr>
          </w:p>
        </w:tc>
        <w:tc>
          <w:tcPr>
            <w:tcW w:w="5245" w:type="dxa"/>
            <w:vAlign w:val="center"/>
          </w:tcPr>
          <w:p w:rsidR="007F0937" w:rsidRPr="00E23B12" w:rsidRDefault="007F0937" w:rsidP="00344184">
            <w:pPr>
              <w:jc w:val="both"/>
              <w:rPr>
                <w:rFonts w:ascii="Verdana" w:hAnsi="Verdana" w:cs="Arial"/>
                <w:sz w:val="24"/>
                <w:szCs w:val="24"/>
              </w:rPr>
            </w:pPr>
          </w:p>
        </w:tc>
      </w:tr>
      <w:tr w:rsidR="005C0676" w:rsidRPr="00E23B12" w:rsidTr="005B04B6">
        <w:trPr>
          <w:trHeight w:val="875"/>
        </w:trPr>
        <w:tc>
          <w:tcPr>
            <w:tcW w:w="4111" w:type="dxa"/>
            <w:shd w:val="clear" w:color="auto" w:fill="F2F2F2" w:themeFill="background1" w:themeFillShade="F2"/>
            <w:vAlign w:val="center"/>
          </w:tcPr>
          <w:p w:rsidR="005C0676" w:rsidRDefault="00E63380" w:rsidP="005C0676">
            <w:pPr>
              <w:rPr>
                <w:rFonts w:ascii="Verdana" w:hAnsi="Verdana" w:cs="Arial"/>
                <w:b/>
                <w:sz w:val="24"/>
                <w:szCs w:val="24"/>
              </w:rPr>
            </w:pPr>
            <w:r>
              <w:rPr>
                <w:rFonts w:ascii="Verdana" w:hAnsi="Verdana" w:cs="Arial"/>
                <w:b/>
                <w:sz w:val="24"/>
                <w:szCs w:val="24"/>
              </w:rPr>
              <w:t>Link to Commissioning Intentions</w:t>
            </w:r>
          </w:p>
          <w:p w:rsidR="005C0676" w:rsidRDefault="005C0676" w:rsidP="006D7D02">
            <w:pPr>
              <w:rPr>
                <w:rFonts w:ascii="Verdana" w:hAnsi="Verdana" w:cs="Arial"/>
                <w:b/>
                <w:sz w:val="24"/>
                <w:szCs w:val="24"/>
              </w:rPr>
            </w:pPr>
          </w:p>
        </w:tc>
        <w:tc>
          <w:tcPr>
            <w:tcW w:w="5245" w:type="dxa"/>
            <w:vAlign w:val="center"/>
          </w:tcPr>
          <w:p w:rsidR="005C0676" w:rsidRPr="00E63380" w:rsidRDefault="005C0676" w:rsidP="005C0676">
            <w:pPr>
              <w:jc w:val="both"/>
              <w:rPr>
                <w:rFonts w:ascii="Verdana" w:hAnsi="Verdana" w:cs="Arial"/>
                <w:sz w:val="24"/>
              </w:rPr>
            </w:pPr>
            <w:r w:rsidRPr="00ED1D2D">
              <w:rPr>
                <w:rFonts w:ascii="Verdana" w:hAnsi="Verdana" w:cs="Arial"/>
                <w:sz w:val="24"/>
              </w:rPr>
              <w:t xml:space="preserve">The Committee’s overarching role is to ensure its Commissioning Strategy  for Emergency Ambulance Services </w:t>
            </w:r>
            <w:proofErr w:type="spellStart"/>
            <w:r w:rsidRPr="00ED1D2D">
              <w:rPr>
                <w:rFonts w:ascii="Verdana" w:hAnsi="Verdana" w:cs="Arial"/>
                <w:sz w:val="24"/>
              </w:rPr>
              <w:t>utilising</w:t>
            </w:r>
            <w:proofErr w:type="spellEnd"/>
            <w:r w:rsidRPr="00ED1D2D">
              <w:rPr>
                <w:rFonts w:ascii="Verdana" w:hAnsi="Verdana" w:cs="Arial"/>
                <w:sz w:val="24"/>
              </w:rPr>
              <w:t xml:space="preserve"> the five step patient pathway outlined within the </w:t>
            </w:r>
            <w:r w:rsidRPr="00ED1D2D">
              <w:rPr>
                <w:rFonts w:ascii="Verdana" w:hAnsi="Verdana"/>
                <w:sz w:val="24"/>
              </w:rPr>
              <w:t>National Collaborative Commissioning Quality and Delivery Agreement</w:t>
            </w:r>
            <w:r w:rsidRPr="00ED1D2D">
              <w:rPr>
                <w:rFonts w:ascii="Verdana" w:hAnsi="Verdana" w:cs="Arial"/>
                <w:sz w:val="24"/>
              </w:rPr>
              <w:t xml:space="preserve"> and the related outcomes for each care standard aligned with the Institute of Healthcare Improvement's (IHI) ‘</w:t>
            </w:r>
            <w:r>
              <w:rPr>
                <w:rFonts w:ascii="Verdana" w:hAnsi="Verdana" w:cs="Arial"/>
                <w:sz w:val="24"/>
              </w:rPr>
              <w:t>Quadruple</w:t>
            </w:r>
            <w:r w:rsidRPr="00ED1D2D">
              <w:rPr>
                <w:rFonts w:ascii="Verdana" w:hAnsi="Verdana" w:cs="Arial"/>
                <w:sz w:val="24"/>
              </w:rPr>
              <w:t xml:space="preserve"> Aim’ are being progressed. </w:t>
            </w:r>
          </w:p>
        </w:tc>
      </w:tr>
      <w:tr w:rsidR="008E5494" w:rsidRPr="00E23B12" w:rsidTr="00BB61B3">
        <w:trPr>
          <w:trHeight w:val="875"/>
        </w:trPr>
        <w:tc>
          <w:tcPr>
            <w:tcW w:w="4111" w:type="dxa"/>
            <w:shd w:val="clear" w:color="auto" w:fill="F2F2F2" w:themeFill="background1" w:themeFillShade="F2"/>
            <w:vAlign w:val="center"/>
          </w:tcPr>
          <w:p w:rsidR="008E5494" w:rsidRDefault="008E5494" w:rsidP="006D7D02">
            <w:pPr>
              <w:rPr>
                <w:rFonts w:ascii="Verdana" w:hAnsi="Verdana" w:cs="Arial"/>
                <w:b/>
                <w:sz w:val="24"/>
                <w:szCs w:val="24"/>
              </w:rPr>
            </w:pPr>
            <w:r>
              <w:rPr>
                <w:rFonts w:ascii="Verdana" w:hAnsi="Verdana" w:cs="Arial"/>
                <w:b/>
                <w:sz w:val="24"/>
                <w:szCs w:val="24"/>
              </w:rPr>
              <w:t>Link to Main WBFG Act Objective</w:t>
            </w:r>
          </w:p>
          <w:p w:rsidR="008E5494" w:rsidRDefault="008E5494" w:rsidP="006D7D02">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listItem w:displayText="ALL are relevant" w:value="ALL are relevant"/>
            </w:dropDownList>
          </w:sdtPr>
          <w:sdtEndPr/>
          <w:sdtContent>
            <w:tc>
              <w:tcPr>
                <w:tcW w:w="5245" w:type="dxa"/>
                <w:vAlign w:val="center"/>
              </w:tcPr>
              <w:p w:rsidR="008E5494" w:rsidRDefault="007E59F6" w:rsidP="006D7D02">
                <w:pPr>
                  <w:jc w:val="both"/>
                  <w:rPr>
                    <w:rFonts w:ascii="Verdana" w:hAnsi="Verdana" w:cs="Arial"/>
                    <w:sz w:val="24"/>
                    <w:szCs w:val="24"/>
                  </w:rPr>
                </w:pPr>
                <w:r>
                  <w:rPr>
                    <w:rFonts w:ascii="Verdana" w:hAnsi="Verdana" w:cs="Arial"/>
                    <w:sz w:val="24"/>
                    <w:szCs w:val="24"/>
                  </w:rPr>
                  <w:t>ALL are relevant</w:t>
                </w:r>
              </w:p>
            </w:tc>
          </w:sdtContent>
        </w:sdt>
      </w:tr>
    </w:tbl>
    <w:p w:rsidR="007F0937" w:rsidRDefault="007F0937" w:rsidP="00344184">
      <w:pPr>
        <w:pStyle w:val="NoSpacing"/>
        <w:rPr>
          <w:rFonts w:ascii="Verdana" w:hAnsi="Verdana"/>
          <w:sz w:val="24"/>
          <w:szCs w:val="24"/>
        </w:rPr>
      </w:pPr>
    </w:p>
    <w:p w:rsidR="00B31949" w:rsidRPr="00E23B12" w:rsidRDefault="00B31949" w:rsidP="00344184">
      <w:pPr>
        <w:pStyle w:val="NoSpacing"/>
        <w:rPr>
          <w:rFonts w:ascii="Verdana" w:hAnsi="Verdana"/>
          <w:sz w:val="24"/>
          <w:szCs w:val="24"/>
        </w:rPr>
      </w:pPr>
    </w:p>
    <w:p w:rsidR="003E43AD" w:rsidRPr="00E23B12" w:rsidRDefault="00925EEC"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lastRenderedPageBreak/>
        <w:t xml:space="preserve">RECOMMENDATION </w:t>
      </w:r>
    </w:p>
    <w:p w:rsidR="00344184" w:rsidRDefault="00344184" w:rsidP="00344184">
      <w:pPr>
        <w:spacing w:after="0" w:line="240" w:lineRule="auto"/>
        <w:rPr>
          <w:rFonts w:ascii="Verdana" w:hAnsi="Verdana" w:cs="Arial"/>
          <w:sz w:val="24"/>
          <w:szCs w:val="24"/>
        </w:rPr>
      </w:pPr>
    </w:p>
    <w:p w:rsidR="005802A6" w:rsidRDefault="001750A0" w:rsidP="001750A0">
      <w:pPr>
        <w:pStyle w:val="ListParagraph"/>
        <w:numPr>
          <w:ilvl w:val="1"/>
          <w:numId w:val="1"/>
        </w:numPr>
        <w:spacing w:after="0" w:line="240" w:lineRule="auto"/>
        <w:rPr>
          <w:rFonts w:ascii="Verdana" w:hAnsi="Verdana" w:cs="Arial"/>
          <w:sz w:val="24"/>
          <w:szCs w:val="24"/>
        </w:rPr>
      </w:pPr>
      <w:r w:rsidRPr="001750A0">
        <w:rPr>
          <w:rFonts w:ascii="Verdana" w:hAnsi="Verdana" w:cs="Arial"/>
          <w:sz w:val="24"/>
          <w:szCs w:val="24"/>
        </w:rPr>
        <w:t>The Emergency Ambulance Services Committee is asked to:</w:t>
      </w:r>
    </w:p>
    <w:p w:rsidR="007E59F6" w:rsidRDefault="007E59F6" w:rsidP="007E59F6">
      <w:pPr>
        <w:spacing w:after="0" w:line="240" w:lineRule="auto"/>
        <w:rPr>
          <w:rFonts w:ascii="Verdana" w:hAnsi="Verdana" w:cs="Arial"/>
          <w:sz w:val="24"/>
          <w:szCs w:val="24"/>
        </w:rPr>
      </w:pPr>
    </w:p>
    <w:p w:rsidR="007E59F6" w:rsidRPr="00B31949" w:rsidRDefault="007E59F6" w:rsidP="00B31949">
      <w:pPr>
        <w:pStyle w:val="ListParagraph"/>
        <w:numPr>
          <w:ilvl w:val="0"/>
          <w:numId w:val="21"/>
        </w:numPr>
        <w:spacing w:after="0" w:line="240" w:lineRule="auto"/>
        <w:rPr>
          <w:rFonts w:ascii="Verdana" w:hAnsi="Verdana" w:cs="Arial"/>
          <w:sz w:val="24"/>
          <w:szCs w:val="24"/>
        </w:rPr>
      </w:pPr>
      <w:bookmarkStart w:id="0" w:name="_GoBack"/>
      <w:bookmarkEnd w:id="0"/>
      <w:r w:rsidRPr="00B31949">
        <w:rPr>
          <w:rFonts w:ascii="Verdana" w:hAnsi="Verdana" w:cs="Arial"/>
          <w:b/>
          <w:sz w:val="24"/>
          <w:szCs w:val="24"/>
        </w:rPr>
        <w:t>NOTE</w:t>
      </w:r>
      <w:r w:rsidRPr="00B31949">
        <w:rPr>
          <w:rFonts w:ascii="Verdana" w:hAnsi="Verdana" w:cs="Arial"/>
          <w:sz w:val="24"/>
          <w:szCs w:val="24"/>
        </w:rPr>
        <w:t xml:space="preserve"> the current financial position and forecast year-end position.</w:t>
      </w:r>
    </w:p>
    <w:p w:rsidR="007E59F6" w:rsidRDefault="007E59F6" w:rsidP="007E59F6">
      <w:pPr>
        <w:spacing w:after="0" w:line="240" w:lineRule="auto"/>
        <w:ind w:left="720"/>
        <w:rPr>
          <w:rFonts w:ascii="Verdana" w:hAnsi="Verdana" w:cs="Arial"/>
          <w:sz w:val="24"/>
          <w:szCs w:val="24"/>
        </w:rPr>
      </w:pPr>
    </w:p>
    <w:p w:rsidR="00372B54" w:rsidRDefault="00372B54" w:rsidP="007E59F6">
      <w:pPr>
        <w:spacing w:after="0" w:line="240" w:lineRule="auto"/>
        <w:ind w:left="720"/>
        <w:rPr>
          <w:rFonts w:ascii="Verdana" w:hAnsi="Verdana" w:cs="Arial"/>
          <w:sz w:val="24"/>
          <w:szCs w:val="24"/>
        </w:rPr>
      </w:pPr>
    </w:p>
    <w:p w:rsidR="00E62C72" w:rsidRDefault="00E62C72" w:rsidP="007E59F6">
      <w:pPr>
        <w:spacing w:after="0" w:line="240" w:lineRule="auto"/>
        <w:ind w:left="720"/>
        <w:rPr>
          <w:rFonts w:ascii="Verdana" w:hAnsi="Verdana" w:cs="Arial"/>
          <w:sz w:val="24"/>
          <w:szCs w:val="24"/>
        </w:rPr>
      </w:pPr>
    </w:p>
    <w:p w:rsidR="00372B54" w:rsidRDefault="00372B54" w:rsidP="00372B54">
      <w:pPr>
        <w:pStyle w:val="ListParagraph"/>
        <w:numPr>
          <w:ilvl w:val="0"/>
          <w:numId w:val="1"/>
        </w:numPr>
        <w:spacing w:after="0" w:line="240" w:lineRule="auto"/>
        <w:rPr>
          <w:rFonts w:ascii="Verdana" w:hAnsi="Verdana" w:cs="Arial"/>
          <w:b/>
          <w:sz w:val="24"/>
          <w:szCs w:val="24"/>
        </w:rPr>
      </w:pPr>
      <w:r w:rsidRPr="00372B54">
        <w:rPr>
          <w:rFonts w:ascii="Verdana" w:hAnsi="Verdana" w:cs="Arial"/>
          <w:b/>
          <w:sz w:val="24"/>
          <w:szCs w:val="24"/>
        </w:rPr>
        <w:t>Confirmation of position report by the MD and DOF:</w:t>
      </w:r>
      <w:r w:rsidRPr="00E23B12">
        <w:rPr>
          <w:rFonts w:ascii="Verdana" w:hAnsi="Verdana" w:cs="Arial"/>
          <w:b/>
          <w:sz w:val="24"/>
          <w:szCs w:val="24"/>
        </w:rPr>
        <w:t xml:space="preserve"> </w:t>
      </w:r>
    </w:p>
    <w:p w:rsidR="00372B54" w:rsidRDefault="00372B54" w:rsidP="00372B54">
      <w:pPr>
        <w:spacing w:after="0" w:line="240" w:lineRule="auto"/>
        <w:rPr>
          <w:rFonts w:ascii="Verdana" w:hAnsi="Verdana" w:cs="Arial"/>
          <w:b/>
          <w:sz w:val="24"/>
          <w:szCs w:val="24"/>
        </w:rPr>
      </w:pPr>
    </w:p>
    <w:p w:rsidR="00372B54" w:rsidRDefault="00D805E4" w:rsidP="00372B54">
      <w:pPr>
        <w:spacing w:after="0" w:line="240" w:lineRule="auto"/>
        <w:rPr>
          <w:rFonts w:ascii="Verdana" w:hAnsi="Verdana" w:cs="Arial"/>
          <w:b/>
          <w:sz w:val="24"/>
          <w:szCs w:val="24"/>
        </w:rPr>
      </w:pPr>
      <w:r>
        <w:rPr>
          <w:rFonts w:ascii="Arial" w:hAnsi="Arial" w:cs="Arial"/>
        </w:rPr>
        <w:object w:dxaOrig="5941" w:dyaOrig="2115" w14:anchorId="311D2A2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47.75pt;height:54pt" o:ole="">
            <v:imagedata r:id="rId15" o:title=""/>
          </v:shape>
          <o:OLEObject Type="Embed" ProgID="MSPhotoEd.3" ShapeID="_x0000_i1025" DrawAspect="Content" ObjectID="_1655730064" r:id="rId16"/>
        </w:object>
      </w:r>
    </w:p>
    <w:p w:rsidR="00372B54" w:rsidRDefault="00372B54" w:rsidP="00372B54">
      <w:pPr>
        <w:spacing w:after="0" w:line="240" w:lineRule="auto"/>
        <w:rPr>
          <w:rFonts w:ascii="Verdana" w:hAnsi="Verdana" w:cs="Arial"/>
          <w:b/>
          <w:sz w:val="24"/>
          <w:szCs w:val="24"/>
        </w:rPr>
      </w:pPr>
    </w:p>
    <w:p w:rsidR="00372B54" w:rsidRPr="00372B54" w:rsidRDefault="00372B54" w:rsidP="00372B54">
      <w:pPr>
        <w:spacing w:after="0" w:line="240" w:lineRule="auto"/>
        <w:rPr>
          <w:rFonts w:ascii="Verdana" w:hAnsi="Verdana" w:cs="Arial"/>
          <w:b/>
          <w:sz w:val="24"/>
          <w:szCs w:val="24"/>
        </w:rPr>
      </w:pPr>
      <w:r w:rsidRPr="00372B54">
        <w:rPr>
          <w:rFonts w:ascii="Verdana" w:hAnsi="Verdana" w:cs="Arial"/>
          <w:b/>
          <w:sz w:val="24"/>
          <w:szCs w:val="24"/>
        </w:rPr>
        <w:t>Stuart Davies,</w:t>
      </w:r>
    </w:p>
    <w:p w:rsidR="00372B54" w:rsidRDefault="00372B54" w:rsidP="00372B54">
      <w:pPr>
        <w:spacing w:after="0" w:line="240" w:lineRule="auto"/>
        <w:rPr>
          <w:rFonts w:ascii="Verdana" w:hAnsi="Verdana" w:cs="Arial"/>
          <w:b/>
          <w:sz w:val="24"/>
          <w:szCs w:val="24"/>
        </w:rPr>
      </w:pPr>
      <w:r w:rsidRPr="00372B54">
        <w:rPr>
          <w:rFonts w:ascii="Verdana" w:hAnsi="Verdana" w:cs="Arial"/>
          <w:b/>
          <w:sz w:val="24"/>
          <w:szCs w:val="24"/>
        </w:rPr>
        <w:t>Director of Finance, EASC and WHSSC</w:t>
      </w:r>
    </w:p>
    <w:p w:rsidR="00372B54" w:rsidRDefault="00372B54" w:rsidP="00372B54">
      <w:pPr>
        <w:spacing w:after="0" w:line="240" w:lineRule="auto"/>
        <w:rPr>
          <w:rFonts w:ascii="Verdana" w:hAnsi="Verdana" w:cs="Arial"/>
          <w:b/>
          <w:sz w:val="24"/>
          <w:szCs w:val="24"/>
        </w:rPr>
      </w:pPr>
    </w:p>
    <w:p w:rsidR="00372B54" w:rsidRDefault="00372B54" w:rsidP="00372B54">
      <w:pPr>
        <w:spacing w:after="0" w:line="240" w:lineRule="auto"/>
        <w:rPr>
          <w:rFonts w:ascii="Verdana" w:hAnsi="Verdana" w:cs="Arial"/>
          <w:b/>
          <w:sz w:val="24"/>
          <w:szCs w:val="24"/>
        </w:rPr>
      </w:pPr>
    </w:p>
    <w:p w:rsidR="00372B54" w:rsidRDefault="00372B54" w:rsidP="00372B54">
      <w:pPr>
        <w:spacing w:after="0" w:line="240" w:lineRule="auto"/>
        <w:rPr>
          <w:rFonts w:ascii="Verdana" w:hAnsi="Verdana" w:cs="Arial"/>
          <w:b/>
          <w:sz w:val="24"/>
          <w:szCs w:val="24"/>
        </w:rPr>
      </w:pPr>
    </w:p>
    <w:p w:rsidR="00372B54" w:rsidRDefault="00372B54" w:rsidP="00372B54">
      <w:pPr>
        <w:spacing w:after="0" w:line="240" w:lineRule="auto"/>
        <w:rPr>
          <w:rFonts w:ascii="Verdana" w:hAnsi="Verdana" w:cs="Arial"/>
          <w:b/>
          <w:sz w:val="24"/>
          <w:szCs w:val="24"/>
        </w:rPr>
      </w:pPr>
    </w:p>
    <w:p w:rsidR="00372B54" w:rsidRDefault="00372B54" w:rsidP="00372B54">
      <w:pPr>
        <w:spacing w:after="0" w:line="240" w:lineRule="auto"/>
        <w:rPr>
          <w:rFonts w:ascii="Verdana" w:hAnsi="Verdana" w:cs="Arial"/>
          <w:b/>
          <w:sz w:val="24"/>
          <w:szCs w:val="24"/>
        </w:rPr>
      </w:pPr>
    </w:p>
    <w:p w:rsidR="00372B54" w:rsidRDefault="00372B54" w:rsidP="00372B54">
      <w:pPr>
        <w:spacing w:after="0" w:line="240" w:lineRule="auto"/>
        <w:rPr>
          <w:rFonts w:ascii="Verdana" w:hAnsi="Verdana" w:cs="Arial"/>
          <w:b/>
          <w:sz w:val="24"/>
          <w:szCs w:val="24"/>
        </w:rPr>
      </w:pPr>
    </w:p>
    <w:p w:rsidR="00372B54" w:rsidRDefault="00372B54" w:rsidP="00372B54">
      <w:pPr>
        <w:spacing w:after="0" w:line="240" w:lineRule="auto"/>
        <w:rPr>
          <w:rFonts w:ascii="Verdana" w:hAnsi="Verdana" w:cs="Arial"/>
          <w:b/>
          <w:sz w:val="24"/>
          <w:szCs w:val="24"/>
        </w:rPr>
      </w:pPr>
    </w:p>
    <w:p w:rsidR="00372B54" w:rsidRDefault="00D91BD7" w:rsidP="00372B54">
      <w:pPr>
        <w:spacing w:after="0" w:line="240" w:lineRule="auto"/>
        <w:rPr>
          <w:rFonts w:ascii="Verdana" w:hAnsi="Verdana" w:cs="Arial"/>
          <w:b/>
          <w:sz w:val="24"/>
          <w:szCs w:val="24"/>
        </w:rPr>
      </w:pPr>
      <w:r w:rsidRPr="00510863">
        <w:rPr>
          <w:noProof/>
          <w:lang w:val="en-GB" w:eastAsia="en-GB"/>
        </w:rPr>
        <w:drawing>
          <wp:inline distT="0" distB="0" distL="0" distR="0" wp14:anchorId="5BDC6523" wp14:editId="3120DD30">
            <wp:extent cx="1257300" cy="49530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1257300" cy="495300"/>
                    </a:xfrm>
                    <a:prstGeom prst="rect">
                      <a:avLst/>
                    </a:prstGeom>
                    <a:noFill/>
                    <a:ln>
                      <a:noFill/>
                    </a:ln>
                  </pic:spPr>
                </pic:pic>
              </a:graphicData>
            </a:graphic>
          </wp:inline>
        </w:drawing>
      </w:r>
    </w:p>
    <w:p w:rsidR="00372B54" w:rsidRDefault="00372B54" w:rsidP="00372B54">
      <w:pPr>
        <w:spacing w:after="0" w:line="240" w:lineRule="auto"/>
        <w:rPr>
          <w:rFonts w:ascii="Verdana" w:hAnsi="Verdana" w:cs="Arial"/>
          <w:b/>
          <w:sz w:val="24"/>
          <w:szCs w:val="24"/>
        </w:rPr>
      </w:pPr>
    </w:p>
    <w:p w:rsidR="00372B54" w:rsidRDefault="00372B54" w:rsidP="00372B54">
      <w:pPr>
        <w:spacing w:after="0" w:line="240" w:lineRule="auto"/>
        <w:rPr>
          <w:rFonts w:ascii="Verdana" w:hAnsi="Verdana" w:cs="Arial"/>
          <w:b/>
          <w:sz w:val="24"/>
          <w:szCs w:val="24"/>
        </w:rPr>
      </w:pPr>
    </w:p>
    <w:p w:rsidR="00372B54" w:rsidRDefault="00372B54" w:rsidP="00372B54">
      <w:pPr>
        <w:spacing w:after="0" w:line="240" w:lineRule="auto"/>
        <w:rPr>
          <w:rFonts w:ascii="Verdana" w:hAnsi="Verdana" w:cs="Arial"/>
          <w:b/>
          <w:sz w:val="24"/>
          <w:szCs w:val="24"/>
        </w:rPr>
      </w:pPr>
    </w:p>
    <w:p w:rsidR="00372B54" w:rsidRDefault="00372B54" w:rsidP="00372B54">
      <w:pPr>
        <w:spacing w:after="0" w:line="240" w:lineRule="auto"/>
        <w:rPr>
          <w:rFonts w:ascii="Verdana" w:hAnsi="Verdana" w:cs="Arial"/>
          <w:b/>
          <w:sz w:val="24"/>
          <w:szCs w:val="24"/>
        </w:rPr>
      </w:pPr>
    </w:p>
    <w:p w:rsidR="00372B54" w:rsidRPr="00372B54" w:rsidRDefault="00372B54" w:rsidP="00372B54">
      <w:pPr>
        <w:spacing w:after="0" w:line="240" w:lineRule="auto"/>
        <w:rPr>
          <w:rFonts w:ascii="Verdana" w:hAnsi="Verdana" w:cs="Arial"/>
          <w:b/>
          <w:sz w:val="24"/>
          <w:szCs w:val="24"/>
        </w:rPr>
      </w:pPr>
      <w:r w:rsidRPr="00372B54">
        <w:rPr>
          <w:rFonts w:ascii="Verdana" w:hAnsi="Verdana" w:cs="Arial"/>
          <w:b/>
          <w:sz w:val="24"/>
          <w:szCs w:val="24"/>
        </w:rPr>
        <w:t>Stephen Harrhy,</w:t>
      </w:r>
    </w:p>
    <w:p w:rsidR="00372B54" w:rsidRPr="00372B54" w:rsidRDefault="00372B54" w:rsidP="00372B54">
      <w:pPr>
        <w:spacing w:after="0" w:line="240" w:lineRule="auto"/>
        <w:rPr>
          <w:rFonts w:ascii="Verdana" w:hAnsi="Verdana" w:cs="Arial"/>
          <w:b/>
          <w:sz w:val="24"/>
          <w:szCs w:val="24"/>
        </w:rPr>
      </w:pPr>
      <w:r w:rsidRPr="00372B54">
        <w:rPr>
          <w:rFonts w:ascii="Verdana" w:hAnsi="Verdana" w:cs="Arial"/>
          <w:b/>
          <w:sz w:val="24"/>
          <w:szCs w:val="24"/>
        </w:rPr>
        <w:t>Chief Ambulance Commissioner, EASC</w:t>
      </w:r>
    </w:p>
    <w:p w:rsidR="007E59F6" w:rsidRPr="007E59F6" w:rsidRDefault="007E59F6" w:rsidP="007E59F6">
      <w:pPr>
        <w:spacing w:after="0" w:line="240" w:lineRule="auto"/>
        <w:ind w:left="720"/>
        <w:rPr>
          <w:rFonts w:ascii="Verdana" w:hAnsi="Verdana" w:cs="Arial"/>
          <w:sz w:val="24"/>
          <w:szCs w:val="24"/>
        </w:rPr>
      </w:pPr>
    </w:p>
    <w:sectPr w:rsidR="007E59F6" w:rsidRPr="007E59F6" w:rsidSect="00B31949">
      <w:headerReference w:type="default" r:id="rId18"/>
      <w:footerReference w:type="default" r:id="rId19"/>
      <w:headerReference w:type="first" r:id="rId20"/>
      <w:pgSz w:w="12240" w:h="15840"/>
      <w:pgMar w:top="1440" w:right="1440" w:bottom="1440" w:left="1440" w:header="283" w:footer="0"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C52DE" w:rsidRDefault="009C52DE" w:rsidP="003E43AD">
      <w:pPr>
        <w:spacing w:after="0" w:line="240" w:lineRule="auto"/>
      </w:pPr>
      <w:r>
        <w:separator/>
      </w:r>
    </w:p>
  </w:endnote>
  <w:endnote w:type="continuationSeparator" w:id="0">
    <w:p w:rsidR="009C52DE" w:rsidRDefault="009C52DE"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rial Bold">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802A6" w:rsidRPr="00344184" w:rsidRDefault="005802A6" w:rsidP="00E65705">
    <w:pPr>
      <w:pStyle w:val="Footer"/>
      <w:rPr>
        <w:sz w:val="2"/>
      </w:rPr>
    </w:pPr>
  </w:p>
  <w:tbl>
    <w:tblPr>
      <w:tblStyle w:val="TableGrid"/>
      <w:tblW w:w="11483" w:type="dxa"/>
      <w:tblInd w:w="-856"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00"/>
      <w:gridCol w:w="1980"/>
      <w:gridCol w:w="5103"/>
    </w:tblGrid>
    <w:tr w:rsidR="00344184" w:rsidTr="001750A0">
      <w:tc>
        <w:tcPr>
          <w:tcW w:w="4400" w:type="dxa"/>
        </w:tcPr>
        <w:p w:rsidR="00344184" w:rsidRPr="00933C80" w:rsidRDefault="00C61733" w:rsidP="00A05CB3">
          <w:pPr>
            <w:pStyle w:val="Footer"/>
            <w:rPr>
              <w:rFonts w:ascii="Verdana" w:hAnsi="Verdana"/>
              <w:b/>
              <w:sz w:val="18"/>
              <w:szCs w:val="20"/>
            </w:rPr>
          </w:pPr>
          <w:r w:rsidRPr="00CE462C">
            <w:rPr>
              <w:rFonts w:ascii="Verdana" w:hAnsi="Verdana"/>
              <w:b/>
              <w:sz w:val="18"/>
              <w:szCs w:val="20"/>
            </w:rPr>
            <w:t>Financial Performance Report – EASC</w:t>
          </w:r>
          <w:r>
            <w:rPr>
              <w:rFonts w:ascii="Verdana" w:hAnsi="Verdana"/>
              <w:color w:val="FF0000"/>
              <w:sz w:val="18"/>
              <w:szCs w:val="18"/>
            </w:rPr>
            <w:t xml:space="preserve"> </w:t>
          </w:r>
          <w:r w:rsidR="00EC5D56">
            <w:rPr>
              <w:rFonts w:ascii="Verdana" w:hAnsi="Verdana"/>
              <w:b/>
              <w:sz w:val="18"/>
              <w:szCs w:val="20"/>
            </w:rPr>
            <w:t>M</w:t>
          </w:r>
          <w:r w:rsidR="00A05CB3">
            <w:rPr>
              <w:rFonts w:ascii="Verdana" w:hAnsi="Verdana"/>
              <w:b/>
              <w:sz w:val="18"/>
              <w:szCs w:val="20"/>
            </w:rPr>
            <w:t>2</w:t>
          </w:r>
          <w:r w:rsidR="00EC5D56">
            <w:rPr>
              <w:rFonts w:ascii="Verdana" w:hAnsi="Verdana"/>
              <w:b/>
              <w:sz w:val="18"/>
              <w:szCs w:val="20"/>
            </w:rPr>
            <w:t xml:space="preserve"> 2020/21</w:t>
          </w:r>
        </w:p>
      </w:tc>
      <w:tc>
        <w:tcPr>
          <w:tcW w:w="1980" w:type="dxa"/>
        </w:tcPr>
        <w:p w:rsidR="00344184" w:rsidRPr="00933C80" w:rsidRDefault="00B31949" w:rsidP="00344184">
          <w:pPr>
            <w:pStyle w:val="Footer"/>
            <w:jc w:val="center"/>
            <w:rPr>
              <w:rFonts w:ascii="Verdana" w:hAnsi="Verdana"/>
              <w:b/>
              <w:sz w:val="18"/>
              <w:szCs w:val="20"/>
            </w:rPr>
          </w:pPr>
          <w:sdt>
            <w:sdtPr>
              <w:rPr>
                <w:rFonts w:ascii="Verdana" w:hAnsi="Verdana"/>
                <w:b/>
                <w:sz w:val="18"/>
                <w:szCs w:val="20"/>
              </w:rPr>
              <w:id w:val="-2086760418"/>
              <w:docPartObj>
                <w:docPartGallery w:val="Page Numbers (Top of Page)"/>
                <w:docPartUnique/>
              </w:docPartObj>
            </w:sdtPr>
            <w:sdtEndPr/>
            <w:sdtContent>
              <w:r w:rsidR="00344184" w:rsidRPr="00933C80">
                <w:rPr>
                  <w:rFonts w:ascii="Verdana" w:hAnsi="Verdana" w:cs="Arial"/>
                  <w:b/>
                  <w:sz w:val="18"/>
                  <w:szCs w:val="20"/>
                </w:rPr>
                <w:t xml:space="preserve">Page </w:t>
              </w:r>
              <w:r w:rsidR="00344184" w:rsidRPr="00933C80">
                <w:rPr>
                  <w:rFonts w:ascii="Verdana" w:hAnsi="Verdana" w:cs="Arial"/>
                  <w:b/>
                  <w:bCs/>
                  <w:sz w:val="18"/>
                  <w:szCs w:val="20"/>
                </w:rPr>
                <w:fldChar w:fldCharType="begin"/>
              </w:r>
              <w:r w:rsidR="00344184" w:rsidRPr="00933C80">
                <w:rPr>
                  <w:rFonts w:ascii="Verdana" w:hAnsi="Verdana" w:cs="Arial"/>
                  <w:b/>
                  <w:bCs/>
                  <w:sz w:val="18"/>
                  <w:szCs w:val="20"/>
                </w:rPr>
                <w:instrText xml:space="preserve"> PAGE </w:instrText>
              </w:r>
              <w:r w:rsidR="00344184" w:rsidRPr="00933C80">
                <w:rPr>
                  <w:rFonts w:ascii="Verdana" w:hAnsi="Verdana" w:cs="Arial"/>
                  <w:b/>
                  <w:bCs/>
                  <w:sz w:val="18"/>
                  <w:szCs w:val="20"/>
                </w:rPr>
                <w:fldChar w:fldCharType="separate"/>
              </w:r>
              <w:r>
                <w:rPr>
                  <w:rFonts w:ascii="Verdana" w:hAnsi="Verdana" w:cs="Arial"/>
                  <w:b/>
                  <w:bCs/>
                  <w:noProof/>
                  <w:sz w:val="18"/>
                  <w:szCs w:val="20"/>
                </w:rPr>
                <w:t>8</w:t>
              </w:r>
              <w:r w:rsidR="00344184" w:rsidRPr="00933C80">
                <w:rPr>
                  <w:rFonts w:ascii="Verdana" w:hAnsi="Verdana" w:cs="Arial"/>
                  <w:b/>
                  <w:bCs/>
                  <w:sz w:val="18"/>
                  <w:szCs w:val="20"/>
                </w:rPr>
                <w:fldChar w:fldCharType="end"/>
              </w:r>
              <w:r w:rsidR="00344184" w:rsidRPr="00933C80">
                <w:rPr>
                  <w:rFonts w:ascii="Verdana" w:hAnsi="Verdana" w:cs="Arial"/>
                  <w:b/>
                  <w:sz w:val="18"/>
                  <w:szCs w:val="20"/>
                </w:rPr>
                <w:t xml:space="preserve"> of </w:t>
              </w:r>
              <w:r w:rsidR="00344184" w:rsidRPr="00933C80">
                <w:rPr>
                  <w:rFonts w:ascii="Verdana" w:hAnsi="Verdana" w:cs="Arial"/>
                  <w:b/>
                  <w:bCs/>
                  <w:sz w:val="18"/>
                  <w:szCs w:val="20"/>
                </w:rPr>
                <w:fldChar w:fldCharType="begin"/>
              </w:r>
              <w:r w:rsidR="00344184" w:rsidRPr="00933C80">
                <w:rPr>
                  <w:rFonts w:ascii="Verdana" w:hAnsi="Verdana" w:cs="Arial"/>
                  <w:b/>
                  <w:bCs/>
                  <w:sz w:val="18"/>
                  <w:szCs w:val="20"/>
                </w:rPr>
                <w:instrText xml:space="preserve"> NUMPAGES  </w:instrText>
              </w:r>
              <w:r w:rsidR="00344184" w:rsidRPr="00933C80">
                <w:rPr>
                  <w:rFonts w:ascii="Verdana" w:hAnsi="Verdana" w:cs="Arial"/>
                  <w:b/>
                  <w:bCs/>
                  <w:sz w:val="18"/>
                  <w:szCs w:val="20"/>
                </w:rPr>
                <w:fldChar w:fldCharType="separate"/>
              </w:r>
              <w:r>
                <w:rPr>
                  <w:rFonts w:ascii="Verdana" w:hAnsi="Verdana" w:cs="Arial"/>
                  <w:b/>
                  <w:bCs/>
                  <w:noProof/>
                  <w:sz w:val="18"/>
                  <w:szCs w:val="20"/>
                </w:rPr>
                <w:t>8</w:t>
              </w:r>
              <w:r w:rsidR="00344184" w:rsidRPr="00933C80">
                <w:rPr>
                  <w:rFonts w:ascii="Verdana" w:hAnsi="Verdana" w:cs="Arial"/>
                  <w:b/>
                  <w:bCs/>
                  <w:sz w:val="18"/>
                  <w:szCs w:val="20"/>
                </w:rPr>
                <w:fldChar w:fldCharType="end"/>
              </w:r>
            </w:sdtContent>
          </w:sdt>
        </w:p>
      </w:tc>
      <w:tc>
        <w:tcPr>
          <w:tcW w:w="5103" w:type="dxa"/>
        </w:tcPr>
        <w:p w:rsidR="00933C80" w:rsidRDefault="00933C80" w:rsidP="00344184">
          <w:pPr>
            <w:pStyle w:val="Footer"/>
            <w:jc w:val="right"/>
            <w:rPr>
              <w:rFonts w:ascii="Verdana" w:hAnsi="Verdana"/>
              <w:b/>
              <w:sz w:val="18"/>
              <w:szCs w:val="20"/>
            </w:rPr>
          </w:pPr>
          <w:r w:rsidRPr="00933C80">
            <w:rPr>
              <w:rFonts w:ascii="Verdana" w:hAnsi="Verdana"/>
              <w:b/>
              <w:sz w:val="18"/>
              <w:szCs w:val="20"/>
            </w:rPr>
            <w:t>Emergency Ambulance S</w:t>
          </w:r>
          <w:r>
            <w:rPr>
              <w:rFonts w:ascii="Verdana" w:hAnsi="Verdana"/>
              <w:b/>
              <w:sz w:val="18"/>
              <w:szCs w:val="20"/>
            </w:rPr>
            <w:t xml:space="preserve">ervices Committee </w:t>
          </w:r>
        </w:p>
        <w:p w:rsidR="00344184" w:rsidRDefault="00933C80" w:rsidP="00344184">
          <w:pPr>
            <w:pStyle w:val="Footer"/>
            <w:jc w:val="right"/>
            <w:rPr>
              <w:rFonts w:ascii="Verdana" w:hAnsi="Verdana"/>
              <w:b/>
              <w:sz w:val="18"/>
              <w:szCs w:val="20"/>
            </w:rPr>
          </w:pPr>
          <w:r>
            <w:rPr>
              <w:rFonts w:ascii="Verdana" w:hAnsi="Verdana"/>
              <w:b/>
              <w:sz w:val="18"/>
              <w:szCs w:val="20"/>
            </w:rPr>
            <w:t>M</w:t>
          </w:r>
          <w:r w:rsidRPr="00933C80">
            <w:rPr>
              <w:rFonts w:ascii="Verdana" w:hAnsi="Verdana"/>
              <w:b/>
              <w:sz w:val="18"/>
              <w:szCs w:val="20"/>
            </w:rPr>
            <w:t>eeting</w:t>
          </w:r>
        </w:p>
        <w:p w:rsidR="00B31949" w:rsidRPr="00933C80" w:rsidRDefault="00B31949" w:rsidP="00344184">
          <w:pPr>
            <w:pStyle w:val="Footer"/>
            <w:jc w:val="right"/>
            <w:rPr>
              <w:rFonts w:ascii="Verdana" w:hAnsi="Verdana"/>
              <w:b/>
              <w:sz w:val="18"/>
              <w:szCs w:val="20"/>
            </w:rPr>
          </w:pPr>
          <w:r>
            <w:rPr>
              <w:rFonts w:ascii="Verdana" w:hAnsi="Verdana"/>
              <w:b/>
              <w:sz w:val="18"/>
              <w:szCs w:val="20"/>
            </w:rPr>
            <w:t>14 July 2020</w:t>
          </w:r>
        </w:p>
        <w:p w:rsidR="00933C80" w:rsidRPr="00933C80" w:rsidRDefault="00933C80" w:rsidP="00344184">
          <w:pPr>
            <w:pStyle w:val="Footer"/>
            <w:jc w:val="right"/>
            <w:rPr>
              <w:rFonts w:ascii="Verdana" w:hAnsi="Verdana"/>
              <w:b/>
              <w:sz w:val="18"/>
              <w:szCs w:val="20"/>
            </w:rPr>
          </w:pPr>
        </w:p>
      </w:tc>
    </w:tr>
  </w:tbl>
  <w:p w:rsidR="005802A6" w:rsidRPr="00344184" w:rsidRDefault="005802A6">
    <w:pPr>
      <w:pStyle w:val="Footer"/>
      <w:rPr>
        <w:sz w:val="2"/>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C52DE" w:rsidRDefault="009C52DE" w:rsidP="003E43AD">
      <w:pPr>
        <w:spacing w:after="0" w:line="240" w:lineRule="auto"/>
      </w:pPr>
      <w:r>
        <w:separator/>
      </w:r>
    </w:p>
  </w:footnote>
  <w:footnote w:type="continuationSeparator" w:id="0">
    <w:p w:rsidR="009C52DE" w:rsidRDefault="009C52DE" w:rsidP="003E43A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C53DA" w:rsidRDefault="00933C80" w:rsidP="00345EE2">
    <w:pPr>
      <w:pStyle w:val="Header"/>
      <w:jc w:val="center"/>
    </w:pPr>
    <w:r w:rsidRPr="00E4493C">
      <w:rPr>
        <w:noProof/>
        <w:color w:val="000000"/>
        <w:lang w:val="en-GB" w:eastAsia="en-GB"/>
      </w:rPr>
      <w:drawing>
        <wp:inline distT="0" distB="0" distL="0" distR="0" wp14:anchorId="61CA86A2" wp14:editId="319BEB17">
          <wp:extent cx="2852928" cy="722055"/>
          <wp:effectExtent l="0" t="0" r="5080" b="1905"/>
          <wp:docPr id="14" name="Picture 14"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rsidR="006C53DA" w:rsidRPr="00344184" w:rsidRDefault="006C53DA">
    <w:pPr>
      <w:pStyle w:val="Header"/>
      <w:rPr>
        <w:rFonts w:ascii="Arial" w:hAnsi="Arial" w:cs="Arial"/>
        <w:sz w:val="2"/>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C53DA" w:rsidRDefault="008508A8" w:rsidP="00345EE2">
    <w:pPr>
      <w:pStyle w:val="Header"/>
      <w:jc w:val="center"/>
    </w:pPr>
    <w:r w:rsidRPr="00E4493C">
      <w:rPr>
        <w:noProof/>
        <w:color w:val="000000"/>
        <w:lang w:val="en-GB" w:eastAsia="en-GB"/>
      </w:rPr>
      <w:drawing>
        <wp:inline distT="0" distB="0" distL="0" distR="0" wp14:anchorId="45969CF5" wp14:editId="3E104769">
          <wp:extent cx="2852928" cy="722055"/>
          <wp:effectExtent l="0" t="0" r="5080" b="1905"/>
          <wp:docPr id="15" name="Picture 15"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rsidR="00906D9A" w:rsidRDefault="00906D9A" w:rsidP="00906D9A">
    <w:pPr>
      <w:pStyle w:val="NoSpacing"/>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4833F22"/>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 w15:restartNumberingAfterBreak="0">
    <w:nsid w:val="0CB771CA"/>
    <w:multiLevelType w:val="hybridMultilevel"/>
    <w:tmpl w:val="5E4AA4B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2" w15:restartNumberingAfterBreak="0">
    <w:nsid w:val="0F212541"/>
    <w:multiLevelType w:val="multilevel"/>
    <w:tmpl w:val="0A70BE4A"/>
    <w:lvl w:ilvl="0">
      <w:start w:val="1"/>
      <w:numFmt w:val="decimal"/>
      <w:lvlText w:val="%1."/>
      <w:lvlJc w:val="left"/>
      <w:pPr>
        <w:ind w:left="1080" w:hanging="360"/>
      </w:pPr>
      <w:rPr>
        <w:rFonts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 w15:restartNumberingAfterBreak="0">
    <w:nsid w:val="185D706A"/>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4" w15:restartNumberingAfterBreak="0">
    <w:nsid w:val="18AC412C"/>
    <w:multiLevelType w:val="hybridMultilevel"/>
    <w:tmpl w:val="F320C12A"/>
    <w:lvl w:ilvl="0" w:tplc="0809001B">
      <w:start w:val="1"/>
      <w:numFmt w:val="lowerRoman"/>
      <w:lvlText w:val="%1."/>
      <w:lvlJc w:val="right"/>
      <w:pPr>
        <w:tabs>
          <w:tab w:val="num" w:pos="810"/>
        </w:tabs>
        <w:ind w:left="810" w:hanging="360"/>
      </w:pPr>
      <w:rPr>
        <w:rFonts w:hint="default"/>
      </w:rPr>
    </w:lvl>
    <w:lvl w:ilvl="1" w:tplc="08090003" w:tentative="1">
      <w:start w:val="1"/>
      <w:numFmt w:val="bullet"/>
      <w:lvlText w:val="o"/>
      <w:lvlJc w:val="left"/>
      <w:pPr>
        <w:tabs>
          <w:tab w:val="num" w:pos="1530"/>
        </w:tabs>
        <w:ind w:left="1530" w:hanging="360"/>
      </w:pPr>
      <w:rPr>
        <w:rFonts w:ascii="Courier New" w:hAnsi="Courier New" w:cs="Courier New" w:hint="default"/>
      </w:rPr>
    </w:lvl>
    <w:lvl w:ilvl="2" w:tplc="08090005" w:tentative="1">
      <w:start w:val="1"/>
      <w:numFmt w:val="bullet"/>
      <w:lvlText w:val=""/>
      <w:lvlJc w:val="left"/>
      <w:pPr>
        <w:tabs>
          <w:tab w:val="num" w:pos="2250"/>
        </w:tabs>
        <w:ind w:left="2250" w:hanging="360"/>
      </w:pPr>
      <w:rPr>
        <w:rFonts w:ascii="Wingdings" w:hAnsi="Wingdings" w:hint="default"/>
      </w:rPr>
    </w:lvl>
    <w:lvl w:ilvl="3" w:tplc="08090001" w:tentative="1">
      <w:start w:val="1"/>
      <w:numFmt w:val="bullet"/>
      <w:lvlText w:val=""/>
      <w:lvlJc w:val="left"/>
      <w:pPr>
        <w:tabs>
          <w:tab w:val="num" w:pos="2970"/>
        </w:tabs>
        <w:ind w:left="2970" w:hanging="360"/>
      </w:pPr>
      <w:rPr>
        <w:rFonts w:ascii="Symbol" w:hAnsi="Symbol" w:hint="default"/>
      </w:rPr>
    </w:lvl>
    <w:lvl w:ilvl="4" w:tplc="08090003" w:tentative="1">
      <w:start w:val="1"/>
      <w:numFmt w:val="bullet"/>
      <w:lvlText w:val="o"/>
      <w:lvlJc w:val="left"/>
      <w:pPr>
        <w:tabs>
          <w:tab w:val="num" w:pos="3690"/>
        </w:tabs>
        <w:ind w:left="3690" w:hanging="360"/>
      </w:pPr>
      <w:rPr>
        <w:rFonts w:ascii="Courier New" w:hAnsi="Courier New" w:cs="Courier New" w:hint="default"/>
      </w:rPr>
    </w:lvl>
    <w:lvl w:ilvl="5" w:tplc="08090005" w:tentative="1">
      <w:start w:val="1"/>
      <w:numFmt w:val="bullet"/>
      <w:lvlText w:val=""/>
      <w:lvlJc w:val="left"/>
      <w:pPr>
        <w:tabs>
          <w:tab w:val="num" w:pos="4410"/>
        </w:tabs>
        <w:ind w:left="4410" w:hanging="360"/>
      </w:pPr>
      <w:rPr>
        <w:rFonts w:ascii="Wingdings" w:hAnsi="Wingdings" w:hint="default"/>
      </w:rPr>
    </w:lvl>
    <w:lvl w:ilvl="6" w:tplc="08090001" w:tentative="1">
      <w:start w:val="1"/>
      <w:numFmt w:val="bullet"/>
      <w:lvlText w:val=""/>
      <w:lvlJc w:val="left"/>
      <w:pPr>
        <w:tabs>
          <w:tab w:val="num" w:pos="5130"/>
        </w:tabs>
        <w:ind w:left="5130" w:hanging="360"/>
      </w:pPr>
      <w:rPr>
        <w:rFonts w:ascii="Symbol" w:hAnsi="Symbol" w:hint="default"/>
      </w:rPr>
    </w:lvl>
    <w:lvl w:ilvl="7" w:tplc="08090003" w:tentative="1">
      <w:start w:val="1"/>
      <w:numFmt w:val="bullet"/>
      <w:lvlText w:val="o"/>
      <w:lvlJc w:val="left"/>
      <w:pPr>
        <w:tabs>
          <w:tab w:val="num" w:pos="5850"/>
        </w:tabs>
        <w:ind w:left="5850" w:hanging="360"/>
      </w:pPr>
      <w:rPr>
        <w:rFonts w:ascii="Courier New" w:hAnsi="Courier New" w:cs="Courier New" w:hint="default"/>
      </w:rPr>
    </w:lvl>
    <w:lvl w:ilvl="8" w:tplc="08090005" w:tentative="1">
      <w:start w:val="1"/>
      <w:numFmt w:val="bullet"/>
      <w:lvlText w:val=""/>
      <w:lvlJc w:val="left"/>
      <w:pPr>
        <w:tabs>
          <w:tab w:val="num" w:pos="6570"/>
        </w:tabs>
        <w:ind w:left="6570" w:hanging="360"/>
      </w:pPr>
      <w:rPr>
        <w:rFonts w:ascii="Wingdings" w:hAnsi="Wingdings" w:hint="default"/>
      </w:rPr>
    </w:lvl>
  </w:abstractNum>
  <w:abstractNum w:abstractNumId="5" w15:restartNumberingAfterBreak="0">
    <w:nsid w:val="1D283653"/>
    <w:multiLevelType w:val="hybridMultilevel"/>
    <w:tmpl w:val="A8765FC8"/>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6" w15:restartNumberingAfterBreak="0">
    <w:nsid w:val="24895A54"/>
    <w:multiLevelType w:val="hybridMultilevel"/>
    <w:tmpl w:val="2FB825C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7" w15:restartNumberingAfterBreak="0">
    <w:nsid w:val="30E33F32"/>
    <w:multiLevelType w:val="multilevel"/>
    <w:tmpl w:val="FB72F86A"/>
    <w:lvl w:ilvl="0">
      <w:start w:val="1"/>
      <w:numFmt w:val="decimal"/>
      <w:lvlText w:val="%1."/>
      <w:lvlJc w:val="left"/>
      <w:pPr>
        <w:ind w:left="360" w:hanging="360"/>
      </w:pPr>
    </w:lvl>
    <w:lvl w:ilvl="1">
      <w:start w:val="1"/>
      <w:numFmt w:val="decimal"/>
      <w:isLgl/>
      <w:lvlText w:val="%1.%2"/>
      <w:lvlJc w:val="left"/>
      <w:pPr>
        <w:ind w:left="720"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8" w15:restartNumberingAfterBreak="0">
    <w:nsid w:val="32163924"/>
    <w:multiLevelType w:val="multilevel"/>
    <w:tmpl w:val="8806E756"/>
    <w:lvl w:ilvl="0">
      <w:start w:val="29"/>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9" w15:restartNumberingAfterBreak="0">
    <w:nsid w:val="35F957FB"/>
    <w:multiLevelType w:val="hybridMultilevel"/>
    <w:tmpl w:val="216CAEAA"/>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10" w15:restartNumberingAfterBreak="0">
    <w:nsid w:val="37852EEE"/>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1" w15:restartNumberingAfterBreak="0">
    <w:nsid w:val="380C58A4"/>
    <w:multiLevelType w:val="hybridMultilevel"/>
    <w:tmpl w:val="CA50E93A"/>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2" w15:restartNumberingAfterBreak="0">
    <w:nsid w:val="47C34484"/>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3" w15:restartNumberingAfterBreak="0">
    <w:nsid w:val="50C60B77"/>
    <w:multiLevelType w:val="hybridMultilevel"/>
    <w:tmpl w:val="0A3E71CE"/>
    <w:lvl w:ilvl="0" w:tplc="65B65866">
      <w:start w:val="1"/>
      <w:numFmt w:val="decimal"/>
      <w:lvlText w:val="%1.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56DB5D8F"/>
    <w:multiLevelType w:val="hybridMultilevel"/>
    <w:tmpl w:val="03EAA4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66337E86"/>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6" w15:restartNumberingAfterBreak="0">
    <w:nsid w:val="6A436C6F"/>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7" w15:restartNumberingAfterBreak="0">
    <w:nsid w:val="6CE01C38"/>
    <w:multiLevelType w:val="multilevel"/>
    <w:tmpl w:val="F7541ADC"/>
    <w:lvl w:ilvl="0">
      <w:start w:val="1"/>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18"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9" w15:restartNumberingAfterBreak="0">
    <w:nsid w:val="7C2314B3"/>
    <w:multiLevelType w:val="hybridMultilevel"/>
    <w:tmpl w:val="B072BA24"/>
    <w:lvl w:ilvl="0" w:tplc="F4EEE034">
      <w:numFmt w:val="bullet"/>
      <w:lvlText w:val="-"/>
      <w:lvlJc w:val="left"/>
      <w:pPr>
        <w:ind w:left="1800" w:hanging="360"/>
      </w:pPr>
      <w:rPr>
        <w:rFonts w:ascii="Verdana" w:eastAsiaTheme="minorHAnsi" w:hAnsi="Verdana" w:cs="Aria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20"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7"/>
  </w:num>
  <w:num w:numId="2">
    <w:abstractNumId w:val="20"/>
  </w:num>
  <w:num w:numId="3">
    <w:abstractNumId w:val="18"/>
  </w:num>
  <w:num w:numId="4">
    <w:abstractNumId w:val="17"/>
  </w:num>
  <w:num w:numId="5">
    <w:abstractNumId w:val="8"/>
  </w:num>
  <w:num w:numId="6">
    <w:abstractNumId w:val="4"/>
  </w:num>
  <w:num w:numId="7">
    <w:abstractNumId w:val="9"/>
  </w:num>
  <w:num w:numId="8">
    <w:abstractNumId w:val="6"/>
  </w:num>
  <w:num w:numId="9">
    <w:abstractNumId w:val="1"/>
  </w:num>
  <w:num w:numId="10">
    <w:abstractNumId w:val="14"/>
  </w:num>
  <w:num w:numId="11">
    <w:abstractNumId w:val="2"/>
  </w:num>
  <w:num w:numId="12">
    <w:abstractNumId w:val="16"/>
  </w:num>
  <w:num w:numId="13">
    <w:abstractNumId w:val="10"/>
  </w:num>
  <w:num w:numId="14">
    <w:abstractNumId w:val="12"/>
  </w:num>
  <w:num w:numId="15">
    <w:abstractNumId w:val="0"/>
  </w:num>
  <w:num w:numId="16">
    <w:abstractNumId w:val="3"/>
  </w:num>
  <w:num w:numId="17">
    <w:abstractNumId w:val="15"/>
  </w:num>
  <w:num w:numId="18">
    <w:abstractNumId w:val="11"/>
  </w:num>
  <w:num w:numId="19">
    <w:abstractNumId w:val="13"/>
  </w:num>
  <w:num w:numId="20">
    <w:abstractNumId w:val="19"/>
  </w:num>
  <w:num w:numId="2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drawingGridHorizontalSpacing w:val="110"/>
  <w:displayHorizontalDrawingGridEvery w:val="2"/>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964F1"/>
    <w:rsid w:val="00004D9F"/>
    <w:rsid w:val="000061AE"/>
    <w:rsid w:val="00025FE7"/>
    <w:rsid w:val="0003001C"/>
    <w:rsid w:val="00034B97"/>
    <w:rsid w:val="00063FCF"/>
    <w:rsid w:val="000804F4"/>
    <w:rsid w:val="00081198"/>
    <w:rsid w:val="00081F19"/>
    <w:rsid w:val="00082004"/>
    <w:rsid w:val="00097B17"/>
    <w:rsid w:val="000A14EC"/>
    <w:rsid w:val="000B4302"/>
    <w:rsid w:val="000C1B75"/>
    <w:rsid w:val="000D248E"/>
    <w:rsid w:val="000F26AC"/>
    <w:rsid w:val="001028EC"/>
    <w:rsid w:val="001041A8"/>
    <w:rsid w:val="001468E1"/>
    <w:rsid w:val="001507F6"/>
    <w:rsid w:val="001750A0"/>
    <w:rsid w:val="0019519C"/>
    <w:rsid w:val="001B439D"/>
    <w:rsid w:val="001D08F5"/>
    <w:rsid w:val="001E4F67"/>
    <w:rsid w:val="002131A1"/>
    <w:rsid w:val="00223C86"/>
    <w:rsid w:val="002338B8"/>
    <w:rsid w:val="0025429D"/>
    <w:rsid w:val="00261366"/>
    <w:rsid w:val="00281D69"/>
    <w:rsid w:val="002839C3"/>
    <w:rsid w:val="002B5D2A"/>
    <w:rsid w:val="002D02D2"/>
    <w:rsid w:val="002F3A0D"/>
    <w:rsid w:val="00304120"/>
    <w:rsid w:val="003169A9"/>
    <w:rsid w:val="003253AD"/>
    <w:rsid w:val="00325A46"/>
    <w:rsid w:val="00344184"/>
    <w:rsid w:val="00345653"/>
    <w:rsid w:val="00345EE2"/>
    <w:rsid w:val="003718C6"/>
    <w:rsid w:val="00372550"/>
    <w:rsid w:val="00372B54"/>
    <w:rsid w:val="00380B51"/>
    <w:rsid w:val="003C4CCD"/>
    <w:rsid w:val="003C5D58"/>
    <w:rsid w:val="003E2FB0"/>
    <w:rsid w:val="003E43AD"/>
    <w:rsid w:val="003F40A1"/>
    <w:rsid w:val="0041542C"/>
    <w:rsid w:val="0046035B"/>
    <w:rsid w:val="00463B6C"/>
    <w:rsid w:val="00493CD8"/>
    <w:rsid w:val="004A1B43"/>
    <w:rsid w:val="004B1B0B"/>
    <w:rsid w:val="004C7B5E"/>
    <w:rsid w:val="004D4D0B"/>
    <w:rsid w:val="004F3890"/>
    <w:rsid w:val="0050158E"/>
    <w:rsid w:val="00510740"/>
    <w:rsid w:val="00547FA5"/>
    <w:rsid w:val="00577535"/>
    <w:rsid w:val="005802A6"/>
    <w:rsid w:val="005848A6"/>
    <w:rsid w:val="00594A95"/>
    <w:rsid w:val="005A0836"/>
    <w:rsid w:val="005A0E27"/>
    <w:rsid w:val="005C0676"/>
    <w:rsid w:val="005E14D3"/>
    <w:rsid w:val="005F08E9"/>
    <w:rsid w:val="005F7CB1"/>
    <w:rsid w:val="00612035"/>
    <w:rsid w:val="006147EB"/>
    <w:rsid w:val="00623494"/>
    <w:rsid w:val="00634623"/>
    <w:rsid w:val="00652117"/>
    <w:rsid w:val="00653C04"/>
    <w:rsid w:val="006617E2"/>
    <w:rsid w:val="006733AE"/>
    <w:rsid w:val="00675E1B"/>
    <w:rsid w:val="006802A0"/>
    <w:rsid w:val="0069470A"/>
    <w:rsid w:val="006964F1"/>
    <w:rsid w:val="006A3CE4"/>
    <w:rsid w:val="006A60C7"/>
    <w:rsid w:val="006A7DA6"/>
    <w:rsid w:val="006B1F5F"/>
    <w:rsid w:val="006C3C79"/>
    <w:rsid w:val="006C4A3E"/>
    <w:rsid w:val="006C53DA"/>
    <w:rsid w:val="006D7D02"/>
    <w:rsid w:val="00723BF8"/>
    <w:rsid w:val="0073478F"/>
    <w:rsid w:val="0073656F"/>
    <w:rsid w:val="00737E25"/>
    <w:rsid w:val="00747CDC"/>
    <w:rsid w:val="007563F7"/>
    <w:rsid w:val="00757E24"/>
    <w:rsid w:val="007724F5"/>
    <w:rsid w:val="0079542C"/>
    <w:rsid w:val="007B2F89"/>
    <w:rsid w:val="007C0506"/>
    <w:rsid w:val="007D0B6E"/>
    <w:rsid w:val="007D3C6E"/>
    <w:rsid w:val="007E59F6"/>
    <w:rsid w:val="007F0937"/>
    <w:rsid w:val="00816502"/>
    <w:rsid w:val="00822A00"/>
    <w:rsid w:val="0083034D"/>
    <w:rsid w:val="008508A8"/>
    <w:rsid w:val="00861CE5"/>
    <w:rsid w:val="008641AF"/>
    <w:rsid w:val="008713AB"/>
    <w:rsid w:val="00875943"/>
    <w:rsid w:val="00885ACD"/>
    <w:rsid w:val="008B23BA"/>
    <w:rsid w:val="008B2A58"/>
    <w:rsid w:val="008C3F1D"/>
    <w:rsid w:val="008E5494"/>
    <w:rsid w:val="008F13FD"/>
    <w:rsid w:val="008F1E88"/>
    <w:rsid w:val="009035AC"/>
    <w:rsid w:val="00906D9A"/>
    <w:rsid w:val="00925EEC"/>
    <w:rsid w:val="00927D8A"/>
    <w:rsid w:val="00933C80"/>
    <w:rsid w:val="00937F07"/>
    <w:rsid w:val="0097572A"/>
    <w:rsid w:val="00994D8D"/>
    <w:rsid w:val="0099687F"/>
    <w:rsid w:val="009A3FDB"/>
    <w:rsid w:val="009B6215"/>
    <w:rsid w:val="009C52DE"/>
    <w:rsid w:val="00A05CB3"/>
    <w:rsid w:val="00A3172B"/>
    <w:rsid w:val="00A51464"/>
    <w:rsid w:val="00A72602"/>
    <w:rsid w:val="00A82F50"/>
    <w:rsid w:val="00A839D2"/>
    <w:rsid w:val="00A8686B"/>
    <w:rsid w:val="00A90D4D"/>
    <w:rsid w:val="00AD63D9"/>
    <w:rsid w:val="00B03E75"/>
    <w:rsid w:val="00B05FE3"/>
    <w:rsid w:val="00B13942"/>
    <w:rsid w:val="00B276ED"/>
    <w:rsid w:val="00B31949"/>
    <w:rsid w:val="00B33FC6"/>
    <w:rsid w:val="00B6264F"/>
    <w:rsid w:val="00B62DCA"/>
    <w:rsid w:val="00BA0224"/>
    <w:rsid w:val="00BA1AF1"/>
    <w:rsid w:val="00BF4525"/>
    <w:rsid w:val="00C044D6"/>
    <w:rsid w:val="00C11465"/>
    <w:rsid w:val="00C41AFC"/>
    <w:rsid w:val="00C45E2D"/>
    <w:rsid w:val="00C52F2D"/>
    <w:rsid w:val="00C61733"/>
    <w:rsid w:val="00CA374F"/>
    <w:rsid w:val="00CB7D49"/>
    <w:rsid w:val="00CC6203"/>
    <w:rsid w:val="00CE2C60"/>
    <w:rsid w:val="00CE462C"/>
    <w:rsid w:val="00D03A9E"/>
    <w:rsid w:val="00D149FF"/>
    <w:rsid w:val="00D221CF"/>
    <w:rsid w:val="00D227B8"/>
    <w:rsid w:val="00D50D29"/>
    <w:rsid w:val="00D531C1"/>
    <w:rsid w:val="00D805E4"/>
    <w:rsid w:val="00D81EAE"/>
    <w:rsid w:val="00D83E11"/>
    <w:rsid w:val="00D91BD7"/>
    <w:rsid w:val="00DA7EF2"/>
    <w:rsid w:val="00DB7FCB"/>
    <w:rsid w:val="00DC0AB8"/>
    <w:rsid w:val="00DC2AC2"/>
    <w:rsid w:val="00DC3B4C"/>
    <w:rsid w:val="00DC6EBD"/>
    <w:rsid w:val="00E14B00"/>
    <w:rsid w:val="00E23B12"/>
    <w:rsid w:val="00E355DB"/>
    <w:rsid w:val="00E55D6E"/>
    <w:rsid w:val="00E62C72"/>
    <w:rsid w:val="00E63380"/>
    <w:rsid w:val="00E65705"/>
    <w:rsid w:val="00E90D9F"/>
    <w:rsid w:val="00E961C0"/>
    <w:rsid w:val="00EA7C24"/>
    <w:rsid w:val="00EC35CA"/>
    <w:rsid w:val="00EC5D56"/>
    <w:rsid w:val="00EE4BD0"/>
    <w:rsid w:val="00F01092"/>
    <w:rsid w:val="00F0299C"/>
    <w:rsid w:val="00F16CE6"/>
    <w:rsid w:val="00F36769"/>
    <w:rsid w:val="00F83D60"/>
    <w:rsid w:val="00F9202B"/>
    <w:rsid w:val="00FC6829"/>
    <w:rsid w:val="00FD119F"/>
    <w:rsid w:val="00FF0A5B"/>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5429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locked/>
    <w:rsid w:val="0069470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10985287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emf"/><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image" Target="media/image2.emf"/><Relationship Id="rId17" Type="http://schemas.openxmlformats.org/officeDocument/2006/relationships/image" Target="media/image6.emf"/><Relationship Id="rId2" Type="http://schemas.openxmlformats.org/officeDocument/2006/relationships/customXml" Target="../customXml/item2.xml"/><Relationship Id="rId16" Type="http://schemas.openxmlformats.org/officeDocument/2006/relationships/oleObject" Target="embeddings/oleObject1.bin"/><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image" Target="media/image5.png"/><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emf"/><Relationship Id="rId22"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1" Type="http://schemas.openxmlformats.org/officeDocument/2006/relationships/image" Target="media/image7.jpeg"/></Relationships>
</file>

<file path=word/_rels/header2.xml.rels><?xml version="1.0" encoding="UTF-8" standalone="yes"?>
<Relationships xmlns="http://schemas.openxmlformats.org/package/2006/relationships"><Relationship Id="rId1" Type="http://schemas.openxmlformats.org/officeDocument/2006/relationships/image" Target="media/image7.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976948" w:rsidP="00976948">
          <w:pPr>
            <w:pStyle w:val="882AA176440447248DFCD83A0936847024"/>
          </w:pPr>
          <w:r w:rsidRPr="00E23B12">
            <w:rPr>
              <w:rStyle w:val="PlaceholderText"/>
              <w:rFonts w:ascii="Verdana" w:hAnsi="Verdana"/>
              <w:sz w:val="24"/>
              <w:szCs w:val="24"/>
            </w:rPr>
            <w:t>Choose an item.</w:t>
          </w:r>
        </w:p>
      </w:docPartBody>
    </w:docPart>
    <w:docPart>
      <w:docPartPr>
        <w:name w:val="05191354A42D424C9EF80B89A3E0F41D"/>
        <w:category>
          <w:name w:val="General"/>
          <w:gallery w:val="placeholder"/>
        </w:category>
        <w:types>
          <w:type w:val="bbPlcHdr"/>
        </w:types>
        <w:behaviors>
          <w:behavior w:val="content"/>
        </w:behaviors>
        <w:guid w:val="{520A8433-7B2A-465D-A37E-732FC7D487D3}"/>
      </w:docPartPr>
      <w:docPartBody>
        <w:p w:rsidR="00000BF9" w:rsidRDefault="00976948" w:rsidP="00976948">
          <w:pPr>
            <w:pStyle w:val="05191354A42D424C9EF80B89A3E0F41D22"/>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976948" w:rsidP="00976948">
          <w:pPr>
            <w:pStyle w:val="6CF945F1F1CA4199BE4A95B2EFCD4A6624"/>
          </w:pPr>
          <w:r w:rsidRPr="00E23B12">
            <w:rPr>
              <w:rStyle w:val="PlaceholderText"/>
              <w:rFonts w:ascii="Verdana" w:hAnsi="Verdana"/>
              <w:sz w:val="24"/>
              <w:szCs w:val="24"/>
            </w:rPr>
            <w:t>Choose an item.</w:t>
          </w:r>
        </w:p>
      </w:docPartBody>
    </w:docPart>
    <w:docPart>
      <w:docPartPr>
        <w:name w:val="6973E38B1D394AD8ADB7987B9939553F"/>
        <w:category>
          <w:name w:val="General"/>
          <w:gallery w:val="placeholder"/>
        </w:category>
        <w:types>
          <w:type w:val="bbPlcHdr"/>
        </w:types>
        <w:behaviors>
          <w:behavior w:val="content"/>
        </w:behaviors>
        <w:guid w:val="{8F6716C0-C32E-4023-A232-E5E86CF374B1}"/>
      </w:docPartPr>
      <w:docPartBody>
        <w:p w:rsidR="00000BF9" w:rsidRDefault="00976948" w:rsidP="00976948">
          <w:pPr>
            <w:pStyle w:val="6973E38B1D394AD8ADB7987B9939553F23"/>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976948" w:rsidP="00976948">
          <w:pPr>
            <w:pStyle w:val="EC02574FD24245948E64E90B6C5D89B820"/>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976948" w:rsidP="00976948">
          <w:pPr>
            <w:pStyle w:val="830C1007C6A248BEABBE53F7EE3F00AA20"/>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976948" w:rsidP="00976948">
          <w:pPr>
            <w:pStyle w:val="41651863313D4D1D8846FF5F69F730F920"/>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976948" w:rsidP="00976948">
          <w:pPr>
            <w:pStyle w:val="B30AB8AC73B847ED8468C6B5CFFBF0E320"/>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976948" w:rsidP="00976948">
          <w:pPr>
            <w:pStyle w:val="2C3B4C51FFE445B4915B124E443903F819"/>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976948" w:rsidP="00976948">
          <w:pPr>
            <w:pStyle w:val="A2BD9C559A8744198F368B3D05BA572718"/>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976948" w:rsidP="00976948">
          <w:pPr>
            <w:pStyle w:val="E1A801EFE4D74CCB8FF43611B46476105"/>
          </w:pPr>
          <w:r w:rsidRPr="00E23B12">
            <w:rPr>
              <w:rStyle w:val="PlaceholderText"/>
              <w:rFonts w:ascii="Verdana" w:hAnsi="Verdana"/>
              <w:sz w:val="24"/>
              <w:szCs w:val="24"/>
            </w:rPr>
            <w:t>Choose an item.</w:t>
          </w:r>
        </w:p>
      </w:docPartBody>
    </w:docPart>
    <w:docPart>
      <w:docPartPr>
        <w:name w:val="DefaultPlaceholder_1081868575"/>
        <w:category>
          <w:name w:val="General"/>
          <w:gallery w:val="placeholder"/>
        </w:category>
        <w:types>
          <w:type w:val="bbPlcHdr"/>
        </w:types>
        <w:behaviors>
          <w:behavior w:val="content"/>
        </w:behaviors>
        <w:guid w:val="{10023524-FCA3-46BA-BD2C-B67B2CEB7400}"/>
      </w:docPartPr>
      <w:docPartBody>
        <w:p w:rsidR="00C05D5A" w:rsidRDefault="00976948">
          <w:r w:rsidRPr="00E867ED">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Arial Bold">
    <w:panose1 w:val="00000000000000000000"/>
    <w:charset w:val="00"/>
    <w:family w:val="roman"/>
    <w:notTrueType/>
    <w:pitch w:val="default"/>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A06B3"/>
    <w:rsid w:val="00000BF9"/>
    <w:rsid w:val="001B598F"/>
    <w:rsid w:val="003D75CF"/>
    <w:rsid w:val="00553C83"/>
    <w:rsid w:val="00790E03"/>
    <w:rsid w:val="007975EA"/>
    <w:rsid w:val="007C7A58"/>
    <w:rsid w:val="008B111D"/>
    <w:rsid w:val="009347DC"/>
    <w:rsid w:val="00976948"/>
    <w:rsid w:val="00A315F4"/>
    <w:rsid w:val="00A81E18"/>
    <w:rsid w:val="00AB391E"/>
    <w:rsid w:val="00B24355"/>
    <w:rsid w:val="00C05D5A"/>
    <w:rsid w:val="00CA06B3"/>
    <w:rsid w:val="00D14343"/>
    <w:rsid w:val="00DD7B03"/>
    <w:rsid w:val="00E570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76948"/>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 w:type="paragraph" w:customStyle="1" w:styleId="882AA176440447248DFCD83A0936847023">
    <w:name w:val="882AA176440447248DFCD83A0936847023"/>
    <w:rsid w:val="00976948"/>
    <w:pPr>
      <w:spacing w:after="200" w:line="276" w:lineRule="auto"/>
    </w:pPr>
    <w:rPr>
      <w:rFonts w:eastAsiaTheme="minorHAnsi"/>
      <w:lang w:val="en-US" w:eastAsia="en-US"/>
    </w:rPr>
  </w:style>
  <w:style w:type="paragraph" w:customStyle="1" w:styleId="2C3B4C51FFE445B4915B124E443903F818">
    <w:name w:val="2C3B4C51FFE445B4915B124E443903F818"/>
    <w:rsid w:val="00976948"/>
    <w:pPr>
      <w:spacing w:after="0" w:line="240" w:lineRule="auto"/>
    </w:pPr>
    <w:rPr>
      <w:rFonts w:eastAsiaTheme="minorHAnsi"/>
      <w:lang w:val="en-US" w:eastAsia="en-US"/>
    </w:rPr>
  </w:style>
  <w:style w:type="paragraph" w:customStyle="1" w:styleId="05191354A42D424C9EF80B89A3E0F41D21">
    <w:name w:val="05191354A42D424C9EF80B89A3E0F41D21"/>
    <w:rsid w:val="00976948"/>
    <w:pPr>
      <w:spacing w:after="200" w:line="276" w:lineRule="auto"/>
    </w:pPr>
    <w:rPr>
      <w:rFonts w:eastAsiaTheme="minorHAnsi"/>
      <w:lang w:val="en-US" w:eastAsia="en-US"/>
    </w:rPr>
  </w:style>
  <w:style w:type="paragraph" w:customStyle="1" w:styleId="6CF945F1F1CA4199BE4A95B2EFCD4A6623">
    <w:name w:val="6CF945F1F1CA4199BE4A95B2EFCD4A6623"/>
    <w:rsid w:val="00976948"/>
    <w:pPr>
      <w:spacing w:after="200" w:line="276" w:lineRule="auto"/>
    </w:pPr>
    <w:rPr>
      <w:rFonts w:eastAsiaTheme="minorHAnsi"/>
      <w:lang w:val="en-US" w:eastAsia="en-US"/>
    </w:rPr>
  </w:style>
  <w:style w:type="paragraph" w:customStyle="1" w:styleId="6973E38B1D394AD8ADB7987B9939553F22">
    <w:name w:val="6973E38B1D394AD8ADB7987B9939553F22"/>
    <w:rsid w:val="00976948"/>
    <w:pPr>
      <w:spacing w:after="200" w:line="276" w:lineRule="auto"/>
    </w:pPr>
    <w:rPr>
      <w:rFonts w:eastAsiaTheme="minorHAnsi"/>
      <w:lang w:val="en-US" w:eastAsia="en-US"/>
    </w:rPr>
  </w:style>
  <w:style w:type="paragraph" w:customStyle="1" w:styleId="B30AB8AC73B847ED8468C6B5CFFBF0E319">
    <w:name w:val="B30AB8AC73B847ED8468C6B5CFFBF0E319"/>
    <w:rsid w:val="00976948"/>
    <w:pPr>
      <w:spacing w:after="200" w:line="276" w:lineRule="auto"/>
    </w:pPr>
    <w:rPr>
      <w:rFonts w:eastAsiaTheme="minorHAnsi"/>
      <w:lang w:val="en-US" w:eastAsia="en-US"/>
    </w:rPr>
  </w:style>
  <w:style w:type="paragraph" w:customStyle="1" w:styleId="A2BD9C559A8744198F368B3D05BA572717">
    <w:name w:val="A2BD9C559A8744198F368B3D05BA572717"/>
    <w:rsid w:val="00976948"/>
    <w:pPr>
      <w:spacing w:after="200" w:line="276" w:lineRule="auto"/>
    </w:pPr>
    <w:rPr>
      <w:rFonts w:eastAsiaTheme="minorHAnsi"/>
      <w:lang w:val="en-US" w:eastAsia="en-US"/>
    </w:rPr>
  </w:style>
  <w:style w:type="paragraph" w:customStyle="1" w:styleId="41651863313D4D1D8846FF5F69F730F919">
    <w:name w:val="41651863313D4D1D8846FF5F69F730F919"/>
    <w:rsid w:val="00976948"/>
    <w:pPr>
      <w:spacing w:after="200" w:line="276" w:lineRule="auto"/>
    </w:pPr>
    <w:rPr>
      <w:rFonts w:eastAsiaTheme="minorHAnsi"/>
      <w:lang w:val="en-US" w:eastAsia="en-US"/>
    </w:rPr>
  </w:style>
  <w:style w:type="paragraph" w:customStyle="1" w:styleId="830C1007C6A248BEABBE53F7EE3F00AA19">
    <w:name w:val="830C1007C6A248BEABBE53F7EE3F00AA19"/>
    <w:rsid w:val="00976948"/>
    <w:pPr>
      <w:spacing w:after="200" w:line="276" w:lineRule="auto"/>
    </w:pPr>
    <w:rPr>
      <w:rFonts w:eastAsiaTheme="minorHAnsi"/>
      <w:lang w:val="en-US" w:eastAsia="en-US"/>
    </w:rPr>
  </w:style>
  <w:style w:type="paragraph" w:customStyle="1" w:styleId="EC02574FD24245948E64E90B6C5D89B819">
    <w:name w:val="EC02574FD24245948E64E90B6C5D89B819"/>
    <w:rsid w:val="00976948"/>
    <w:pPr>
      <w:spacing w:after="200" w:line="276" w:lineRule="auto"/>
    </w:pPr>
    <w:rPr>
      <w:rFonts w:eastAsiaTheme="minorHAnsi"/>
      <w:lang w:val="en-US" w:eastAsia="en-US"/>
    </w:rPr>
  </w:style>
  <w:style w:type="paragraph" w:customStyle="1" w:styleId="E1A801EFE4D74CCB8FF43611B46476104">
    <w:name w:val="E1A801EFE4D74CCB8FF43611B46476104"/>
    <w:rsid w:val="00976948"/>
    <w:pPr>
      <w:spacing w:after="200" w:line="276" w:lineRule="auto"/>
    </w:pPr>
    <w:rPr>
      <w:rFonts w:eastAsiaTheme="minorHAnsi"/>
      <w:lang w:val="en-US" w:eastAsia="en-US"/>
    </w:rPr>
  </w:style>
  <w:style w:type="paragraph" w:customStyle="1" w:styleId="882AA176440447248DFCD83A0936847024">
    <w:name w:val="882AA176440447248DFCD83A0936847024"/>
    <w:rsid w:val="00976948"/>
    <w:pPr>
      <w:spacing w:after="200" w:line="276" w:lineRule="auto"/>
    </w:pPr>
    <w:rPr>
      <w:rFonts w:eastAsiaTheme="minorHAnsi"/>
      <w:lang w:val="en-US" w:eastAsia="en-US"/>
    </w:rPr>
  </w:style>
  <w:style w:type="paragraph" w:customStyle="1" w:styleId="2C3B4C51FFE445B4915B124E443903F819">
    <w:name w:val="2C3B4C51FFE445B4915B124E443903F819"/>
    <w:rsid w:val="00976948"/>
    <w:pPr>
      <w:spacing w:after="0" w:line="240" w:lineRule="auto"/>
    </w:pPr>
    <w:rPr>
      <w:rFonts w:eastAsiaTheme="minorHAnsi"/>
      <w:lang w:val="en-US" w:eastAsia="en-US"/>
    </w:rPr>
  </w:style>
  <w:style w:type="paragraph" w:customStyle="1" w:styleId="05191354A42D424C9EF80B89A3E0F41D22">
    <w:name w:val="05191354A42D424C9EF80B89A3E0F41D22"/>
    <w:rsid w:val="00976948"/>
    <w:pPr>
      <w:spacing w:after="200" w:line="276" w:lineRule="auto"/>
    </w:pPr>
    <w:rPr>
      <w:rFonts w:eastAsiaTheme="minorHAnsi"/>
      <w:lang w:val="en-US" w:eastAsia="en-US"/>
    </w:rPr>
  </w:style>
  <w:style w:type="paragraph" w:customStyle="1" w:styleId="6CF945F1F1CA4199BE4A95B2EFCD4A6624">
    <w:name w:val="6CF945F1F1CA4199BE4A95B2EFCD4A6624"/>
    <w:rsid w:val="00976948"/>
    <w:pPr>
      <w:spacing w:after="200" w:line="276" w:lineRule="auto"/>
    </w:pPr>
    <w:rPr>
      <w:rFonts w:eastAsiaTheme="minorHAnsi"/>
      <w:lang w:val="en-US" w:eastAsia="en-US"/>
    </w:rPr>
  </w:style>
  <w:style w:type="paragraph" w:customStyle="1" w:styleId="6973E38B1D394AD8ADB7987B9939553F23">
    <w:name w:val="6973E38B1D394AD8ADB7987B9939553F23"/>
    <w:rsid w:val="00976948"/>
    <w:pPr>
      <w:spacing w:after="200" w:line="276" w:lineRule="auto"/>
    </w:pPr>
    <w:rPr>
      <w:rFonts w:eastAsiaTheme="minorHAnsi"/>
      <w:lang w:val="en-US" w:eastAsia="en-US"/>
    </w:rPr>
  </w:style>
  <w:style w:type="paragraph" w:customStyle="1" w:styleId="B30AB8AC73B847ED8468C6B5CFFBF0E320">
    <w:name w:val="B30AB8AC73B847ED8468C6B5CFFBF0E320"/>
    <w:rsid w:val="00976948"/>
    <w:pPr>
      <w:spacing w:after="200" w:line="276" w:lineRule="auto"/>
    </w:pPr>
    <w:rPr>
      <w:rFonts w:eastAsiaTheme="minorHAnsi"/>
      <w:lang w:val="en-US" w:eastAsia="en-US"/>
    </w:rPr>
  </w:style>
  <w:style w:type="paragraph" w:customStyle="1" w:styleId="A2BD9C559A8744198F368B3D05BA572718">
    <w:name w:val="A2BD9C559A8744198F368B3D05BA572718"/>
    <w:rsid w:val="00976948"/>
    <w:pPr>
      <w:spacing w:after="200" w:line="276" w:lineRule="auto"/>
    </w:pPr>
    <w:rPr>
      <w:rFonts w:eastAsiaTheme="minorHAnsi"/>
      <w:lang w:val="en-US" w:eastAsia="en-US"/>
    </w:rPr>
  </w:style>
  <w:style w:type="paragraph" w:customStyle="1" w:styleId="41651863313D4D1D8846FF5F69F730F920">
    <w:name w:val="41651863313D4D1D8846FF5F69F730F920"/>
    <w:rsid w:val="00976948"/>
    <w:pPr>
      <w:spacing w:after="200" w:line="276" w:lineRule="auto"/>
    </w:pPr>
    <w:rPr>
      <w:rFonts w:eastAsiaTheme="minorHAnsi"/>
      <w:lang w:val="en-US" w:eastAsia="en-US"/>
    </w:rPr>
  </w:style>
  <w:style w:type="paragraph" w:customStyle="1" w:styleId="830C1007C6A248BEABBE53F7EE3F00AA20">
    <w:name w:val="830C1007C6A248BEABBE53F7EE3F00AA20"/>
    <w:rsid w:val="00976948"/>
    <w:pPr>
      <w:spacing w:after="200" w:line="276" w:lineRule="auto"/>
    </w:pPr>
    <w:rPr>
      <w:rFonts w:eastAsiaTheme="minorHAnsi"/>
      <w:lang w:val="en-US" w:eastAsia="en-US"/>
    </w:rPr>
  </w:style>
  <w:style w:type="paragraph" w:customStyle="1" w:styleId="EC02574FD24245948E64E90B6C5D89B820">
    <w:name w:val="EC02574FD24245948E64E90B6C5D89B820"/>
    <w:rsid w:val="00976948"/>
    <w:pPr>
      <w:spacing w:after="200" w:line="276" w:lineRule="auto"/>
    </w:pPr>
    <w:rPr>
      <w:rFonts w:eastAsiaTheme="minorHAnsi"/>
      <w:lang w:val="en-US" w:eastAsia="en-US"/>
    </w:rPr>
  </w:style>
  <w:style w:type="paragraph" w:customStyle="1" w:styleId="E1A801EFE4D74CCB8FF43611B46476105">
    <w:name w:val="E1A801EFE4D74CCB8FF43611B46476105"/>
    <w:rsid w:val="00976948"/>
    <w:pPr>
      <w:spacing w:after="200" w:line="276" w:lineRule="auto"/>
    </w:pPr>
    <w:rPr>
      <w:rFonts w:eastAsiaTheme="minorHAnsi"/>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9B365B702A1EB943B02CF31FAFD8573B" ma:contentTypeVersion="1" ma:contentTypeDescription="Create a new document." ma:contentTypeScope="" ma:versionID="fa2f1b3729f583564ff5a70fc0d3280d">
  <xsd:schema xmlns:xsd="http://www.w3.org/2001/XMLSchema" xmlns:xs="http://www.w3.org/2001/XMLSchema" xmlns:p="http://schemas.microsoft.com/office/2006/metadata/properties" xmlns:ns2="177bb0a3-dcc7-4901-83ce-2bae23594b2a" targetNamespace="http://schemas.microsoft.com/office/2006/metadata/properties" ma:root="true" ma:fieldsID="09a3268a750e4fa1ea927108bddf65ee" ns2:_="">
    <xsd:import namespace="177bb0a3-dcc7-4901-83ce-2bae23594b2a"/>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77bb0a3-dcc7-4901-83ce-2bae23594b2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9E6F6A-AFD9-4728-A002-9536B80E3018}">
  <ds:schemaRefs>
    <ds:schemaRef ds:uri="http://schemas.microsoft.com/office/2006/documentManagement/types"/>
    <ds:schemaRef ds:uri="http://purl.org/dc/elements/1.1/"/>
    <ds:schemaRef ds:uri="177bb0a3-dcc7-4901-83ce-2bae23594b2a"/>
    <ds:schemaRef ds:uri="http://purl.org/dc/terms/"/>
    <ds:schemaRef ds:uri="http://www.w3.org/XML/1998/namespace"/>
    <ds:schemaRef ds:uri="http://schemas.openxmlformats.org/package/2006/metadata/core-properties"/>
    <ds:schemaRef ds:uri="http://schemas.microsoft.com/office/infopath/2007/PartnerControls"/>
    <ds:schemaRef ds:uri="http://schemas.microsoft.com/office/2006/metadata/properties"/>
    <ds:schemaRef ds:uri="http://purl.org/dc/dcmitype/"/>
  </ds:schemaRefs>
</ds:datastoreItem>
</file>

<file path=customXml/itemProps2.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3.xml><?xml version="1.0" encoding="utf-8"?>
<ds:datastoreItem xmlns:ds="http://schemas.openxmlformats.org/officeDocument/2006/customXml" ds:itemID="{5BBD7C38-B729-4A6E-AAAB-5BA52170C5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77bb0a3-dcc7-4901-83ce-2bae23594b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5DB009D-E51F-4906-8770-B3D8E6011C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8</Pages>
  <Words>1019</Words>
  <Characters>5810</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6816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Gwenan Roberts (CTM UHB - NCCU Corporate Services)</cp:lastModifiedBy>
  <cp:revision>3</cp:revision>
  <cp:lastPrinted>2018-09-26T14:48:00Z</cp:lastPrinted>
  <dcterms:created xsi:type="dcterms:W3CDTF">2020-06-24T09:08:00Z</dcterms:created>
  <dcterms:modified xsi:type="dcterms:W3CDTF">2020-07-08T15:14:00Z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0x0101009B365B702A1EB943B02CF31FAFD8573B</vt:lpwstr>
  </property>
</Properties>
</file>