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C6C28D0" w14:textId="77777777" w:rsidTr="00BA1AF1">
        <w:trPr>
          <w:cantSplit/>
          <w:trHeight w:val="485"/>
        </w:trPr>
        <w:tc>
          <w:tcPr>
            <w:tcW w:w="3115" w:type="dxa"/>
            <w:vAlign w:val="center"/>
          </w:tcPr>
          <w:p w14:paraId="4C96B35F"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389E53CF" w14:textId="77777777" w:rsidTr="00BA1AF1">
        <w:trPr>
          <w:cantSplit/>
          <w:trHeight w:val="563"/>
        </w:trPr>
        <w:tc>
          <w:tcPr>
            <w:tcW w:w="3115" w:type="dxa"/>
            <w:vAlign w:val="center"/>
          </w:tcPr>
          <w:p w14:paraId="6C66A394" w14:textId="7A980623" w:rsidR="00BA1AF1" w:rsidRPr="00BA1AF1" w:rsidRDefault="007C50BE" w:rsidP="00864B0B">
            <w:pPr>
              <w:jc w:val="center"/>
              <w:rPr>
                <w:rFonts w:ascii="Verdana" w:hAnsi="Verdana"/>
                <w:sz w:val="24"/>
                <w:szCs w:val="24"/>
              </w:rPr>
            </w:pPr>
            <w:r>
              <w:rPr>
                <w:rFonts w:ascii="Verdana" w:hAnsi="Verdana"/>
                <w:sz w:val="24"/>
                <w:szCs w:val="24"/>
              </w:rPr>
              <w:t>3.</w:t>
            </w:r>
            <w:r w:rsidR="00F850E2">
              <w:rPr>
                <w:rFonts w:ascii="Verdana" w:hAnsi="Verdana"/>
                <w:sz w:val="24"/>
                <w:szCs w:val="24"/>
              </w:rPr>
              <w:t>3</w:t>
            </w:r>
          </w:p>
        </w:tc>
      </w:tr>
    </w:tbl>
    <w:p w14:paraId="2D020D88"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71D809CA" w14:textId="77777777" w:rsidTr="005E14D3">
        <w:trPr>
          <w:trHeight w:val="826"/>
        </w:trPr>
        <w:tc>
          <w:tcPr>
            <w:tcW w:w="9634" w:type="dxa"/>
            <w:vAlign w:val="center"/>
          </w:tcPr>
          <w:p w14:paraId="42CDF25F"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07FC7E13"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716906E7" w14:textId="77777777" w:rsidTr="005E14D3">
        <w:trPr>
          <w:trHeight w:val="714"/>
        </w:trPr>
        <w:tc>
          <w:tcPr>
            <w:tcW w:w="9634" w:type="dxa"/>
            <w:vAlign w:val="center"/>
          </w:tcPr>
          <w:p w14:paraId="7C7D63C2" w14:textId="77777777" w:rsidR="001D08F5" w:rsidRPr="0069470A" w:rsidRDefault="00525AC0"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EASC </w:t>
            </w:r>
            <w:r w:rsidR="00E37D85">
              <w:rPr>
                <w:rFonts w:ascii="Verdana" w:hAnsi="Verdana" w:cs="Arial"/>
                <w:b/>
                <w:color w:val="000000" w:themeColor="text1"/>
                <w:sz w:val="24"/>
                <w:szCs w:val="24"/>
              </w:rPr>
              <w:t>GOVERNANCE UPDATE</w:t>
            </w:r>
          </w:p>
        </w:tc>
      </w:tr>
    </w:tbl>
    <w:p w14:paraId="653ACED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2C1C83" w14:paraId="565A2165" w14:textId="77777777" w:rsidTr="00344184">
        <w:trPr>
          <w:trHeight w:val="561"/>
        </w:trPr>
        <w:tc>
          <w:tcPr>
            <w:tcW w:w="4248" w:type="dxa"/>
            <w:shd w:val="clear" w:color="auto" w:fill="F2F2F2" w:themeFill="background1" w:themeFillShade="F2"/>
            <w:vAlign w:val="center"/>
          </w:tcPr>
          <w:p w14:paraId="1C1D0E5B" w14:textId="77777777" w:rsidR="00577535" w:rsidRPr="002C1C83" w:rsidRDefault="00344184" w:rsidP="00344184">
            <w:pPr>
              <w:rPr>
                <w:rFonts w:ascii="Verdana" w:hAnsi="Verdana" w:cs="Arial"/>
                <w:b/>
                <w:caps/>
                <w:sz w:val="24"/>
                <w:szCs w:val="24"/>
              </w:rPr>
            </w:pPr>
            <w:r w:rsidRPr="002C1C83">
              <w:rPr>
                <w:rFonts w:ascii="Verdana" w:hAnsi="Verdana" w:cs="Arial"/>
                <w:b/>
                <w:sz w:val="24"/>
                <w:szCs w:val="24"/>
              </w:rPr>
              <w:t>Date of meeting</w:t>
            </w:r>
          </w:p>
        </w:tc>
        <w:tc>
          <w:tcPr>
            <w:tcW w:w="5386" w:type="dxa"/>
            <w:vAlign w:val="center"/>
          </w:tcPr>
          <w:p w14:paraId="21BC7827" w14:textId="17F8DEC6" w:rsidR="00577535" w:rsidRPr="002C1C83" w:rsidRDefault="00ED2F2B" w:rsidP="00EE3AC4">
            <w:pPr>
              <w:rPr>
                <w:rFonts w:ascii="Verdana" w:hAnsi="Verdana" w:cs="Arial"/>
                <w:color w:val="FF0000"/>
                <w:sz w:val="24"/>
                <w:szCs w:val="24"/>
              </w:rPr>
            </w:pPr>
            <w:r>
              <w:rPr>
                <w:rStyle w:val="Style8"/>
                <w:rFonts w:ascii="Verdana" w:hAnsi="Verdana"/>
                <w:color w:val="000000" w:themeColor="text1"/>
              </w:rPr>
              <w:t>1</w:t>
            </w:r>
            <w:r>
              <w:rPr>
                <w:rStyle w:val="Style8"/>
                <w:color w:val="000000" w:themeColor="text1"/>
              </w:rPr>
              <w:t>3</w:t>
            </w:r>
            <w:r w:rsidR="002C1C83" w:rsidRPr="002C1C83">
              <w:rPr>
                <w:rStyle w:val="Style8"/>
                <w:rFonts w:ascii="Verdana" w:hAnsi="Verdana"/>
                <w:color w:val="000000" w:themeColor="text1"/>
              </w:rPr>
              <w:t>/0</w:t>
            </w:r>
            <w:r>
              <w:rPr>
                <w:rStyle w:val="Style8"/>
                <w:rFonts w:ascii="Verdana" w:hAnsi="Verdana"/>
                <w:color w:val="000000" w:themeColor="text1"/>
              </w:rPr>
              <w:t>7</w:t>
            </w:r>
            <w:r w:rsidR="002C1C83" w:rsidRPr="002C1C83">
              <w:rPr>
                <w:rStyle w:val="Style8"/>
                <w:rFonts w:ascii="Verdana" w:hAnsi="Verdana"/>
                <w:color w:val="000000" w:themeColor="text1"/>
              </w:rPr>
              <w:t>/2021</w:t>
            </w:r>
          </w:p>
        </w:tc>
      </w:tr>
    </w:tbl>
    <w:p w14:paraId="5AC0067E"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5C898E55" w14:textId="77777777" w:rsidTr="00344184">
        <w:trPr>
          <w:trHeight w:val="573"/>
        </w:trPr>
        <w:tc>
          <w:tcPr>
            <w:tcW w:w="4248" w:type="dxa"/>
            <w:shd w:val="clear" w:color="auto" w:fill="F2F2F2" w:themeFill="background1" w:themeFillShade="F2"/>
            <w:vAlign w:val="center"/>
          </w:tcPr>
          <w:p w14:paraId="13C5F1B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2BD66FBE"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24264991"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F487969" w14:textId="77777777" w:rsidTr="00344184">
        <w:trPr>
          <w:trHeight w:val="571"/>
        </w:trPr>
        <w:tc>
          <w:tcPr>
            <w:tcW w:w="4248" w:type="dxa"/>
            <w:shd w:val="clear" w:color="auto" w:fill="F2F2F2" w:themeFill="background1" w:themeFillShade="F2"/>
            <w:vAlign w:val="center"/>
          </w:tcPr>
          <w:p w14:paraId="6BE10EB9"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33FEC140" w14:textId="77777777" w:rsidR="00634623" w:rsidRPr="00E23B12" w:rsidRDefault="005C2882"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2A667DB9"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CB35EA2" w14:textId="77777777" w:rsidTr="00344184">
        <w:trPr>
          <w:trHeight w:val="555"/>
        </w:trPr>
        <w:tc>
          <w:tcPr>
            <w:tcW w:w="4248" w:type="dxa"/>
            <w:shd w:val="clear" w:color="auto" w:fill="F2F2F2" w:themeFill="background1" w:themeFillShade="F2"/>
            <w:vAlign w:val="center"/>
          </w:tcPr>
          <w:p w14:paraId="38F1EE1C"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34488216" w14:textId="77777777" w:rsidR="00747CDC" w:rsidRPr="00E23B12" w:rsidRDefault="00E37D85" w:rsidP="00577535">
            <w:pPr>
              <w:rPr>
                <w:rFonts w:ascii="Verdana" w:hAnsi="Verdana" w:cs="Arial"/>
                <w:caps/>
                <w:color w:val="FF0000"/>
                <w:sz w:val="24"/>
                <w:szCs w:val="24"/>
              </w:rPr>
            </w:pPr>
            <w:r>
              <w:rPr>
                <w:rFonts w:ascii="Verdana" w:hAnsi="Verdana"/>
                <w:sz w:val="24"/>
                <w:szCs w:val="24"/>
              </w:rPr>
              <w:t>Gwenan Roberts, Assistant Director Corporate</w:t>
            </w:r>
          </w:p>
        </w:tc>
      </w:tr>
      <w:tr w:rsidR="003E2FB0" w:rsidRPr="00E23B12" w14:paraId="0C567F85" w14:textId="77777777" w:rsidTr="00344184">
        <w:trPr>
          <w:trHeight w:val="549"/>
        </w:trPr>
        <w:tc>
          <w:tcPr>
            <w:tcW w:w="4248" w:type="dxa"/>
            <w:shd w:val="clear" w:color="auto" w:fill="F2F2F2" w:themeFill="background1" w:themeFillShade="F2"/>
            <w:vAlign w:val="center"/>
          </w:tcPr>
          <w:p w14:paraId="6842421E"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50EF6DDC" w14:textId="77777777" w:rsidR="005E14D3" w:rsidRPr="00E23B12" w:rsidRDefault="00E37D85" w:rsidP="005E14D3">
            <w:pPr>
              <w:rPr>
                <w:rFonts w:ascii="Verdana" w:hAnsi="Verdana"/>
                <w:color w:val="FF0000"/>
                <w:sz w:val="24"/>
                <w:szCs w:val="24"/>
              </w:rPr>
            </w:pPr>
            <w:r>
              <w:rPr>
                <w:rFonts w:ascii="Verdana" w:hAnsi="Verdana"/>
                <w:sz w:val="24"/>
                <w:szCs w:val="24"/>
              </w:rPr>
              <w:t>Gwenan Roberts</w:t>
            </w:r>
          </w:p>
        </w:tc>
      </w:tr>
      <w:tr w:rsidR="002D02D2" w:rsidRPr="00E23B12" w14:paraId="4B9171B9" w14:textId="77777777" w:rsidTr="00344184">
        <w:trPr>
          <w:trHeight w:val="627"/>
        </w:trPr>
        <w:tc>
          <w:tcPr>
            <w:tcW w:w="4248" w:type="dxa"/>
            <w:shd w:val="clear" w:color="auto" w:fill="F2F2F2" w:themeFill="background1" w:themeFillShade="F2"/>
            <w:vAlign w:val="center"/>
          </w:tcPr>
          <w:p w14:paraId="6D66C8B0"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1B2DEAB2" w14:textId="77777777"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5C4B5D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69B0E6D6" w14:textId="77777777" w:rsidTr="00344184">
        <w:trPr>
          <w:trHeight w:val="669"/>
        </w:trPr>
        <w:tc>
          <w:tcPr>
            <w:tcW w:w="4248" w:type="dxa"/>
            <w:shd w:val="clear" w:color="auto" w:fill="F2F2F2" w:themeFill="background1" w:themeFillShade="F2"/>
            <w:vAlign w:val="center"/>
          </w:tcPr>
          <w:p w14:paraId="06813867"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265D707B" w14:textId="77777777" w:rsidR="00EA7C24" w:rsidRPr="00E23B12" w:rsidRDefault="00E37D85"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2949CDF" w14:textId="77777777" w:rsidR="003E43AD" w:rsidRPr="00E55D6E" w:rsidRDefault="003E43AD" w:rsidP="003E43AD">
      <w:pPr>
        <w:pStyle w:val="NoSpacing"/>
        <w:rPr>
          <w:rFonts w:ascii="Verdana" w:hAnsi="Verdana" w:cs="Arial"/>
          <w:sz w:val="12"/>
          <w:szCs w:val="24"/>
        </w:rPr>
      </w:pPr>
    </w:p>
    <w:p w14:paraId="5A52FDE3"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65469303" w14:textId="77777777" w:rsidTr="00E55D6E">
        <w:trPr>
          <w:trHeight w:val="467"/>
        </w:trPr>
        <w:tc>
          <w:tcPr>
            <w:tcW w:w="9634" w:type="dxa"/>
            <w:gridSpan w:val="3"/>
            <w:shd w:val="clear" w:color="auto" w:fill="F2F2F2" w:themeFill="background1" w:themeFillShade="F2"/>
            <w:vAlign w:val="center"/>
          </w:tcPr>
          <w:p w14:paraId="3CE2D65D"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62FA4869" w14:textId="77777777" w:rsidTr="00E55D6E">
        <w:trPr>
          <w:trHeight w:val="404"/>
        </w:trPr>
        <w:tc>
          <w:tcPr>
            <w:tcW w:w="3825" w:type="dxa"/>
            <w:shd w:val="clear" w:color="auto" w:fill="F2F2F2" w:themeFill="background1" w:themeFillShade="F2"/>
            <w:vAlign w:val="center"/>
          </w:tcPr>
          <w:p w14:paraId="5F82C323"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368508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8B2808C"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1F9D8152" w14:textId="77777777" w:rsidTr="00E55D6E">
        <w:trPr>
          <w:trHeight w:val="423"/>
        </w:trPr>
        <w:tc>
          <w:tcPr>
            <w:tcW w:w="3825" w:type="dxa"/>
            <w:vAlign w:val="center"/>
          </w:tcPr>
          <w:p w14:paraId="36B8BDE9" w14:textId="77777777" w:rsidR="00463B6C" w:rsidRPr="00E23B12" w:rsidRDefault="00535F77" w:rsidP="000C1B75">
            <w:pPr>
              <w:rPr>
                <w:rFonts w:ascii="Verdana" w:hAnsi="Verdana" w:cs="Arial"/>
                <w:sz w:val="24"/>
                <w:szCs w:val="24"/>
              </w:rPr>
            </w:pPr>
            <w:r>
              <w:rPr>
                <w:rFonts w:ascii="Verdana" w:hAnsi="Verdana" w:cs="Arial"/>
                <w:sz w:val="24"/>
                <w:szCs w:val="24"/>
              </w:rPr>
              <w:t xml:space="preserve">EASC Management Group – Risk Register </w:t>
            </w:r>
          </w:p>
        </w:tc>
        <w:tc>
          <w:tcPr>
            <w:tcW w:w="2017" w:type="dxa"/>
            <w:vAlign w:val="center"/>
          </w:tcPr>
          <w:p w14:paraId="685A5E59" w14:textId="496C4647" w:rsidR="00D227B8" w:rsidRPr="00E23B12" w:rsidRDefault="00ED2F2B" w:rsidP="0069470A">
            <w:pPr>
              <w:rPr>
                <w:rFonts w:ascii="Verdana" w:hAnsi="Verdana" w:cs="Arial"/>
                <w:sz w:val="24"/>
                <w:szCs w:val="24"/>
              </w:rPr>
            </w:pPr>
            <w:r>
              <w:rPr>
                <w:rFonts w:ascii="Verdana" w:hAnsi="Verdana" w:cs="Arial"/>
                <w:sz w:val="24"/>
                <w:szCs w:val="24"/>
              </w:rPr>
              <w:t>24 Jun 2021</w:t>
            </w:r>
          </w:p>
        </w:tc>
        <w:tc>
          <w:tcPr>
            <w:tcW w:w="3792" w:type="dxa"/>
            <w:vAlign w:val="center"/>
          </w:tcPr>
          <w:p w14:paraId="6DE259D7" w14:textId="77777777" w:rsidR="00652117" w:rsidRPr="00E23B12" w:rsidRDefault="00535F77" w:rsidP="00577535">
            <w:pPr>
              <w:rPr>
                <w:rFonts w:ascii="Verdana" w:hAnsi="Verdana" w:cs="Arial"/>
                <w:sz w:val="24"/>
                <w:szCs w:val="24"/>
              </w:rPr>
            </w:pPr>
            <w:r>
              <w:rPr>
                <w:rFonts w:ascii="Verdana" w:hAnsi="Verdana" w:cs="Arial"/>
                <w:sz w:val="24"/>
                <w:szCs w:val="24"/>
              </w:rPr>
              <w:t>Endorsed</w:t>
            </w:r>
          </w:p>
        </w:tc>
      </w:tr>
    </w:tbl>
    <w:p w14:paraId="7876F623"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1557FFBE" w14:textId="77777777" w:rsidTr="00E55D6E">
        <w:trPr>
          <w:trHeight w:val="264"/>
        </w:trPr>
        <w:tc>
          <w:tcPr>
            <w:tcW w:w="9634" w:type="dxa"/>
            <w:gridSpan w:val="2"/>
            <w:shd w:val="clear" w:color="auto" w:fill="F2F2F2" w:themeFill="background1" w:themeFillShade="F2"/>
            <w:vAlign w:val="center"/>
          </w:tcPr>
          <w:p w14:paraId="06CD8445"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249AA98" w14:textId="77777777" w:rsidTr="00535F77">
        <w:trPr>
          <w:trHeight w:val="549"/>
        </w:trPr>
        <w:tc>
          <w:tcPr>
            <w:tcW w:w="846" w:type="dxa"/>
            <w:shd w:val="clear" w:color="auto" w:fill="FFFFFF" w:themeFill="background1"/>
          </w:tcPr>
          <w:p w14:paraId="6BFAEA19" w14:textId="77777777" w:rsidR="00535F77" w:rsidRDefault="00535F77" w:rsidP="00535F77">
            <w:pPr>
              <w:rPr>
                <w:rFonts w:ascii="Verdana" w:hAnsi="Verdana" w:cs="Arial"/>
                <w:sz w:val="24"/>
                <w:szCs w:val="24"/>
              </w:rPr>
            </w:pPr>
            <w:r>
              <w:rPr>
                <w:rFonts w:ascii="Verdana" w:hAnsi="Verdana" w:cs="Arial"/>
                <w:sz w:val="24"/>
                <w:szCs w:val="24"/>
              </w:rPr>
              <w:t>DAG</w:t>
            </w:r>
          </w:p>
          <w:p w14:paraId="13F3A544" w14:textId="77777777" w:rsidR="00535F77" w:rsidRDefault="00535F77" w:rsidP="00535F77">
            <w:pPr>
              <w:rPr>
                <w:rFonts w:ascii="Verdana" w:hAnsi="Verdana" w:cs="Arial"/>
                <w:sz w:val="24"/>
                <w:szCs w:val="24"/>
              </w:rPr>
            </w:pPr>
            <w:r>
              <w:rPr>
                <w:rFonts w:ascii="Verdana" w:hAnsi="Verdana" w:cs="Arial"/>
                <w:sz w:val="24"/>
                <w:szCs w:val="24"/>
              </w:rPr>
              <w:t>EMRTS</w:t>
            </w:r>
          </w:p>
          <w:p w14:paraId="0517CFA3" w14:textId="77777777" w:rsidR="00535F77" w:rsidRDefault="00535F77" w:rsidP="00535F77">
            <w:pPr>
              <w:rPr>
                <w:rFonts w:ascii="Verdana" w:hAnsi="Verdana" w:cs="Arial"/>
                <w:sz w:val="24"/>
                <w:szCs w:val="24"/>
              </w:rPr>
            </w:pPr>
            <w:r>
              <w:rPr>
                <w:rFonts w:ascii="Verdana" w:hAnsi="Verdana" w:cs="Arial"/>
                <w:sz w:val="24"/>
                <w:szCs w:val="24"/>
              </w:rPr>
              <w:t>NEPTS</w:t>
            </w:r>
          </w:p>
          <w:p w14:paraId="7D8560F3" w14:textId="77777777"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14:paraId="00E54816"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770B2691"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01D379D3"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28F536F2" w14:textId="77777777"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14:paraId="3F228167" w14:textId="77777777" w:rsidR="00E55D6E" w:rsidRDefault="00E55D6E" w:rsidP="00E55D6E">
      <w:pPr>
        <w:pStyle w:val="ListParagraph"/>
        <w:spacing w:after="0" w:line="240" w:lineRule="auto"/>
        <w:ind w:left="360"/>
        <w:rPr>
          <w:rFonts w:ascii="Verdana" w:hAnsi="Verdana" w:cs="Arial"/>
          <w:b/>
          <w:sz w:val="24"/>
          <w:szCs w:val="24"/>
        </w:rPr>
      </w:pPr>
    </w:p>
    <w:p w14:paraId="29CB33BF" w14:textId="77777777" w:rsidR="00535F77" w:rsidRDefault="00535F77" w:rsidP="00E55D6E">
      <w:pPr>
        <w:pStyle w:val="ListParagraph"/>
        <w:spacing w:after="0" w:line="240" w:lineRule="auto"/>
        <w:ind w:left="360"/>
        <w:rPr>
          <w:rFonts w:ascii="Verdana" w:hAnsi="Verdana" w:cs="Arial"/>
          <w:b/>
          <w:sz w:val="24"/>
          <w:szCs w:val="24"/>
        </w:rPr>
      </w:pPr>
    </w:p>
    <w:p w14:paraId="738CEC5E" w14:textId="77777777" w:rsidR="00535F77" w:rsidRDefault="00535F77" w:rsidP="00E55D6E">
      <w:pPr>
        <w:pStyle w:val="ListParagraph"/>
        <w:spacing w:after="0" w:line="240" w:lineRule="auto"/>
        <w:ind w:left="360"/>
        <w:rPr>
          <w:rFonts w:ascii="Verdana" w:hAnsi="Verdana" w:cs="Arial"/>
          <w:b/>
          <w:sz w:val="24"/>
          <w:szCs w:val="24"/>
        </w:rPr>
      </w:pPr>
    </w:p>
    <w:p w14:paraId="0054C505" w14:textId="5C6D4DCE"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84ECFDE" w14:textId="77777777" w:rsidR="009C3C56" w:rsidRPr="0069470A" w:rsidRDefault="009C3C56" w:rsidP="009C3C56">
      <w:pPr>
        <w:pStyle w:val="ListParagraph"/>
        <w:spacing w:after="0" w:line="240" w:lineRule="auto"/>
        <w:ind w:left="360"/>
        <w:rPr>
          <w:rFonts w:ascii="Verdana" w:hAnsi="Verdana" w:cs="Arial"/>
          <w:b/>
          <w:sz w:val="24"/>
          <w:szCs w:val="24"/>
        </w:rPr>
      </w:pPr>
    </w:p>
    <w:p w14:paraId="4F16EF76" w14:textId="77777777" w:rsidR="0069470A" w:rsidRPr="00E37D85" w:rsidRDefault="0069470A" w:rsidP="008B23BA">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provide an update on governance for Committee Members.</w:t>
      </w:r>
    </w:p>
    <w:p w14:paraId="3DED66DF" w14:textId="77777777" w:rsidR="00E37D85" w:rsidRPr="00E37D85" w:rsidRDefault="00E37D85" w:rsidP="00E37D85">
      <w:pPr>
        <w:pStyle w:val="ListParagraph"/>
        <w:spacing w:after="0" w:line="240" w:lineRule="auto"/>
        <w:jc w:val="both"/>
        <w:rPr>
          <w:rFonts w:ascii="Verdana" w:hAnsi="Verdana" w:cs="Arial"/>
          <w:sz w:val="24"/>
          <w:szCs w:val="24"/>
        </w:rPr>
      </w:pPr>
    </w:p>
    <w:p w14:paraId="57905B8B"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5814B7DD" w14:textId="77777777" w:rsidR="008B23BA" w:rsidRDefault="008B23BA" w:rsidP="008B23BA">
      <w:pPr>
        <w:pStyle w:val="ListParagraph"/>
        <w:spacing w:after="0" w:line="240" w:lineRule="auto"/>
        <w:ind w:left="709"/>
        <w:jc w:val="both"/>
        <w:rPr>
          <w:rFonts w:ascii="Verdana" w:hAnsi="Verdana" w:cs="Arial"/>
          <w:b/>
          <w:sz w:val="24"/>
          <w:szCs w:val="24"/>
        </w:rPr>
      </w:pPr>
    </w:p>
    <w:p w14:paraId="2DDE875B" w14:textId="38FB2E69" w:rsidR="00EE3AC4" w:rsidRDefault="00EE3AC4" w:rsidP="008B23BA">
      <w:pPr>
        <w:pStyle w:val="ListParagraph"/>
        <w:spacing w:after="0" w:line="240" w:lineRule="auto"/>
        <w:ind w:left="709"/>
        <w:jc w:val="both"/>
        <w:rPr>
          <w:rFonts w:ascii="Verdana" w:hAnsi="Verdana" w:cs="Arial"/>
          <w:b/>
          <w:sz w:val="24"/>
          <w:szCs w:val="24"/>
        </w:rPr>
      </w:pPr>
      <w:r>
        <w:rPr>
          <w:rFonts w:ascii="Verdana" w:hAnsi="Verdana" w:cs="Arial"/>
          <w:b/>
          <w:sz w:val="24"/>
          <w:szCs w:val="24"/>
        </w:rPr>
        <w:t xml:space="preserve">EASC </w:t>
      </w:r>
      <w:r w:rsidR="00ED2F2B">
        <w:rPr>
          <w:rFonts w:ascii="Verdana" w:hAnsi="Verdana" w:cs="Arial"/>
          <w:b/>
          <w:sz w:val="24"/>
          <w:szCs w:val="24"/>
        </w:rPr>
        <w:t xml:space="preserve">Sub Groups </w:t>
      </w:r>
      <w:r>
        <w:rPr>
          <w:rFonts w:ascii="Verdana" w:hAnsi="Verdana" w:cs="Arial"/>
          <w:b/>
          <w:sz w:val="24"/>
          <w:szCs w:val="24"/>
        </w:rPr>
        <w:t>Annual Report</w:t>
      </w:r>
      <w:r w:rsidR="00525AC0">
        <w:rPr>
          <w:rFonts w:ascii="Verdana" w:hAnsi="Verdana" w:cs="Arial"/>
          <w:b/>
          <w:sz w:val="24"/>
          <w:szCs w:val="24"/>
        </w:rPr>
        <w:t>s and Effectiveness Survey</w:t>
      </w:r>
      <w:r w:rsidR="00ED2F2B">
        <w:rPr>
          <w:rFonts w:ascii="Verdana" w:hAnsi="Verdana" w:cs="Arial"/>
          <w:b/>
          <w:sz w:val="24"/>
          <w:szCs w:val="24"/>
        </w:rPr>
        <w:t>s</w:t>
      </w:r>
      <w:r>
        <w:rPr>
          <w:rFonts w:ascii="Verdana" w:hAnsi="Verdana" w:cs="Arial"/>
          <w:b/>
          <w:sz w:val="24"/>
          <w:szCs w:val="24"/>
        </w:rPr>
        <w:t xml:space="preserve"> 20</w:t>
      </w:r>
      <w:r w:rsidR="00ED2F2B">
        <w:rPr>
          <w:rFonts w:ascii="Verdana" w:hAnsi="Verdana" w:cs="Arial"/>
          <w:b/>
          <w:sz w:val="24"/>
          <w:szCs w:val="24"/>
        </w:rPr>
        <w:t>20</w:t>
      </w:r>
      <w:r>
        <w:rPr>
          <w:rFonts w:ascii="Verdana" w:hAnsi="Verdana" w:cs="Arial"/>
          <w:b/>
          <w:sz w:val="24"/>
          <w:szCs w:val="24"/>
        </w:rPr>
        <w:t>-202</w:t>
      </w:r>
      <w:r w:rsidR="00ED2F2B">
        <w:rPr>
          <w:rFonts w:ascii="Verdana" w:hAnsi="Verdana" w:cs="Arial"/>
          <w:b/>
          <w:sz w:val="24"/>
          <w:szCs w:val="24"/>
        </w:rPr>
        <w:t>1</w:t>
      </w:r>
    </w:p>
    <w:p w14:paraId="17304E4F" w14:textId="77777777" w:rsidR="009C3C56" w:rsidRDefault="009C3C56" w:rsidP="008B23BA">
      <w:pPr>
        <w:pStyle w:val="ListParagraph"/>
        <w:spacing w:after="0" w:line="240" w:lineRule="auto"/>
        <w:ind w:left="709"/>
        <w:jc w:val="both"/>
        <w:rPr>
          <w:rFonts w:ascii="Verdana" w:hAnsi="Verdana" w:cs="Arial"/>
          <w:b/>
          <w:sz w:val="24"/>
          <w:szCs w:val="24"/>
        </w:rPr>
      </w:pPr>
    </w:p>
    <w:p w14:paraId="6953B6A5" w14:textId="543F11E7" w:rsidR="00ED2F2B" w:rsidRPr="00287CD6" w:rsidRDefault="005C2882" w:rsidP="00ED2F2B">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 xml:space="preserve">Members should note that </w:t>
      </w:r>
      <w:r w:rsidR="00ED2F2B">
        <w:rPr>
          <w:rFonts w:ascii="Verdana" w:hAnsi="Verdana" w:cs="Arial"/>
          <w:sz w:val="24"/>
          <w:szCs w:val="24"/>
        </w:rPr>
        <w:t xml:space="preserve">the Emergency Medical Retrieval and Transfer Service Delivery Assurance Group Annual Report and also the Non-Emergency Patient Transport Services Delivery Assurance Group Annual Report are attached as </w:t>
      </w:r>
      <w:r w:rsidR="00ED2F2B" w:rsidRPr="00ED2F2B">
        <w:rPr>
          <w:rFonts w:ascii="Verdana" w:hAnsi="Verdana" w:cs="Arial"/>
          <w:b/>
          <w:bCs/>
          <w:sz w:val="24"/>
          <w:szCs w:val="24"/>
        </w:rPr>
        <w:t>Appendix 1 and 2</w:t>
      </w:r>
      <w:r w:rsidR="00ED2F2B">
        <w:rPr>
          <w:rFonts w:ascii="Verdana" w:hAnsi="Verdana" w:cs="Arial"/>
          <w:sz w:val="24"/>
          <w:szCs w:val="24"/>
        </w:rPr>
        <w:t>.</w:t>
      </w:r>
      <w:r w:rsidR="00287CD6">
        <w:rPr>
          <w:rFonts w:ascii="Verdana" w:hAnsi="Verdana" w:cs="Arial"/>
          <w:sz w:val="24"/>
          <w:szCs w:val="24"/>
        </w:rPr>
        <w:t xml:space="preserve"> Members are asked to approve both annual reports which include the terms of reference for each group.</w:t>
      </w:r>
    </w:p>
    <w:p w14:paraId="129EBE3C" w14:textId="77777777" w:rsidR="00287CD6" w:rsidRPr="00287CD6" w:rsidRDefault="00287CD6" w:rsidP="00287CD6">
      <w:pPr>
        <w:pStyle w:val="ListParagraph"/>
        <w:spacing w:after="0" w:line="240" w:lineRule="auto"/>
        <w:jc w:val="both"/>
        <w:rPr>
          <w:rFonts w:ascii="Verdana" w:hAnsi="Verdana" w:cs="Arial"/>
          <w:b/>
          <w:sz w:val="24"/>
          <w:szCs w:val="24"/>
        </w:rPr>
      </w:pPr>
    </w:p>
    <w:p w14:paraId="13FF8611" w14:textId="45752990" w:rsidR="00287CD6" w:rsidRPr="00ED2F2B" w:rsidRDefault="00287CD6" w:rsidP="00ED2F2B">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In line with the discussions at the Joint Committee in relation to the effectiveness surveys the areas identified to note included whether organisations received information internally related to the work of the subgroups; whether any training or development opportunities could be identified for new members; that the agenda and reports could be circulated earlier, although no specific issues were identified</w:t>
      </w:r>
      <w:r w:rsidR="009C3C56">
        <w:rPr>
          <w:rFonts w:ascii="Verdana" w:hAnsi="Verdana" w:cs="Arial"/>
          <w:sz w:val="24"/>
          <w:szCs w:val="24"/>
        </w:rPr>
        <w:t>; and</w:t>
      </w:r>
      <w:r>
        <w:rPr>
          <w:rFonts w:ascii="Verdana" w:hAnsi="Verdana" w:cs="Arial"/>
          <w:sz w:val="24"/>
          <w:szCs w:val="24"/>
        </w:rPr>
        <w:t xml:space="preserve"> </w:t>
      </w:r>
      <w:r w:rsidR="009C3C56">
        <w:rPr>
          <w:rFonts w:ascii="Verdana" w:hAnsi="Verdana" w:cs="Arial"/>
          <w:sz w:val="24"/>
          <w:szCs w:val="24"/>
        </w:rPr>
        <w:t>Members in all meetings felt</w:t>
      </w:r>
      <w:r>
        <w:rPr>
          <w:rFonts w:ascii="Verdana" w:hAnsi="Verdana" w:cs="Arial"/>
          <w:sz w:val="24"/>
          <w:szCs w:val="24"/>
        </w:rPr>
        <w:t xml:space="preserve"> it was helpful to have an opportunity to assess the effectiveness of the groups in relation to their purpose.</w:t>
      </w:r>
    </w:p>
    <w:p w14:paraId="590DF10C" w14:textId="77777777" w:rsidR="00ED2F2B" w:rsidRPr="00ED2F2B" w:rsidRDefault="00ED2F2B" w:rsidP="00287CD6">
      <w:pPr>
        <w:pStyle w:val="ListParagraph"/>
        <w:spacing w:after="0" w:line="240" w:lineRule="auto"/>
        <w:jc w:val="both"/>
        <w:rPr>
          <w:rFonts w:ascii="Verdana" w:hAnsi="Verdana" w:cs="Arial"/>
          <w:b/>
          <w:sz w:val="24"/>
          <w:szCs w:val="24"/>
        </w:rPr>
      </w:pPr>
    </w:p>
    <w:p w14:paraId="268CBFF7" w14:textId="3AC85E64" w:rsidR="00287CD6" w:rsidRPr="00287CD6" w:rsidRDefault="001A7881" w:rsidP="00287CD6">
      <w:pPr>
        <w:pStyle w:val="ListParagraph"/>
        <w:numPr>
          <w:ilvl w:val="1"/>
          <w:numId w:val="1"/>
        </w:numPr>
        <w:spacing w:after="0" w:line="240" w:lineRule="auto"/>
        <w:jc w:val="both"/>
        <w:rPr>
          <w:rFonts w:ascii="Verdana" w:hAnsi="Verdana" w:cs="Arial"/>
          <w:bCs/>
          <w:sz w:val="24"/>
          <w:szCs w:val="24"/>
        </w:rPr>
      </w:pPr>
      <w:r w:rsidRPr="005C2882">
        <w:rPr>
          <w:rFonts w:ascii="Verdana" w:hAnsi="Verdana" w:cs="Arial"/>
          <w:sz w:val="24"/>
          <w:szCs w:val="24"/>
        </w:rPr>
        <w:t>Members will be aware that t</w:t>
      </w:r>
      <w:r w:rsidR="001A7AE9" w:rsidRPr="005C2882">
        <w:rPr>
          <w:rFonts w:ascii="Verdana" w:hAnsi="Verdana" w:cs="Arial"/>
          <w:sz w:val="24"/>
          <w:szCs w:val="24"/>
        </w:rPr>
        <w:t xml:space="preserve">he Model Standing Orders </w:t>
      </w:r>
      <w:r w:rsidR="00287CD6">
        <w:rPr>
          <w:rFonts w:ascii="Verdana" w:hAnsi="Verdana" w:cs="Arial"/>
          <w:sz w:val="24"/>
          <w:szCs w:val="24"/>
        </w:rPr>
        <w:t xml:space="preserve">are </w:t>
      </w:r>
      <w:r w:rsidR="001A7AE9" w:rsidRPr="005C2882">
        <w:rPr>
          <w:rFonts w:ascii="Verdana" w:hAnsi="Verdana" w:cs="Arial"/>
          <w:sz w:val="24"/>
          <w:szCs w:val="24"/>
        </w:rPr>
        <w:t xml:space="preserve">reviewed annually </w:t>
      </w:r>
      <w:r w:rsidRPr="005C2882">
        <w:rPr>
          <w:rFonts w:ascii="Verdana" w:hAnsi="Verdana" w:cs="Arial"/>
          <w:sz w:val="24"/>
          <w:szCs w:val="24"/>
        </w:rPr>
        <w:t xml:space="preserve">they were last reviewed in </w:t>
      </w:r>
      <w:r w:rsidR="00ED2F2B">
        <w:rPr>
          <w:rFonts w:ascii="Verdana" w:hAnsi="Verdana" w:cs="Arial"/>
          <w:sz w:val="24"/>
          <w:szCs w:val="24"/>
        </w:rPr>
        <w:t>March 2021 but a new version of the EASC Standing Orders were released by the Welsh Government on 27 March 2021</w:t>
      </w:r>
      <w:r w:rsidR="00287CD6">
        <w:rPr>
          <w:rFonts w:ascii="Verdana" w:hAnsi="Verdana" w:cs="Arial"/>
          <w:sz w:val="24"/>
          <w:szCs w:val="24"/>
        </w:rPr>
        <w:t xml:space="preserve"> </w:t>
      </w:r>
      <w:r w:rsidR="00287CD6" w:rsidRPr="005C2882">
        <w:rPr>
          <w:rFonts w:ascii="Verdana" w:hAnsi="Verdana" w:cs="Arial"/>
          <w:sz w:val="24"/>
          <w:szCs w:val="24"/>
        </w:rPr>
        <w:t xml:space="preserve">and are attached as </w:t>
      </w:r>
      <w:r w:rsidR="00287CD6" w:rsidRPr="005C2882">
        <w:rPr>
          <w:rFonts w:ascii="Verdana" w:hAnsi="Verdana" w:cs="Arial"/>
          <w:b/>
          <w:sz w:val="24"/>
          <w:szCs w:val="24"/>
        </w:rPr>
        <w:t xml:space="preserve">Appendix </w:t>
      </w:r>
      <w:r w:rsidR="00287CD6">
        <w:rPr>
          <w:rFonts w:ascii="Verdana" w:hAnsi="Verdana" w:cs="Arial"/>
          <w:b/>
          <w:sz w:val="24"/>
          <w:szCs w:val="24"/>
        </w:rPr>
        <w:t>3</w:t>
      </w:r>
      <w:r w:rsidR="009C3C56">
        <w:rPr>
          <w:rFonts w:ascii="Verdana" w:hAnsi="Verdana" w:cs="Arial"/>
          <w:b/>
          <w:sz w:val="24"/>
          <w:szCs w:val="24"/>
        </w:rPr>
        <w:t>.</w:t>
      </w:r>
    </w:p>
    <w:p w14:paraId="00AD400D" w14:textId="77777777" w:rsidR="00287CD6" w:rsidRPr="00287CD6" w:rsidRDefault="00287CD6" w:rsidP="00287CD6">
      <w:pPr>
        <w:pStyle w:val="ListParagraph"/>
        <w:rPr>
          <w:rFonts w:ascii="Verdana" w:hAnsi="Verdana" w:cs="Arial"/>
          <w:sz w:val="24"/>
          <w:szCs w:val="24"/>
        </w:rPr>
      </w:pPr>
    </w:p>
    <w:p w14:paraId="748EB0E2" w14:textId="0257A7FC" w:rsidR="00287CD6" w:rsidRPr="00287CD6" w:rsidRDefault="00287CD6" w:rsidP="00287CD6">
      <w:pPr>
        <w:pStyle w:val="ListParagraph"/>
        <w:numPr>
          <w:ilvl w:val="1"/>
          <w:numId w:val="1"/>
        </w:numPr>
        <w:spacing w:after="0" w:line="240" w:lineRule="auto"/>
        <w:jc w:val="both"/>
        <w:rPr>
          <w:rFonts w:ascii="Verdana" w:hAnsi="Verdana" w:cs="Arial"/>
          <w:bCs/>
          <w:sz w:val="24"/>
          <w:szCs w:val="24"/>
        </w:rPr>
      </w:pPr>
      <w:r w:rsidRPr="00287CD6">
        <w:rPr>
          <w:rFonts w:ascii="Verdana" w:hAnsi="Verdana" w:cs="Arial"/>
          <w:sz w:val="24"/>
          <w:szCs w:val="24"/>
        </w:rPr>
        <w:t>In line with the discussion at the last meeting, it was agreed that the Chair and the Committee Secretary would review any changes made to the version received by the Committee in March</w:t>
      </w:r>
      <w:r>
        <w:rPr>
          <w:rFonts w:ascii="Verdana" w:hAnsi="Verdana" w:cs="Arial"/>
          <w:sz w:val="24"/>
          <w:szCs w:val="24"/>
        </w:rPr>
        <w:t xml:space="preserve">; the changes made to the document are </w:t>
      </w:r>
      <w:r w:rsidR="009163D2">
        <w:rPr>
          <w:rFonts w:ascii="Verdana" w:hAnsi="Verdana" w:cs="Arial"/>
          <w:sz w:val="24"/>
          <w:szCs w:val="24"/>
        </w:rPr>
        <w:t xml:space="preserve">minor and mainly relate to the identification of the host body, clarification on the use of CTMUHB policies and procedures and updated titles such as the Audit </w:t>
      </w:r>
      <w:r w:rsidR="009163D2" w:rsidRPr="009163D2">
        <w:rPr>
          <w:rFonts w:ascii="Verdana" w:hAnsi="Verdana" w:cs="Arial"/>
          <w:b/>
          <w:bCs/>
          <w:sz w:val="24"/>
          <w:szCs w:val="24"/>
        </w:rPr>
        <w:t>and Risk</w:t>
      </w:r>
      <w:r w:rsidR="009163D2">
        <w:rPr>
          <w:rFonts w:ascii="Verdana" w:hAnsi="Verdana" w:cs="Arial"/>
          <w:sz w:val="24"/>
          <w:szCs w:val="24"/>
        </w:rPr>
        <w:t xml:space="preserve"> Committee.</w:t>
      </w:r>
      <w:r w:rsidR="001B4D7F">
        <w:rPr>
          <w:rFonts w:ascii="Verdana" w:hAnsi="Verdana" w:cs="Arial"/>
          <w:sz w:val="24"/>
          <w:szCs w:val="24"/>
        </w:rPr>
        <w:t xml:space="preserve"> All changes are included at </w:t>
      </w:r>
      <w:r w:rsidR="001B4D7F" w:rsidRPr="009C3C56">
        <w:rPr>
          <w:rFonts w:ascii="Verdana" w:hAnsi="Verdana" w:cs="Arial"/>
          <w:b/>
          <w:bCs/>
          <w:sz w:val="24"/>
          <w:szCs w:val="24"/>
        </w:rPr>
        <w:t>Appendix 4</w:t>
      </w:r>
      <w:r w:rsidR="001B4D7F">
        <w:rPr>
          <w:rFonts w:ascii="Verdana" w:hAnsi="Verdana" w:cs="Arial"/>
          <w:sz w:val="24"/>
          <w:szCs w:val="24"/>
        </w:rPr>
        <w:t xml:space="preserve"> and a work plan developed at </w:t>
      </w:r>
      <w:r w:rsidR="001B4D7F" w:rsidRPr="009C3C56">
        <w:rPr>
          <w:rFonts w:ascii="Verdana" w:hAnsi="Verdana" w:cs="Arial"/>
          <w:b/>
          <w:bCs/>
          <w:sz w:val="24"/>
          <w:szCs w:val="24"/>
        </w:rPr>
        <w:t xml:space="preserve">Appendix 5 </w:t>
      </w:r>
      <w:r w:rsidR="001B4D7F">
        <w:rPr>
          <w:rFonts w:ascii="Verdana" w:hAnsi="Verdana" w:cs="Arial"/>
          <w:sz w:val="24"/>
          <w:szCs w:val="24"/>
        </w:rPr>
        <w:t>to ensure all aspects of the Standing Orders are met.</w:t>
      </w:r>
    </w:p>
    <w:p w14:paraId="37BD182A" w14:textId="77777777" w:rsidR="00287CD6" w:rsidRPr="00287CD6" w:rsidRDefault="00287CD6" w:rsidP="00287CD6">
      <w:pPr>
        <w:pStyle w:val="ListParagraph"/>
        <w:spacing w:after="0" w:line="240" w:lineRule="auto"/>
        <w:jc w:val="both"/>
        <w:rPr>
          <w:rFonts w:ascii="Verdana" w:hAnsi="Verdana" w:cs="Arial"/>
          <w:bCs/>
          <w:sz w:val="24"/>
          <w:szCs w:val="24"/>
        </w:rPr>
      </w:pPr>
    </w:p>
    <w:p w14:paraId="6B44416B" w14:textId="2C456B08" w:rsidR="00ED2F2B" w:rsidRPr="001B4D7F" w:rsidRDefault="00287CD6" w:rsidP="00ED2F2B">
      <w:pPr>
        <w:pStyle w:val="ListParagraph"/>
        <w:numPr>
          <w:ilvl w:val="1"/>
          <w:numId w:val="1"/>
        </w:numPr>
        <w:spacing w:after="0" w:line="240" w:lineRule="auto"/>
        <w:jc w:val="both"/>
        <w:rPr>
          <w:rFonts w:ascii="Verdana" w:hAnsi="Verdana" w:cs="Arial"/>
          <w:bCs/>
          <w:sz w:val="24"/>
          <w:szCs w:val="24"/>
        </w:rPr>
      </w:pPr>
      <w:r w:rsidRPr="005C2882">
        <w:rPr>
          <w:rFonts w:ascii="Verdana" w:hAnsi="Verdana" w:cs="Arial"/>
          <w:sz w:val="24"/>
          <w:szCs w:val="24"/>
        </w:rPr>
        <w:t>The Committee Secretary will inform the host body and all other health boards that the return to the Model Standing Orders has been approved by the Committee</w:t>
      </w:r>
      <w:r>
        <w:rPr>
          <w:rFonts w:ascii="Verdana" w:hAnsi="Verdana" w:cs="Arial"/>
          <w:sz w:val="24"/>
          <w:szCs w:val="24"/>
        </w:rPr>
        <w:t xml:space="preserve"> following the meeting</w:t>
      </w:r>
      <w:r w:rsidRPr="005C2882">
        <w:rPr>
          <w:rFonts w:ascii="Verdana" w:hAnsi="Verdana" w:cs="Arial"/>
          <w:sz w:val="24"/>
          <w:szCs w:val="24"/>
        </w:rPr>
        <w:t>.</w:t>
      </w:r>
    </w:p>
    <w:p w14:paraId="008AF203" w14:textId="58C8DB62" w:rsidR="005C2882" w:rsidRPr="005C2882" w:rsidRDefault="005C2882" w:rsidP="001B4D7F">
      <w:pPr>
        <w:pStyle w:val="ListParagraph"/>
        <w:spacing w:after="0" w:line="240" w:lineRule="auto"/>
        <w:jc w:val="both"/>
        <w:rPr>
          <w:rFonts w:ascii="Verdana" w:hAnsi="Verdana" w:cs="Arial"/>
          <w:bCs/>
          <w:sz w:val="24"/>
          <w:szCs w:val="24"/>
        </w:rPr>
      </w:pPr>
    </w:p>
    <w:p w14:paraId="131BD712" w14:textId="77777777" w:rsidR="005C2882" w:rsidRPr="005C2882" w:rsidRDefault="005C2882" w:rsidP="005C2882">
      <w:pPr>
        <w:pStyle w:val="ListParagraph"/>
        <w:rPr>
          <w:rFonts w:ascii="Verdana" w:hAnsi="Verdana" w:cs="Arial"/>
          <w:sz w:val="24"/>
          <w:szCs w:val="24"/>
        </w:rPr>
      </w:pPr>
    </w:p>
    <w:p w14:paraId="2E16806B" w14:textId="77777777" w:rsidR="005C2882" w:rsidRPr="005C2882" w:rsidRDefault="001A7881" w:rsidP="00323EAD">
      <w:pPr>
        <w:pStyle w:val="ListParagraph"/>
        <w:numPr>
          <w:ilvl w:val="1"/>
          <w:numId w:val="1"/>
        </w:numPr>
        <w:spacing w:after="0" w:line="240" w:lineRule="auto"/>
        <w:jc w:val="both"/>
        <w:rPr>
          <w:rFonts w:ascii="Verdana" w:hAnsi="Verdana" w:cs="Arial"/>
          <w:bCs/>
          <w:sz w:val="24"/>
          <w:szCs w:val="24"/>
        </w:rPr>
      </w:pPr>
      <w:r w:rsidRPr="005C2882">
        <w:rPr>
          <w:rFonts w:ascii="Verdana" w:hAnsi="Verdana" w:cs="Arial"/>
          <w:sz w:val="24"/>
          <w:szCs w:val="24"/>
        </w:rPr>
        <w:t xml:space="preserve">The Model Standing Orders for EASC, as a schedule forms part of and has the effect as if incorporated into the Standing Orders for all Health Boards.  </w:t>
      </w:r>
    </w:p>
    <w:p w14:paraId="30494929" w14:textId="77777777" w:rsidR="005C2882" w:rsidRPr="005C2882" w:rsidRDefault="005C2882" w:rsidP="005C2882">
      <w:pPr>
        <w:pStyle w:val="ListParagraph"/>
        <w:rPr>
          <w:rFonts w:ascii="Verdana" w:hAnsi="Verdana" w:cs="Arial"/>
          <w:sz w:val="24"/>
          <w:szCs w:val="24"/>
        </w:rPr>
      </w:pPr>
    </w:p>
    <w:p w14:paraId="452F82C6" w14:textId="32897767" w:rsidR="00EE3AC4" w:rsidRDefault="00EE3AC4" w:rsidP="00EE3AC4">
      <w:pPr>
        <w:pStyle w:val="ListParagraph"/>
        <w:spacing w:after="0" w:line="240" w:lineRule="auto"/>
        <w:jc w:val="both"/>
        <w:rPr>
          <w:rFonts w:ascii="Verdana" w:hAnsi="Verdana" w:cs="Arial"/>
          <w:b/>
          <w:sz w:val="24"/>
          <w:szCs w:val="24"/>
        </w:rPr>
      </w:pPr>
      <w:r w:rsidRPr="00EE3AC4">
        <w:rPr>
          <w:rFonts w:ascii="Verdana" w:hAnsi="Verdana" w:cs="Arial"/>
          <w:b/>
          <w:sz w:val="24"/>
          <w:szCs w:val="24"/>
        </w:rPr>
        <w:t xml:space="preserve">Risk Register </w:t>
      </w:r>
    </w:p>
    <w:p w14:paraId="5EB678A4" w14:textId="77777777" w:rsidR="009C3C56" w:rsidRPr="00EE3AC4" w:rsidRDefault="009C3C56" w:rsidP="00EE3AC4">
      <w:pPr>
        <w:pStyle w:val="ListParagraph"/>
        <w:spacing w:after="0" w:line="240" w:lineRule="auto"/>
        <w:jc w:val="both"/>
        <w:rPr>
          <w:rFonts w:ascii="Verdana" w:hAnsi="Verdana" w:cs="Arial"/>
          <w:sz w:val="24"/>
          <w:szCs w:val="24"/>
        </w:rPr>
      </w:pPr>
    </w:p>
    <w:p w14:paraId="4AB8C949" w14:textId="178B39F4" w:rsidR="00EA5DB5" w:rsidRPr="00E959E9" w:rsidRDefault="00E959E9" w:rsidP="00525AC0">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The Risk Register is attached at </w:t>
      </w:r>
      <w:r w:rsidRPr="00CB714B">
        <w:rPr>
          <w:rFonts w:ascii="Verdana" w:hAnsi="Verdana" w:cs="Arial"/>
          <w:b/>
          <w:sz w:val="24"/>
          <w:szCs w:val="24"/>
        </w:rPr>
        <w:t xml:space="preserve">Appendix </w:t>
      </w:r>
      <w:r w:rsidR="009C3C56">
        <w:rPr>
          <w:rFonts w:ascii="Verdana" w:hAnsi="Verdana" w:cs="Arial"/>
          <w:b/>
          <w:sz w:val="24"/>
          <w:szCs w:val="24"/>
        </w:rPr>
        <w:t>6</w:t>
      </w:r>
      <w:r>
        <w:rPr>
          <w:rFonts w:ascii="Verdana" w:hAnsi="Verdana" w:cs="Arial"/>
          <w:sz w:val="24"/>
          <w:szCs w:val="24"/>
        </w:rPr>
        <w:t>; it was received at the</w:t>
      </w:r>
      <w:r w:rsidR="00ED2F2B">
        <w:rPr>
          <w:rFonts w:ascii="Verdana" w:hAnsi="Verdana" w:cs="Arial"/>
          <w:sz w:val="24"/>
          <w:szCs w:val="24"/>
        </w:rPr>
        <w:t xml:space="preserve"> </w:t>
      </w:r>
      <w:r w:rsidR="00B85FFC">
        <w:rPr>
          <w:rFonts w:ascii="Verdana" w:hAnsi="Verdana" w:cs="Arial"/>
          <w:sz w:val="24"/>
          <w:szCs w:val="24"/>
        </w:rPr>
        <w:t xml:space="preserve">June meeting of the </w:t>
      </w:r>
      <w:r w:rsidR="00ED2F2B">
        <w:rPr>
          <w:rFonts w:ascii="Verdana" w:hAnsi="Verdana" w:cs="Arial"/>
          <w:sz w:val="24"/>
          <w:szCs w:val="24"/>
        </w:rPr>
        <w:t>Audit and Risk Committee at Cwm Taf Morgannwg CTMUHB and also at the</w:t>
      </w:r>
      <w:r>
        <w:rPr>
          <w:rFonts w:ascii="Verdana" w:hAnsi="Verdana" w:cs="Arial"/>
          <w:sz w:val="24"/>
          <w:szCs w:val="24"/>
        </w:rPr>
        <w:t xml:space="preserve"> EASC Management Group </w:t>
      </w:r>
      <w:r w:rsidR="00ED2F2B">
        <w:rPr>
          <w:rFonts w:ascii="Verdana" w:hAnsi="Verdana" w:cs="Arial"/>
          <w:sz w:val="24"/>
          <w:szCs w:val="24"/>
        </w:rPr>
        <w:t xml:space="preserve">on 24 June 2021 </w:t>
      </w:r>
      <w:r>
        <w:rPr>
          <w:rFonts w:ascii="Verdana" w:hAnsi="Verdana" w:cs="Arial"/>
          <w:sz w:val="24"/>
          <w:szCs w:val="24"/>
        </w:rPr>
        <w:t xml:space="preserve">and two risks </w:t>
      </w:r>
      <w:r w:rsidR="00D73528">
        <w:rPr>
          <w:rFonts w:ascii="Verdana" w:hAnsi="Verdana" w:cs="Arial"/>
          <w:sz w:val="24"/>
          <w:szCs w:val="24"/>
        </w:rPr>
        <w:t>remain red</w:t>
      </w:r>
      <w:r>
        <w:rPr>
          <w:rFonts w:ascii="Verdana" w:hAnsi="Verdana" w:cs="Arial"/>
          <w:sz w:val="24"/>
          <w:szCs w:val="24"/>
        </w:rPr>
        <w:t xml:space="preserve"> namely:</w:t>
      </w:r>
    </w:p>
    <w:p w14:paraId="2E0EC9D1" w14:textId="77777777" w:rsidR="00E959E9" w:rsidRPr="00E959E9" w:rsidRDefault="00E959E9" w:rsidP="00E959E9">
      <w:pPr>
        <w:pStyle w:val="ListParagraph"/>
        <w:numPr>
          <w:ilvl w:val="0"/>
          <w:numId w:val="25"/>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category red calls</w:t>
      </w:r>
    </w:p>
    <w:p w14:paraId="086117AB" w14:textId="77777777" w:rsidR="00535F77" w:rsidRDefault="00E959E9" w:rsidP="00535F77">
      <w:pPr>
        <w:pStyle w:val="ListParagraph"/>
        <w:numPr>
          <w:ilvl w:val="0"/>
          <w:numId w:val="25"/>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amber category calls</w:t>
      </w:r>
      <w:r w:rsidR="00535F77">
        <w:rPr>
          <w:rFonts w:ascii="Verdana" w:hAnsi="Verdana" w:cs="Arial"/>
          <w:sz w:val="24"/>
          <w:szCs w:val="24"/>
        </w:rPr>
        <w:t>.</w:t>
      </w:r>
    </w:p>
    <w:p w14:paraId="0FD5AC34" w14:textId="77777777" w:rsidR="005C2882" w:rsidRDefault="005C2882" w:rsidP="005C2882">
      <w:pPr>
        <w:pStyle w:val="ListParagraph"/>
        <w:spacing w:after="0" w:line="240" w:lineRule="auto"/>
        <w:ind w:left="1440"/>
        <w:jc w:val="both"/>
        <w:rPr>
          <w:rFonts w:ascii="Verdana" w:hAnsi="Verdana" w:cs="Arial"/>
          <w:sz w:val="24"/>
          <w:szCs w:val="24"/>
        </w:rPr>
      </w:pPr>
    </w:p>
    <w:p w14:paraId="133BF965" w14:textId="1C28DA0A" w:rsidR="00E959E9" w:rsidRDefault="00D73528" w:rsidP="00535F7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w:t>
      </w:r>
      <w:r w:rsidR="00E959E9" w:rsidRPr="00535F77">
        <w:rPr>
          <w:rFonts w:ascii="Verdana" w:hAnsi="Verdana" w:cs="Arial"/>
          <w:sz w:val="24"/>
          <w:szCs w:val="24"/>
        </w:rPr>
        <w:t xml:space="preserve">ll risks </w:t>
      </w:r>
      <w:r>
        <w:rPr>
          <w:rFonts w:ascii="Verdana" w:hAnsi="Verdana" w:cs="Arial"/>
          <w:sz w:val="24"/>
          <w:szCs w:val="24"/>
        </w:rPr>
        <w:t xml:space="preserve">have been added </w:t>
      </w:r>
      <w:r w:rsidR="00E959E9" w:rsidRPr="00535F77">
        <w:rPr>
          <w:rFonts w:ascii="Verdana" w:hAnsi="Verdana" w:cs="Arial"/>
          <w:sz w:val="24"/>
          <w:szCs w:val="24"/>
        </w:rPr>
        <w:t xml:space="preserve">to the DATIX system. </w:t>
      </w:r>
    </w:p>
    <w:p w14:paraId="66417691" w14:textId="7C60ABC5" w:rsidR="007A3F74" w:rsidRDefault="007A3F74" w:rsidP="007A3F74">
      <w:pPr>
        <w:pStyle w:val="ListParagraph"/>
        <w:spacing w:after="0" w:line="240" w:lineRule="auto"/>
        <w:jc w:val="both"/>
        <w:rPr>
          <w:rFonts w:ascii="Verdana" w:hAnsi="Verdana" w:cs="Arial"/>
          <w:sz w:val="24"/>
          <w:szCs w:val="24"/>
        </w:rPr>
      </w:pPr>
    </w:p>
    <w:p w14:paraId="23AAAF8F" w14:textId="018C6940" w:rsidR="007A3F74" w:rsidRPr="007A3F74" w:rsidRDefault="007A3F74" w:rsidP="007A3F74">
      <w:pPr>
        <w:pStyle w:val="ListParagraph"/>
        <w:spacing w:after="0" w:line="240" w:lineRule="auto"/>
        <w:jc w:val="both"/>
        <w:rPr>
          <w:rFonts w:ascii="Verdana" w:hAnsi="Verdana" w:cs="Arial"/>
          <w:b/>
          <w:bCs/>
          <w:sz w:val="24"/>
          <w:szCs w:val="24"/>
        </w:rPr>
      </w:pPr>
      <w:r w:rsidRPr="007A3F74">
        <w:rPr>
          <w:rFonts w:ascii="Verdana" w:hAnsi="Verdana" w:cs="Arial"/>
          <w:b/>
          <w:bCs/>
          <w:sz w:val="24"/>
          <w:szCs w:val="24"/>
        </w:rPr>
        <w:t>Internal Audit Report</w:t>
      </w:r>
      <w:r>
        <w:rPr>
          <w:rFonts w:ascii="Verdana" w:hAnsi="Verdana" w:cs="Arial"/>
          <w:b/>
          <w:bCs/>
          <w:sz w:val="24"/>
          <w:szCs w:val="24"/>
        </w:rPr>
        <w:t xml:space="preserve"> – EASC Recruitment Review</w:t>
      </w:r>
    </w:p>
    <w:p w14:paraId="7BA1770A" w14:textId="77777777" w:rsidR="007A3F74" w:rsidRDefault="007A3F74" w:rsidP="007A3F74">
      <w:pPr>
        <w:pStyle w:val="ListParagraph"/>
        <w:spacing w:after="0" w:line="240" w:lineRule="auto"/>
        <w:jc w:val="both"/>
        <w:rPr>
          <w:rFonts w:ascii="Verdana" w:hAnsi="Verdana" w:cs="Arial"/>
          <w:sz w:val="24"/>
          <w:szCs w:val="24"/>
        </w:rPr>
      </w:pPr>
    </w:p>
    <w:p w14:paraId="269EF37E" w14:textId="45826E52" w:rsidR="007A3F74" w:rsidRPr="007A3F74" w:rsidRDefault="007A3F74" w:rsidP="007A3F7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should note that an Internal Audit Report has been received on the EASC Recruitment Review. This report relate</w:t>
      </w:r>
      <w:r w:rsidRPr="007A3F74">
        <w:rPr>
          <w:rFonts w:ascii="Verdana" w:hAnsi="Verdana" w:cs="Arial"/>
          <w:sz w:val="24"/>
          <w:szCs w:val="24"/>
        </w:rPr>
        <w:t>d to the</w:t>
      </w:r>
      <w:r w:rsidRPr="007A3F74">
        <w:rPr>
          <w:rFonts w:ascii="Verdana" w:hAnsi="Verdana"/>
          <w:sz w:val="23"/>
          <w:szCs w:val="23"/>
        </w:rPr>
        <w:t xml:space="preserve"> review of the non-recurrent funding provided by Emergency Ambulance Services Committee (EASC) to Welsh Ambulance Service NHS Trust (WAST) to undertake recruitment</w:t>
      </w:r>
      <w:r>
        <w:rPr>
          <w:rFonts w:ascii="Verdana" w:hAnsi="Verdana"/>
          <w:sz w:val="23"/>
          <w:szCs w:val="23"/>
        </w:rPr>
        <w:t xml:space="preserve">. The Report attached at </w:t>
      </w:r>
      <w:r w:rsidRPr="007A3F74">
        <w:rPr>
          <w:rFonts w:ascii="Verdana" w:hAnsi="Verdana"/>
          <w:b/>
          <w:bCs/>
          <w:sz w:val="23"/>
          <w:szCs w:val="23"/>
        </w:rPr>
        <w:t>Appendix 7</w:t>
      </w:r>
      <w:r>
        <w:rPr>
          <w:rFonts w:ascii="Verdana" w:hAnsi="Verdana"/>
          <w:sz w:val="23"/>
          <w:szCs w:val="23"/>
        </w:rPr>
        <w:t xml:space="preserve"> provides reasonable assurance and identified two medium priority recommendations namely:</w:t>
      </w:r>
    </w:p>
    <w:p w14:paraId="0DAB0966" w14:textId="5FBB62BA" w:rsidR="007A3F74" w:rsidRPr="007A3F74" w:rsidRDefault="007A3F74" w:rsidP="007A3F74">
      <w:pPr>
        <w:pStyle w:val="ListParagraph"/>
        <w:numPr>
          <w:ilvl w:val="0"/>
          <w:numId w:val="29"/>
        </w:numPr>
        <w:spacing w:after="0" w:line="240" w:lineRule="auto"/>
        <w:jc w:val="both"/>
        <w:rPr>
          <w:rFonts w:ascii="Verdana" w:hAnsi="Verdana" w:cs="Arial"/>
          <w:sz w:val="24"/>
          <w:szCs w:val="24"/>
        </w:rPr>
      </w:pPr>
      <w:r w:rsidRPr="007A3F74">
        <w:rPr>
          <w:rFonts w:ascii="Verdana" w:hAnsi="Verdana" w:cs="Verdana"/>
          <w:color w:val="000000"/>
          <w:sz w:val="23"/>
          <w:szCs w:val="23"/>
          <w:lang w:val="en-GB"/>
        </w:rPr>
        <w:t xml:space="preserve">EASC should continue to work with WAST to ensure that satisfactory evidence and explanations are provided for all its queries regarding the additionality and wider workforce headcount and financial information. Where possible, EASC should encourage WAST to include such information on the monthly highlight report in order to better contextualise the data within the report. If the existing arrangements between EASC and WAST do not clearly set out expectations, consideration should be given to having a formal agreement in place to provide greater clarity around the expectations of both parties in relation to areas such as access to information and data from WAST regarding the programme. </w:t>
      </w:r>
    </w:p>
    <w:p w14:paraId="554F1CCF" w14:textId="77777777" w:rsidR="007A3F74" w:rsidRDefault="007A3F74" w:rsidP="007A3F74">
      <w:pPr>
        <w:pStyle w:val="ListParagraph"/>
        <w:spacing w:after="0" w:line="240" w:lineRule="auto"/>
        <w:ind w:left="1080"/>
        <w:jc w:val="both"/>
        <w:rPr>
          <w:rFonts w:ascii="Verdana" w:hAnsi="Verdana" w:cs="Verdana"/>
          <w:color w:val="000000"/>
          <w:sz w:val="23"/>
          <w:szCs w:val="23"/>
          <w:lang w:val="en-GB"/>
        </w:rPr>
      </w:pPr>
    </w:p>
    <w:p w14:paraId="62711C5E" w14:textId="0330A87F" w:rsidR="007A3F74" w:rsidRPr="007A3F74" w:rsidRDefault="007A3F74" w:rsidP="007A3F74">
      <w:pPr>
        <w:pStyle w:val="ListParagraph"/>
        <w:numPr>
          <w:ilvl w:val="0"/>
          <w:numId w:val="29"/>
        </w:numPr>
        <w:spacing w:after="0" w:line="240" w:lineRule="auto"/>
        <w:jc w:val="both"/>
        <w:rPr>
          <w:rFonts w:ascii="Verdana" w:hAnsi="Verdana" w:cs="Arial"/>
          <w:sz w:val="24"/>
          <w:szCs w:val="24"/>
        </w:rPr>
      </w:pPr>
      <w:r w:rsidRPr="007A3F74">
        <w:rPr>
          <w:rFonts w:ascii="Verdana" w:hAnsi="Verdana" w:cs="Verdana"/>
          <w:color w:val="000000"/>
          <w:sz w:val="23"/>
          <w:szCs w:val="23"/>
          <w:lang w:val="en-GB"/>
        </w:rPr>
        <w:t xml:space="preserve">Deployment of new staff should continue to be monitored to ensure recruitment happens in line with the recommendations arising from February 2020 consultant report. </w:t>
      </w:r>
      <w:r>
        <w:rPr>
          <w:rFonts w:ascii="Verdana" w:hAnsi="Verdana" w:cs="Verdana"/>
          <w:color w:val="000000"/>
          <w:sz w:val="23"/>
          <w:szCs w:val="23"/>
          <w:lang w:val="en-GB"/>
        </w:rPr>
        <w:t xml:space="preserve"> </w:t>
      </w:r>
      <w:r w:rsidRPr="007A3F74">
        <w:rPr>
          <w:rFonts w:ascii="Verdana" w:hAnsi="Verdana" w:cs="Verdana"/>
          <w:color w:val="000000"/>
          <w:sz w:val="23"/>
          <w:szCs w:val="23"/>
          <w:lang w:val="en-GB"/>
        </w:rPr>
        <w:t xml:space="preserve">Further consideration should be given to identifying if the flexible approach to staff deployment could impact on patient safety. </w:t>
      </w:r>
    </w:p>
    <w:p w14:paraId="4A14A0CE" w14:textId="49A940B8" w:rsidR="007A3F74" w:rsidRPr="00535F77" w:rsidRDefault="007A3F74" w:rsidP="007A3F74">
      <w:pPr>
        <w:pStyle w:val="ListParagraph"/>
        <w:spacing w:after="0" w:line="240" w:lineRule="auto"/>
        <w:ind w:left="360"/>
        <w:jc w:val="both"/>
        <w:rPr>
          <w:rFonts w:ascii="Verdana" w:hAnsi="Verdana" w:cs="Arial"/>
          <w:sz w:val="24"/>
          <w:szCs w:val="24"/>
        </w:rPr>
      </w:pPr>
      <w:r>
        <w:rPr>
          <w:rFonts w:ascii="Verdana" w:hAnsi="Verdana" w:cs="Arial"/>
          <w:sz w:val="24"/>
          <w:szCs w:val="24"/>
        </w:rPr>
        <w:lastRenderedPageBreak/>
        <w:t>The Internal Audit Report has been received at the Audit and Risk Committee at Cwm Taf Morgannwg CTMUHB in June 2021 and the recommendations have been added to the EASC Audit Tracker log and will be monitored at the EASC Management Group until completed.</w:t>
      </w:r>
    </w:p>
    <w:p w14:paraId="56261EFA" w14:textId="77777777" w:rsidR="007562FB" w:rsidRPr="00F85EEE" w:rsidRDefault="007562FB" w:rsidP="007562FB">
      <w:pPr>
        <w:spacing w:after="0" w:line="240" w:lineRule="auto"/>
        <w:jc w:val="both"/>
        <w:rPr>
          <w:rFonts w:ascii="Verdana" w:hAnsi="Verdana" w:cs="Arial"/>
          <w:sz w:val="24"/>
          <w:szCs w:val="24"/>
        </w:rPr>
      </w:pPr>
    </w:p>
    <w:p w14:paraId="0F7F51B6" w14:textId="6FC69E5C" w:rsidR="002F3A0D" w:rsidRPr="007A3F74" w:rsidRDefault="002F3A0D" w:rsidP="007A3F74">
      <w:pPr>
        <w:pStyle w:val="ListParagraph"/>
        <w:numPr>
          <w:ilvl w:val="0"/>
          <w:numId w:val="29"/>
        </w:numPr>
        <w:spacing w:after="0" w:line="240" w:lineRule="auto"/>
        <w:ind w:left="709" w:hanging="709"/>
        <w:rPr>
          <w:rFonts w:ascii="Verdana" w:hAnsi="Verdana" w:cs="Arial"/>
          <w:b/>
          <w:sz w:val="24"/>
          <w:szCs w:val="24"/>
        </w:rPr>
      </w:pPr>
      <w:r w:rsidRPr="007A3F74">
        <w:rPr>
          <w:rFonts w:ascii="Verdana" w:hAnsi="Verdana" w:cs="Arial"/>
          <w:b/>
          <w:sz w:val="24"/>
          <w:szCs w:val="24"/>
        </w:rPr>
        <w:t xml:space="preserve">KEY RISKS/MATTERS FOR ESCALATION TO </w:t>
      </w:r>
      <w:r w:rsidR="00933C80" w:rsidRPr="007A3F74">
        <w:rPr>
          <w:rFonts w:ascii="Verdana" w:hAnsi="Verdana" w:cs="Arial"/>
          <w:b/>
          <w:sz w:val="24"/>
          <w:szCs w:val="24"/>
        </w:rPr>
        <w:t xml:space="preserve">THE </w:t>
      </w:r>
      <w:r w:rsidRPr="007A3F74">
        <w:rPr>
          <w:rFonts w:ascii="Verdana" w:hAnsi="Verdana" w:cs="Arial"/>
          <w:b/>
          <w:sz w:val="24"/>
          <w:szCs w:val="24"/>
        </w:rPr>
        <w:t>COMMITTEE</w:t>
      </w:r>
    </w:p>
    <w:p w14:paraId="226E7462" w14:textId="77777777" w:rsidR="00E961C0" w:rsidRPr="00E23B12" w:rsidRDefault="00E961C0" w:rsidP="00344184">
      <w:pPr>
        <w:pStyle w:val="ListParagraph"/>
        <w:spacing w:after="0" w:line="240" w:lineRule="auto"/>
        <w:ind w:left="709"/>
        <w:rPr>
          <w:rFonts w:ascii="Verdana" w:hAnsi="Verdana" w:cs="Arial"/>
          <w:b/>
          <w:sz w:val="24"/>
          <w:szCs w:val="24"/>
        </w:rPr>
      </w:pPr>
    </w:p>
    <w:p w14:paraId="02738F19" w14:textId="17002A3E" w:rsidR="002F3A0D" w:rsidRPr="007A3F74" w:rsidRDefault="009C3C56" w:rsidP="007A3F74">
      <w:pPr>
        <w:tabs>
          <w:tab w:val="left" w:pos="720"/>
          <w:tab w:val="left" w:pos="1170"/>
        </w:tabs>
        <w:spacing w:after="0" w:line="240" w:lineRule="auto"/>
        <w:jc w:val="both"/>
        <w:rPr>
          <w:rFonts w:ascii="Verdana" w:hAnsi="Verdana" w:cs="Arial"/>
          <w:b/>
          <w:sz w:val="24"/>
          <w:szCs w:val="24"/>
        </w:rPr>
      </w:pPr>
      <w:r w:rsidRPr="007A3F74">
        <w:rPr>
          <w:rFonts w:ascii="Verdana" w:hAnsi="Verdana" w:cs="Arial"/>
          <w:sz w:val="24"/>
          <w:szCs w:val="24"/>
        </w:rPr>
        <w:t>The Risk Register remains to have two red risks for the Red and Amber category emergency calls</w:t>
      </w:r>
      <w:r w:rsidR="00B85FFC" w:rsidRPr="007A3F74">
        <w:rPr>
          <w:rFonts w:ascii="Verdana" w:hAnsi="Verdana" w:cs="Arial"/>
          <w:sz w:val="24"/>
          <w:szCs w:val="24"/>
        </w:rPr>
        <w:t xml:space="preserve"> in failing to achieve the agreement performance standard</w:t>
      </w:r>
      <w:r w:rsidR="005C2882" w:rsidRPr="007A3F74">
        <w:rPr>
          <w:rFonts w:ascii="Verdana" w:hAnsi="Verdana" w:cs="Arial"/>
          <w:sz w:val="24"/>
          <w:szCs w:val="24"/>
        </w:rPr>
        <w:t>.</w:t>
      </w:r>
    </w:p>
    <w:p w14:paraId="26456E1A" w14:textId="77777777" w:rsidR="001A1248" w:rsidRPr="00E23B12" w:rsidRDefault="001A1248" w:rsidP="00344184">
      <w:pPr>
        <w:spacing w:after="0" w:line="240" w:lineRule="auto"/>
        <w:rPr>
          <w:rFonts w:ascii="Verdana" w:hAnsi="Verdana" w:cs="Arial"/>
          <w:b/>
          <w:sz w:val="24"/>
          <w:szCs w:val="24"/>
        </w:rPr>
      </w:pPr>
    </w:p>
    <w:p w14:paraId="509DA1E1" w14:textId="77777777" w:rsidR="006A7DA6" w:rsidRDefault="0083034D" w:rsidP="007A3F74">
      <w:pPr>
        <w:pStyle w:val="ListParagraph"/>
        <w:numPr>
          <w:ilvl w:val="0"/>
          <w:numId w:val="29"/>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4A581BB0"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7F0937" w:rsidRPr="00E23B12" w14:paraId="4A6FF7F9" w14:textId="77777777" w:rsidTr="001A1248">
        <w:trPr>
          <w:trHeight w:val="876"/>
        </w:trPr>
        <w:tc>
          <w:tcPr>
            <w:tcW w:w="4111" w:type="dxa"/>
            <w:shd w:val="clear" w:color="auto" w:fill="F2F2F2" w:themeFill="background1" w:themeFillShade="F2"/>
            <w:vAlign w:val="center"/>
          </w:tcPr>
          <w:p w14:paraId="312B1ECF"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5E49A5F1"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0580FBB" w14:textId="77777777" w:rsidTr="001A1248">
        <w:trPr>
          <w:trHeight w:val="847"/>
        </w:trPr>
        <w:tc>
          <w:tcPr>
            <w:tcW w:w="4111" w:type="dxa"/>
            <w:shd w:val="clear" w:color="auto" w:fill="F2F2F2" w:themeFill="background1" w:themeFillShade="F2"/>
            <w:vAlign w:val="center"/>
          </w:tcPr>
          <w:p w14:paraId="4488FB1A"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5615E0A5" w14:textId="77777777" w:rsidR="00C52F2D" w:rsidRPr="00E23B12" w:rsidRDefault="007C50BE"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4A621A4A" w14:textId="77777777" w:rsidTr="001A1248">
        <w:trPr>
          <w:trHeight w:val="787"/>
        </w:trPr>
        <w:tc>
          <w:tcPr>
            <w:tcW w:w="4111" w:type="dxa"/>
            <w:shd w:val="clear" w:color="auto" w:fill="F2F2F2" w:themeFill="background1" w:themeFillShade="F2"/>
            <w:vAlign w:val="center"/>
          </w:tcPr>
          <w:p w14:paraId="6D604116"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14:paraId="20ADE620" w14:textId="77777777" w:rsidR="007F0937" w:rsidRPr="00E23B12" w:rsidRDefault="007A3F74"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Pr>
                    <w:rStyle w:val="Style32"/>
                    <w:rFonts w:ascii="Verdana" w:hAnsi="Verdana"/>
                    <w:sz w:val="24"/>
                    <w:szCs w:val="24"/>
                  </w:rPr>
                  <w:t>Not required</w:t>
                </w:r>
              </w:sdtContent>
            </w:sdt>
          </w:p>
        </w:tc>
      </w:tr>
      <w:tr w:rsidR="007F0937" w:rsidRPr="00E23B12" w14:paraId="2D38F0CC" w14:textId="77777777" w:rsidTr="001A1248">
        <w:trPr>
          <w:trHeight w:val="843"/>
        </w:trPr>
        <w:tc>
          <w:tcPr>
            <w:tcW w:w="4111" w:type="dxa"/>
            <w:shd w:val="clear" w:color="auto" w:fill="F2F2F2" w:themeFill="background1" w:themeFillShade="F2"/>
            <w:vAlign w:val="center"/>
          </w:tcPr>
          <w:p w14:paraId="3097595B"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394BD50C"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07D2E8C0" w14:textId="77777777" w:rsidTr="001A1248">
        <w:trPr>
          <w:trHeight w:val="831"/>
        </w:trPr>
        <w:tc>
          <w:tcPr>
            <w:tcW w:w="4111" w:type="dxa"/>
            <w:shd w:val="clear" w:color="auto" w:fill="F2F2F2" w:themeFill="background1" w:themeFillShade="F2"/>
            <w:vAlign w:val="center"/>
          </w:tcPr>
          <w:p w14:paraId="7C7A87DD"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256301A5" w14:textId="77777777" w:rsidR="007F0937" w:rsidRDefault="00344184" w:rsidP="00344184">
            <w:pPr>
              <w:rPr>
                <w:rFonts w:ascii="Verdana" w:hAnsi="Verdana" w:cs="Arial"/>
                <w:b/>
                <w:sz w:val="24"/>
                <w:szCs w:val="24"/>
              </w:rPr>
            </w:pPr>
            <w:r w:rsidRPr="00E23B12">
              <w:rPr>
                <w:rFonts w:ascii="Verdana" w:hAnsi="Verdana" w:cs="Arial"/>
                <w:b/>
                <w:sz w:val="24"/>
                <w:szCs w:val="24"/>
              </w:rPr>
              <w:t>Impact</w:t>
            </w:r>
          </w:p>
          <w:p w14:paraId="03BB2D9D" w14:textId="193F1DB2" w:rsidR="009C3C56" w:rsidRPr="00E23B12" w:rsidRDefault="009C3C56" w:rsidP="00344184">
            <w:pPr>
              <w:rPr>
                <w:rFonts w:ascii="Verdana" w:hAnsi="Verdana" w:cs="Arial"/>
                <w:b/>
                <w:sz w:val="24"/>
                <w:szCs w:val="24"/>
              </w:rPr>
            </w:pP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3ED18B1F"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470273C3" w14:textId="77777777" w:rsidTr="001A1248">
        <w:trPr>
          <w:trHeight w:val="875"/>
        </w:trPr>
        <w:tc>
          <w:tcPr>
            <w:tcW w:w="4111" w:type="dxa"/>
            <w:shd w:val="clear" w:color="auto" w:fill="F2F2F2" w:themeFill="background1" w:themeFillShade="F2"/>
            <w:vAlign w:val="center"/>
          </w:tcPr>
          <w:p w14:paraId="4137C1FA"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13195E74" w14:textId="77777777" w:rsidR="005C0676" w:rsidRDefault="005C0676" w:rsidP="006D7D02">
            <w:pPr>
              <w:rPr>
                <w:rFonts w:ascii="Verdana" w:hAnsi="Verdana" w:cs="Arial"/>
                <w:b/>
                <w:sz w:val="24"/>
                <w:szCs w:val="24"/>
              </w:rPr>
            </w:pPr>
          </w:p>
        </w:tc>
        <w:tc>
          <w:tcPr>
            <w:tcW w:w="5812" w:type="dxa"/>
            <w:vAlign w:val="center"/>
          </w:tcPr>
          <w:p w14:paraId="4F493852"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3DC0AE65" w14:textId="77777777" w:rsidTr="001A1248">
        <w:trPr>
          <w:trHeight w:val="875"/>
        </w:trPr>
        <w:tc>
          <w:tcPr>
            <w:tcW w:w="4111" w:type="dxa"/>
            <w:shd w:val="clear" w:color="auto" w:fill="F2F2F2" w:themeFill="background1" w:themeFillShade="F2"/>
            <w:vAlign w:val="center"/>
          </w:tcPr>
          <w:p w14:paraId="441FCEBD"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134B0CC4"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41358874" w14:textId="77777777" w:rsidR="008E5494" w:rsidRDefault="007C50BE"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23EF33E2" w14:textId="6BBC1377" w:rsidR="007F0937" w:rsidRDefault="007F0937" w:rsidP="00344184">
      <w:pPr>
        <w:pStyle w:val="NoSpacing"/>
        <w:rPr>
          <w:rFonts w:ascii="Verdana" w:hAnsi="Verdana"/>
          <w:sz w:val="24"/>
          <w:szCs w:val="24"/>
        </w:rPr>
      </w:pPr>
    </w:p>
    <w:p w14:paraId="2AA61AC0" w14:textId="77777777" w:rsidR="003E43AD" w:rsidRPr="00E23B12" w:rsidRDefault="00925EEC" w:rsidP="007A3F74">
      <w:pPr>
        <w:pStyle w:val="ListParagraph"/>
        <w:numPr>
          <w:ilvl w:val="0"/>
          <w:numId w:val="29"/>
        </w:numPr>
        <w:spacing w:after="0" w:line="240" w:lineRule="auto"/>
        <w:ind w:left="709" w:hanging="709"/>
        <w:rPr>
          <w:rFonts w:ascii="Verdana" w:hAnsi="Verdana" w:cs="Arial"/>
          <w:b/>
          <w:sz w:val="24"/>
          <w:szCs w:val="24"/>
        </w:rPr>
      </w:pPr>
      <w:r w:rsidRPr="00E23B12">
        <w:rPr>
          <w:rFonts w:ascii="Verdana" w:hAnsi="Verdana" w:cs="Arial"/>
          <w:b/>
          <w:sz w:val="24"/>
          <w:szCs w:val="24"/>
        </w:rPr>
        <w:lastRenderedPageBreak/>
        <w:t xml:space="preserve">RECOMMENDATION </w:t>
      </w:r>
    </w:p>
    <w:p w14:paraId="415D13B0" w14:textId="77777777" w:rsidR="00344184" w:rsidRDefault="00344184" w:rsidP="00344184">
      <w:pPr>
        <w:spacing w:after="0" w:line="240" w:lineRule="auto"/>
        <w:rPr>
          <w:rFonts w:ascii="Verdana" w:hAnsi="Verdana" w:cs="Arial"/>
          <w:sz w:val="24"/>
          <w:szCs w:val="24"/>
        </w:rPr>
      </w:pPr>
    </w:p>
    <w:p w14:paraId="2AC91BE8" w14:textId="01EB4832" w:rsidR="005802A6" w:rsidRPr="007A3F74" w:rsidRDefault="001750A0" w:rsidP="007A3F74">
      <w:pPr>
        <w:pStyle w:val="ListParagraph"/>
        <w:numPr>
          <w:ilvl w:val="1"/>
          <w:numId w:val="32"/>
        </w:numPr>
        <w:spacing w:after="0" w:line="240" w:lineRule="auto"/>
        <w:rPr>
          <w:rFonts w:ascii="Verdana" w:hAnsi="Verdana" w:cs="Arial"/>
          <w:sz w:val="24"/>
          <w:szCs w:val="24"/>
        </w:rPr>
      </w:pPr>
      <w:r w:rsidRPr="007A3F74">
        <w:rPr>
          <w:rFonts w:ascii="Verdana" w:hAnsi="Verdana" w:cs="Arial"/>
          <w:sz w:val="24"/>
          <w:szCs w:val="24"/>
        </w:rPr>
        <w:t>The Emergency Ambulance Services Committee is asked to:</w:t>
      </w:r>
    </w:p>
    <w:p w14:paraId="00406C60" w14:textId="77777777" w:rsidR="005C2882" w:rsidRDefault="005C2882" w:rsidP="005C2882">
      <w:pPr>
        <w:pStyle w:val="ListParagraph"/>
        <w:spacing w:after="0" w:line="240" w:lineRule="auto"/>
        <w:rPr>
          <w:rFonts w:ascii="Verdana" w:hAnsi="Verdana" w:cs="Arial"/>
          <w:sz w:val="24"/>
          <w:szCs w:val="24"/>
        </w:rPr>
      </w:pPr>
    </w:p>
    <w:p w14:paraId="1EE9C863" w14:textId="04F4962C" w:rsidR="009C3C56" w:rsidRDefault="009C3C56" w:rsidP="005C2882">
      <w:pPr>
        <w:pStyle w:val="ListParagraph"/>
        <w:numPr>
          <w:ilvl w:val="0"/>
          <w:numId w:val="23"/>
        </w:numPr>
        <w:spacing w:after="0" w:line="240" w:lineRule="auto"/>
        <w:jc w:val="both"/>
        <w:rPr>
          <w:rFonts w:ascii="Verdana" w:hAnsi="Verdana" w:cs="Arial"/>
          <w:sz w:val="24"/>
          <w:szCs w:val="24"/>
        </w:rPr>
      </w:pPr>
      <w:r w:rsidRPr="009C3C56">
        <w:rPr>
          <w:rFonts w:ascii="Verdana" w:hAnsi="Verdana" w:cs="Arial"/>
          <w:b/>
          <w:bCs/>
          <w:sz w:val="24"/>
          <w:szCs w:val="24"/>
        </w:rPr>
        <w:t>APPROVE</w:t>
      </w:r>
      <w:r>
        <w:rPr>
          <w:rFonts w:ascii="Verdana" w:hAnsi="Verdana" w:cs="Arial"/>
          <w:sz w:val="24"/>
          <w:szCs w:val="24"/>
        </w:rPr>
        <w:t xml:space="preserve"> the EMRTS DAG Annual Report and Terms of Reference</w:t>
      </w:r>
    </w:p>
    <w:p w14:paraId="4074AF12" w14:textId="6B44BC86" w:rsidR="009C3C56" w:rsidRPr="009C3C56" w:rsidRDefault="009C3C56" w:rsidP="005C2882">
      <w:pPr>
        <w:pStyle w:val="ListParagraph"/>
        <w:numPr>
          <w:ilvl w:val="0"/>
          <w:numId w:val="23"/>
        </w:numPr>
        <w:spacing w:after="0" w:line="240" w:lineRule="auto"/>
        <w:jc w:val="both"/>
        <w:rPr>
          <w:rFonts w:ascii="Verdana" w:hAnsi="Verdana" w:cs="Arial"/>
          <w:sz w:val="24"/>
          <w:szCs w:val="24"/>
        </w:rPr>
      </w:pPr>
      <w:r w:rsidRPr="009C3C56">
        <w:rPr>
          <w:rFonts w:ascii="Verdana" w:hAnsi="Verdana" w:cs="Arial"/>
          <w:b/>
          <w:bCs/>
          <w:sz w:val="24"/>
          <w:szCs w:val="24"/>
        </w:rPr>
        <w:t xml:space="preserve">APPROVE </w:t>
      </w:r>
      <w:r>
        <w:rPr>
          <w:rFonts w:ascii="Verdana" w:hAnsi="Verdana" w:cs="Arial"/>
          <w:sz w:val="24"/>
          <w:szCs w:val="24"/>
        </w:rPr>
        <w:t>the NEPTS DAG Annual Report and Terms of Reference</w:t>
      </w:r>
    </w:p>
    <w:p w14:paraId="4F5AFA4F" w14:textId="47013E0A" w:rsidR="001A7AE9" w:rsidRPr="00864B0B" w:rsidRDefault="001A7AE9" w:rsidP="005C2882">
      <w:pPr>
        <w:pStyle w:val="ListParagraph"/>
        <w:numPr>
          <w:ilvl w:val="0"/>
          <w:numId w:val="23"/>
        </w:numPr>
        <w:spacing w:after="0" w:line="240" w:lineRule="auto"/>
        <w:jc w:val="both"/>
        <w:rPr>
          <w:rFonts w:ascii="Verdana" w:hAnsi="Verdana" w:cs="Arial"/>
          <w:sz w:val="24"/>
          <w:szCs w:val="24"/>
        </w:rPr>
      </w:pPr>
      <w:r w:rsidRPr="00864B0B">
        <w:rPr>
          <w:rFonts w:ascii="Verdana" w:hAnsi="Verdana" w:cs="Arial"/>
          <w:b/>
          <w:sz w:val="24"/>
          <w:szCs w:val="24"/>
        </w:rPr>
        <w:t>APPROVE</w:t>
      </w:r>
      <w:r w:rsidRPr="00864B0B">
        <w:rPr>
          <w:rFonts w:ascii="Verdana" w:hAnsi="Verdana" w:cs="Arial"/>
          <w:sz w:val="24"/>
          <w:szCs w:val="24"/>
        </w:rPr>
        <w:t xml:space="preserve"> </w:t>
      </w:r>
      <w:r w:rsidR="00864B0B">
        <w:rPr>
          <w:rFonts w:ascii="Verdana" w:hAnsi="Verdana" w:cs="Arial"/>
          <w:sz w:val="24"/>
          <w:szCs w:val="24"/>
        </w:rPr>
        <w:t xml:space="preserve">the </w:t>
      </w:r>
      <w:r w:rsidRPr="00864B0B">
        <w:rPr>
          <w:rFonts w:ascii="Verdana" w:hAnsi="Verdana" w:cs="Arial"/>
          <w:sz w:val="24"/>
          <w:szCs w:val="24"/>
        </w:rPr>
        <w:t>Model Standing Orders</w:t>
      </w:r>
      <w:r w:rsidR="005C2882" w:rsidRPr="00864B0B">
        <w:rPr>
          <w:rFonts w:ascii="Verdana" w:hAnsi="Verdana" w:cs="Arial"/>
          <w:sz w:val="24"/>
          <w:szCs w:val="24"/>
        </w:rPr>
        <w:t xml:space="preserve"> for EASC</w:t>
      </w:r>
    </w:p>
    <w:p w14:paraId="1A516588" w14:textId="7D24B299" w:rsidR="005C2882" w:rsidRDefault="005C2882" w:rsidP="005C2882">
      <w:pPr>
        <w:pStyle w:val="ListParagraph"/>
        <w:numPr>
          <w:ilvl w:val="0"/>
          <w:numId w:val="23"/>
        </w:numPr>
        <w:spacing w:after="0" w:line="240" w:lineRule="auto"/>
        <w:jc w:val="both"/>
        <w:rPr>
          <w:rFonts w:ascii="Verdana" w:hAnsi="Verdana" w:cs="Arial"/>
          <w:sz w:val="24"/>
          <w:szCs w:val="24"/>
        </w:rPr>
      </w:pPr>
      <w:r w:rsidRPr="00864B0B">
        <w:rPr>
          <w:rFonts w:ascii="Verdana" w:hAnsi="Verdana" w:cs="Arial"/>
          <w:b/>
          <w:sz w:val="24"/>
          <w:szCs w:val="24"/>
        </w:rPr>
        <w:t xml:space="preserve">APPROVE </w:t>
      </w:r>
      <w:r w:rsidRPr="00864B0B">
        <w:rPr>
          <w:rFonts w:ascii="Verdana" w:hAnsi="Verdana" w:cs="Arial"/>
          <w:sz w:val="24"/>
          <w:szCs w:val="24"/>
        </w:rPr>
        <w:t>the risk register</w:t>
      </w:r>
    </w:p>
    <w:p w14:paraId="03E49D09" w14:textId="4ACDFCE5" w:rsidR="007A3F74" w:rsidRPr="00864B0B" w:rsidRDefault="007A3F74" w:rsidP="005C2882">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NOTE </w:t>
      </w:r>
      <w:r>
        <w:rPr>
          <w:rFonts w:ascii="Verdana" w:hAnsi="Verdana" w:cs="Arial"/>
          <w:bCs/>
          <w:sz w:val="24"/>
          <w:szCs w:val="24"/>
        </w:rPr>
        <w:t>the Internal Audit Report on EASC Recruitment</w:t>
      </w:r>
      <w:bookmarkStart w:id="0" w:name="_GoBack"/>
      <w:bookmarkEnd w:id="0"/>
    </w:p>
    <w:p w14:paraId="1AF5E46C" w14:textId="12170D71" w:rsidR="009C3C56" w:rsidRPr="00864B0B" w:rsidRDefault="009C3C56" w:rsidP="009C3C56">
      <w:pPr>
        <w:pStyle w:val="ListParagraph"/>
        <w:numPr>
          <w:ilvl w:val="0"/>
          <w:numId w:val="23"/>
        </w:numPr>
        <w:spacing w:after="0" w:line="240" w:lineRule="auto"/>
        <w:jc w:val="both"/>
        <w:rPr>
          <w:rFonts w:ascii="Verdana" w:hAnsi="Verdana" w:cs="Arial"/>
          <w:sz w:val="24"/>
          <w:szCs w:val="24"/>
        </w:rPr>
      </w:pPr>
      <w:r w:rsidRPr="00864B0B">
        <w:rPr>
          <w:rFonts w:ascii="Verdana" w:hAnsi="Verdana" w:cs="Arial"/>
          <w:b/>
          <w:sz w:val="24"/>
          <w:szCs w:val="24"/>
        </w:rPr>
        <w:t xml:space="preserve">NOTE </w:t>
      </w:r>
      <w:r w:rsidRPr="00864B0B">
        <w:rPr>
          <w:rFonts w:ascii="Verdana" w:hAnsi="Verdana" w:cs="Arial"/>
          <w:sz w:val="24"/>
          <w:szCs w:val="24"/>
        </w:rPr>
        <w:t>the governance arrangements for the EASC</w:t>
      </w:r>
      <w:r>
        <w:rPr>
          <w:rFonts w:ascii="Verdana" w:hAnsi="Verdana" w:cs="Arial"/>
          <w:sz w:val="24"/>
          <w:szCs w:val="24"/>
        </w:rPr>
        <w:t>.</w:t>
      </w:r>
    </w:p>
    <w:p w14:paraId="3FB0E175" w14:textId="77777777" w:rsidR="00D73528" w:rsidRPr="00D73528" w:rsidRDefault="00D73528" w:rsidP="00D73528"/>
    <w:p w14:paraId="7FC6112E" w14:textId="77777777" w:rsidR="00CB714B" w:rsidRPr="00D73528" w:rsidRDefault="00CB714B" w:rsidP="00D73528">
      <w:pPr>
        <w:tabs>
          <w:tab w:val="left" w:pos="6033"/>
        </w:tabs>
      </w:pPr>
    </w:p>
    <w:sectPr w:rsidR="00CB714B" w:rsidRPr="00D73528" w:rsidSect="00BA1AF1">
      <w:headerReference w:type="default" r:id="rId11"/>
      <w:footerReference w:type="default" r:id="rId12"/>
      <w:headerReference w:type="first" r:id="rId13"/>
      <w:foot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AEEE40" w14:textId="77777777" w:rsidR="006C53DA" w:rsidRDefault="006C53DA" w:rsidP="003E43AD">
      <w:pPr>
        <w:spacing w:after="0" w:line="240" w:lineRule="auto"/>
      </w:pPr>
      <w:r>
        <w:separator/>
      </w:r>
    </w:p>
  </w:endnote>
  <w:endnote w:type="continuationSeparator" w:id="0">
    <w:p w14:paraId="21515770"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663F31"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4B0E830E" w14:textId="77777777" w:rsidTr="001750A0">
      <w:tc>
        <w:tcPr>
          <w:tcW w:w="4400" w:type="dxa"/>
        </w:tcPr>
        <w:p w14:paraId="56932712" w14:textId="77777777" w:rsidR="00344184" w:rsidRPr="00933C80" w:rsidRDefault="00525AC0">
          <w:pPr>
            <w:pStyle w:val="Footer"/>
            <w:rPr>
              <w:rFonts w:ascii="Verdana" w:hAnsi="Verdana"/>
              <w:b/>
              <w:sz w:val="18"/>
              <w:szCs w:val="20"/>
            </w:rPr>
          </w:pPr>
          <w:r>
            <w:rPr>
              <w:rFonts w:ascii="Verdana" w:hAnsi="Verdana"/>
              <w:b/>
              <w:sz w:val="18"/>
              <w:szCs w:val="20"/>
            </w:rPr>
            <w:t>EASC Governance Update</w:t>
          </w:r>
        </w:p>
      </w:tc>
      <w:tc>
        <w:tcPr>
          <w:tcW w:w="1980" w:type="dxa"/>
        </w:tcPr>
        <w:p w14:paraId="664EC982" w14:textId="77777777" w:rsidR="00344184" w:rsidRPr="00933C80" w:rsidRDefault="007A3F74"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864B0B">
                <w:rPr>
                  <w:rFonts w:ascii="Verdana" w:hAnsi="Verdana" w:cs="Arial"/>
                  <w:b/>
                  <w:bCs/>
                  <w:noProof/>
                  <w:sz w:val="18"/>
                  <w:szCs w:val="20"/>
                </w:rPr>
                <w:t>5</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864B0B">
                <w:rPr>
                  <w:rFonts w:ascii="Verdana" w:hAnsi="Verdana" w:cs="Arial"/>
                  <w:b/>
                  <w:bCs/>
                  <w:noProof/>
                  <w:sz w:val="18"/>
                  <w:szCs w:val="20"/>
                </w:rPr>
                <w:t>5</w:t>
              </w:r>
              <w:r w:rsidR="00344184" w:rsidRPr="00933C80">
                <w:rPr>
                  <w:rFonts w:ascii="Verdana" w:hAnsi="Verdana" w:cs="Arial"/>
                  <w:b/>
                  <w:bCs/>
                  <w:sz w:val="18"/>
                  <w:szCs w:val="20"/>
                </w:rPr>
                <w:fldChar w:fldCharType="end"/>
              </w:r>
            </w:sdtContent>
          </w:sdt>
        </w:p>
      </w:tc>
      <w:tc>
        <w:tcPr>
          <w:tcW w:w="5103" w:type="dxa"/>
        </w:tcPr>
        <w:p w14:paraId="7795769C"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3BF43E93" w14:textId="77777777"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41169A4" w14:textId="750B21A9" w:rsidR="00933C80" w:rsidRPr="00933C80" w:rsidRDefault="009C3C56" w:rsidP="00344184">
          <w:pPr>
            <w:pStyle w:val="Footer"/>
            <w:jc w:val="right"/>
            <w:rPr>
              <w:rFonts w:ascii="Verdana" w:hAnsi="Verdana"/>
              <w:b/>
              <w:sz w:val="18"/>
              <w:szCs w:val="20"/>
            </w:rPr>
          </w:pPr>
          <w:r>
            <w:rPr>
              <w:rFonts w:ascii="Verdana" w:hAnsi="Verdana"/>
              <w:b/>
              <w:sz w:val="18"/>
              <w:szCs w:val="16"/>
            </w:rPr>
            <w:t>13 July</w:t>
          </w:r>
          <w:r w:rsidR="00D73528" w:rsidRPr="00D73528">
            <w:rPr>
              <w:rFonts w:ascii="Verdana" w:hAnsi="Verdana"/>
              <w:b/>
              <w:sz w:val="18"/>
              <w:szCs w:val="16"/>
            </w:rPr>
            <w:t xml:space="preserve"> 2021</w:t>
          </w:r>
        </w:p>
      </w:tc>
    </w:tr>
  </w:tbl>
  <w:p w14:paraId="06C69F0F"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CB5BFA" w14:paraId="7C3ECA64" w14:textId="77777777" w:rsidTr="00616E88">
      <w:trPr>
        <w:trHeight w:val="272"/>
      </w:trPr>
      <w:tc>
        <w:tcPr>
          <w:tcW w:w="4395" w:type="dxa"/>
          <w:tcBorders>
            <w:top w:val="single" w:sz="4" w:space="0" w:color="auto"/>
          </w:tcBorders>
        </w:tcPr>
        <w:p w14:paraId="1D2F6509" w14:textId="77777777" w:rsidR="00535F77" w:rsidRPr="00BD2748" w:rsidRDefault="00535F77" w:rsidP="00535F77">
          <w:pPr>
            <w:pStyle w:val="Footer"/>
            <w:rPr>
              <w:rFonts w:ascii="Verdana" w:hAnsi="Verdana"/>
              <w:b/>
              <w:sz w:val="16"/>
              <w:szCs w:val="16"/>
            </w:rPr>
          </w:pPr>
          <w:r>
            <w:rPr>
              <w:rStyle w:val="PageNumber"/>
              <w:rFonts w:ascii="Verdana" w:hAnsi="Verdana"/>
              <w:b/>
              <w:sz w:val="16"/>
              <w:szCs w:val="16"/>
            </w:rPr>
            <w:t>EASC Governance Update</w:t>
          </w:r>
        </w:p>
      </w:tc>
      <w:tc>
        <w:tcPr>
          <w:tcW w:w="1701" w:type="dxa"/>
          <w:tcBorders>
            <w:top w:val="single" w:sz="4" w:space="0" w:color="auto"/>
          </w:tcBorders>
        </w:tcPr>
        <w:p w14:paraId="3E43CA55" w14:textId="77777777" w:rsidR="00535F77" w:rsidRPr="00CB5BFA" w:rsidRDefault="00535F77" w:rsidP="00535F77">
          <w:pPr>
            <w:pStyle w:val="Footer"/>
            <w:tabs>
              <w:tab w:val="left" w:pos="7200"/>
            </w:tabs>
            <w:ind w:right="70"/>
            <w:jc w:val="center"/>
            <w:rPr>
              <w:rFonts w:ascii="Verdana" w:hAnsi="Verdana"/>
              <w:b/>
              <w:i/>
              <w:sz w:val="16"/>
              <w:szCs w:val="16"/>
            </w:rPr>
          </w:pPr>
          <w:r w:rsidRPr="00CB5BFA">
            <w:rPr>
              <w:rFonts w:ascii="Verdana" w:hAnsi="Verdana" w:cs="Arial"/>
              <w:b/>
              <w:sz w:val="16"/>
              <w:szCs w:val="16"/>
            </w:rPr>
            <w:t xml:space="preserve">Page </w:t>
          </w:r>
          <w:r w:rsidRPr="00CB5BFA">
            <w:rPr>
              <w:rFonts w:ascii="Verdana" w:hAnsi="Verdana" w:cs="Arial"/>
              <w:b/>
              <w:sz w:val="16"/>
              <w:szCs w:val="16"/>
            </w:rPr>
            <w:fldChar w:fldCharType="begin"/>
          </w:r>
          <w:r w:rsidRPr="00CB5BFA">
            <w:rPr>
              <w:rFonts w:ascii="Verdana" w:hAnsi="Verdana" w:cs="Arial"/>
              <w:b/>
              <w:sz w:val="16"/>
              <w:szCs w:val="16"/>
            </w:rPr>
            <w:instrText xml:space="preserve"> PAGE </w:instrText>
          </w:r>
          <w:r w:rsidRPr="00CB5BFA">
            <w:rPr>
              <w:rFonts w:ascii="Verdana" w:hAnsi="Verdana" w:cs="Arial"/>
              <w:b/>
              <w:sz w:val="16"/>
              <w:szCs w:val="16"/>
            </w:rPr>
            <w:fldChar w:fldCharType="separate"/>
          </w:r>
          <w:r w:rsidR="00864B0B">
            <w:rPr>
              <w:rFonts w:ascii="Verdana" w:hAnsi="Verdana" w:cs="Arial"/>
              <w:b/>
              <w:noProof/>
              <w:sz w:val="16"/>
              <w:szCs w:val="16"/>
            </w:rPr>
            <w:t>1</w:t>
          </w:r>
          <w:r w:rsidRPr="00CB5BFA">
            <w:rPr>
              <w:rFonts w:ascii="Verdana" w:hAnsi="Verdana" w:cs="Arial"/>
              <w:b/>
              <w:sz w:val="16"/>
              <w:szCs w:val="16"/>
            </w:rPr>
            <w:fldChar w:fldCharType="end"/>
          </w:r>
          <w:r w:rsidRPr="00CB5BFA">
            <w:rPr>
              <w:rFonts w:ascii="Verdana" w:hAnsi="Verdana" w:cs="Arial"/>
              <w:b/>
              <w:sz w:val="16"/>
              <w:szCs w:val="16"/>
            </w:rPr>
            <w:t xml:space="preserve"> of </w:t>
          </w:r>
          <w:r w:rsidRPr="00CB5BFA">
            <w:rPr>
              <w:rFonts w:ascii="Verdana" w:hAnsi="Verdana" w:cs="Arial"/>
              <w:b/>
              <w:sz w:val="16"/>
              <w:szCs w:val="16"/>
            </w:rPr>
            <w:fldChar w:fldCharType="begin"/>
          </w:r>
          <w:r w:rsidRPr="00CB5BFA">
            <w:rPr>
              <w:rFonts w:ascii="Verdana" w:hAnsi="Verdana" w:cs="Arial"/>
              <w:b/>
              <w:sz w:val="16"/>
              <w:szCs w:val="16"/>
            </w:rPr>
            <w:instrText xml:space="preserve"> NUMPAGES </w:instrText>
          </w:r>
          <w:r w:rsidRPr="00CB5BFA">
            <w:rPr>
              <w:rFonts w:ascii="Verdana" w:hAnsi="Verdana" w:cs="Arial"/>
              <w:b/>
              <w:sz w:val="16"/>
              <w:szCs w:val="16"/>
            </w:rPr>
            <w:fldChar w:fldCharType="separate"/>
          </w:r>
          <w:r w:rsidR="00864B0B">
            <w:rPr>
              <w:rFonts w:ascii="Verdana" w:hAnsi="Verdana" w:cs="Arial"/>
              <w:b/>
              <w:noProof/>
              <w:sz w:val="16"/>
              <w:szCs w:val="16"/>
            </w:rPr>
            <w:t>5</w:t>
          </w:r>
          <w:r w:rsidRPr="00CB5BFA">
            <w:rPr>
              <w:rFonts w:ascii="Verdana" w:hAnsi="Verdana" w:cs="Arial"/>
              <w:b/>
              <w:sz w:val="16"/>
              <w:szCs w:val="16"/>
            </w:rPr>
            <w:fldChar w:fldCharType="end"/>
          </w:r>
        </w:p>
      </w:tc>
      <w:tc>
        <w:tcPr>
          <w:tcW w:w="4253" w:type="dxa"/>
          <w:tcBorders>
            <w:top w:val="single" w:sz="4" w:space="0" w:color="auto"/>
          </w:tcBorders>
        </w:tcPr>
        <w:p w14:paraId="49B60455" w14:textId="77777777" w:rsidR="00535F77" w:rsidRPr="00CB5BFA" w:rsidRDefault="00535F77" w:rsidP="00535F77">
          <w:pPr>
            <w:pStyle w:val="Footer"/>
            <w:tabs>
              <w:tab w:val="left" w:pos="7200"/>
            </w:tabs>
            <w:ind w:right="70"/>
            <w:jc w:val="right"/>
            <w:rPr>
              <w:rFonts w:ascii="Verdana" w:hAnsi="Verdana"/>
              <w:b/>
              <w:sz w:val="16"/>
              <w:szCs w:val="16"/>
            </w:rPr>
          </w:pPr>
          <w:r w:rsidRPr="00CB5BFA">
            <w:rPr>
              <w:rFonts w:ascii="Verdana" w:hAnsi="Verdana"/>
              <w:b/>
              <w:sz w:val="16"/>
              <w:szCs w:val="16"/>
            </w:rPr>
            <w:t>Emergency Ambulance Services Committee</w:t>
          </w:r>
          <w:r>
            <w:rPr>
              <w:rFonts w:ascii="Verdana" w:hAnsi="Verdana"/>
              <w:b/>
              <w:sz w:val="16"/>
              <w:szCs w:val="16"/>
            </w:rPr>
            <w:t xml:space="preserve"> Meeting</w:t>
          </w:r>
        </w:p>
        <w:p w14:paraId="66D10878" w14:textId="77777777" w:rsidR="00535F77" w:rsidRPr="00CB5BFA" w:rsidRDefault="00D73528" w:rsidP="00535F77">
          <w:pPr>
            <w:pStyle w:val="Footer"/>
            <w:tabs>
              <w:tab w:val="left" w:pos="7200"/>
            </w:tabs>
            <w:ind w:right="70"/>
            <w:jc w:val="right"/>
            <w:rPr>
              <w:rFonts w:ascii="Verdana" w:hAnsi="Verdana"/>
              <w:b/>
              <w:sz w:val="16"/>
              <w:szCs w:val="16"/>
            </w:rPr>
          </w:pPr>
          <w:r>
            <w:rPr>
              <w:rFonts w:ascii="Verdana" w:hAnsi="Verdana"/>
              <w:b/>
              <w:sz w:val="16"/>
              <w:szCs w:val="16"/>
            </w:rPr>
            <w:t>9 March 2021</w:t>
          </w:r>
        </w:p>
      </w:tc>
    </w:tr>
  </w:tbl>
  <w:p w14:paraId="0FE766A0" w14:textId="77777777" w:rsidR="00535F77" w:rsidRPr="00535F77" w:rsidRDefault="00535F7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8DFD15" w14:textId="77777777" w:rsidR="006C53DA" w:rsidRDefault="006C53DA" w:rsidP="003E43AD">
      <w:pPr>
        <w:spacing w:after="0" w:line="240" w:lineRule="auto"/>
      </w:pPr>
      <w:r>
        <w:separator/>
      </w:r>
    </w:p>
  </w:footnote>
  <w:footnote w:type="continuationSeparator" w:id="0">
    <w:p w14:paraId="23BC41F2"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1E59DE" w14:textId="77777777" w:rsidR="006C53DA" w:rsidRDefault="00933C80" w:rsidP="00345EE2">
    <w:pPr>
      <w:pStyle w:val="Header"/>
      <w:jc w:val="center"/>
    </w:pPr>
    <w:r w:rsidRPr="00E4493C">
      <w:rPr>
        <w:noProof/>
        <w:color w:val="000000"/>
        <w:lang w:val="en-GB" w:eastAsia="en-GB"/>
      </w:rPr>
      <w:drawing>
        <wp:inline distT="0" distB="0" distL="0" distR="0" wp14:anchorId="041C940D" wp14:editId="57685FC8">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4B6A8A7D"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EE7620" w14:textId="77777777" w:rsidR="006C53DA" w:rsidRDefault="008508A8" w:rsidP="00345EE2">
    <w:pPr>
      <w:pStyle w:val="Header"/>
      <w:jc w:val="center"/>
    </w:pPr>
    <w:r w:rsidRPr="00E4493C">
      <w:rPr>
        <w:noProof/>
        <w:color w:val="000000"/>
        <w:lang w:val="en-GB" w:eastAsia="en-GB"/>
      </w:rPr>
      <w:drawing>
        <wp:inline distT="0" distB="0" distL="0" distR="0" wp14:anchorId="5A2F6A2D" wp14:editId="6809171D">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00366E6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24FFD"/>
    <w:multiLevelType w:val="hybridMultilevel"/>
    <w:tmpl w:val="DC3443E6"/>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3FC5C96"/>
    <w:multiLevelType w:val="hybridMultilevel"/>
    <w:tmpl w:val="C292F6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7" w15:restartNumberingAfterBreak="0">
    <w:nsid w:val="20273FB0"/>
    <w:multiLevelType w:val="multilevel"/>
    <w:tmpl w:val="E74AC0BE"/>
    <w:lvl w:ilvl="0">
      <w:start w:val="1"/>
      <w:numFmt w:val="decimal"/>
      <w:lvlText w:val="%1"/>
      <w:lvlJc w:val="left"/>
      <w:pPr>
        <w:ind w:left="380" w:hanging="380"/>
      </w:pPr>
      <w:rPr>
        <w:rFonts w:cs="Verdana" w:hint="default"/>
        <w:color w:val="000000"/>
        <w:sz w:val="23"/>
      </w:rPr>
    </w:lvl>
    <w:lvl w:ilvl="1">
      <w:start w:val="1"/>
      <w:numFmt w:val="decimal"/>
      <w:lvlText w:val="%1.%2"/>
      <w:lvlJc w:val="left"/>
      <w:pPr>
        <w:ind w:left="1800" w:hanging="720"/>
      </w:pPr>
      <w:rPr>
        <w:rFonts w:cs="Verdana" w:hint="default"/>
        <w:color w:val="000000"/>
        <w:sz w:val="23"/>
      </w:rPr>
    </w:lvl>
    <w:lvl w:ilvl="2">
      <w:start w:val="1"/>
      <w:numFmt w:val="decimal"/>
      <w:lvlText w:val="%1.%2.%3"/>
      <w:lvlJc w:val="left"/>
      <w:pPr>
        <w:ind w:left="3240" w:hanging="1080"/>
      </w:pPr>
      <w:rPr>
        <w:rFonts w:cs="Verdana" w:hint="default"/>
        <w:color w:val="000000"/>
        <w:sz w:val="23"/>
      </w:rPr>
    </w:lvl>
    <w:lvl w:ilvl="3">
      <w:start w:val="1"/>
      <w:numFmt w:val="decimal"/>
      <w:lvlText w:val="%1.%2.%3.%4"/>
      <w:lvlJc w:val="left"/>
      <w:pPr>
        <w:ind w:left="4320" w:hanging="1080"/>
      </w:pPr>
      <w:rPr>
        <w:rFonts w:cs="Verdana" w:hint="default"/>
        <w:color w:val="000000"/>
        <w:sz w:val="23"/>
      </w:rPr>
    </w:lvl>
    <w:lvl w:ilvl="4">
      <w:start w:val="1"/>
      <w:numFmt w:val="decimal"/>
      <w:lvlText w:val="%1.%2.%3.%4.%5"/>
      <w:lvlJc w:val="left"/>
      <w:pPr>
        <w:ind w:left="5760" w:hanging="1440"/>
      </w:pPr>
      <w:rPr>
        <w:rFonts w:cs="Verdana" w:hint="default"/>
        <w:color w:val="000000"/>
        <w:sz w:val="23"/>
      </w:rPr>
    </w:lvl>
    <w:lvl w:ilvl="5">
      <w:start w:val="1"/>
      <w:numFmt w:val="decimal"/>
      <w:lvlText w:val="%1.%2.%3.%4.%5.%6"/>
      <w:lvlJc w:val="left"/>
      <w:pPr>
        <w:ind w:left="7200" w:hanging="1800"/>
      </w:pPr>
      <w:rPr>
        <w:rFonts w:cs="Verdana" w:hint="default"/>
        <w:color w:val="000000"/>
        <w:sz w:val="23"/>
      </w:rPr>
    </w:lvl>
    <w:lvl w:ilvl="6">
      <w:start w:val="1"/>
      <w:numFmt w:val="decimal"/>
      <w:lvlText w:val="%1.%2.%3.%4.%5.%6.%7"/>
      <w:lvlJc w:val="left"/>
      <w:pPr>
        <w:ind w:left="8640" w:hanging="2160"/>
      </w:pPr>
      <w:rPr>
        <w:rFonts w:cs="Verdana" w:hint="default"/>
        <w:color w:val="000000"/>
        <w:sz w:val="23"/>
      </w:rPr>
    </w:lvl>
    <w:lvl w:ilvl="7">
      <w:start w:val="1"/>
      <w:numFmt w:val="decimal"/>
      <w:lvlText w:val="%1.%2.%3.%4.%5.%6.%7.%8"/>
      <w:lvlJc w:val="left"/>
      <w:pPr>
        <w:ind w:left="10080" w:hanging="2520"/>
      </w:pPr>
      <w:rPr>
        <w:rFonts w:cs="Verdana" w:hint="default"/>
        <w:color w:val="000000"/>
        <w:sz w:val="23"/>
      </w:rPr>
    </w:lvl>
    <w:lvl w:ilvl="8">
      <w:start w:val="1"/>
      <w:numFmt w:val="decimal"/>
      <w:lvlText w:val="%1.%2.%3.%4.%5.%6.%7.%8.%9"/>
      <w:lvlJc w:val="left"/>
      <w:pPr>
        <w:ind w:left="11160" w:hanging="2520"/>
      </w:pPr>
      <w:rPr>
        <w:rFonts w:cs="Verdana" w:hint="default"/>
        <w:color w:val="000000"/>
        <w:sz w:val="23"/>
      </w:rPr>
    </w:lvl>
  </w:abstractNum>
  <w:abstractNum w:abstractNumId="8"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4"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7"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15:restartNumberingAfterBreak="0">
    <w:nsid w:val="5DDE527B"/>
    <w:multiLevelType w:val="hybridMultilevel"/>
    <w:tmpl w:val="AE208792"/>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6"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9"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0"/>
  </w:num>
  <w:num w:numId="2">
    <w:abstractNumId w:val="30"/>
  </w:num>
  <w:num w:numId="3">
    <w:abstractNumId w:val="27"/>
  </w:num>
  <w:num w:numId="4">
    <w:abstractNumId w:val="26"/>
  </w:num>
  <w:num w:numId="5">
    <w:abstractNumId w:val="11"/>
  </w:num>
  <w:num w:numId="6">
    <w:abstractNumId w:val="6"/>
  </w:num>
  <w:num w:numId="7">
    <w:abstractNumId w:val="13"/>
  </w:num>
  <w:num w:numId="8">
    <w:abstractNumId w:val="8"/>
  </w:num>
  <w:num w:numId="9">
    <w:abstractNumId w:val="2"/>
  </w:num>
  <w:num w:numId="10">
    <w:abstractNumId w:val="21"/>
  </w:num>
  <w:num w:numId="11">
    <w:abstractNumId w:val="3"/>
  </w:num>
  <w:num w:numId="12">
    <w:abstractNumId w:val="25"/>
  </w:num>
  <w:num w:numId="13">
    <w:abstractNumId w:val="14"/>
  </w:num>
  <w:num w:numId="14">
    <w:abstractNumId w:val="18"/>
  </w:num>
  <w:num w:numId="15">
    <w:abstractNumId w:val="1"/>
  </w:num>
  <w:num w:numId="16">
    <w:abstractNumId w:val="5"/>
  </w:num>
  <w:num w:numId="17">
    <w:abstractNumId w:val="24"/>
  </w:num>
  <w:num w:numId="18">
    <w:abstractNumId w:val="15"/>
  </w:num>
  <w:num w:numId="19">
    <w:abstractNumId w:val="29"/>
  </w:num>
  <w:num w:numId="20">
    <w:abstractNumId w:val="17"/>
  </w:num>
  <w:num w:numId="21">
    <w:abstractNumId w:val="19"/>
  </w:num>
  <w:num w:numId="22">
    <w:abstractNumId w:val="28"/>
  </w:num>
  <w:num w:numId="23">
    <w:abstractNumId w:val="31"/>
  </w:num>
  <w:num w:numId="24">
    <w:abstractNumId w:val="20"/>
  </w:num>
  <w:num w:numId="25">
    <w:abstractNumId w:val="12"/>
  </w:num>
  <w:num w:numId="26">
    <w:abstractNumId w:val="22"/>
  </w:num>
  <w:num w:numId="27">
    <w:abstractNumId w:val="4"/>
  </w:num>
  <w:num w:numId="28">
    <w:abstractNumId w:val="9"/>
  </w:num>
  <w:num w:numId="29">
    <w:abstractNumId w:val="23"/>
  </w:num>
  <w:num w:numId="30">
    <w:abstractNumId w:val="0"/>
  </w:num>
  <w:num w:numId="31">
    <w:abstractNumId w:val="7"/>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1208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3001C"/>
    <w:rsid w:val="00034B97"/>
    <w:rsid w:val="00063FCF"/>
    <w:rsid w:val="000804F4"/>
    <w:rsid w:val="00081198"/>
    <w:rsid w:val="00082004"/>
    <w:rsid w:val="00097B17"/>
    <w:rsid w:val="000A14EC"/>
    <w:rsid w:val="000B4302"/>
    <w:rsid w:val="000C1B75"/>
    <w:rsid w:val="000C6EAC"/>
    <w:rsid w:val="000D248E"/>
    <w:rsid w:val="001041A8"/>
    <w:rsid w:val="001468E1"/>
    <w:rsid w:val="001507F6"/>
    <w:rsid w:val="001750A0"/>
    <w:rsid w:val="0019519C"/>
    <w:rsid w:val="001A1248"/>
    <w:rsid w:val="001A7881"/>
    <w:rsid w:val="001A7AE9"/>
    <w:rsid w:val="001B439D"/>
    <w:rsid w:val="001B4D7F"/>
    <w:rsid w:val="001D08F5"/>
    <w:rsid w:val="001E4F67"/>
    <w:rsid w:val="00223C86"/>
    <w:rsid w:val="002338B8"/>
    <w:rsid w:val="0025429D"/>
    <w:rsid w:val="00261366"/>
    <w:rsid w:val="00281D69"/>
    <w:rsid w:val="002839C3"/>
    <w:rsid w:val="00287CD6"/>
    <w:rsid w:val="002B5D2A"/>
    <w:rsid w:val="002C1C83"/>
    <w:rsid w:val="002D02D2"/>
    <w:rsid w:val="002F3A0D"/>
    <w:rsid w:val="00304120"/>
    <w:rsid w:val="00323EAD"/>
    <w:rsid w:val="003253AD"/>
    <w:rsid w:val="00325A46"/>
    <w:rsid w:val="00344184"/>
    <w:rsid w:val="00345653"/>
    <w:rsid w:val="00345EE2"/>
    <w:rsid w:val="003718C6"/>
    <w:rsid w:val="00380B51"/>
    <w:rsid w:val="003C4CCD"/>
    <w:rsid w:val="003C5D58"/>
    <w:rsid w:val="003E2FB0"/>
    <w:rsid w:val="003E43AD"/>
    <w:rsid w:val="003F40A1"/>
    <w:rsid w:val="00400E1E"/>
    <w:rsid w:val="0041542C"/>
    <w:rsid w:val="0046035B"/>
    <w:rsid w:val="00463B6C"/>
    <w:rsid w:val="00493CD8"/>
    <w:rsid w:val="004A1B43"/>
    <w:rsid w:val="004B1B0B"/>
    <w:rsid w:val="004C7B5E"/>
    <w:rsid w:val="004D4D0B"/>
    <w:rsid w:val="004F3890"/>
    <w:rsid w:val="0050158E"/>
    <w:rsid w:val="005069A7"/>
    <w:rsid w:val="00510740"/>
    <w:rsid w:val="00525AC0"/>
    <w:rsid w:val="00535F77"/>
    <w:rsid w:val="00547FA5"/>
    <w:rsid w:val="00577535"/>
    <w:rsid w:val="005802A6"/>
    <w:rsid w:val="005848A6"/>
    <w:rsid w:val="00594A95"/>
    <w:rsid w:val="005A0836"/>
    <w:rsid w:val="005A0E27"/>
    <w:rsid w:val="005C0676"/>
    <w:rsid w:val="005C2882"/>
    <w:rsid w:val="005E14D3"/>
    <w:rsid w:val="005F08E9"/>
    <w:rsid w:val="005F7CB1"/>
    <w:rsid w:val="00612035"/>
    <w:rsid w:val="0061253B"/>
    <w:rsid w:val="006147EB"/>
    <w:rsid w:val="00634623"/>
    <w:rsid w:val="00652117"/>
    <w:rsid w:val="00653C04"/>
    <w:rsid w:val="006617E2"/>
    <w:rsid w:val="006733AE"/>
    <w:rsid w:val="006802A0"/>
    <w:rsid w:val="006918F3"/>
    <w:rsid w:val="0069470A"/>
    <w:rsid w:val="006964F1"/>
    <w:rsid w:val="006A3CE4"/>
    <w:rsid w:val="006A7DA6"/>
    <w:rsid w:val="006B1F5F"/>
    <w:rsid w:val="006C3C79"/>
    <w:rsid w:val="006C53DA"/>
    <w:rsid w:val="006D7D02"/>
    <w:rsid w:val="00723BF8"/>
    <w:rsid w:val="0073656F"/>
    <w:rsid w:val="00737E25"/>
    <w:rsid w:val="00747CDC"/>
    <w:rsid w:val="007562FB"/>
    <w:rsid w:val="007563F7"/>
    <w:rsid w:val="00757E24"/>
    <w:rsid w:val="007724F5"/>
    <w:rsid w:val="00787C18"/>
    <w:rsid w:val="0079542C"/>
    <w:rsid w:val="007A3F74"/>
    <w:rsid w:val="007B2F89"/>
    <w:rsid w:val="007C0506"/>
    <w:rsid w:val="007C2422"/>
    <w:rsid w:val="007C50BE"/>
    <w:rsid w:val="007D0B6E"/>
    <w:rsid w:val="007D3C6E"/>
    <w:rsid w:val="007F0937"/>
    <w:rsid w:val="00816502"/>
    <w:rsid w:val="00822A00"/>
    <w:rsid w:val="0083034D"/>
    <w:rsid w:val="00835124"/>
    <w:rsid w:val="008508A8"/>
    <w:rsid w:val="00861CE5"/>
    <w:rsid w:val="008641AF"/>
    <w:rsid w:val="00864B0B"/>
    <w:rsid w:val="008713AB"/>
    <w:rsid w:val="00875943"/>
    <w:rsid w:val="008B23BA"/>
    <w:rsid w:val="008B2A58"/>
    <w:rsid w:val="008C3F1D"/>
    <w:rsid w:val="008E5494"/>
    <w:rsid w:val="008F13FD"/>
    <w:rsid w:val="008F1E88"/>
    <w:rsid w:val="009035AC"/>
    <w:rsid w:val="00906D9A"/>
    <w:rsid w:val="009163D2"/>
    <w:rsid w:val="00925EEC"/>
    <w:rsid w:val="00927D8A"/>
    <w:rsid w:val="00933C80"/>
    <w:rsid w:val="00937F07"/>
    <w:rsid w:val="0097572A"/>
    <w:rsid w:val="00994D8D"/>
    <w:rsid w:val="0099687F"/>
    <w:rsid w:val="009A3FDB"/>
    <w:rsid w:val="009B3C12"/>
    <w:rsid w:val="009B6215"/>
    <w:rsid w:val="009C3C56"/>
    <w:rsid w:val="00A16D15"/>
    <w:rsid w:val="00A3172B"/>
    <w:rsid w:val="00A51464"/>
    <w:rsid w:val="00A72602"/>
    <w:rsid w:val="00A839D2"/>
    <w:rsid w:val="00A8686B"/>
    <w:rsid w:val="00B03E75"/>
    <w:rsid w:val="00B05FE3"/>
    <w:rsid w:val="00B13916"/>
    <w:rsid w:val="00B13942"/>
    <w:rsid w:val="00B276ED"/>
    <w:rsid w:val="00B33FC6"/>
    <w:rsid w:val="00B6264F"/>
    <w:rsid w:val="00B62DCA"/>
    <w:rsid w:val="00B85FFC"/>
    <w:rsid w:val="00BA0224"/>
    <w:rsid w:val="00BA1AF1"/>
    <w:rsid w:val="00BC68AF"/>
    <w:rsid w:val="00BE0F8C"/>
    <w:rsid w:val="00BF121C"/>
    <w:rsid w:val="00C41AFC"/>
    <w:rsid w:val="00C45E2D"/>
    <w:rsid w:val="00C52F2D"/>
    <w:rsid w:val="00C77952"/>
    <w:rsid w:val="00CA374F"/>
    <w:rsid w:val="00CB714B"/>
    <w:rsid w:val="00CB7D49"/>
    <w:rsid w:val="00CC6203"/>
    <w:rsid w:val="00CE2C60"/>
    <w:rsid w:val="00D03A9E"/>
    <w:rsid w:val="00D149FF"/>
    <w:rsid w:val="00D221CF"/>
    <w:rsid w:val="00D227B8"/>
    <w:rsid w:val="00D50D29"/>
    <w:rsid w:val="00D531C1"/>
    <w:rsid w:val="00D73528"/>
    <w:rsid w:val="00D81EAE"/>
    <w:rsid w:val="00D90235"/>
    <w:rsid w:val="00DA7EF2"/>
    <w:rsid w:val="00DB7FCB"/>
    <w:rsid w:val="00DC0AB8"/>
    <w:rsid w:val="00DC3B4C"/>
    <w:rsid w:val="00E23B12"/>
    <w:rsid w:val="00E355DB"/>
    <w:rsid w:val="00E35663"/>
    <w:rsid w:val="00E37D85"/>
    <w:rsid w:val="00E55D6E"/>
    <w:rsid w:val="00E63380"/>
    <w:rsid w:val="00E65705"/>
    <w:rsid w:val="00E90D9F"/>
    <w:rsid w:val="00E959E9"/>
    <w:rsid w:val="00E961C0"/>
    <w:rsid w:val="00EA5DB5"/>
    <w:rsid w:val="00EA7C24"/>
    <w:rsid w:val="00EC35CA"/>
    <w:rsid w:val="00EC6275"/>
    <w:rsid w:val="00ED2F2B"/>
    <w:rsid w:val="00EE3AC4"/>
    <w:rsid w:val="00EE4BD0"/>
    <w:rsid w:val="00F0299C"/>
    <w:rsid w:val="00F16CE6"/>
    <w:rsid w:val="00F36769"/>
    <w:rsid w:val="00F83D60"/>
    <w:rsid w:val="00F850E2"/>
    <w:rsid w:val="00F85EEE"/>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0833"/>
    <o:shapelayout v:ext="edit">
      <o:idmap v:ext="edit" data="1"/>
    </o:shapelayout>
  </w:shapeDefaults>
  <w:decimalSymbol w:val="."/>
  <w:listSeparator w:val=","/>
  <w14:docId w14:val="0DD8970C"/>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paragraph" w:styleId="NormalWeb">
    <w:name w:val="Normal (Web)"/>
    <w:basedOn w:val="Normal"/>
    <w:uiPriority w:val="99"/>
    <w:semiHidden/>
    <w:unhideWhenUsed/>
    <w:rsid w:val="00F85EEE"/>
    <w:pPr>
      <w:spacing w:after="100" w:afterAutospacing="1" w:line="240" w:lineRule="auto"/>
    </w:pPr>
    <w:rPr>
      <w:rFonts w:ascii="Times New Roman" w:eastAsia="Times New Roman" w:hAnsi="Times New Roman" w:cs="Times New Roman"/>
      <w:sz w:val="24"/>
      <w:szCs w:val="24"/>
      <w:lang w:val="en-GB" w:eastAsia="en-GB"/>
    </w:rPr>
  </w:style>
  <w:style w:type="paragraph" w:customStyle="1" w:styleId="StyleOutlinenumberedArialOutlinenumberedArial11Outli">
    <w:name w:val="Style Outline numbered Arial + Outline numbered Arial 1...1 + Outli..."/>
    <w:basedOn w:val="Normal"/>
    <w:rsid w:val="001A7AE9"/>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822648176">
      <w:bodyDiv w:val="1"/>
      <w:marLeft w:val="0"/>
      <w:marRight w:val="0"/>
      <w:marTop w:val="0"/>
      <w:marBottom w:val="0"/>
      <w:divBdr>
        <w:top w:val="none" w:sz="0" w:space="0" w:color="auto"/>
        <w:left w:val="none" w:sz="0" w:space="0" w:color="auto"/>
        <w:bottom w:val="none" w:sz="0" w:space="0" w:color="auto"/>
        <w:right w:val="none" w:sz="0" w:space="0" w:color="auto"/>
      </w:divBdr>
      <w:divsChild>
        <w:div w:id="391931881">
          <w:marLeft w:val="0"/>
          <w:marRight w:val="0"/>
          <w:marTop w:val="0"/>
          <w:marBottom w:val="0"/>
          <w:divBdr>
            <w:top w:val="none" w:sz="0" w:space="0" w:color="auto"/>
            <w:left w:val="none" w:sz="0" w:space="0" w:color="auto"/>
            <w:bottom w:val="none" w:sz="0" w:space="0" w:color="auto"/>
            <w:right w:val="none" w:sz="0" w:space="0" w:color="auto"/>
          </w:divBdr>
          <w:divsChild>
            <w:div w:id="1035275355">
              <w:marLeft w:val="0"/>
              <w:marRight w:val="0"/>
              <w:marTop w:val="0"/>
              <w:marBottom w:val="0"/>
              <w:divBdr>
                <w:top w:val="none" w:sz="0" w:space="0" w:color="auto"/>
                <w:left w:val="none" w:sz="0" w:space="0" w:color="auto"/>
                <w:bottom w:val="none" w:sz="0" w:space="0" w:color="auto"/>
                <w:right w:val="none" w:sz="0" w:space="0" w:color="auto"/>
              </w:divBdr>
              <w:divsChild>
                <w:div w:id="1772046950">
                  <w:marLeft w:val="-225"/>
                  <w:marRight w:val="-225"/>
                  <w:marTop w:val="0"/>
                  <w:marBottom w:val="0"/>
                  <w:divBdr>
                    <w:top w:val="none" w:sz="0" w:space="0" w:color="auto"/>
                    <w:left w:val="none" w:sz="0" w:space="0" w:color="auto"/>
                    <w:bottom w:val="none" w:sz="0" w:space="0" w:color="auto"/>
                    <w:right w:val="none" w:sz="0" w:space="0" w:color="auto"/>
                  </w:divBdr>
                  <w:divsChild>
                    <w:div w:id="350886550">
                      <w:marLeft w:val="0"/>
                      <w:marRight w:val="0"/>
                      <w:marTop w:val="0"/>
                      <w:marBottom w:val="0"/>
                      <w:divBdr>
                        <w:top w:val="none" w:sz="0" w:space="0" w:color="auto"/>
                        <w:left w:val="none" w:sz="0" w:space="0" w:color="auto"/>
                        <w:bottom w:val="none" w:sz="0" w:space="0" w:color="auto"/>
                        <w:right w:val="none" w:sz="0" w:space="0" w:color="auto"/>
                      </w:divBdr>
                      <w:divsChild>
                        <w:div w:id="329603699">
                          <w:marLeft w:val="0"/>
                          <w:marRight w:val="0"/>
                          <w:marTop w:val="0"/>
                          <w:marBottom w:val="0"/>
                          <w:divBdr>
                            <w:top w:val="none" w:sz="0" w:space="0" w:color="auto"/>
                            <w:left w:val="none" w:sz="0" w:space="0" w:color="auto"/>
                            <w:bottom w:val="none" w:sz="0" w:space="0" w:color="auto"/>
                            <w:right w:val="none" w:sz="0" w:space="0" w:color="auto"/>
                          </w:divBdr>
                          <w:divsChild>
                            <w:div w:id="121781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2006/documentManagement/types"/>
    <ds:schemaRef ds:uri="http://purl.org/dc/dcmitype/"/>
    <ds:schemaRef ds:uri="http://www.w3.org/XML/1998/namespace"/>
    <ds:schemaRef ds:uri="http://schemas.microsoft.com/office/infopath/2007/PartnerControls"/>
    <ds:schemaRef ds:uri="http://purl.org/dc/elements/1.1/"/>
    <ds:schemaRef ds:uri="http://purl.org/dc/terms/"/>
    <ds:schemaRef ds:uri="http://schemas.openxmlformats.org/package/2006/metadata/core-properties"/>
    <ds:schemaRef ds:uri="177bb0a3-dcc7-4901-83ce-2bae23594b2a"/>
  </ds:schemaRefs>
</ds:datastoreItem>
</file>

<file path=customXml/itemProps4.xml><?xml version="1.0" encoding="utf-8"?>
<ds:datastoreItem xmlns:ds="http://schemas.openxmlformats.org/officeDocument/2006/customXml" ds:itemID="{2788C0B7-5BD9-454C-B19D-55B71C74E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Pages>
  <Words>1048</Words>
  <Characters>5979</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6</cp:revision>
  <cp:lastPrinted>2018-09-26T14:48:00Z</cp:lastPrinted>
  <dcterms:created xsi:type="dcterms:W3CDTF">2021-07-05T16:37:00Z</dcterms:created>
  <dcterms:modified xsi:type="dcterms:W3CDTF">2021-07-06T11:48:00Z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