
<file path=[Content_Types].xml><?xml version="1.0" encoding="utf-8"?>
<Types xmlns="http://schemas.openxmlformats.org/package/2006/content-types">
  <Default Extension="doc" ContentType="application/msword"/>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pPr w:leftFromText="180" w:rightFromText="180" w:vertAnchor="page" w:horzAnchor="page" w:tblpX="6073" w:tblpY="1471"/>
        <w:tblW w:w="0" w:type="auto"/>
        <w:tblLook w:val="04A0" w:firstRow="1" w:lastRow="0" w:firstColumn="1" w:lastColumn="0" w:noHBand="0" w:noVBand="1"/>
      </w:tblPr>
      <w:tblGrid>
        <w:gridCol w:w="3545"/>
        <w:gridCol w:w="1734"/>
      </w:tblGrid>
      <w:tr w:rsidR="00613FAD" w14:paraId="53897E0B" w14:textId="77777777" w:rsidTr="00613FAD">
        <w:trPr>
          <w:trHeight w:val="397"/>
        </w:trPr>
        <w:tc>
          <w:tcPr>
            <w:tcW w:w="3545" w:type="dxa"/>
            <w:shd w:val="clear" w:color="auto" w:fill="DBE5F1" w:themeFill="accent1" w:themeFillTint="33"/>
          </w:tcPr>
          <w:p w14:paraId="5EE0DF04" w14:textId="77777777" w:rsidR="00613FAD" w:rsidRPr="007672C3" w:rsidRDefault="00613FAD" w:rsidP="00613FAD">
            <w:pPr>
              <w:rPr>
                <w:rFonts w:ascii="Arial" w:hAnsi="Arial" w:cs="Arial"/>
                <w:b/>
                <w:sz w:val="24"/>
                <w:szCs w:val="24"/>
              </w:rPr>
            </w:pPr>
            <w:r>
              <w:rPr>
                <w:rFonts w:ascii="Arial" w:hAnsi="Arial" w:cs="Arial"/>
                <w:b/>
                <w:sz w:val="24"/>
                <w:szCs w:val="24"/>
              </w:rPr>
              <w:t>AGENDA ITEM No</w:t>
            </w:r>
          </w:p>
        </w:tc>
        <w:tc>
          <w:tcPr>
            <w:tcW w:w="1734" w:type="dxa"/>
          </w:tcPr>
          <w:p w14:paraId="73D87EE8" w14:textId="77777777" w:rsidR="00613FAD" w:rsidRPr="00703926" w:rsidRDefault="00613FAD" w:rsidP="00613FAD">
            <w:pPr>
              <w:rPr>
                <w:rFonts w:ascii="Arial" w:hAnsi="Arial" w:cs="Arial"/>
                <w:b/>
                <w:sz w:val="24"/>
                <w:szCs w:val="24"/>
              </w:rPr>
            </w:pPr>
          </w:p>
        </w:tc>
      </w:tr>
      <w:tr w:rsidR="00613FAD" w14:paraId="2B0C3841" w14:textId="77777777" w:rsidTr="00613FAD">
        <w:trPr>
          <w:trHeight w:val="397"/>
        </w:trPr>
        <w:tc>
          <w:tcPr>
            <w:tcW w:w="3545" w:type="dxa"/>
            <w:shd w:val="clear" w:color="auto" w:fill="DBE5F1" w:themeFill="accent1" w:themeFillTint="33"/>
          </w:tcPr>
          <w:p w14:paraId="5CB55E43" w14:textId="77777777" w:rsidR="00613FAD" w:rsidRPr="007672C3" w:rsidRDefault="00613FAD" w:rsidP="00613FAD">
            <w:pPr>
              <w:rPr>
                <w:rFonts w:ascii="Arial" w:hAnsi="Arial" w:cs="Arial"/>
                <w:b/>
                <w:sz w:val="24"/>
                <w:szCs w:val="24"/>
              </w:rPr>
            </w:pPr>
            <w:r>
              <w:rPr>
                <w:rFonts w:ascii="Arial" w:hAnsi="Arial" w:cs="Arial"/>
                <w:b/>
                <w:sz w:val="24"/>
                <w:szCs w:val="24"/>
              </w:rPr>
              <w:t>OPEN or CLOSED</w:t>
            </w:r>
          </w:p>
        </w:tc>
        <w:tc>
          <w:tcPr>
            <w:tcW w:w="1734" w:type="dxa"/>
          </w:tcPr>
          <w:p w14:paraId="34EE0A41" w14:textId="77777777" w:rsidR="00613FAD" w:rsidRPr="00703926" w:rsidRDefault="00613FAD" w:rsidP="00613FAD">
            <w:pPr>
              <w:rPr>
                <w:rFonts w:ascii="Arial" w:hAnsi="Arial" w:cs="Arial"/>
                <w:b/>
                <w:sz w:val="24"/>
                <w:szCs w:val="24"/>
              </w:rPr>
            </w:pPr>
            <w:r w:rsidRPr="00703926">
              <w:rPr>
                <w:rFonts w:ascii="Arial" w:hAnsi="Arial" w:cs="Arial"/>
                <w:b/>
                <w:sz w:val="24"/>
                <w:szCs w:val="24"/>
              </w:rPr>
              <w:t>OPEN</w:t>
            </w:r>
          </w:p>
        </w:tc>
      </w:tr>
      <w:tr w:rsidR="00613FAD" w14:paraId="5023F79F" w14:textId="77777777" w:rsidTr="00613FAD">
        <w:trPr>
          <w:trHeight w:val="397"/>
        </w:trPr>
        <w:tc>
          <w:tcPr>
            <w:tcW w:w="3545" w:type="dxa"/>
            <w:shd w:val="clear" w:color="auto" w:fill="DBE5F1" w:themeFill="accent1" w:themeFillTint="33"/>
          </w:tcPr>
          <w:p w14:paraId="0ED6EAE3" w14:textId="77777777" w:rsidR="00613FAD" w:rsidRPr="007672C3" w:rsidRDefault="00613FAD" w:rsidP="00613FAD">
            <w:pPr>
              <w:rPr>
                <w:rFonts w:ascii="Arial" w:hAnsi="Arial" w:cs="Arial"/>
                <w:b/>
                <w:sz w:val="24"/>
                <w:szCs w:val="24"/>
              </w:rPr>
            </w:pPr>
            <w:r>
              <w:rPr>
                <w:rFonts w:ascii="Arial" w:hAnsi="Arial" w:cs="Arial"/>
                <w:b/>
                <w:sz w:val="24"/>
                <w:szCs w:val="24"/>
              </w:rPr>
              <w:t>No of ANNEXES ATTACHED</w:t>
            </w:r>
          </w:p>
        </w:tc>
        <w:tc>
          <w:tcPr>
            <w:tcW w:w="1734" w:type="dxa"/>
          </w:tcPr>
          <w:p w14:paraId="65FDAEB3" w14:textId="735EEC14" w:rsidR="00613FAD" w:rsidRPr="00703926" w:rsidRDefault="00375BE8" w:rsidP="00613FAD">
            <w:pPr>
              <w:rPr>
                <w:rFonts w:ascii="Arial" w:hAnsi="Arial" w:cs="Arial"/>
                <w:b/>
                <w:sz w:val="24"/>
                <w:szCs w:val="24"/>
              </w:rPr>
            </w:pPr>
            <w:r>
              <w:rPr>
                <w:rFonts w:ascii="Arial" w:hAnsi="Arial" w:cs="Arial"/>
                <w:b/>
                <w:sz w:val="24"/>
                <w:szCs w:val="24"/>
              </w:rPr>
              <w:t>1</w:t>
            </w:r>
          </w:p>
        </w:tc>
      </w:tr>
    </w:tbl>
    <w:p w14:paraId="0EDF6C80" w14:textId="77777777" w:rsidR="00013863" w:rsidRDefault="007672C3">
      <w:pPr>
        <w:rPr>
          <w:rFonts w:ascii="Arial" w:hAnsi="Arial" w:cs="Arial"/>
          <w:sz w:val="24"/>
          <w:szCs w:val="24"/>
        </w:rPr>
      </w:pPr>
      <w:r>
        <w:rPr>
          <w:noProof/>
          <w:lang w:eastAsia="en-GB"/>
        </w:rPr>
        <w:drawing>
          <wp:inline distT="0" distB="0" distL="0" distR="0" wp14:anchorId="13CF5124" wp14:editId="136893B8">
            <wp:extent cx="2733675" cy="674949"/>
            <wp:effectExtent l="19050" t="0" r="9525" b="0"/>
            <wp:docPr id="18" name="Picture 8" descr="Welsh Ambulance Services NHS Trus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Welsh Ambulance Services NHS Trust.bmp"/>
                    <pic:cNvPicPr>
                      <a:picLocks noChangeAspect="1" noChangeArrowheads="1"/>
                    </pic:cNvPicPr>
                  </pic:nvPicPr>
                  <pic:blipFill>
                    <a:blip r:embed="rId8" r:link="rId9"/>
                    <a:srcRect/>
                    <a:stretch>
                      <a:fillRect/>
                    </a:stretch>
                  </pic:blipFill>
                  <pic:spPr bwMode="auto">
                    <a:xfrm>
                      <a:off x="0" y="0"/>
                      <a:ext cx="2734060" cy="675044"/>
                    </a:xfrm>
                    <a:prstGeom prst="rect">
                      <a:avLst/>
                    </a:prstGeom>
                    <a:noFill/>
                    <a:ln w="9525">
                      <a:noFill/>
                      <a:miter lim="800000"/>
                      <a:headEnd/>
                      <a:tailEnd/>
                    </a:ln>
                  </pic:spPr>
                </pic:pic>
              </a:graphicData>
            </a:graphic>
          </wp:inline>
        </w:drawing>
      </w:r>
    </w:p>
    <w:p w14:paraId="2C5226E5" w14:textId="77777777" w:rsidR="007672C3" w:rsidRDefault="007672C3">
      <w:pPr>
        <w:rPr>
          <w:rFonts w:ascii="Arial" w:hAnsi="Arial" w:cs="Arial"/>
          <w:sz w:val="24"/>
          <w:szCs w:val="24"/>
        </w:rPr>
      </w:pPr>
    </w:p>
    <w:p w14:paraId="66AAE21A" w14:textId="77777777" w:rsidR="007672C3" w:rsidRDefault="007672C3">
      <w:pPr>
        <w:rPr>
          <w:rFonts w:ascii="Arial" w:hAnsi="Arial" w:cs="Arial"/>
          <w:sz w:val="24"/>
          <w:szCs w:val="24"/>
        </w:rPr>
      </w:pPr>
    </w:p>
    <w:p w14:paraId="44B0E127" w14:textId="77777777" w:rsidR="007672C3" w:rsidRDefault="007672C3">
      <w:pPr>
        <w:rPr>
          <w:rFonts w:ascii="Arial" w:hAnsi="Arial" w:cs="Arial"/>
          <w:sz w:val="24"/>
          <w:szCs w:val="24"/>
        </w:rPr>
      </w:pPr>
    </w:p>
    <w:p w14:paraId="50BA699D" w14:textId="77777777" w:rsidR="007672C3" w:rsidRDefault="007672C3">
      <w:pPr>
        <w:rPr>
          <w:rFonts w:ascii="Arial" w:hAnsi="Arial" w:cs="Arial"/>
          <w:sz w:val="24"/>
          <w:szCs w:val="24"/>
        </w:rPr>
      </w:pPr>
    </w:p>
    <w:tbl>
      <w:tblPr>
        <w:tblStyle w:val="TableGrid"/>
        <w:tblW w:w="0" w:type="auto"/>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4A0" w:firstRow="1" w:lastRow="0" w:firstColumn="1" w:lastColumn="0" w:noHBand="0" w:noVBand="1"/>
      </w:tblPr>
      <w:tblGrid>
        <w:gridCol w:w="9006"/>
      </w:tblGrid>
      <w:tr w:rsidR="00E3157D" w14:paraId="34DA6751" w14:textId="77777777" w:rsidTr="008150CC">
        <w:trPr>
          <w:trHeight w:val="567"/>
        </w:trPr>
        <w:tc>
          <w:tcPr>
            <w:tcW w:w="9242" w:type="dxa"/>
            <w:shd w:val="clear" w:color="auto" w:fill="FFFFFF" w:themeFill="background1"/>
            <w:vAlign w:val="center"/>
          </w:tcPr>
          <w:p w14:paraId="1A727AB6" w14:textId="495E17B2" w:rsidR="00E3157D" w:rsidRPr="00AF7846" w:rsidRDefault="00D522D5" w:rsidP="000377D1">
            <w:pPr>
              <w:jc w:val="center"/>
              <w:rPr>
                <w:rFonts w:ascii="Arial" w:hAnsi="Arial" w:cs="Arial"/>
                <w:b/>
                <w:sz w:val="32"/>
                <w:szCs w:val="32"/>
              </w:rPr>
            </w:pPr>
            <w:r>
              <w:rPr>
                <w:rFonts w:ascii="Arial" w:hAnsi="Arial" w:cs="Arial"/>
                <w:b/>
                <w:sz w:val="32"/>
                <w:szCs w:val="32"/>
              </w:rPr>
              <w:t>NHS</w:t>
            </w:r>
            <w:r w:rsidR="00375BE8">
              <w:rPr>
                <w:rFonts w:ascii="Arial" w:hAnsi="Arial" w:cs="Arial"/>
                <w:b/>
                <w:sz w:val="32"/>
                <w:szCs w:val="32"/>
              </w:rPr>
              <w:t xml:space="preserve"> Wales –</w:t>
            </w:r>
            <w:r w:rsidR="00775359">
              <w:rPr>
                <w:rFonts w:ascii="Arial" w:hAnsi="Arial" w:cs="Arial"/>
                <w:b/>
                <w:sz w:val="32"/>
                <w:szCs w:val="32"/>
              </w:rPr>
              <w:t xml:space="preserve"> Immediate Release Protocol</w:t>
            </w:r>
          </w:p>
        </w:tc>
      </w:tr>
    </w:tbl>
    <w:p w14:paraId="39BA680A" w14:textId="77777777" w:rsidR="00AF3212" w:rsidRDefault="00AF3212">
      <w:pPr>
        <w:rPr>
          <w:rFonts w:ascii="Arial" w:hAnsi="Arial" w:cs="Arial"/>
          <w:sz w:val="24"/>
          <w:szCs w:val="24"/>
        </w:rPr>
      </w:pPr>
    </w:p>
    <w:p w14:paraId="3F362AC3" w14:textId="77777777" w:rsidR="00613FAD" w:rsidRDefault="00613FAD">
      <w:pPr>
        <w:rPr>
          <w:rFonts w:ascii="Arial" w:hAnsi="Arial" w:cs="Arial"/>
          <w:sz w:val="24"/>
          <w:szCs w:val="24"/>
        </w:rPr>
      </w:pPr>
    </w:p>
    <w:tbl>
      <w:tblPr>
        <w:tblStyle w:val="TableGrid"/>
        <w:tblW w:w="9242"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4A0" w:firstRow="1" w:lastRow="0" w:firstColumn="1" w:lastColumn="0" w:noHBand="0" w:noVBand="1"/>
      </w:tblPr>
      <w:tblGrid>
        <w:gridCol w:w="3652"/>
        <w:gridCol w:w="5590"/>
      </w:tblGrid>
      <w:tr w:rsidR="000377D1" w:rsidRPr="006D6264" w14:paraId="3814441B" w14:textId="77777777" w:rsidTr="008150CC">
        <w:trPr>
          <w:trHeight w:val="397"/>
        </w:trPr>
        <w:tc>
          <w:tcPr>
            <w:tcW w:w="3652" w:type="dxa"/>
            <w:shd w:val="clear" w:color="auto" w:fill="DBE5F1" w:themeFill="accent1" w:themeFillTint="33"/>
            <w:vAlign w:val="center"/>
          </w:tcPr>
          <w:p w14:paraId="1C136098" w14:textId="77777777" w:rsidR="000377D1" w:rsidRPr="006D6264" w:rsidRDefault="000377D1" w:rsidP="00C859F6">
            <w:pPr>
              <w:rPr>
                <w:rFonts w:ascii="Arial" w:hAnsi="Arial" w:cs="Arial"/>
                <w:b/>
                <w:sz w:val="24"/>
                <w:szCs w:val="24"/>
              </w:rPr>
            </w:pPr>
            <w:r>
              <w:rPr>
                <w:rFonts w:ascii="Arial" w:hAnsi="Arial" w:cs="Arial"/>
                <w:b/>
                <w:sz w:val="24"/>
                <w:szCs w:val="24"/>
              </w:rPr>
              <w:t>M</w:t>
            </w:r>
            <w:r w:rsidR="00AF7846">
              <w:rPr>
                <w:rFonts w:ascii="Arial" w:hAnsi="Arial" w:cs="Arial"/>
                <w:b/>
                <w:sz w:val="24"/>
                <w:szCs w:val="24"/>
              </w:rPr>
              <w:t xml:space="preserve">EETING </w:t>
            </w:r>
          </w:p>
        </w:tc>
        <w:tc>
          <w:tcPr>
            <w:tcW w:w="5590" w:type="dxa"/>
            <w:vAlign w:val="center"/>
          </w:tcPr>
          <w:p w14:paraId="2E6D7452" w14:textId="60F4B852" w:rsidR="000377D1" w:rsidRPr="00703926" w:rsidRDefault="00375BE8" w:rsidP="000377D1">
            <w:pPr>
              <w:rPr>
                <w:rFonts w:ascii="Arial" w:hAnsi="Arial" w:cs="Arial"/>
                <w:b/>
                <w:sz w:val="24"/>
                <w:szCs w:val="24"/>
              </w:rPr>
            </w:pPr>
            <w:r>
              <w:rPr>
                <w:rFonts w:ascii="Arial" w:hAnsi="Arial" w:cs="Arial"/>
                <w:b/>
                <w:sz w:val="24"/>
                <w:szCs w:val="24"/>
              </w:rPr>
              <w:t>EASC</w:t>
            </w:r>
          </w:p>
        </w:tc>
      </w:tr>
      <w:tr w:rsidR="000377D1" w14:paraId="4138B05D" w14:textId="77777777" w:rsidTr="008150CC">
        <w:trPr>
          <w:trHeight w:val="397"/>
        </w:trPr>
        <w:tc>
          <w:tcPr>
            <w:tcW w:w="3652" w:type="dxa"/>
            <w:shd w:val="clear" w:color="auto" w:fill="DBE5F1" w:themeFill="accent1" w:themeFillTint="33"/>
            <w:vAlign w:val="center"/>
          </w:tcPr>
          <w:p w14:paraId="7C85A33C" w14:textId="77777777" w:rsidR="000377D1" w:rsidRPr="006D6264" w:rsidRDefault="000377D1" w:rsidP="00C859F6">
            <w:pPr>
              <w:rPr>
                <w:rFonts w:ascii="Arial" w:hAnsi="Arial" w:cs="Arial"/>
                <w:b/>
                <w:sz w:val="24"/>
                <w:szCs w:val="24"/>
              </w:rPr>
            </w:pPr>
            <w:r>
              <w:rPr>
                <w:rFonts w:ascii="Arial" w:hAnsi="Arial" w:cs="Arial"/>
                <w:b/>
                <w:sz w:val="24"/>
                <w:szCs w:val="24"/>
              </w:rPr>
              <w:t>D</w:t>
            </w:r>
            <w:r w:rsidR="00AF7846">
              <w:rPr>
                <w:rFonts w:ascii="Arial" w:hAnsi="Arial" w:cs="Arial"/>
                <w:b/>
                <w:sz w:val="24"/>
                <w:szCs w:val="24"/>
              </w:rPr>
              <w:t>ATE</w:t>
            </w:r>
          </w:p>
        </w:tc>
        <w:tc>
          <w:tcPr>
            <w:tcW w:w="5590" w:type="dxa"/>
            <w:vAlign w:val="center"/>
          </w:tcPr>
          <w:p w14:paraId="2DD4366D" w14:textId="2D6393D1" w:rsidR="000377D1" w:rsidRPr="00703926" w:rsidRDefault="00D23424" w:rsidP="000377D1">
            <w:pPr>
              <w:rPr>
                <w:rFonts w:ascii="Arial" w:hAnsi="Arial" w:cs="Arial"/>
                <w:b/>
                <w:sz w:val="24"/>
                <w:szCs w:val="24"/>
              </w:rPr>
            </w:pPr>
            <w:r>
              <w:rPr>
                <w:rFonts w:ascii="Arial" w:hAnsi="Arial" w:cs="Arial"/>
                <w:b/>
                <w:sz w:val="24"/>
                <w:szCs w:val="24"/>
              </w:rPr>
              <w:t>12 July 2022</w:t>
            </w:r>
          </w:p>
        </w:tc>
      </w:tr>
      <w:tr w:rsidR="00C92960" w14:paraId="106F301E" w14:textId="77777777" w:rsidTr="008150CC">
        <w:trPr>
          <w:trHeight w:val="397"/>
        </w:trPr>
        <w:tc>
          <w:tcPr>
            <w:tcW w:w="3652" w:type="dxa"/>
            <w:shd w:val="clear" w:color="auto" w:fill="DBE5F1" w:themeFill="accent1" w:themeFillTint="33"/>
            <w:vAlign w:val="center"/>
          </w:tcPr>
          <w:p w14:paraId="36D2C58A" w14:textId="77777777" w:rsidR="00C92960" w:rsidRPr="006D6264" w:rsidRDefault="00C92960" w:rsidP="00C92960">
            <w:pPr>
              <w:rPr>
                <w:rFonts w:ascii="Arial" w:hAnsi="Arial" w:cs="Arial"/>
                <w:b/>
                <w:sz w:val="24"/>
                <w:szCs w:val="24"/>
              </w:rPr>
            </w:pPr>
            <w:r>
              <w:rPr>
                <w:rFonts w:ascii="Arial" w:hAnsi="Arial" w:cs="Arial"/>
                <w:b/>
                <w:sz w:val="24"/>
                <w:szCs w:val="24"/>
              </w:rPr>
              <w:t>EXECUTIVE</w:t>
            </w:r>
          </w:p>
        </w:tc>
        <w:tc>
          <w:tcPr>
            <w:tcW w:w="5590" w:type="dxa"/>
            <w:vAlign w:val="center"/>
          </w:tcPr>
          <w:p w14:paraId="4EF10C3C" w14:textId="1EE7BA5F" w:rsidR="00C92960" w:rsidRPr="00976BAF" w:rsidRDefault="00D23424" w:rsidP="00C92960">
            <w:pPr>
              <w:rPr>
                <w:rFonts w:ascii="Arial" w:hAnsi="Arial" w:cs="Arial"/>
                <w:b/>
                <w:color w:val="000000" w:themeColor="text1"/>
                <w:sz w:val="24"/>
                <w:szCs w:val="24"/>
              </w:rPr>
            </w:pPr>
            <w:r>
              <w:rPr>
                <w:rFonts w:ascii="Arial" w:hAnsi="Arial" w:cs="Arial"/>
                <w:b/>
                <w:color w:val="000000" w:themeColor="text1"/>
                <w:sz w:val="24"/>
                <w:szCs w:val="24"/>
              </w:rPr>
              <w:t>Jason Killens, Chief Executive, WAST</w:t>
            </w:r>
            <w:r w:rsidR="00C92960" w:rsidRPr="00352A23">
              <w:rPr>
                <w:rFonts w:ascii="Arial" w:hAnsi="Arial" w:cs="Arial"/>
                <w:b/>
                <w:color w:val="000000" w:themeColor="text1"/>
                <w:sz w:val="24"/>
                <w:szCs w:val="24"/>
              </w:rPr>
              <w:t xml:space="preserve"> </w:t>
            </w:r>
          </w:p>
        </w:tc>
      </w:tr>
      <w:tr w:rsidR="00C92960" w14:paraId="2106DC42" w14:textId="77777777" w:rsidTr="008150CC">
        <w:trPr>
          <w:trHeight w:val="397"/>
        </w:trPr>
        <w:tc>
          <w:tcPr>
            <w:tcW w:w="3652" w:type="dxa"/>
            <w:shd w:val="clear" w:color="auto" w:fill="DBE5F1" w:themeFill="accent1" w:themeFillTint="33"/>
            <w:vAlign w:val="center"/>
          </w:tcPr>
          <w:p w14:paraId="1495ABF8" w14:textId="77777777" w:rsidR="00C92960" w:rsidRPr="006D6264" w:rsidRDefault="00C92960" w:rsidP="00C92960">
            <w:pPr>
              <w:rPr>
                <w:rFonts w:ascii="Arial" w:hAnsi="Arial" w:cs="Arial"/>
                <w:b/>
                <w:sz w:val="24"/>
                <w:szCs w:val="24"/>
              </w:rPr>
            </w:pPr>
            <w:r>
              <w:rPr>
                <w:rFonts w:ascii="Arial" w:hAnsi="Arial" w:cs="Arial"/>
                <w:b/>
                <w:sz w:val="24"/>
                <w:szCs w:val="24"/>
              </w:rPr>
              <w:t>AUTHOR</w:t>
            </w:r>
          </w:p>
        </w:tc>
        <w:tc>
          <w:tcPr>
            <w:tcW w:w="5590" w:type="dxa"/>
            <w:vAlign w:val="center"/>
          </w:tcPr>
          <w:p w14:paraId="151F9166" w14:textId="4F72CD93" w:rsidR="00D23424" w:rsidRDefault="00D23424" w:rsidP="00D87729">
            <w:pPr>
              <w:rPr>
                <w:rFonts w:ascii="Arial" w:hAnsi="Arial" w:cs="Arial"/>
                <w:b/>
                <w:color w:val="000000" w:themeColor="text1"/>
                <w:sz w:val="24"/>
                <w:szCs w:val="24"/>
              </w:rPr>
            </w:pPr>
            <w:r>
              <w:rPr>
                <w:rFonts w:ascii="Arial" w:hAnsi="Arial" w:cs="Arial"/>
                <w:b/>
                <w:color w:val="000000" w:themeColor="text1"/>
                <w:sz w:val="24"/>
                <w:szCs w:val="24"/>
              </w:rPr>
              <w:t>Lee Brooks, Executive Director of Operations, WAST</w:t>
            </w:r>
          </w:p>
          <w:p w14:paraId="4CF2FDFE" w14:textId="042B045A" w:rsidR="00C92960" w:rsidRPr="00703926" w:rsidRDefault="00DE285A" w:rsidP="00D23424">
            <w:pPr>
              <w:rPr>
                <w:rFonts w:ascii="Arial" w:hAnsi="Arial" w:cs="Arial"/>
                <w:sz w:val="24"/>
                <w:szCs w:val="24"/>
              </w:rPr>
            </w:pPr>
            <w:r>
              <w:rPr>
                <w:rFonts w:ascii="Arial" w:hAnsi="Arial" w:cs="Arial"/>
                <w:b/>
                <w:color w:val="000000" w:themeColor="text1"/>
                <w:sz w:val="24"/>
                <w:szCs w:val="24"/>
              </w:rPr>
              <w:t>Jonathan Sweet</w:t>
            </w:r>
            <w:r w:rsidR="002E1C87">
              <w:rPr>
                <w:rFonts w:ascii="Arial" w:hAnsi="Arial" w:cs="Arial"/>
                <w:b/>
                <w:color w:val="000000" w:themeColor="text1"/>
                <w:sz w:val="24"/>
                <w:szCs w:val="24"/>
              </w:rPr>
              <w:t>, Head of Service O</w:t>
            </w:r>
            <w:r w:rsidR="00D23424">
              <w:rPr>
                <w:rFonts w:ascii="Arial" w:hAnsi="Arial" w:cs="Arial"/>
                <w:b/>
                <w:color w:val="000000" w:themeColor="text1"/>
                <w:sz w:val="24"/>
                <w:szCs w:val="24"/>
              </w:rPr>
              <w:t xml:space="preserve">perational </w:t>
            </w:r>
            <w:r w:rsidR="002E1C87">
              <w:rPr>
                <w:rFonts w:ascii="Arial" w:hAnsi="Arial" w:cs="Arial"/>
                <w:b/>
                <w:color w:val="000000" w:themeColor="text1"/>
                <w:sz w:val="24"/>
                <w:szCs w:val="24"/>
              </w:rPr>
              <w:t>D</w:t>
            </w:r>
            <w:r w:rsidR="00D23424">
              <w:rPr>
                <w:rFonts w:ascii="Arial" w:hAnsi="Arial" w:cs="Arial"/>
                <w:b/>
                <w:color w:val="000000" w:themeColor="text1"/>
                <w:sz w:val="24"/>
                <w:szCs w:val="24"/>
              </w:rPr>
              <w:t>elivery, WAST</w:t>
            </w:r>
          </w:p>
        </w:tc>
      </w:tr>
      <w:tr w:rsidR="00C92960" w14:paraId="3F833BE8" w14:textId="77777777" w:rsidTr="008150CC">
        <w:trPr>
          <w:trHeight w:val="397"/>
        </w:trPr>
        <w:tc>
          <w:tcPr>
            <w:tcW w:w="3652" w:type="dxa"/>
            <w:shd w:val="clear" w:color="auto" w:fill="DBE5F1" w:themeFill="accent1" w:themeFillTint="33"/>
            <w:vAlign w:val="center"/>
          </w:tcPr>
          <w:p w14:paraId="1F3C816E" w14:textId="77777777" w:rsidR="00C92960" w:rsidRPr="006D6264" w:rsidRDefault="00C92960" w:rsidP="00C92960">
            <w:pPr>
              <w:rPr>
                <w:rFonts w:ascii="Arial" w:hAnsi="Arial" w:cs="Arial"/>
                <w:b/>
                <w:sz w:val="24"/>
                <w:szCs w:val="24"/>
              </w:rPr>
            </w:pPr>
            <w:r>
              <w:rPr>
                <w:rFonts w:ascii="Arial" w:hAnsi="Arial" w:cs="Arial"/>
                <w:b/>
                <w:sz w:val="24"/>
                <w:szCs w:val="24"/>
              </w:rPr>
              <w:t>CONTACT DETAILS</w:t>
            </w:r>
          </w:p>
        </w:tc>
        <w:tc>
          <w:tcPr>
            <w:tcW w:w="5590" w:type="dxa"/>
            <w:vAlign w:val="center"/>
          </w:tcPr>
          <w:p w14:paraId="6F3E2E4D" w14:textId="76C70226" w:rsidR="00C92960" w:rsidRPr="00051896" w:rsidRDefault="00CA2605" w:rsidP="00051896">
            <w:pPr>
              <w:rPr>
                <w:rFonts w:ascii="Arial" w:hAnsi="Arial" w:cs="Arial"/>
                <w:b/>
                <w:sz w:val="24"/>
                <w:szCs w:val="24"/>
              </w:rPr>
            </w:pPr>
            <w:hyperlink r:id="rId10" w:history="1">
              <w:r w:rsidR="00375BE8" w:rsidRPr="00375BE8">
                <w:rPr>
                  <w:rStyle w:val="Hyperlink"/>
                  <w:rFonts w:ascii="Arial" w:hAnsi="Arial" w:cs="Arial"/>
                  <w:b/>
                  <w:sz w:val="24"/>
                  <w:szCs w:val="24"/>
                </w:rPr>
                <w:t>Jonathan.Sweet@wales.nhs.uk</w:t>
              </w:r>
            </w:hyperlink>
          </w:p>
        </w:tc>
      </w:tr>
    </w:tbl>
    <w:p w14:paraId="289DF78B" w14:textId="77777777" w:rsidR="00E3157D" w:rsidRDefault="00E3157D">
      <w:pPr>
        <w:rPr>
          <w:rFonts w:ascii="Arial" w:hAnsi="Arial" w:cs="Arial"/>
          <w:sz w:val="24"/>
          <w:szCs w:val="24"/>
        </w:rPr>
      </w:pPr>
    </w:p>
    <w:p w14:paraId="4F2E552E" w14:textId="77777777" w:rsidR="00613FAD" w:rsidRDefault="00613FAD">
      <w:pPr>
        <w:rPr>
          <w:rFonts w:ascii="Arial" w:hAnsi="Arial" w:cs="Arial"/>
          <w:sz w:val="24"/>
          <w:szCs w:val="24"/>
        </w:rPr>
      </w:pPr>
    </w:p>
    <w:tbl>
      <w:tblPr>
        <w:tblStyle w:val="TableGrid"/>
        <w:tblW w:w="0" w:type="auto"/>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4A0" w:firstRow="1" w:lastRow="0" w:firstColumn="1" w:lastColumn="0" w:noHBand="0" w:noVBand="1"/>
      </w:tblPr>
      <w:tblGrid>
        <w:gridCol w:w="3576"/>
        <w:gridCol w:w="5430"/>
      </w:tblGrid>
      <w:tr w:rsidR="0040253A" w:rsidRPr="006D6264" w14:paraId="071233BD" w14:textId="77777777" w:rsidTr="00CB499A">
        <w:trPr>
          <w:trHeight w:val="397"/>
        </w:trPr>
        <w:tc>
          <w:tcPr>
            <w:tcW w:w="3576" w:type="dxa"/>
            <w:shd w:val="clear" w:color="auto" w:fill="DBE5F1" w:themeFill="accent1" w:themeFillTint="33"/>
            <w:vAlign w:val="center"/>
          </w:tcPr>
          <w:p w14:paraId="3F869CB4" w14:textId="77777777" w:rsidR="0040253A" w:rsidRPr="006D6264" w:rsidRDefault="00572847" w:rsidP="0040253A">
            <w:pPr>
              <w:rPr>
                <w:rFonts w:ascii="Arial" w:hAnsi="Arial" w:cs="Arial"/>
                <w:b/>
                <w:sz w:val="24"/>
                <w:szCs w:val="24"/>
              </w:rPr>
            </w:pPr>
            <w:r>
              <w:rPr>
                <w:rFonts w:ascii="Arial" w:hAnsi="Arial" w:cs="Arial"/>
                <w:b/>
                <w:sz w:val="24"/>
                <w:szCs w:val="24"/>
              </w:rPr>
              <w:t>C</w:t>
            </w:r>
            <w:r w:rsidR="00AF7846">
              <w:rPr>
                <w:rFonts w:ascii="Arial" w:hAnsi="Arial" w:cs="Arial"/>
                <w:b/>
                <w:sz w:val="24"/>
                <w:szCs w:val="24"/>
              </w:rPr>
              <w:t>ORPORATE OBJECTIVE</w:t>
            </w:r>
          </w:p>
        </w:tc>
        <w:tc>
          <w:tcPr>
            <w:tcW w:w="5430" w:type="dxa"/>
            <w:vAlign w:val="center"/>
          </w:tcPr>
          <w:p w14:paraId="2A367ACF" w14:textId="511A6655" w:rsidR="0040253A" w:rsidRPr="007F1F65" w:rsidRDefault="00C13B75" w:rsidP="00D87729">
            <w:pPr>
              <w:rPr>
                <w:rFonts w:ascii="Arial" w:hAnsi="Arial" w:cs="Arial"/>
                <w:b/>
                <w:sz w:val="24"/>
                <w:szCs w:val="24"/>
              </w:rPr>
            </w:pPr>
            <w:r>
              <w:rPr>
                <w:rFonts w:ascii="Arial" w:hAnsi="Arial" w:cs="Arial"/>
                <w:b/>
                <w:color w:val="000000" w:themeColor="text1"/>
                <w:sz w:val="24"/>
                <w:szCs w:val="24"/>
              </w:rPr>
              <w:t>Strengthen infrastructure required to support delivery</w:t>
            </w:r>
          </w:p>
        </w:tc>
      </w:tr>
      <w:tr w:rsidR="0040253A" w14:paraId="09D14819" w14:textId="77777777" w:rsidTr="00CB499A">
        <w:trPr>
          <w:trHeight w:val="397"/>
        </w:trPr>
        <w:tc>
          <w:tcPr>
            <w:tcW w:w="3576" w:type="dxa"/>
            <w:shd w:val="clear" w:color="auto" w:fill="DBE5F1" w:themeFill="accent1" w:themeFillTint="33"/>
            <w:vAlign w:val="center"/>
          </w:tcPr>
          <w:p w14:paraId="605799A6" w14:textId="77777777" w:rsidR="0040253A" w:rsidRPr="006D6264" w:rsidRDefault="00AF7846" w:rsidP="0040253A">
            <w:pPr>
              <w:rPr>
                <w:rFonts w:ascii="Arial" w:hAnsi="Arial" w:cs="Arial"/>
                <w:b/>
                <w:sz w:val="24"/>
                <w:szCs w:val="24"/>
              </w:rPr>
            </w:pPr>
            <w:r>
              <w:rPr>
                <w:rFonts w:ascii="Arial" w:hAnsi="Arial" w:cs="Arial"/>
                <w:b/>
                <w:sz w:val="24"/>
                <w:szCs w:val="24"/>
              </w:rPr>
              <w:t>CORPORATE RISK</w:t>
            </w:r>
            <w:r w:rsidR="001D46C3">
              <w:rPr>
                <w:rFonts w:ascii="Arial" w:hAnsi="Arial" w:cs="Arial"/>
                <w:b/>
                <w:sz w:val="24"/>
                <w:szCs w:val="24"/>
              </w:rPr>
              <w:t xml:space="preserve"> (Ref if appropriate)</w:t>
            </w:r>
          </w:p>
        </w:tc>
        <w:tc>
          <w:tcPr>
            <w:tcW w:w="5430" w:type="dxa"/>
            <w:vAlign w:val="center"/>
          </w:tcPr>
          <w:p w14:paraId="1BAE53CB" w14:textId="3F7C5DBE" w:rsidR="0040253A" w:rsidRPr="007F1F65" w:rsidRDefault="002B2AE7" w:rsidP="00C829D5">
            <w:pPr>
              <w:rPr>
                <w:rFonts w:ascii="Arial" w:hAnsi="Arial" w:cs="Arial"/>
                <w:b/>
                <w:sz w:val="24"/>
                <w:szCs w:val="24"/>
              </w:rPr>
            </w:pPr>
            <w:r>
              <w:rPr>
                <w:rFonts w:ascii="Arial" w:hAnsi="Arial" w:cs="Arial"/>
                <w:b/>
                <w:sz w:val="24"/>
                <w:szCs w:val="24"/>
              </w:rPr>
              <w:t>Notification to Handover</w:t>
            </w:r>
          </w:p>
        </w:tc>
      </w:tr>
      <w:tr w:rsidR="00CB499A" w14:paraId="69665C6F" w14:textId="77777777" w:rsidTr="00CB499A">
        <w:trPr>
          <w:trHeight w:val="397"/>
        </w:trPr>
        <w:tc>
          <w:tcPr>
            <w:tcW w:w="3576" w:type="dxa"/>
            <w:shd w:val="clear" w:color="auto" w:fill="DBE5F1" w:themeFill="accent1" w:themeFillTint="33"/>
            <w:vAlign w:val="center"/>
          </w:tcPr>
          <w:p w14:paraId="3CC7A725" w14:textId="77777777" w:rsidR="00CB499A" w:rsidRDefault="00CB499A" w:rsidP="00CB499A">
            <w:pPr>
              <w:rPr>
                <w:rFonts w:ascii="Arial" w:hAnsi="Arial" w:cs="Arial"/>
                <w:b/>
                <w:sz w:val="24"/>
                <w:szCs w:val="24"/>
              </w:rPr>
            </w:pPr>
            <w:r>
              <w:rPr>
                <w:rFonts w:ascii="Arial" w:hAnsi="Arial" w:cs="Arial"/>
                <w:b/>
                <w:sz w:val="24"/>
                <w:szCs w:val="24"/>
              </w:rPr>
              <w:t>QUALITY THEME</w:t>
            </w:r>
          </w:p>
        </w:tc>
        <w:tc>
          <w:tcPr>
            <w:tcW w:w="5430" w:type="dxa"/>
            <w:vAlign w:val="center"/>
          </w:tcPr>
          <w:p w14:paraId="52641BE5" w14:textId="77777777" w:rsidR="00D87729" w:rsidRDefault="00D87729" w:rsidP="00CB499A">
            <w:pPr>
              <w:rPr>
                <w:rFonts w:ascii="Arial" w:hAnsi="Arial" w:cs="Arial"/>
                <w:b/>
                <w:color w:val="000000" w:themeColor="text1"/>
                <w:sz w:val="24"/>
                <w:szCs w:val="24"/>
              </w:rPr>
            </w:pPr>
            <w:r>
              <w:rPr>
                <w:rFonts w:ascii="Arial" w:hAnsi="Arial" w:cs="Arial"/>
                <w:b/>
                <w:color w:val="000000" w:themeColor="text1"/>
                <w:sz w:val="24"/>
                <w:szCs w:val="24"/>
              </w:rPr>
              <w:t xml:space="preserve">2 </w:t>
            </w:r>
            <w:r w:rsidRPr="00D87729">
              <w:rPr>
                <w:rFonts w:ascii="Arial" w:hAnsi="Arial" w:cs="Arial"/>
                <w:color w:val="000000" w:themeColor="text1"/>
                <w:sz w:val="24"/>
                <w:szCs w:val="24"/>
              </w:rPr>
              <w:t>Safe Care</w:t>
            </w:r>
          </w:p>
          <w:p w14:paraId="658EF7C8" w14:textId="77777777" w:rsidR="00CB499A" w:rsidRDefault="00CB499A" w:rsidP="00CB499A">
            <w:pPr>
              <w:rPr>
                <w:rFonts w:ascii="Arial" w:hAnsi="Arial" w:cs="Arial"/>
                <w:b/>
                <w:color w:val="000000" w:themeColor="text1"/>
                <w:sz w:val="24"/>
                <w:szCs w:val="24"/>
              </w:rPr>
            </w:pPr>
            <w:r>
              <w:rPr>
                <w:rFonts w:ascii="Arial" w:hAnsi="Arial" w:cs="Arial"/>
                <w:b/>
                <w:color w:val="000000" w:themeColor="text1"/>
                <w:sz w:val="24"/>
                <w:szCs w:val="24"/>
              </w:rPr>
              <w:t xml:space="preserve">5 </w:t>
            </w:r>
            <w:r>
              <w:rPr>
                <w:rFonts w:ascii="Arial" w:hAnsi="Arial" w:cs="Arial"/>
                <w:sz w:val="24"/>
                <w:szCs w:val="24"/>
              </w:rPr>
              <w:t>Timely Care</w:t>
            </w:r>
          </w:p>
          <w:p w14:paraId="38C49A75" w14:textId="77777777" w:rsidR="00D87729" w:rsidRPr="00D87729" w:rsidRDefault="00CB499A" w:rsidP="00CB499A">
            <w:pPr>
              <w:rPr>
                <w:rFonts w:ascii="Arial" w:hAnsi="Arial" w:cs="Arial"/>
                <w:sz w:val="24"/>
                <w:szCs w:val="24"/>
              </w:rPr>
            </w:pPr>
            <w:r>
              <w:rPr>
                <w:rFonts w:ascii="Arial" w:hAnsi="Arial" w:cs="Arial"/>
                <w:b/>
                <w:color w:val="000000" w:themeColor="text1"/>
                <w:sz w:val="24"/>
                <w:szCs w:val="24"/>
              </w:rPr>
              <w:t xml:space="preserve">7 </w:t>
            </w:r>
            <w:r>
              <w:rPr>
                <w:rFonts w:ascii="Arial" w:hAnsi="Arial" w:cs="Arial"/>
                <w:sz w:val="24"/>
                <w:szCs w:val="24"/>
              </w:rPr>
              <w:t>Staff and Resources</w:t>
            </w:r>
          </w:p>
        </w:tc>
      </w:tr>
      <w:tr w:rsidR="00CB499A" w14:paraId="01F93453" w14:textId="77777777" w:rsidTr="00CB499A">
        <w:trPr>
          <w:trHeight w:val="397"/>
        </w:trPr>
        <w:tc>
          <w:tcPr>
            <w:tcW w:w="3576" w:type="dxa"/>
            <w:shd w:val="clear" w:color="auto" w:fill="DBE5F1" w:themeFill="accent1" w:themeFillTint="33"/>
            <w:vAlign w:val="center"/>
          </w:tcPr>
          <w:p w14:paraId="16F4F7AD" w14:textId="77777777" w:rsidR="00CB499A" w:rsidRPr="006D6264" w:rsidRDefault="00CB499A" w:rsidP="00CB499A">
            <w:pPr>
              <w:rPr>
                <w:rFonts w:ascii="Arial" w:hAnsi="Arial" w:cs="Arial"/>
                <w:b/>
                <w:sz w:val="24"/>
                <w:szCs w:val="24"/>
              </w:rPr>
            </w:pPr>
            <w:r>
              <w:rPr>
                <w:rFonts w:ascii="Arial" w:hAnsi="Arial" w:cs="Arial"/>
                <w:b/>
                <w:sz w:val="24"/>
                <w:szCs w:val="24"/>
              </w:rPr>
              <w:t>HEALTH &amp; CARE STANDARD</w:t>
            </w:r>
          </w:p>
        </w:tc>
        <w:tc>
          <w:tcPr>
            <w:tcW w:w="5430" w:type="dxa"/>
            <w:vAlign w:val="center"/>
          </w:tcPr>
          <w:p w14:paraId="5FCB7737" w14:textId="083E5DAA" w:rsidR="00D87729" w:rsidRDefault="00D87729" w:rsidP="00C92960">
            <w:pPr>
              <w:rPr>
                <w:rFonts w:ascii="Arial" w:hAnsi="Arial" w:cs="Arial"/>
                <w:sz w:val="24"/>
                <w:szCs w:val="24"/>
              </w:rPr>
            </w:pPr>
            <w:r w:rsidRPr="00D87729">
              <w:rPr>
                <w:rFonts w:ascii="Arial" w:hAnsi="Arial" w:cs="Arial"/>
                <w:b/>
                <w:sz w:val="24"/>
                <w:szCs w:val="24"/>
              </w:rPr>
              <w:t>2.1</w:t>
            </w:r>
            <w:r>
              <w:rPr>
                <w:rFonts w:ascii="Arial" w:hAnsi="Arial" w:cs="Arial"/>
                <w:sz w:val="24"/>
                <w:szCs w:val="24"/>
              </w:rPr>
              <w:t xml:space="preserve"> Managing Risk</w:t>
            </w:r>
          </w:p>
          <w:p w14:paraId="1BA96E65" w14:textId="6D4B3C0D" w:rsidR="00D87729" w:rsidRDefault="00D87729" w:rsidP="00C92960">
            <w:pPr>
              <w:rPr>
                <w:rFonts w:ascii="Arial" w:hAnsi="Arial" w:cs="Arial"/>
                <w:sz w:val="24"/>
                <w:szCs w:val="24"/>
              </w:rPr>
            </w:pPr>
            <w:r w:rsidRPr="00D87729">
              <w:rPr>
                <w:rFonts w:ascii="Arial" w:hAnsi="Arial" w:cs="Arial"/>
                <w:b/>
                <w:sz w:val="24"/>
                <w:szCs w:val="24"/>
              </w:rPr>
              <w:t>3.1</w:t>
            </w:r>
            <w:r>
              <w:rPr>
                <w:rFonts w:ascii="Arial" w:hAnsi="Arial" w:cs="Arial"/>
                <w:sz w:val="24"/>
                <w:szCs w:val="24"/>
              </w:rPr>
              <w:t xml:space="preserve"> Safe and Clinically Effective Care</w:t>
            </w:r>
          </w:p>
          <w:p w14:paraId="7A4BA06D" w14:textId="60628336" w:rsidR="00C13B75" w:rsidRDefault="00C13B75" w:rsidP="00C92960">
            <w:pPr>
              <w:rPr>
                <w:rFonts w:ascii="Arial" w:hAnsi="Arial" w:cs="Arial"/>
                <w:sz w:val="24"/>
                <w:szCs w:val="24"/>
              </w:rPr>
            </w:pPr>
            <w:r w:rsidRPr="00C13B75">
              <w:rPr>
                <w:rFonts w:ascii="Arial" w:hAnsi="Arial" w:cs="Arial"/>
                <w:b/>
                <w:sz w:val="24"/>
                <w:szCs w:val="24"/>
              </w:rPr>
              <w:t>3.2</w:t>
            </w:r>
            <w:r>
              <w:rPr>
                <w:rFonts w:ascii="Arial" w:hAnsi="Arial" w:cs="Arial"/>
                <w:sz w:val="24"/>
                <w:szCs w:val="24"/>
              </w:rPr>
              <w:t xml:space="preserve"> Communicating Effectively</w:t>
            </w:r>
          </w:p>
          <w:p w14:paraId="4DFCE45E" w14:textId="77777777" w:rsidR="00D87729" w:rsidRDefault="00D87729" w:rsidP="00C92960">
            <w:pPr>
              <w:rPr>
                <w:rFonts w:ascii="Arial" w:hAnsi="Arial" w:cs="Arial"/>
                <w:sz w:val="24"/>
                <w:szCs w:val="24"/>
              </w:rPr>
            </w:pPr>
            <w:r w:rsidRPr="00D87729">
              <w:rPr>
                <w:rFonts w:ascii="Arial" w:hAnsi="Arial" w:cs="Arial"/>
                <w:b/>
                <w:sz w:val="24"/>
                <w:szCs w:val="24"/>
              </w:rPr>
              <w:t>3.3</w:t>
            </w:r>
            <w:r>
              <w:rPr>
                <w:rFonts w:ascii="Arial" w:hAnsi="Arial" w:cs="Arial"/>
                <w:sz w:val="24"/>
                <w:szCs w:val="24"/>
              </w:rPr>
              <w:t xml:space="preserve"> Quality Improvement, Research and Innovation</w:t>
            </w:r>
          </w:p>
          <w:p w14:paraId="79D1D584" w14:textId="77777777" w:rsidR="00D87729" w:rsidRPr="007F1F65" w:rsidRDefault="00D87729" w:rsidP="00C92960">
            <w:pPr>
              <w:rPr>
                <w:rFonts w:ascii="Arial" w:hAnsi="Arial" w:cs="Arial"/>
                <w:b/>
                <w:sz w:val="24"/>
                <w:szCs w:val="24"/>
              </w:rPr>
            </w:pPr>
            <w:r>
              <w:rPr>
                <w:rFonts w:ascii="Arial" w:hAnsi="Arial" w:cs="Arial"/>
                <w:b/>
                <w:sz w:val="24"/>
                <w:szCs w:val="24"/>
              </w:rPr>
              <w:t xml:space="preserve">5.1 </w:t>
            </w:r>
            <w:r w:rsidRPr="00D87729">
              <w:rPr>
                <w:rFonts w:ascii="Arial" w:hAnsi="Arial" w:cs="Arial"/>
                <w:sz w:val="24"/>
                <w:szCs w:val="24"/>
              </w:rPr>
              <w:t>Timely Access</w:t>
            </w:r>
          </w:p>
        </w:tc>
      </w:tr>
    </w:tbl>
    <w:p w14:paraId="66024EBC" w14:textId="09807B99" w:rsidR="00613FAD" w:rsidRPr="00AD7B18" w:rsidRDefault="00613FAD" w:rsidP="00AD7B18">
      <w:pPr>
        <w:rPr>
          <w:rFonts w:ascii="Arial" w:hAnsi="Arial" w:cs="Arial"/>
          <w:sz w:val="24"/>
          <w:szCs w:val="24"/>
        </w:rPr>
      </w:pPr>
    </w:p>
    <w:tbl>
      <w:tblPr>
        <w:tblStyle w:val="TableGrid"/>
        <w:tblW w:w="0" w:type="auto"/>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4A0" w:firstRow="1" w:lastRow="0" w:firstColumn="1" w:lastColumn="0" w:noHBand="0" w:noVBand="1"/>
      </w:tblPr>
      <w:tblGrid>
        <w:gridCol w:w="3573"/>
        <w:gridCol w:w="5433"/>
      </w:tblGrid>
      <w:tr w:rsidR="00BB788E" w:rsidRPr="006D6264" w14:paraId="2E667389" w14:textId="77777777" w:rsidTr="008150CC">
        <w:trPr>
          <w:trHeight w:val="397"/>
        </w:trPr>
        <w:tc>
          <w:tcPr>
            <w:tcW w:w="3652" w:type="dxa"/>
            <w:shd w:val="clear" w:color="auto" w:fill="DBE5F1" w:themeFill="accent1" w:themeFillTint="33"/>
            <w:vAlign w:val="center"/>
          </w:tcPr>
          <w:p w14:paraId="3F950E99" w14:textId="77777777" w:rsidR="00BB788E" w:rsidRPr="006D6264" w:rsidRDefault="00BB788E" w:rsidP="00BB788E">
            <w:pPr>
              <w:rPr>
                <w:rFonts w:ascii="Arial" w:hAnsi="Arial" w:cs="Arial"/>
                <w:b/>
                <w:sz w:val="24"/>
                <w:szCs w:val="24"/>
              </w:rPr>
            </w:pPr>
            <w:r>
              <w:rPr>
                <w:rFonts w:ascii="Arial" w:hAnsi="Arial" w:cs="Arial"/>
                <w:b/>
                <w:sz w:val="24"/>
                <w:szCs w:val="24"/>
              </w:rPr>
              <w:t>R</w:t>
            </w:r>
            <w:r w:rsidR="00AF7846">
              <w:rPr>
                <w:rFonts w:ascii="Arial" w:hAnsi="Arial" w:cs="Arial"/>
                <w:b/>
                <w:sz w:val="24"/>
                <w:szCs w:val="24"/>
              </w:rPr>
              <w:t>EPORT PURPOSE</w:t>
            </w:r>
          </w:p>
        </w:tc>
        <w:tc>
          <w:tcPr>
            <w:tcW w:w="5590" w:type="dxa"/>
            <w:vAlign w:val="center"/>
          </w:tcPr>
          <w:p w14:paraId="545DD2A2" w14:textId="049E9A4B" w:rsidR="00BB788E" w:rsidRPr="008C5F52" w:rsidRDefault="00EB0696" w:rsidP="00AF7846">
            <w:pPr>
              <w:rPr>
                <w:rFonts w:ascii="Arial" w:hAnsi="Arial" w:cs="Arial"/>
                <w:b/>
                <w:sz w:val="24"/>
                <w:szCs w:val="24"/>
              </w:rPr>
            </w:pPr>
            <w:r>
              <w:rPr>
                <w:rFonts w:ascii="Arial" w:hAnsi="Arial" w:cs="Arial"/>
                <w:b/>
                <w:sz w:val="24"/>
                <w:szCs w:val="24"/>
              </w:rPr>
              <w:t>Discuss</w:t>
            </w:r>
          </w:p>
        </w:tc>
      </w:tr>
      <w:tr w:rsidR="00BB788E" w:rsidRPr="0040253A" w14:paraId="029790FD" w14:textId="77777777" w:rsidTr="008150CC">
        <w:trPr>
          <w:trHeight w:val="397"/>
        </w:trPr>
        <w:tc>
          <w:tcPr>
            <w:tcW w:w="3652" w:type="dxa"/>
            <w:shd w:val="clear" w:color="auto" w:fill="DBE5F1" w:themeFill="accent1" w:themeFillTint="33"/>
            <w:vAlign w:val="center"/>
          </w:tcPr>
          <w:p w14:paraId="2B6B0AB7" w14:textId="77777777" w:rsidR="00BB788E" w:rsidRPr="006D6264" w:rsidRDefault="00CB11B8" w:rsidP="00BB788E">
            <w:pPr>
              <w:rPr>
                <w:rFonts w:ascii="Arial" w:hAnsi="Arial" w:cs="Arial"/>
                <w:b/>
                <w:sz w:val="24"/>
                <w:szCs w:val="24"/>
              </w:rPr>
            </w:pPr>
            <w:r>
              <w:rPr>
                <w:rFonts w:ascii="Arial" w:hAnsi="Arial" w:cs="Arial"/>
                <w:b/>
                <w:sz w:val="24"/>
                <w:szCs w:val="24"/>
              </w:rPr>
              <w:t>C</w:t>
            </w:r>
            <w:r w:rsidR="00AF7846">
              <w:rPr>
                <w:rFonts w:ascii="Arial" w:hAnsi="Arial" w:cs="Arial"/>
                <w:b/>
                <w:sz w:val="24"/>
                <w:szCs w:val="24"/>
              </w:rPr>
              <w:t>LOSED MATTER REASON</w:t>
            </w:r>
          </w:p>
        </w:tc>
        <w:tc>
          <w:tcPr>
            <w:tcW w:w="5590" w:type="dxa"/>
            <w:vAlign w:val="center"/>
          </w:tcPr>
          <w:p w14:paraId="4486CDF2" w14:textId="77777777" w:rsidR="00BB788E" w:rsidRPr="008C5F52" w:rsidRDefault="00BB788E" w:rsidP="00BB788E">
            <w:pPr>
              <w:rPr>
                <w:rFonts w:ascii="Arial" w:hAnsi="Arial" w:cs="Arial"/>
                <w:b/>
                <w:sz w:val="24"/>
                <w:szCs w:val="24"/>
              </w:rPr>
            </w:pPr>
          </w:p>
        </w:tc>
      </w:tr>
    </w:tbl>
    <w:p w14:paraId="0BA1E5BF" w14:textId="77777777" w:rsidR="007672C3" w:rsidRDefault="007672C3">
      <w:pPr>
        <w:rPr>
          <w:rFonts w:ascii="Arial" w:hAnsi="Arial" w:cs="Arial"/>
          <w:sz w:val="24"/>
          <w:szCs w:val="24"/>
        </w:rPr>
      </w:pPr>
    </w:p>
    <w:p w14:paraId="5CF78DD4" w14:textId="77777777" w:rsidR="00613FAD" w:rsidRDefault="00613FAD">
      <w:pPr>
        <w:rPr>
          <w:rFonts w:ascii="Arial" w:hAnsi="Arial" w:cs="Arial"/>
          <w:sz w:val="24"/>
          <w:szCs w:val="24"/>
        </w:rPr>
      </w:pPr>
    </w:p>
    <w:tbl>
      <w:tblPr>
        <w:tblStyle w:val="TableGrid"/>
        <w:tblW w:w="0" w:type="auto"/>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shd w:val="clear" w:color="auto" w:fill="DBE5F1" w:themeFill="accent1" w:themeFillTint="33"/>
        <w:tblLook w:val="04A0" w:firstRow="1" w:lastRow="0" w:firstColumn="1" w:lastColumn="0" w:noHBand="0" w:noVBand="1"/>
      </w:tblPr>
      <w:tblGrid>
        <w:gridCol w:w="9006"/>
      </w:tblGrid>
      <w:tr w:rsidR="00AF3212" w14:paraId="116F5E24" w14:textId="77777777" w:rsidTr="008150CC">
        <w:trPr>
          <w:trHeight w:val="567"/>
        </w:trPr>
        <w:tc>
          <w:tcPr>
            <w:tcW w:w="9242" w:type="dxa"/>
            <w:shd w:val="clear" w:color="auto" w:fill="DBE5F1" w:themeFill="accent1" w:themeFillTint="33"/>
            <w:vAlign w:val="center"/>
          </w:tcPr>
          <w:p w14:paraId="2008ECC1" w14:textId="77777777" w:rsidR="00AF3212" w:rsidRDefault="00375CC0" w:rsidP="00AF3212">
            <w:pPr>
              <w:jc w:val="center"/>
              <w:rPr>
                <w:rFonts w:ascii="Arial" w:hAnsi="Arial" w:cs="Arial"/>
                <w:b/>
                <w:sz w:val="32"/>
                <w:szCs w:val="32"/>
              </w:rPr>
            </w:pPr>
            <w:r>
              <w:rPr>
                <w:rFonts w:ascii="Arial" w:hAnsi="Arial" w:cs="Arial"/>
                <w:b/>
                <w:sz w:val="32"/>
                <w:szCs w:val="32"/>
              </w:rPr>
              <w:t xml:space="preserve">REPORT </w:t>
            </w:r>
            <w:r w:rsidR="00AF3212" w:rsidRPr="00770642">
              <w:rPr>
                <w:rFonts w:ascii="Arial" w:hAnsi="Arial" w:cs="Arial"/>
                <w:b/>
                <w:sz w:val="32"/>
                <w:szCs w:val="32"/>
              </w:rPr>
              <w:t>APPROVAL ROUTE</w:t>
            </w:r>
          </w:p>
        </w:tc>
      </w:tr>
    </w:tbl>
    <w:p w14:paraId="787B3D21" w14:textId="77777777" w:rsidR="00AF3212" w:rsidRDefault="00AF3212" w:rsidP="00770642">
      <w:pPr>
        <w:jc w:val="center"/>
        <w:rPr>
          <w:rFonts w:ascii="Arial" w:hAnsi="Arial" w:cs="Arial"/>
          <w:b/>
          <w:sz w:val="24"/>
          <w:szCs w:val="24"/>
        </w:rPr>
      </w:pPr>
    </w:p>
    <w:p w14:paraId="2AE501B7" w14:textId="77777777" w:rsidR="00613FAD" w:rsidRDefault="00613FAD" w:rsidP="00770642">
      <w:pPr>
        <w:jc w:val="center"/>
        <w:rPr>
          <w:rFonts w:ascii="Arial" w:hAnsi="Arial" w:cs="Arial"/>
          <w:b/>
          <w:sz w:val="24"/>
          <w:szCs w:val="24"/>
        </w:rPr>
      </w:pPr>
    </w:p>
    <w:tbl>
      <w:tblPr>
        <w:tblStyle w:val="TableGrid"/>
        <w:tblW w:w="0" w:type="auto"/>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4A0" w:firstRow="1" w:lastRow="0" w:firstColumn="1" w:lastColumn="0" w:noHBand="0" w:noVBand="1"/>
      </w:tblPr>
      <w:tblGrid>
        <w:gridCol w:w="3529"/>
        <w:gridCol w:w="2092"/>
        <w:gridCol w:w="3385"/>
      </w:tblGrid>
      <w:tr w:rsidR="00770642" w14:paraId="1F9E7F86" w14:textId="77777777" w:rsidTr="00D87729">
        <w:trPr>
          <w:trHeight w:val="397"/>
        </w:trPr>
        <w:tc>
          <w:tcPr>
            <w:tcW w:w="3529" w:type="dxa"/>
            <w:shd w:val="clear" w:color="auto" w:fill="DBE5F1" w:themeFill="accent1" w:themeFillTint="33"/>
            <w:vAlign w:val="center"/>
          </w:tcPr>
          <w:p w14:paraId="2E7FA485" w14:textId="77777777" w:rsidR="00770642" w:rsidRPr="00770642" w:rsidRDefault="00770642" w:rsidP="00770642">
            <w:pPr>
              <w:rPr>
                <w:rFonts w:ascii="Arial" w:hAnsi="Arial" w:cs="Arial"/>
                <w:b/>
                <w:sz w:val="24"/>
                <w:szCs w:val="24"/>
              </w:rPr>
            </w:pPr>
            <w:r w:rsidRPr="00770642">
              <w:rPr>
                <w:rFonts w:ascii="Arial" w:hAnsi="Arial" w:cs="Arial"/>
                <w:b/>
                <w:sz w:val="24"/>
                <w:szCs w:val="24"/>
              </w:rPr>
              <w:t>WHERE</w:t>
            </w:r>
          </w:p>
        </w:tc>
        <w:tc>
          <w:tcPr>
            <w:tcW w:w="2092" w:type="dxa"/>
            <w:shd w:val="clear" w:color="auto" w:fill="DBE5F1" w:themeFill="accent1" w:themeFillTint="33"/>
            <w:vAlign w:val="center"/>
          </w:tcPr>
          <w:p w14:paraId="71D75064" w14:textId="77777777" w:rsidR="00770642" w:rsidRPr="00770642" w:rsidRDefault="00AF3212" w:rsidP="00770642">
            <w:pPr>
              <w:rPr>
                <w:rFonts w:ascii="Arial" w:hAnsi="Arial" w:cs="Arial"/>
                <w:b/>
                <w:sz w:val="24"/>
                <w:szCs w:val="24"/>
              </w:rPr>
            </w:pPr>
            <w:r>
              <w:rPr>
                <w:rFonts w:ascii="Arial" w:hAnsi="Arial" w:cs="Arial"/>
                <w:b/>
                <w:sz w:val="24"/>
                <w:szCs w:val="24"/>
              </w:rPr>
              <w:t>WHEN</w:t>
            </w:r>
          </w:p>
        </w:tc>
        <w:tc>
          <w:tcPr>
            <w:tcW w:w="3385" w:type="dxa"/>
            <w:shd w:val="clear" w:color="auto" w:fill="DBE5F1" w:themeFill="accent1" w:themeFillTint="33"/>
            <w:vAlign w:val="center"/>
          </w:tcPr>
          <w:p w14:paraId="6C33F081" w14:textId="77777777" w:rsidR="00770642" w:rsidRPr="00770642" w:rsidRDefault="00AF3212" w:rsidP="00770642">
            <w:pPr>
              <w:rPr>
                <w:rFonts w:ascii="Arial" w:hAnsi="Arial" w:cs="Arial"/>
                <w:b/>
                <w:sz w:val="24"/>
                <w:szCs w:val="24"/>
              </w:rPr>
            </w:pPr>
            <w:r>
              <w:rPr>
                <w:rFonts w:ascii="Arial" w:hAnsi="Arial" w:cs="Arial"/>
                <w:b/>
                <w:sz w:val="24"/>
                <w:szCs w:val="24"/>
              </w:rPr>
              <w:t>WHY</w:t>
            </w:r>
          </w:p>
        </w:tc>
      </w:tr>
      <w:tr w:rsidR="00375CC0" w14:paraId="13B6D78D" w14:textId="77777777" w:rsidTr="00D87729">
        <w:trPr>
          <w:trHeight w:val="397"/>
        </w:trPr>
        <w:tc>
          <w:tcPr>
            <w:tcW w:w="3529" w:type="dxa"/>
            <w:vAlign w:val="center"/>
          </w:tcPr>
          <w:p w14:paraId="1E8EF87F" w14:textId="54DDEF08" w:rsidR="00375CC0" w:rsidRPr="00A32443" w:rsidRDefault="00D23424" w:rsidP="00482D49">
            <w:pPr>
              <w:rPr>
                <w:rFonts w:ascii="Arial" w:hAnsi="Arial" w:cs="Arial"/>
                <w:b/>
                <w:color w:val="000000" w:themeColor="text1"/>
                <w:sz w:val="24"/>
                <w:szCs w:val="24"/>
              </w:rPr>
            </w:pPr>
            <w:r w:rsidRPr="00A32443">
              <w:rPr>
                <w:rFonts w:ascii="Arial" w:hAnsi="Arial" w:cs="Arial"/>
                <w:b/>
                <w:color w:val="000000" w:themeColor="text1"/>
                <w:sz w:val="24"/>
                <w:szCs w:val="24"/>
              </w:rPr>
              <w:t>EASC</w:t>
            </w:r>
          </w:p>
        </w:tc>
        <w:tc>
          <w:tcPr>
            <w:tcW w:w="2092" w:type="dxa"/>
            <w:vAlign w:val="center"/>
          </w:tcPr>
          <w:p w14:paraId="6DDFD82E" w14:textId="08D3DE69" w:rsidR="00375CC0" w:rsidRPr="00A32443" w:rsidRDefault="00D23424" w:rsidP="00482D49">
            <w:pPr>
              <w:rPr>
                <w:rFonts w:ascii="Arial" w:hAnsi="Arial" w:cs="Arial"/>
                <w:b/>
                <w:color w:val="000000" w:themeColor="text1"/>
                <w:sz w:val="24"/>
                <w:szCs w:val="24"/>
              </w:rPr>
            </w:pPr>
            <w:r w:rsidRPr="00A32443">
              <w:rPr>
                <w:rFonts w:ascii="Arial" w:hAnsi="Arial" w:cs="Arial"/>
                <w:b/>
                <w:color w:val="000000" w:themeColor="text1"/>
                <w:sz w:val="24"/>
                <w:szCs w:val="24"/>
              </w:rPr>
              <w:t>12 July 2022</w:t>
            </w:r>
          </w:p>
        </w:tc>
        <w:tc>
          <w:tcPr>
            <w:tcW w:w="3385" w:type="dxa"/>
            <w:vAlign w:val="center"/>
          </w:tcPr>
          <w:p w14:paraId="3F7557D2" w14:textId="27116977" w:rsidR="00375CC0" w:rsidRPr="00A32443" w:rsidRDefault="00EB0696" w:rsidP="00482D49">
            <w:pPr>
              <w:rPr>
                <w:rFonts w:ascii="Arial" w:hAnsi="Arial" w:cs="Arial"/>
                <w:b/>
                <w:color w:val="000000" w:themeColor="text1"/>
                <w:sz w:val="24"/>
                <w:szCs w:val="24"/>
              </w:rPr>
            </w:pPr>
            <w:r>
              <w:rPr>
                <w:rFonts w:ascii="Arial" w:hAnsi="Arial" w:cs="Arial"/>
                <w:b/>
                <w:color w:val="000000" w:themeColor="text1"/>
                <w:sz w:val="24"/>
                <w:szCs w:val="24"/>
              </w:rPr>
              <w:t>Discuss</w:t>
            </w:r>
          </w:p>
        </w:tc>
      </w:tr>
    </w:tbl>
    <w:p w14:paraId="00271BAC" w14:textId="77777777" w:rsidR="00AD7B18" w:rsidRDefault="00AD7B18">
      <w:pPr>
        <w:rPr>
          <w:rFonts w:ascii="Arial" w:hAnsi="Arial" w:cs="Arial"/>
          <w:b/>
          <w:sz w:val="24"/>
          <w:szCs w:val="24"/>
        </w:rPr>
      </w:pPr>
    </w:p>
    <w:p w14:paraId="6A5A6AD8" w14:textId="17C6A39D" w:rsidR="00572847" w:rsidRDefault="00572847" w:rsidP="00456A6C">
      <w:pPr>
        <w:jc w:val="both"/>
        <w:rPr>
          <w:rFonts w:ascii="Arial" w:hAnsi="Arial" w:cs="Arial"/>
          <w:b/>
          <w:sz w:val="24"/>
          <w:szCs w:val="24"/>
        </w:rPr>
      </w:pPr>
      <w:r>
        <w:rPr>
          <w:rFonts w:ascii="Arial" w:hAnsi="Arial" w:cs="Arial"/>
          <w:b/>
          <w:sz w:val="24"/>
          <w:szCs w:val="24"/>
        </w:rPr>
        <w:lastRenderedPageBreak/>
        <w:t>SITUATION</w:t>
      </w:r>
    </w:p>
    <w:p w14:paraId="29C1E35F" w14:textId="77777777" w:rsidR="00572847" w:rsidRPr="00572847" w:rsidRDefault="00572847" w:rsidP="00456A6C">
      <w:pPr>
        <w:jc w:val="both"/>
        <w:rPr>
          <w:rFonts w:ascii="Arial" w:hAnsi="Arial" w:cs="Arial"/>
          <w:b/>
          <w:sz w:val="24"/>
          <w:szCs w:val="24"/>
        </w:rPr>
      </w:pPr>
    </w:p>
    <w:p w14:paraId="5E94BE9A" w14:textId="2555EC9F" w:rsidR="00572847" w:rsidRPr="000D3B23" w:rsidRDefault="00977588" w:rsidP="00977588">
      <w:pPr>
        <w:pStyle w:val="ListParagraph"/>
        <w:numPr>
          <w:ilvl w:val="0"/>
          <w:numId w:val="15"/>
        </w:numPr>
        <w:jc w:val="both"/>
        <w:rPr>
          <w:rFonts w:ascii="Arial" w:hAnsi="Arial" w:cs="Arial"/>
          <w:i/>
          <w:color w:val="FF0000"/>
          <w:sz w:val="24"/>
          <w:szCs w:val="24"/>
        </w:rPr>
      </w:pPr>
      <w:r>
        <w:rPr>
          <w:rFonts w:ascii="Arial" w:hAnsi="Arial" w:cs="Arial"/>
          <w:sz w:val="24"/>
          <w:szCs w:val="24"/>
        </w:rPr>
        <w:t>EASC has been identified as the mechanism of approval of an All Wales Immediate Release Protocol, which has been developed following on from a period of consultation with Health Board colleagues via the Chief Operating Officers</w:t>
      </w:r>
      <w:r w:rsidR="004A6BBE">
        <w:rPr>
          <w:rFonts w:ascii="Arial" w:hAnsi="Arial" w:cs="Arial"/>
          <w:sz w:val="24"/>
          <w:szCs w:val="24"/>
        </w:rPr>
        <w:t>’</w:t>
      </w:r>
      <w:r>
        <w:rPr>
          <w:rFonts w:ascii="Arial" w:hAnsi="Arial" w:cs="Arial"/>
          <w:sz w:val="24"/>
          <w:szCs w:val="24"/>
        </w:rPr>
        <w:t xml:space="preserve"> Group and the Chief Ambulance Services Commissioners office. </w:t>
      </w:r>
      <w:r w:rsidRPr="000D3B23">
        <w:rPr>
          <w:rFonts w:ascii="Arial" w:hAnsi="Arial" w:cs="Arial"/>
          <w:i/>
          <w:sz w:val="24"/>
          <w:szCs w:val="24"/>
        </w:rPr>
        <w:t xml:space="preserve">Please see protocol for </w:t>
      </w:r>
      <w:r w:rsidR="00CA2605">
        <w:rPr>
          <w:rFonts w:ascii="Arial" w:hAnsi="Arial" w:cs="Arial"/>
          <w:i/>
          <w:sz w:val="24"/>
          <w:szCs w:val="24"/>
        </w:rPr>
        <w:t>discussion</w:t>
      </w:r>
      <w:bookmarkStart w:id="0" w:name="_GoBack"/>
      <w:bookmarkEnd w:id="0"/>
      <w:r w:rsidRPr="000D3B23">
        <w:rPr>
          <w:rFonts w:ascii="Arial" w:hAnsi="Arial" w:cs="Arial"/>
          <w:i/>
          <w:sz w:val="24"/>
          <w:szCs w:val="24"/>
        </w:rPr>
        <w:t xml:space="preserve"> at Appendix 1.</w:t>
      </w:r>
      <w:r w:rsidRPr="000D3B23">
        <w:rPr>
          <w:rFonts w:ascii="Arial" w:hAnsi="Arial" w:cs="Arial"/>
          <w:i/>
          <w:color w:val="FF0000"/>
          <w:sz w:val="24"/>
          <w:szCs w:val="24"/>
        </w:rPr>
        <w:t xml:space="preserve"> </w:t>
      </w:r>
    </w:p>
    <w:p w14:paraId="7E1C29C1" w14:textId="77777777" w:rsidR="00977588" w:rsidRDefault="00977588" w:rsidP="00977588">
      <w:pPr>
        <w:pStyle w:val="ListParagraph"/>
        <w:ind w:left="360"/>
        <w:jc w:val="both"/>
        <w:rPr>
          <w:rFonts w:ascii="Arial" w:hAnsi="Arial" w:cs="Arial"/>
          <w:color w:val="FF0000"/>
          <w:sz w:val="24"/>
          <w:szCs w:val="24"/>
        </w:rPr>
      </w:pPr>
    </w:p>
    <w:p w14:paraId="0B6100D3" w14:textId="77777777" w:rsidR="00572847" w:rsidRDefault="00572847" w:rsidP="00456A6C">
      <w:pPr>
        <w:jc w:val="both"/>
        <w:rPr>
          <w:rFonts w:ascii="Arial" w:hAnsi="Arial" w:cs="Arial"/>
          <w:b/>
          <w:sz w:val="24"/>
          <w:szCs w:val="24"/>
        </w:rPr>
      </w:pPr>
      <w:r>
        <w:rPr>
          <w:rFonts w:ascii="Arial" w:hAnsi="Arial" w:cs="Arial"/>
          <w:b/>
          <w:sz w:val="24"/>
          <w:szCs w:val="24"/>
        </w:rPr>
        <w:t>BACKGROUND</w:t>
      </w:r>
    </w:p>
    <w:p w14:paraId="23696131" w14:textId="77777777" w:rsidR="00572847" w:rsidRPr="00572847" w:rsidRDefault="00572847" w:rsidP="00456A6C">
      <w:pPr>
        <w:jc w:val="both"/>
        <w:rPr>
          <w:rFonts w:ascii="Arial" w:hAnsi="Arial" w:cs="Arial"/>
          <w:b/>
          <w:sz w:val="24"/>
          <w:szCs w:val="24"/>
        </w:rPr>
      </w:pPr>
    </w:p>
    <w:p w14:paraId="40831842" w14:textId="4B0A21FD" w:rsidR="00977588" w:rsidRDefault="00977588" w:rsidP="00977588">
      <w:pPr>
        <w:pStyle w:val="ListParagraph"/>
        <w:numPr>
          <w:ilvl w:val="0"/>
          <w:numId w:val="15"/>
        </w:numPr>
        <w:ind w:left="357" w:hanging="357"/>
        <w:jc w:val="both"/>
        <w:rPr>
          <w:rFonts w:ascii="Arial" w:hAnsi="Arial" w:cs="Arial"/>
          <w:sz w:val="24"/>
          <w:szCs w:val="24"/>
        </w:rPr>
      </w:pPr>
      <w:r>
        <w:rPr>
          <w:rFonts w:ascii="Arial" w:hAnsi="Arial" w:cs="Arial"/>
          <w:sz w:val="24"/>
          <w:szCs w:val="24"/>
        </w:rPr>
        <w:t xml:space="preserve">Health Board </w:t>
      </w:r>
      <w:r w:rsidRPr="00977588">
        <w:rPr>
          <w:rFonts w:ascii="Arial" w:hAnsi="Arial" w:cs="Arial"/>
          <w:sz w:val="24"/>
          <w:szCs w:val="24"/>
        </w:rPr>
        <w:t xml:space="preserve">Chairs and Chief Executives across Wales have agreed that to manage in real-time the serious risk of harm to patients categorised as immediately life threatened (Red) or Serious (Amber 1) in the community without an available emergency ambulance resource assigned that all immediate release directions made by WAST will be accepted by the receiving emergency department without unnecessary delay enabling a response to be made to the patient awaiting a response in the community. </w:t>
      </w:r>
    </w:p>
    <w:p w14:paraId="26E90EFF" w14:textId="77777777" w:rsidR="00977588" w:rsidRPr="00977588" w:rsidRDefault="00977588" w:rsidP="00977588">
      <w:pPr>
        <w:pStyle w:val="ListParagraph"/>
        <w:ind w:left="357"/>
        <w:jc w:val="both"/>
        <w:rPr>
          <w:rFonts w:ascii="Arial" w:hAnsi="Arial" w:cs="Arial"/>
          <w:sz w:val="24"/>
          <w:szCs w:val="24"/>
        </w:rPr>
      </w:pPr>
    </w:p>
    <w:p w14:paraId="1CC253AB" w14:textId="52B8C1D4" w:rsidR="00D466B1" w:rsidRDefault="00977588" w:rsidP="00456A6C">
      <w:pPr>
        <w:pStyle w:val="ListParagraph"/>
        <w:numPr>
          <w:ilvl w:val="0"/>
          <w:numId w:val="15"/>
        </w:numPr>
        <w:jc w:val="both"/>
        <w:rPr>
          <w:rFonts w:ascii="Arial" w:hAnsi="Arial" w:cs="Arial"/>
          <w:sz w:val="24"/>
          <w:szCs w:val="24"/>
        </w:rPr>
      </w:pPr>
      <w:r>
        <w:rPr>
          <w:rFonts w:ascii="Arial" w:hAnsi="Arial" w:cs="Arial"/>
          <w:sz w:val="24"/>
          <w:szCs w:val="24"/>
        </w:rPr>
        <w:t>The principles agreed during the meeting with Health Board Chairs and Chief Executives on the 8</w:t>
      </w:r>
      <w:r w:rsidRPr="00977588">
        <w:rPr>
          <w:rFonts w:ascii="Arial" w:hAnsi="Arial" w:cs="Arial"/>
          <w:sz w:val="24"/>
          <w:szCs w:val="24"/>
          <w:vertAlign w:val="superscript"/>
        </w:rPr>
        <w:t>th</w:t>
      </w:r>
      <w:r>
        <w:rPr>
          <w:rFonts w:ascii="Arial" w:hAnsi="Arial" w:cs="Arial"/>
          <w:sz w:val="24"/>
          <w:szCs w:val="24"/>
        </w:rPr>
        <w:t xml:space="preserve"> June 2022 and reconfirmed during discussions with the </w:t>
      </w:r>
      <w:r w:rsidR="00181476">
        <w:rPr>
          <w:rFonts w:ascii="Arial" w:hAnsi="Arial" w:cs="Arial"/>
          <w:sz w:val="24"/>
          <w:szCs w:val="24"/>
        </w:rPr>
        <w:t>Minister for Health and Social Services on the 23</w:t>
      </w:r>
      <w:r w:rsidR="00181476" w:rsidRPr="00181476">
        <w:rPr>
          <w:rFonts w:ascii="Arial" w:hAnsi="Arial" w:cs="Arial"/>
          <w:sz w:val="24"/>
          <w:szCs w:val="24"/>
          <w:vertAlign w:val="superscript"/>
        </w:rPr>
        <w:t>rd</w:t>
      </w:r>
      <w:r w:rsidR="00181476">
        <w:rPr>
          <w:rFonts w:ascii="Arial" w:hAnsi="Arial" w:cs="Arial"/>
          <w:sz w:val="24"/>
          <w:szCs w:val="24"/>
        </w:rPr>
        <w:t xml:space="preserve"> June 2022 are summarised here;</w:t>
      </w:r>
    </w:p>
    <w:p w14:paraId="3020A8D4" w14:textId="77777777" w:rsidR="00181476" w:rsidRPr="00181476" w:rsidRDefault="00181476" w:rsidP="00181476">
      <w:pPr>
        <w:pStyle w:val="ListParagraph"/>
        <w:rPr>
          <w:rFonts w:ascii="Arial" w:hAnsi="Arial" w:cs="Arial"/>
          <w:sz w:val="24"/>
          <w:szCs w:val="24"/>
        </w:rPr>
      </w:pPr>
    </w:p>
    <w:p w14:paraId="076010F9" w14:textId="1C12D53D" w:rsidR="00181476" w:rsidRPr="00181476" w:rsidRDefault="00181476" w:rsidP="00181476">
      <w:pPr>
        <w:pStyle w:val="ListParagraph"/>
        <w:ind w:left="360"/>
        <w:jc w:val="both"/>
        <w:rPr>
          <w:rFonts w:ascii="Arial" w:hAnsi="Arial" w:cs="Arial"/>
          <w:i/>
          <w:sz w:val="24"/>
          <w:szCs w:val="24"/>
        </w:rPr>
      </w:pPr>
      <w:r w:rsidRPr="00181476">
        <w:rPr>
          <w:rFonts w:ascii="Arial" w:hAnsi="Arial" w:cs="Arial"/>
          <w:i/>
          <w:sz w:val="24"/>
          <w:szCs w:val="24"/>
        </w:rPr>
        <w:t>Declining an immediate release direction for a WAST prioritised Red or Amber1 patient must be considered a never event and will be reported by WAST to each Health Board and the Welsh Government/NHS Executive Delivery Unit. Health Boards will be expected to investigate all immediate release directions that are rejected to identify the reasons for its rejection and to identify any learning to prevent future occurrences</w:t>
      </w:r>
    </w:p>
    <w:p w14:paraId="1AD6BED8" w14:textId="48A3F356" w:rsidR="00B67181" w:rsidRDefault="00B67181" w:rsidP="00456A6C">
      <w:pPr>
        <w:jc w:val="both"/>
        <w:rPr>
          <w:rFonts w:ascii="Arial" w:hAnsi="Arial" w:cs="Arial"/>
          <w:b/>
          <w:color w:val="000000" w:themeColor="text1"/>
          <w:sz w:val="24"/>
          <w:szCs w:val="24"/>
        </w:rPr>
      </w:pPr>
    </w:p>
    <w:p w14:paraId="795B9ED1" w14:textId="0608CE15" w:rsidR="00ED0B7B" w:rsidRDefault="00ED0B7B" w:rsidP="00456A6C">
      <w:pPr>
        <w:jc w:val="both"/>
        <w:rPr>
          <w:rFonts w:ascii="Arial" w:hAnsi="Arial" w:cs="Arial"/>
          <w:b/>
          <w:color w:val="000000" w:themeColor="text1"/>
          <w:sz w:val="24"/>
          <w:szCs w:val="24"/>
        </w:rPr>
      </w:pPr>
      <w:r w:rsidRPr="00D466B1">
        <w:rPr>
          <w:rFonts w:ascii="Arial" w:hAnsi="Arial" w:cs="Arial"/>
          <w:b/>
          <w:color w:val="000000" w:themeColor="text1"/>
          <w:sz w:val="24"/>
          <w:szCs w:val="24"/>
        </w:rPr>
        <w:t>ASSESSMENT</w:t>
      </w:r>
    </w:p>
    <w:p w14:paraId="22FF75DE" w14:textId="3D1DE091" w:rsidR="00ED0B7B" w:rsidRDefault="00ED0B7B" w:rsidP="00456A6C">
      <w:pPr>
        <w:jc w:val="both"/>
        <w:rPr>
          <w:rFonts w:ascii="Arial" w:hAnsi="Arial" w:cs="Arial"/>
          <w:b/>
          <w:color w:val="000000" w:themeColor="text1"/>
          <w:sz w:val="24"/>
          <w:szCs w:val="24"/>
        </w:rPr>
      </w:pPr>
    </w:p>
    <w:p w14:paraId="757A9E6A" w14:textId="415F6533" w:rsidR="00181476" w:rsidRDefault="00181476" w:rsidP="00181476">
      <w:pPr>
        <w:pStyle w:val="ListParagraph"/>
        <w:numPr>
          <w:ilvl w:val="0"/>
          <w:numId w:val="15"/>
        </w:numPr>
        <w:rPr>
          <w:rFonts w:ascii="Arial" w:hAnsi="Arial" w:cs="Arial"/>
          <w:color w:val="000000" w:themeColor="text1"/>
          <w:sz w:val="24"/>
          <w:szCs w:val="24"/>
        </w:rPr>
      </w:pPr>
      <w:r>
        <w:rPr>
          <w:rFonts w:ascii="Arial" w:hAnsi="Arial" w:cs="Arial"/>
          <w:color w:val="000000" w:themeColor="text1"/>
          <w:sz w:val="24"/>
          <w:szCs w:val="24"/>
        </w:rPr>
        <w:t>The</w:t>
      </w:r>
      <w:r w:rsidRPr="00181476">
        <w:rPr>
          <w:rFonts w:ascii="Arial" w:hAnsi="Arial" w:cs="Arial"/>
          <w:color w:val="000000" w:themeColor="text1"/>
          <w:sz w:val="24"/>
          <w:szCs w:val="24"/>
        </w:rPr>
        <w:t xml:space="preserve"> procedure is to be considered national and therefore applies to all Health Board areas and WAST without exception.</w:t>
      </w:r>
    </w:p>
    <w:p w14:paraId="695820EE" w14:textId="77777777" w:rsidR="00181476" w:rsidRPr="00181476" w:rsidRDefault="00181476" w:rsidP="00181476">
      <w:pPr>
        <w:pStyle w:val="ListParagraph"/>
        <w:ind w:left="360"/>
        <w:rPr>
          <w:rFonts w:ascii="Arial" w:hAnsi="Arial" w:cs="Arial"/>
          <w:color w:val="000000" w:themeColor="text1"/>
          <w:sz w:val="24"/>
          <w:szCs w:val="24"/>
        </w:rPr>
      </w:pPr>
    </w:p>
    <w:p w14:paraId="666C793F" w14:textId="5A1BDEC1" w:rsidR="00181476" w:rsidRDefault="00181476" w:rsidP="00181476">
      <w:pPr>
        <w:pStyle w:val="ListParagraph"/>
        <w:numPr>
          <w:ilvl w:val="0"/>
          <w:numId w:val="15"/>
        </w:numPr>
        <w:rPr>
          <w:rFonts w:ascii="Arial" w:hAnsi="Arial" w:cs="Arial"/>
          <w:color w:val="000000" w:themeColor="text1"/>
          <w:sz w:val="24"/>
          <w:szCs w:val="24"/>
        </w:rPr>
      </w:pPr>
      <w:r w:rsidRPr="00181476">
        <w:rPr>
          <w:rFonts w:ascii="Arial" w:hAnsi="Arial" w:cs="Arial"/>
          <w:color w:val="000000" w:themeColor="text1"/>
          <w:sz w:val="24"/>
          <w:szCs w:val="24"/>
        </w:rPr>
        <w:t xml:space="preserve">Red and Amber1 immediate release directions shall be honoured in all cases from the date of </w:t>
      </w:r>
      <w:r w:rsidR="00D06E6E">
        <w:rPr>
          <w:rFonts w:ascii="Arial" w:hAnsi="Arial" w:cs="Arial"/>
          <w:color w:val="000000" w:themeColor="text1"/>
          <w:sz w:val="24"/>
          <w:szCs w:val="24"/>
        </w:rPr>
        <w:t>approval</w:t>
      </w:r>
      <w:r w:rsidRPr="00181476">
        <w:rPr>
          <w:rFonts w:ascii="Arial" w:hAnsi="Arial" w:cs="Arial"/>
          <w:color w:val="000000" w:themeColor="text1"/>
          <w:sz w:val="24"/>
          <w:szCs w:val="24"/>
        </w:rPr>
        <w:t xml:space="preserve"> of this </w:t>
      </w:r>
      <w:r w:rsidR="00D51EB8">
        <w:rPr>
          <w:rFonts w:ascii="Arial" w:hAnsi="Arial" w:cs="Arial"/>
          <w:color w:val="000000" w:themeColor="text1"/>
          <w:sz w:val="24"/>
          <w:szCs w:val="24"/>
        </w:rPr>
        <w:t>protocol</w:t>
      </w:r>
      <w:r w:rsidRPr="00181476">
        <w:rPr>
          <w:rFonts w:ascii="Arial" w:hAnsi="Arial" w:cs="Arial"/>
          <w:color w:val="000000" w:themeColor="text1"/>
          <w:sz w:val="24"/>
          <w:szCs w:val="24"/>
        </w:rPr>
        <w:t>.</w:t>
      </w:r>
    </w:p>
    <w:p w14:paraId="06C3F17A" w14:textId="63EB9527" w:rsidR="00181476" w:rsidRPr="00181476" w:rsidRDefault="00181476" w:rsidP="00181476">
      <w:pPr>
        <w:rPr>
          <w:rFonts w:ascii="Arial" w:hAnsi="Arial" w:cs="Arial"/>
          <w:color w:val="000000" w:themeColor="text1"/>
          <w:sz w:val="24"/>
          <w:szCs w:val="24"/>
        </w:rPr>
      </w:pPr>
    </w:p>
    <w:p w14:paraId="1951CD0C" w14:textId="3A4C04CE" w:rsidR="00181476" w:rsidRDefault="00181476" w:rsidP="00181476">
      <w:pPr>
        <w:pStyle w:val="ListParagraph"/>
        <w:numPr>
          <w:ilvl w:val="0"/>
          <w:numId w:val="15"/>
        </w:numPr>
        <w:rPr>
          <w:rFonts w:ascii="Arial" w:hAnsi="Arial" w:cs="Arial"/>
          <w:color w:val="000000" w:themeColor="text1"/>
          <w:sz w:val="24"/>
          <w:szCs w:val="24"/>
        </w:rPr>
      </w:pPr>
      <w:r w:rsidRPr="00181476">
        <w:rPr>
          <w:rFonts w:ascii="Arial" w:hAnsi="Arial" w:cs="Arial"/>
          <w:color w:val="000000" w:themeColor="text1"/>
          <w:sz w:val="24"/>
          <w:szCs w:val="24"/>
        </w:rPr>
        <w:t xml:space="preserve">A dynamic issue escalation framework from WAST Emergency Medical Services Coordination Centres to the Operational Delivery Unit to Tactical and Strategic Commanders across the system will be established because of this procedure. </w:t>
      </w:r>
    </w:p>
    <w:p w14:paraId="11611D18" w14:textId="10032A58" w:rsidR="00181476" w:rsidRPr="00181476" w:rsidRDefault="00181476" w:rsidP="00181476">
      <w:pPr>
        <w:rPr>
          <w:rFonts w:ascii="Arial" w:hAnsi="Arial" w:cs="Arial"/>
          <w:color w:val="000000" w:themeColor="text1"/>
          <w:sz w:val="24"/>
          <w:szCs w:val="24"/>
        </w:rPr>
      </w:pPr>
    </w:p>
    <w:p w14:paraId="2E7900A0" w14:textId="51694A57" w:rsidR="00181476" w:rsidRDefault="00181476" w:rsidP="00181476">
      <w:pPr>
        <w:pStyle w:val="ListParagraph"/>
        <w:numPr>
          <w:ilvl w:val="0"/>
          <w:numId w:val="15"/>
        </w:numPr>
        <w:rPr>
          <w:rFonts w:ascii="Arial" w:hAnsi="Arial" w:cs="Arial"/>
          <w:color w:val="000000" w:themeColor="text1"/>
          <w:sz w:val="24"/>
          <w:szCs w:val="24"/>
        </w:rPr>
      </w:pPr>
      <w:r w:rsidRPr="00181476">
        <w:rPr>
          <w:rFonts w:ascii="Arial" w:hAnsi="Arial" w:cs="Arial"/>
          <w:color w:val="000000" w:themeColor="text1"/>
          <w:sz w:val="24"/>
          <w:szCs w:val="24"/>
        </w:rPr>
        <w:t>The presumptive position is that the actions set out</w:t>
      </w:r>
      <w:r w:rsidR="000D3B23">
        <w:rPr>
          <w:rFonts w:ascii="Arial" w:hAnsi="Arial" w:cs="Arial"/>
          <w:color w:val="000000" w:themeColor="text1"/>
          <w:sz w:val="24"/>
          <w:szCs w:val="24"/>
        </w:rPr>
        <w:t xml:space="preserve"> in the</w:t>
      </w:r>
      <w:r w:rsidRPr="00181476">
        <w:rPr>
          <w:rFonts w:ascii="Arial" w:hAnsi="Arial" w:cs="Arial"/>
          <w:color w:val="000000" w:themeColor="text1"/>
          <w:sz w:val="24"/>
          <w:szCs w:val="24"/>
        </w:rPr>
        <w:t xml:space="preserve"> procedure will be taken, unless exceptional mitig</w:t>
      </w:r>
      <w:r>
        <w:rPr>
          <w:rFonts w:ascii="Arial" w:hAnsi="Arial" w:cs="Arial"/>
          <w:color w:val="000000" w:themeColor="text1"/>
          <w:sz w:val="24"/>
          <w:szCs w:val="24"/>
        </w:rPr>
        <w:t>ating circumstances are present.</w:t>
      </w:r>
    </w:p>
    <w:p w14:paraId="1D496546" w14:textId="15BDD38B" w:rsidR="00181476" w:rsidRPr="00181476" w:rsidRDefault="00181476" w:rsidP="00181476">
      <w:pPr>
        <w:rPr>
          <w:rFonts w:ascii="Arial" w:hAnsi="Arial" w:cs="Arial"/>
          <w:color w:val="000000" w:themeColor="text1"/>
          <w:sz w:val="24"/>
          <w:szCs w:val="24"/>
        </w:rPr>
      </w:pPr>
    </w:p>
    <w:p w14:paraId="3E3CFF88" w14:textId="11D4AC5A" w:rsidR="00ED0B7B" w:rsidRDefault="000D3B23" w:rsidP="000D3B23">
      <w:pPr>
        <w:pStyle w:val="ListParagraph"/>
        <w:numPr>
          <w:ilvl w:val="0"/>
          <w:numId w:val="15"/>
        </w:numPr>
        <w:jc w:val="both"/>
        <w:rPr>
          <w:rFonts w:ascii="Arial" w:hAnsi="Arial" w:cs="Arial"/>
          <w:color w:val="000000" w:themeColor="text1"/>
          <w:sz w:val="24"/>
          <w:szCs w:val="24"/>
        </w:rPr>
      </w:pPr>
      <w:r w:rsidRPr="000D3B23">
        <w:rPr>
          <w:rFonts w:ascii="Arial" w:hAnsi="Arial" w:cs="Arial"/>
          <w:color w:val="000000" w:themeColor="text1"/>
          <w:sz w:val="24"/>
          <w:szCs w:val="24"/>
        </w:rPr>
        <w:t xml:space="preserve">To further aid close monitoring </w:t>
      </w:r>
      <w:r>
        <w:rPr>
          <w:rFonts w:ascii="Arial" w:hAnsi="Arial" w:cs="Arial"/>
          <w:color w:val="000000" w:themeColor="text1"/>
          <w:sz w:val="24"/>
          <w:szCs w:val="24"/>
        </w:rPr>
        <w:t xml:space="preserve">during implementation, and beyond, </w:t>
      </w:r>
      <w:r w:rsidRPr="000D3B23">
        <w:rPr>
          <w:rFonts w:ascii="Arial" w:hAnsi="Arial" w:cs="Arial"/>
          <w:color w:val="000000" w:themeColor="text1"/>
          <w:sz w:val="24"/>
          <w:szCs w:val="24"/>
        </w:rPr>
        <w:t>weekly reports will be afforded to Health Board partners detailing immediate release activity and associated outcomes</w:t>
      </w:r>
      <w:r>
        <w:rPr>
          <w:rFonts w:ascii="Arial" w:hAnsi="Arial" w:cs="Arial"/>
          <w:color w:val="000000" w:themeColor="text1"/>
          <w:sz w:val="24"/>
          <w:szCs w:val="24"/>
        </w:rPr>
        <w:t>.</w:t>
      </w:r>
    </w:p>
    <w:p w14:paraId="2CC23043" w14:textId="77777777" w:rsidR="00904EF8" w:rsidRPr="00904EF8" w:rsidRDefault="00904EF8" w:rsidP="00904EF8">
      <w:pPr>
        <w:pStyle w:val="ListParagraph"/>
        <w:rPr>
          <w:rFonts w:ascii="Arial" w:hAnsi="Arial" w:cs="Arial"/>
          <w:color w:val="000000" w:themeColor="text1"/>
          <w:sz w:val="24"/>
          <w:szCs w:val="24"/>
        </w:rPr>
      </w:pPr>
    </w:p>
    <w:p w14:paraId="01127255" w14:textId="602D29D5" w:rsidR="008257A0" w:rsidRPr="00904EF8" w:rsidRDefault="00904EF8" w:rsidP="007E4033">
      <w:pPr>
        <w:pStyle w:val="ListParagraph"/>
        <w:numPr>
          <w:ilvl w:val="0"/>
          <w:numId w:val="15"/>
        </w:numPr>
        <w:jc w:val="both"/>
        <w:rPr>
          <w:rFonts w:ascii="Arial" w:hAnsi="Arial" w:cs="Arial"/>
          <w:b/>
          <w:sz w:val="24"/>
        </w:rPr>
      </w:pPr>
      <w:r w:rsidRPr="00904EF8">
        <w:rPr>
          <w:rFonts w:ascii="Arial" w:hAnsi="Arial" w:cs="Arial"/>
          <w:color w:val="000000" w:themeColor="text1"/>
          <w:sz w:val="24"/>
          <w:szCs w:val="24"/>
        </w:rPr>
        <w:t xml:space="preserve">The CASC and Chief Operating Officers have been provided a draft copy of this protocol for feedback. CASC feedback has been incorporated. Feedback from </w:t>
      </w:r>
      <w:r w:rsidRPr="00904EF8">
        <w:rPr>
          <w:rFonts w:ascii="Arial" w:hAnsi="Arial" w:cs="Arial"/>
          <w:color w:val="000000" w:themeColor="text1"/>
          <w:sz w:val="24"/>
          <w:szCs w:val="24"/>
        </w:rPr>
        <w:lastRenderedPageBreak/>
        <w:t>health board has not been specific regarding the content of the protocol itself, rather their ability to fulfil the directions.</w:t>
      </w:r>
    </w:p>
    <w:p w14:paraId="4070C500" w14:textId="77777777" w:rsidR="00904EF8" w:rsidRPr="00904EF8" w:rsidRDefault="00904EF8" w:rsidP="00904EF8">
      <w:pPr>
        <w:pStyle w:val="ListParagraph"/>
        <w:rPr>
          <w:rFonts w:ascii="Arial" w:hAnsi="Arial" w:cs="Arial"/>
          <w:b/>
          <w:sz w:val="24"/>
        </w:rPr>
      </w:pPr>
    </w:p>
    <w:p w14:paraId="3FAAB276" w14:textId="77777777" w:rsidR="00904EF8" w:rsidRPr="00904EF8" w:rsidRDefault="00904EF8" w:rsidP="00904EF8">
      <w:pPr>
        <w:jc w:val="both"/>
        <w:rPr>
          <w:rFonts w:ascii="Arial" w:hAnsi="Arial" w:cs="Arial"/>
          <w:b/>
          <w:sz w:val="24"/>
        </w:rPr>
      </w:pPr>
    </w:p>
    <w:p w14:paraId="464159F8" w14:textId="0791D7DA" w:rsidR="009B77C6" w:rsidRPr="009B77C6" w:rsidRDefault="007B1D26" w:rsidP="00456A6C">
      <w:pPr>
        <w:jc w:val="both"/>
        <w:rPr>
          <w:rFonts w:ascii="Arial" w:hAnsi="Arial" w:cs="Arial"/>
          <w:b/>
          <w:sz w:val="24"/>
        </w:rPr>
      </w:pPr>
      <w:r>
        <w:rPr>
          <w:rFonts w:ascii="Arial" w:hAnsi="Arial" w:cs="Arial"/>
          <w:b/>
          <w:sz w:val="24"/>
        </w:rPr>
        <w:t>R</w:t>
      </w:r>
      <w:r w:rsidR="00E218A0">
        <w:rPr>
          <w:rFonts w:ascii="Arial" w:hAnsi="Arial" w:cs="Arial"/>
          <w:b/>
          <w:sz w:val="24"/>
        </w:rPr>
        <w:t>ECOMMENDED: That</w:t>
      </w:r>
    </w:p>
    <w:p w14:paraId="6CF9EB5A" w14:textId="1BD15ADA" w:rsidR="00E329B2" w:rsidRPr="00ED0B7B" w:rsidRDefault="00E329B2" w:rsidP="00456A6C">
      <w:pPr>
        <w:jc w:val="both"/>
        <w:rPr>
          <w:rFonts w:ascii="Arial" w:hAnsi="Arial" w:cs="Arial"/>
          <w:sz w:val="24"/>
        </w:rPr>
      </w:pPr>
    </w:p>
    <w:p w14:paraId="0B82644A" w14:textId="7E5C0E07" w:rsidR="00995629" w:rsidRDefault="00D830B6" w:rsidP="00093C9C">
      <w:pPr>
        <w:pStyle w:val="ListParagraph"/>
        <w:numPr>
          <w:ilvl w:val="0"/>
          <w:numId w:val="15"/>
        </w:numPr>
        <w:ind w:left="284"/>
        <w:jc w:val="both"/>
        <w:rPr>
          <w:rFonts w:ascii="Arial" w:hAnsi="Arial" w:cs="Arial"/>
          <w:sz w:val="24"/>
        </w:rPr>
      </w:pPr>
      <w:r>
        <w:rPr>
          <w:rFonts w:ascii="Arial" w:hAnsi="Arial" w:cs="Arial"/>
          <w:sz w:val="24"/>
        </w:rPr>
        <w:t>T</w:t>
      </w:r>
      <w:r w:rsidR="00D0078B">
        <w:rPr>
          <w:rFonts w:ascii="Arial" w:hAnsi="Arial" w:cs="Arial"/>
          <w:sz w:val="24"/>
        </w:rPr>
        <w:t xml:space="preserve">he </w:t>
      </w:r>
      <w:r w:rsidR="008257A0">
        <w:rPr>
          <w:rFonts w:ascii="Arial" w:hAnsi="Arial" w:cs="Arial"/>
          <w:sz w:val="24"/>
        </w:rPr>
        <w:t>committee</w:t>
      </w:r>
      <w:r>
        <w:rPr>
          <w:rFonts w:ascii="Arial" w:hAnsi="Arial" w:cs="Arial"/>
          <w:sz w:val="24"/>
        </w:rPr>
        <w:t xml:space="preserve"> </w:t>
      </w:r>
      <w:r w:rsidR="00EB0696">
        <w:rPr>
          <w:rFonts w:ascii="Arial" w:hAnsi="Arial" w:cs="Arial"/>
          <w:b/>
          <w:bCs/>
          <w:sz w:val="24"/>
        </w:rPr>
        <w:t>DISCUSS</w:t>
      </w:r>
      <w:r w:rsidR="00DE285A">
        <w:rPr>
          <w:rFonts w:ascii="Arial" w:hAnsi="Arial" w:cs="Arial"/>
          <w:sz w:val="24"/>
        </w:rPr>
        <w:t xml:space="preserve"> </w:t>
      </w:r>
      <w:r w:rsidR="00093C9C">
        <w:rPr>
          <w:rFonts w:ascii="Arial" w:hAnsi="Arial" w:cs="Arial"/>
          <w:sz w:val="24"/>
        </w:rPr>
        <w:t>the All Wales Immediate Release Protocol</w:t>
      </w:r>
      <w:r w:rsidR="00EB0696">
        <w:rPr>
          <w:rFonts w:ascii="Arial" w:hAnsi="Arial" w:cs="Arial"/>
          <w:sz w:val="24"/>
        </w:rPr>
        <w:t xml:space="preserve"> and agree further actions</w:t>
      </w:r>
      <w:r w:rsidR="00093C9C">
        <w:rPr>
          <w:rFonts w:ascii="Arial" w:hAnsi="Arial" w:cs="Arial"/>
          <w:sz w:val="24"/>
        </w:rPr>
        <w:t>.</w:t>
      </w:r>
    </w:p>
    <w:p w14:paraId="07CF6FB7" w14:textId="7C9BC457" w:rsidR="00093C9C" w:rsidRDefault="00093C9C" w:rsidP="00093C9C">
      <w:pPr>
        <w:jc w:val="both"/>
        <w:rPr>
          <w:rFonts w:ascii="Arial" w:hAnsi="Arial" w:cs="Arial"/>
          <w:sz w:val="24"/>
        </w:rPr>
      </w:pPr>
    </w:p>
    <w:p w14:paraId="4020C182" w14:textId="77777777" w:rsidR="008257A0" w:rsidRDefault="008257A0" w:rsidP="00093C9C">
      <w:pPr>
        <w:rPr>
          <w:rFonts w:ascii="Arial" w:hAnsi="Arial" w:cs="Arial"/>
          <w:b/>
          <w:sz w:val="24"/>
          <w:szCs w:val="24"/>
        </w:rPr>
      </w:pPr>
    </w:p>
    <w:p w14:paraId="49086EB4" w14:textId="77777777" w:rsidR="008257A0" w:rsidRDefault="008257A0" w:rsidP="00093C9C">
      <w:pPr>
        <w:rPr>
          <w:rFonts w:ascii="Arial" w:hAnsi="Arial" w:cs="Arial"/>
          <w:b/>
          <w:sz w:val="24"/>
          <w:szCs w:val="24"/>
        </w:rPr>
      </w:pPr>
    </w:p>
    <w:p w14:paraId="02DF2331" w14:textId="77777777" w:rsidR="008257A0" w:rsidRDefault="008257A0" w:rsidP="00093C9C">
      <w:pPr>
        <w:rPr>
          <w:rFonts w:ascii="Arial" w:hAnsi="Arial" w:cs="Arial"/>
          <w:b/>
          <w:sz w:val="24"/>
          <w:szCs w:val="24"/>
        </w:rPr>
      </w:pPr>
    </w:p>
    <w:p w14:paraId="65D7E71F" w14:textId="638BBD04" w:rsidR="00102040" w:rsidRPr="00093C9C" w:rsidRDefault="00093C9C" w:rsidP="00093C9C">
      <w:pPr>
        <w:rPr>
          <w:rFonts w:ascii="Arial" w:hAnsi="Arial" w:cs="Arial"/>
          <w:b/>
          <w:sz w:val="24"/>
          <w:szCs w:val="24"/>
        </w:rPr>
      </w:pPr>
      <w:r w:rsidRPr="00093C9C">
        <w:rPr>
          <w:rFonts w:ascii="Arial" w:hAnsi="Arial" w:cs="Arial"/>
          <w:b/>
          <w:sz w:val="24"/>
          <w:szCs w:val="24"/>
        </w:rPr>
        <w:t>Appendix 1</w:t>
      </w:r>
    </w:p>
    <w:p w14:paraId="25D52F0B" w14:textId="7FF2F30C" w:rsidR="00093C9C" w:rsidRDefault="00093C9C" w:rsidP="00093C9C">
      <w:pPr>
        <w:rPr>
          <w:rFonts w:ascii="Arial" w:hAnsi="Arial" w:cs="Arial"/>
          <w:sz w:val="24"/>
          <w:szCs w:val="24"/>
        </w:rPr>
      </w:pPr>
    </w:p>
    <w:p w14:paraId="26630AB9" w14:textId="6AC485A9" w:rsidR="00093C9C" w:rsidRDefault="00093C9C" w:rsidP="00093C9C">
      <w:pPr>
        <w:rPr>
          <w:rFonts w:ascii="Arial" w:hAnsi="Arial" w:cs="Arial"/>
          <w:sz w:val="24"/>
          <w:szCs w:val="24"/>
        </w:rPr>
      </w:pPr>
      <w:r>
        <w:rPr>
          <w:rFonts w:ascii="Arial" w:hAnsi="Arial" w:cs="Arial"/>
          <w:sz w:val="24"/>
          <w:szCs w:val="24"/>
        </w:rPr>
        <w:t>All Wales Immediate Release Protocol</w:t>
      </w:r>
    </w:p>
    <w:p w14:paraId="10488894" w14:textId="3DAB5413" w:rsidR="00093C9C" w:rsidRDefault="00093C9C" w:rsidP="00093C9C">
      <w:pPr>
        <w:rPr>
          <w:rFonts w:ascii="Arial" w:hAnsi="Arial" w:cs="Arial"/>
          <w:sz w:val="24"/>
          <w:szCs w:val="24"/>
        </w:rPr>
      </w:pPr>
    </w:p>
    <w:bookmarkStart w:id="1" w:name="_MON_1718190946"/>
    <w:bookmarkEnd w:id="1"/>
    <w:p w14:paraId="70C52C8C" w14:textId="6C1C5CEE" w:rsidR="00093C9C" w:rsidRPr="00102040" w:rsidRDefault="000D3B23" w:rsidP="00093C9C">
      <w:pPr>
        <w:rPr>
          <w:rFonts w:ascii="Arial" w:hAnsi="Arial" w:cs="Arial"/>
          <w:sz w:val="24"/>
          <w:szCs w:val="24"/>
        </w:rPr>
      </w:pPr>
      <w:r>
        <w:rPr>
          <w:rFonts w:ascii="Arial" w:hAnsi="Arial" w:cs="Arial"/>
          <w:sz w:val="24"/>
          <w:szCs w:val="24"/>
        </w:rPr>
        <w:object w:dxaOrig="1508" w:dyaOrig="984" w14:anchorId="1726046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48.75pt" o:ole="">
            <v:imagedata r:id="rId11" o:title=""/>
          </v:shape>
          <o:OLEObject Type="Embed" ProgID="Word.Document.8" ShapeID="_x0000_i1025" DrawAspect="Icon" ObjectID="_1718614290" r:id="rId12">
            <o:FieldCodes>\s</o:FieldCodes>
          </o:OLEObject>
        </w:object>
      </w:r>
    </w:p>
    <w:sectPr w:rsidR="00093C9C" w:rsidRPr="00102040" w:rsidSect="006D38E7">
      <w:headerReference w:type="default" r:id="rId13"/>
      <w:pgSz w:w="11906" w:h="16838"/>
      <w:pgMar w:top="1440" w:right="1440" w:bottom="851" w:left="1440" w:header="708" w:footer="467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E2C2B0" w14:textId="77777777" w:rsidR="00AD3CBB" w:rsidRDefault="00AD3CBB" w:rsidP="00E24D05">
      <w:r>
        <w:separator/>
      </w:r>
    </w:p>
  </w:endnote>
  <w:endnote w:type="continuationSeparator" w:id="0">
    <w:p w14:paraId="3FD17A3A" w14:textId="77777777" w:rsidR="00AD3CBB" w:rsidRDefault="00AD3CBB" w:rsidP="00E24D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0FADE5" w14:textId="77777777" w:rsidR="00AD3CBB" w:rsidRDefault="00AD3CBB" w:rsidP="00E24D05">
      <w:r>
        <w:separator/>
      </w:r>
    </w:p>
  </w:footnote>
  <w:footnote w:type="continuationSeparator" w:id="0">
    <w:p w14:paraId="157313F1" w14:textId="77777777" w:rsidR="00AD3CBB" w:rsidRDefault="00AD3CBB" w:rsidP="00E24D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4B650E" w14:textId="0AF19A17" w:rsidR="00AD7B18" w:rsidRDefault="00CA2605">
    <w:pPr>
      <w:pStyle w:val="Header"/>
      <w:jc w:val="right"/>
    </w:pPr>
    <w:sdt>
      <w:sdtPr>
        <w:id w:val="689190564"/>
        <w:docPartObj>
          <w:docPartGallery w:val="Page Numbers (Top of Page)"/>
          <w:docPartUnique/>
        </w:docPartObj>
      </w:sdtPr>
      <w:sdtEndPr>
        <w:rPr>
          <w:noProof/>
        </w:rPr>
      </w:sdtEndPr>
      <w:sdtContent>
        <w:r w:rsidR="00AD7B18">
          <w:fldChar w:fldCharType="begin"/>
        </w:r>
        <w:r w:rsidR="00AD7B18">
          <w:instrText xml:space="preserve"> PAGE   \* MERGEFORMAT </w:instrText>
        </w:r>
        <w:r w:rsidR="00AD7B18">
          <w:fldChar w:fldCharType="separate"/>
        </w:r>
        <w:r w:rsidR="000D3B23">
          <w:rPr>
            <w:noProof/>
          </w:rPr>
          <w:t>4</w:t>
        </w:r>
        <w:r w:rsidR="00AD7B18">
          <w:rPr>
            <w:noProof/>
          </w:rPr>
          <w:fldChar w:fldCharType="end"/>
        </w:r>
      </w:sdtContent>
    </w:sdt>
  </w:p>
  <w:p w14:paraId="72E1D52A" w14:textId="77777777" w:rsidR="00AD7B18" w:rsidRDefault="00AD7B1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F3711B"/>
    <w:multiLevelType w:val="singleLevel"/>
    <w:tmpl w:val="16668BCE"/>
    <w:lvl w:ilvl="0">
      <w:start w:val="2"/>
      <w:numFmt w:val="decimal"/>
      <w:lvlText w:val="%1"/>
      <w:legacy w:legacy="1" w:legacySpace="0" w:legacyIndent="360"/>
      <w:lvlJc w:val="left"/>
      <w:rPr>
        <w:rFonts w:ascii="Arial" w:hAnsi="Arial" w:cs="Arial" w:hint="default"/>
      </w:rPr>
    </w:lvl>
  </w:abstractNum>
  <w:abstractNum w:abstractNumId="1" w15:restartNumberingAfterBreak="0">
    <w:nsid w:val="0601114E"/>
    <w:multiLevelType w:val="hybridMultilevel"/>
    <w:tmpl w:val="32CAFD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A6331EC"/>
    <w:multiLevelType w:val="hybridMultilevel"/>
    <w:tmpl w:val="EC365594"/>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CF83E6A"/>
    <w:multiLevelType w:val="hybridMultilevel"/>
    <w:tmpl w:val="59DE2F24"/>
    <w:lvl w:ilvl="0" w:tplc="BF687790">
      <w:start w:val="1"/>
      <w:numFmt w:val="bullet"/>
      <w:lvlText w:val=""/>
      <w:lvlJc w:val="left"/>
      <w:pPr>
        <w:tabs>
          <w:tab w:val="num" w:pos="720"/>
        </w:tabs>
        <w:ind w:left="720" w:hanging="360"/>
      </w:pPr>
      <w:rPr>
        <w:rFonts w:ascii="Wingdings" w:hAnsi="Wingdings" w:hint="default"/>
      </w:rPr>
    </w:lvl>
    <w:lvl w:ilvl="1" w:tplc="717061F6" w:tentative="1">
      <w:start w:val="1"/>
      <w:numFmt w:val="bullet"/>
      <w:lvlText w:val=""/>
      <w:lvlJc w:val="left"/>
      <w:pPr>
        <w:tabs>
          <w:tab w:val="num" w:pos="1440"/>
        </w:tabs>
        <w:ind w:left="1440" w:hanging="360"/>
      </w:pPr>
      <w:rPr>
        <w:rFonts w:ascii="Wingdings" w:hAnsi="Wingdings" w:hint="default"/>
      </w:rPr>
    </w:lvl>
    <w:lvl w:ilvl="2" w:tplc="B70A8CF4" w:tentative="1">
      <w:start w:val="1"/>
      <w:numFmt w:val="bullet"/>
      <w:lvlText w:val=""/>
      <w:lvlJc w:val="left"/>
      <w:pPr>
        <w:tabs>
          <w:tab w:val="num" w:pos="2160"/>
        </w:tabs>
        <w:ind w:left="2160" w:hanging="360"/>
      </w:pPr>
      <w:rPr>
        <w:rFonts w:ascii="Wingdings" w:hAnsi="Wingdings" w:hint="default"/>
      </w:rPr>
    </w:lvl>
    <w:lvl w:ilvl="3" w:tplc="D81E8454" w:tentative="1">
      <w:start w:val="1"/>
      <w:numFmt w:val="bullet"/>
      <w:lvlText w:val=""/>
      <w:lvlJc w:val="left"/>
      <w:pPr>
        <w:tabs>
          <w:tab w:val="num" w:pos="2880"/>
        </w:tabs>
        <w:ind w:left="2880" w:hanging="360"/>
      </w:pPr>
      <w:rPr>
        <w:rFonts w:ascii="Wingdings" w:hAnsi="Wingdings" w:hint="default"/>
      </w:rPr>
    </w:lvl>
    <w:lvl w:ilvl="4" w:tplc="18B660CA" w:tentative="1">
      <w:start w:val="1"/>
      <w:numFmt w:val="bullet"/>
      <w:lvlText w:val=""/>
      <w:lvlJc w:val="left"/>
      <w:pPr>
        <w:tabs>
          <w:tab w:val="num" w:pos="3600"/>
        </w:tabs>
        <w:ind w:left="3600" w:hanging="360"/>
      </w:pPr>
      <w:rPr>
        <w:rFonts w:ascii="Wingdings" w:hAnsi="Wingdings" w:hint="default"/>
      </w:rPr>
    </w:lvl>
    <w:lvl w:ilvl="5" w:tplc="BE36B0D2" w:tentative="1">
      <w:start w:val="1"/>
      <w:numFmt w:val="bullet"/>
      <w:lvlText w:val=""/>
      <w:lvlJc w:val="left"/>
      <w:pPr>
        <w:tabs>
          <w:tab w:val="num" w:pos="4320"/>
        </w:tabs>
        <w:ind w:left="4320" w:hanging="360"/>
      </w:pPr>
      <w:rPr>
        <w:rFonts w:ascii="Wingdings" w:hAnsi="Wingdings" w:hint="default"/>
      </w:rPr>
    </w:lvl>
    <w:lvl w:ilvl="6" w:tplc="E0CA662E" w:tentative="1">
      <w:start w:val="1"/>
      <w:numFmt w:val="bullet"/>
      <w:lvlText w:val=""/>
      <w:lvlJc w:val="left"/>
      <w:pPr>
        <w:tabs>
          <w:tab w:val="num" w:pos="5040"/>
        </w:tabs>
        <w:ind w:left="5040" w:hanging="360"/>
      </w:pPr>
      <w:rPr>
        <w:rFonts w:ascii="Wingdings" w:hAnsi="Wingdings" w:hint="default"/>
      </w:rPr>
    </w:lvl>
    <w:lvl w:ilvl="7" w:tplc="6302B9D6" w:tentative="1">
      <w:start w:val="1"/>
      <w:numFmt w:val="bullet"/>
      <w:lvlText w:val=""/>
      <w:lvlJc w:val="left"/>
      <w:pPr>
        <w:tabs>
          <w:tab w:val="num" w:pos="5760"/>
        </w:tabs>
        <w:ind w:left="5760" w:hanging="360"/>
      </w:pPr>
      <w:rPr>
        <w:rFonts w:ascii="Wingdings" w:hAnsi="Wingdings" w:hint="default"/>
      </w:rPr>
    </w:lvl>
    <w:lvl w:ilvl="8" w:tplc="DB7EF5D0"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FFB4CE1"/>
    <w:multiLevelType w:val="singleLevel"/>
    <w:tmpl w:val="16668BCE"/>
    <w:lvl w:ilvl="0">
      <w:start w:val="1"/>
      <w:numFmt w:val="decimal"/>
      <w:lvlText w:val="%1"/>
      <w:legacy w:legacy="1" w:legacySpace="0" w:legacyIndent="360"/>
      <w:lvlJc w:val="left"/>
      <w:rPr>
        <w:rFonts w:ascii="Arial" w:hAnsi="Arial" w:cs="Arial" w:hint="default"/>
      </w:rPr>
    </w:lvl>
  </w:abstractNum>
  <w:abstractNum w:abstractNumId="5" w15:restartNumberingAfterBreak="0">
    <w:nsid w:val="10B777A7"/>
    <w:multiLevelType w:val="hybridMultilevel"/>
    <w:tmpl w:val="45567F34"/>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2266A81"/>
    <w:multiLevelType w:val="hybridMultilevel"/>
    <w:tmpl w:val="A81E1348"/>
    <w:lvl w:ilvl="0" w:tplc="1E3AE8D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7FC545A"/>
    <w:multiLevelType w:val="singleLevel"/>
    <w:tmpl w:val="16668BCE"/>
    <w:lvl w:ilvl="0">
      <w:start w:val="1"/>
      <w:numFmt w:val="decimal"/>
      <w:lvlText w:val="%1"/>
      <w:legacy w:legacy="1" w:legacySpace="0" w:legacyIndent="360"/>
      <w:lvlJc w:val="left"/>
      <w:rPr>
        <w:rFonts w:ascii="Arial" w:hAnsi="Arial" w:cs="Arial" w:hint="default"/>
      </w:rPr>
    </w:lvl>
  </w:abstractNum>
  <w:abstractNum w:abstractNumId="8" w15:restartNumberingAfterBreak="0">
    <w:nsid w:val="1B4F5047"/>
    <w:multiLevelType w:val="singleLevel"/>
    <w:tmpl w:val="16668BCE"/>
    <w:lvl w:ilvl="0">
      <w:start w:val="1"/>
      <w:numFmt w:val="decimal"/>
      <w:lvlText w:val="%1"/>
      <w:legacy w:legacy="1" w:legacySpace="0" w:legacyIndent="360"/>
      <w:lvlJc w:val="left"/>
      <w:rPr>
        <w:rFonts w:ascii="Arial" w:hAnsi="Arial" w:cs="Arial" w:hint="default"/>
      </w:rPr>
    </w:lvl>
  </w:abstractNum>
  <w:abstractNum w:abstractNumId="9" w15:restartNumberingAfterBreak="0">
    <w:nsid w:val="1D1F72B2"/>
    <w:multiLevelType w:val="hybridMultilevel"/>
    <w:tmpl w:val="E38C27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4406998"/>
    <w:multiLevelType w:val="hybridMultilevel"/>
    <w:tmpl w:val="4F3E79C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4EC37E0"/>
    <w:multiLevelType w:val="hybridMultilevel"/>
    <w:tmpl w:val="BD88ABFE"/>
    <w:lvl w:ilvl="0" w:tplc="05280B0A">
      <w:start w:val="201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76205BB"/>
    <w:multiLevelType w:val="hybridMultilevel"/>
    <w:tmpl w:val="4F6406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9293429"/>
    <w:multiLevelType w:val="multilevel"/>
    <w:tmpl w:val="78EA22D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29A3156C"/>
    <w:multiLevelType w:val="hybridMultilevel"/>
    <w:tmpl w:val="BBE015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90E1537"/>
    <w:multiLevelType w:val="hybridMultilevel"/>
    <w:tmpl w:val="3D06A2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A951ECB"/>
    <w:multiLevelType w:val="hybridMultilevel"/>
    <w:tmpl w:val="5AB08A3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B434A1C"/>
    <w:multiLevelType w:val="hybridMultilevel"/>
    <w:tmpl w:val="934C33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F251F8E"/>
    <w:multiLevelType w:val="multilevel"/>
    <w:tmpl w:val="7958B3AA"/>
    <w:lvl w:ilvl="0">
      <w:start w:val="4"/>
      <w:numFmt w:val="decimal"/>
      <w:lvlText w:val="%1"/>
      <w:lvlJc w:val="left"/>
      <w:pPr>
        <w:ind w:left="360" w:hanging="360"/>
      </w:pPr>
      <w:rPr>
        <w:rFonts w:hint="default"/>
        <w:color w:val="000000" w:themeColor="text1"/>
      </w:rPr>
    </w:lvl>
    <w:lvl w:ilvl="1">
      <w:start w:val="1"/>
      <w:numFmt w:val="decimal"/>
      <w:lvlText w:val="%1.%2"/>
      <w:lvlJc w:val="left"/>
      <w:pPr>
        <w:ind w:left="720" w:hanging="360"/>
      </w:pPr>
      <w:rPr>
        <w:rFonts w:hint="default"/>
        <w:color w:val="000000" w:themeColor="text1"/>
      </w:rPr>
    </w:lvl>
    <w:lvl w:ilvl="2">
      <w:start w:val="1"/>
      <w:numFmt w:val="decimal"/>
      <w:lvlText w:val="%1.%2.%3"/>
      <w:lvlJc w:val="left"/>
      <w:pPr>
        <w:ind w:left="1440" w:hanging="720"/>
      </w:pPr>
      <w:rPr>
        <w:rFonts w:hint="default"/>
        <w:color w:val="000000" w:themeColor="text1"/>
      </w:rPr>
    </w:lvl>
    <w:lvl w:ilvl="3">
      <w:start w:val="1"/>
      <w:numFmt w:val="decimal"/>
      <w:lvlText w:val="%1.%2.%3.%4"/>
      <w:lvlJc w:val="left"/>
      <w:pPr>
        <w:ind w:left="2160" w:hanging="1080"/>
      </w:pPr>
      <w:rPr>
        <w:rFonts w:hint="default"/>
        <w:color w:val="000000" w:themeColor="text1"/>
      </w:rPr>
    </w:lvl>
    <w:lvl w:ilvl="4">
      <w:start w:val="1"/>
      <w:numFmt w:val="decimal"/>
      <w:lvlText w:val="%1.%2.%3.%4.%5"/>
      <w:lvlJc w:val="left"/>
      <w:pPr>
        <w:ind w:left="2520" w:hanging="1080"/>
      </w:pPr>
      <w:rPr>
        <w:rFonts w:hint="default"/>
        <w:color w:val="000000" w:themeColor="text1"/>
      </w:rPr>
    </w:lvl>
    <w:lvl w:ilvl="5">
      <w:start w:val="1"/>
      <w:numFmt w:val="decimal"/>
      <w:lvlText w:val="%1.%2.%3.%4.%5.%6"/>
      <w:lvlJc w:val="left"/>
      <w:pPr>
        <w:ind w:left="3240" w:hanging="1440"/>
      </w:pPr>
      <w:rPr>
        <w:rFonts w:hint="default"/>
        <w:color w:val="000000" w:themeColor="text1"/>
      </w:rPr>
    </w:lvl>
    <w:lvl w:ilvl="6">
      <w:start w:val="1"/>
      <w:numFmt w:val="decimal"/>
      <w:lvlText w:val="%1.%2.%3.%4.%5.%6.%7"/>
      <w:lvlJc w:val="left"/>
      <w:pPr>
        <w:ind w:left="3600" w:hanging="1440"/>
      </w:pPr>
      <w:rPr>
        <w:rFonts w:hint="default"/>
        <w:color w:val="000000" w:themeColor="text1"/>
      </w:rPr>
    </w:lvl>
    <w:lvl w:ilvl="7">
      <w:start w:val="1"/>
      <w:numFmt w:val="decimal"/>
      <w:lvlText w:val="%1.%2.%3.%4.%5.%6.%7.%8"/>
      <w:lvlJc w:val="left"/>
      <w:pPr>
        <w:ind w:left="4320" w:hanging="1800"/>
      </w:pPr>
      <w:rPr>
        <w:rFonts w:hint="default"/>
        <w:color w:val="000000" w:themeColor="text1"/>
      </w:rPr>
    </w:lvl>
    <w:lvl w:ilvl="8">
      <w:start w:val="1"/>
      <w:numFmt w:val="decimal"/>
      <w:lvlText w:val="%1.%2.%3.%4.%5.%6.%7.%8.%9"/>
      <w:lvlJc w:val="left"/>
      <w:pPr>
        <w:ind w:left="4680" w:hanging="1800"/>
      </w:pPr>
      <w:rPr>
        <w:rFonts w:hint="default"/>
        <w:color w:val="000000" w:themeColor="text1"/>
      </w:rPr>
    </w:lvl>
  </w:abstractNum>
  <w:abstractNum w:abstractNumId="20" w15:restartNumberingAfterBreak="0">
    <w:nsid w:val="412851E0"/>
    <w:multiLevelType w:val="hybridMultilevel"/>
    <w:tmpl w:val="92F087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8BD31F2"/>
    <w:multiLevelType w:val="hybridMultilevel"/>
    <w:tmpl w:val="7CCAC566"/>
    <w:lvl w:ilvl="0" w:tplc="08090011">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22" w15:restartNumberingAfterBreak="0">
    <w:nsid w:val="4B652CA6"/>
    <w:multiLevelType w:val="hybridMultilevel"/>
    <w:tmpl w:val="4EDEFE4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BA83726"/>
    <w:multiLevelType w:val="hybridMultilevel"/>
    <w:tmpl w:val="DBB8C7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C68671A"/>
    <w:multiLevelType w:val="hybridMultilevel"/>
    <w:tmpl w:val="90FE053C"/>
    <w:lvl w:ilvl="0" w:tplc="9A60F228">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EF72C1F"/>
    <w:multiLevelType w:val="multilevel"/>
    <w:tmpl w:val="208E412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027200A"/>
    <w:multiLevelType w:val="multilevel"/>
    <w:tmpl w:val="62BA075E"/>
    <w:lvl w:ilvl="0">
      <w:start w:val="1"/>
      <w:numFmt w:val="decimal"/>
      <w:lvlText w:val="%1."/>
      <w:lvlJc w:val="left"/>
      <w:pPr>
        <w:ind w:left="360" w:hanging="360"/>
      </w:pPr>
      <w:rPr>
        <w:b w:val="0"/>
        <w:bCs/>
        <w:color w:val="auto"/>
      </w:r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1E62A29"/>
    <w:multiLevelType w:val="hybridMultilevel"/>
    <w:tmpl w:val="EA9C129A"/>
    <w:lvl w:ilvl="0" w:tplc="8AE641C0">
      <w:start w:val="1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2F1407D"/>
    <w:multiLevelType w:val="multilevel"/>
    <w:tmpl w:val="208E412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8881745"/>
    <w:multiLevelType w:val="hybridMultilevel"/>
    <w:tmpl w:val="BC164B1C"/>
    <w:lvl w:ilvl="0" w:tplc="F28441AC">
      <w:start w:val="1"/>
      <w:numFmt w:val="decimal"/>
      <w:lvlText w:val="%1."/>
      <w:lvlJc w:val="left"/>
      <w:pPr>
        <w:ind w:left="720" w:hanging="360"/>
      </w:pPr>
      <w:rPr>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B6D3929"/>
    <w:multiLevelType w:val="multilevel"/>
    <w:tmpl w:val="2884993C"/>
    <w:lvl w:ilvl="0">
      <w:start w:val="2"/>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600" w:hanging="108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7200" w:hanging="1800"/>
      </w:pPr>
      <w:rPr>
        <w:rFonts w:hint="default"/>
      </w:rPr>
    </w:lvl>
    <w:lvl w:ilvl="8">
      <w:start w:val="1"/>
      <w:numFmt w:val="decimal"/>
      <w:lvlText w:val="%1.%2.%3.%4.%5.%6.%7.%8.%9"/>
      <w:lvlJc w:val="left"/>
      <w:pPr>
        <w:ind w:left="7920" w:hanging="1800"/>
      </w:pPr>
      <w:rPr>
        <w:rFonts w:hint="default"/>
      </w:rPr>
    </w:lvl>
  </w:abstractNum>
  <w:abstractNum w:abstractNumId="31" w15:restartNumberingAfterBreak="0">
    <w:nsid w:val="5D3D2E2D"/>
    <w:multiLevelType w:val="multilevel"/>
    <w:tmpl w:val="208E412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1984B61"/>
    <w:multiLevelType w:val="hybridMultilevel"/>
    <w:tmpl w:val="1B74826C"/>
    <w:lvl w:ilvl="0" w:tplc="C8A03D96">
      <w:start w:val="1"/>
      <w:numFmt w:val="bullet"/>
      <w:lvlText w:val=""/>
      <w:lvlJc w:val="left"/>
      <w:pPr>
        <w:tabs>
          <w:tab w:val="num" w:pos="720"/>
        </w:tabs>
        <w:ind w:left="720" w:hanging="360"/>
      </w:pPr>
      <w:rPr>
        <w:rFonts w:ascii="Wingdings" w:hAnsi="Wingdings" w:hint="default"/>
      </w:rPr>
    </w:lvl>
    <w:lvl w:ilvl="1" w:tplc="22465D48" w:tentative="1">
      <w:start w:val="1"/>
      <w:numFmt w:val="bullet"/>
      <w:lvlText w:val=""/>
      <w:lvlJc w:val="left"/>
      <w:pPr>
        <w:tabs>
          <w:tab w:val="num" w:pos="1440"/>
        </w:tabs>
        <w:ind w:left="1440" w:hanging="360"/>
      </w:pPr>
      <w:rPr>
        <w:rFonts w:ascii="Wingdings" w:hAnsi="Wingdings" w:hint="default"/>
      </w:rPr>
    </w:lvl>
    <w:lvl w:ilvl="2" w:tplc="2048CBFA" w:tentative="1">
      <w:start w:val="1"/>
      <w:numFmt w:val="bullet"/>
      <w:lvlText w:val=""/>
      <w:lvlJc w:val="left"/>
      <w:pPr>
        <w:tabs>
          <w:tab w:val="num" w:pos="2160"/>
        </w:tabs>
        <w:ind w:left="2160" w:hanging="360"/>
      </w:pPr>
      <w:rPr>
        <w:rFonts w:ascii="Wingdings" w:hAnsi="Wingdings" w:hint="default"/>
      </w:rPr>
    </w:lvl>
    <w:lvl w:ilvl="3" w:tplc="F3826CC6" w:tentative="1">
      <w:start w:val="1"/>
      <w:numFmt w:val="bullet"/>
      <w:lvlText w:val=""/>
      <w:lvlJc w:val="left"/>
      <w:pPr>
        <w:tabs>
          <w:tab w:val="num" w:pos="2880"/>
        </w:tabs>
        <w:ind w:left="2880" w:hanging="360"/>
      </w:pPr>
      <w:rPr>
        <w:rFonts w:ascii="Wingdings" w:hAnsi="Wingdings" w:hint="default"/>
      </w:rPr>
    </w:lvl>
    <w:lvl w:ilvl="4" w:tplc="7200F774" w:tentative="1">
      <w:start w:val="1"/>
      <w:numFmt w:val="bullet"/>
      <w:lvlText w:val=""/>
      <w:lvlJc w:val="left"/>
      <w:pPr>
        <w:tabs>
          <w:tab w:val="num" w:pos="3600"/>
        </w:tabs>
        <w:ind w:left="3600" w:hanging="360"/>
      </w:pPr>
      <w:rPr>
        <w:rFonts w:ascii="Wingdings" w:hAnsi="Wingdings" w:hint="default"/>
      </w:rPr>
    </w:lvl>
    <w:lvl w:ilvl="5" w:tplc="AB78BC0E" w:tentative="1">
      <w:start w:val="1"/>
      <w:numFmt w:val="bullet"/>
      <w:lvlText w:val=""/>
      <w:lvlJc w:val="left"/>
      <w:pPr>
        <w:tabs>
          <w:tab w:val="num" w:pos="4320"/>
        </w:tabs>
        <w:ind w:left="4320" w:hanging="360"/>
      </w:pPr>
      <w:rPr>
        <w:rFonts w:ascii="Wingdings" w:hAnsi="Wingdings" w:hint="default"/>
      </w:rPr>
    </w:lvl>
    <w:lvl w:ilvl="6" w:tplc="D73E05D0" w:tentative="1">
      <w:start w:val="1"/>
      <w:numFmt w:val="bullet"/>
      <w:lvlText w:val=""/>
      <w:lvlJc w:val="left"/>
      <w:pPr>
        <w:tabs>
          <w:tab w:val="num" w:pos="5040"/>
        </w:tabs>
        <w:ind w:left="5040" w:hanging="360"/>
      </w:pPr>
      <w:rPr>
        <w:rFonts w:ascii="Wingdings" w:hAnsi="Wingdings" w:hint="default"/>
      </w:rPr>
    </w:lvl>
    <w:lvl w:ilvl="7" w:tplc="75A48E0A" w:tentative="1">
      <w:start w:val="1"/>
      <w:numFmt w:val="bullet"/>
      <w:lvlText w:val=""/>
      <w:lvlJc w:val="left"/>
      <w:pPr>
        <w:tabs>
          <w:tab w:val="num" w:pos="5760"/>
        </w:tabs>
        <w:ind w:left="5760" w:hanging="360"/>
      </w:pPr>
      <w:rPr>
        <w:rFonts w:ascii="Wingdings" w:hAnsi="Wingdings" w:hint="default"/>
      </w:rPr>
    </w:lvl>
    <w:lvl w:ilvl="8" w:tplc="A32AF7F8"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2E7118D"/>
    <w:multiLevelType w:val="multilevel"/>
    <w:tmpl w:val="208E412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631B5DB2"/>
    <w:multiLevelType w:val="singleLevel"/>
    <w:tmpl w:val="16668BCE"/>
    <w:lvl w:ilvl="0">
      <w:start w:val="1"/>
      <w:numFmt w:val="decimal"/>
      <w:lvlText w:val="%1"/>
      <w:legacy w:legacy="1" w:legacySpace="0" w:legacyIndent="360"/>
      <w:lvlJc w:val="left"/>
      <w:rPr>
        <w:rFonts w:ascii="Arial" w:hAnsi="Arial" w:cs="Arial" w:hint="default"/>
      </w:rPr>
    </w:lvl>
  </w:abstractNum>
  <w:abstractNum w:abstractNumId="35" w15:restartNumberingAfterBreak="0">
    <w:nsid w:val="69C61365"/>
    <w:multiLevelType w:val="hybridMultilevel"/>
    <w:tmpl w:val="796ECCC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6" w15:restartNumberingAfterBreak="0">
    <w:nsid w:val="6E9D4CCE"/>
    <w:multiLevelType w:val="multilevel"/>
    <w:tmpl w:val="208E412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737427A"/>
    <w:multiLevelType w:val="singleLevel"/>
    <w:tmpl w:val="16668BCE"/>
    <w:lvl w:ilvl="0">
      <w:start w:val="1"/>
      <w:numFmt w:val="decimal"/>
      <w:lvlText w:val="%1"/>
      <w:legacy w:legacy="1" w:legacySpace="0" w:legacyIndent="360"/>
      <w:lvlJc w:val="left"/>
      <w:rPr>
        <w:rFonts w:ascii="Arial" w:hAnsi="Arial" w:cs="Arial" w:hint="default"/>
      </w:rPr>
    </w:lvl>
  </w:abstractNum>
  <w:abstractNum w:abstractNumId="38" w15:restartNumberingAfterBreak="0">
    <w:nsid w:val="7AE44913"/>
    <w:multiLevelType w:val="hybridMultilevel"/>
    <w:tmpl w:val="2B12DF42"/>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9" w15:restartNumberingAfterBreak="0">
    <w:nsid w:val="7AF42BA4"/>
    <w:multiLevelType w:val="hybridMultilevel"/>
    <w:tmpl w:val="EA22A764"/>
    <w:lvl w:ilvl="0" w:tplc="4A96AA9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6"/>
  </w:num>
  <w:num w:numId="3">
    <w:abstractNumId w:val="10"/>
  </w:num>
  <w:num w:numId="4">
    <w:abstractNumId w:val="32"/>
  </w:num>
  <w:num w:numId="5">
    <w:abstractNumId w:val="8"/>
    <w:lvlOverride w:ilvl="0">
      <w:lvl w:ilvl="0">
        <w:start w:val="2"/>
        <w:numFmt w:val="decimal"/>
        <w:lvlText w:val="%1"/>
        <w:legacy w:legacy="1" w:legacySpace="0" w:legacyIndent="360"/>
        <w:lvlJc w:val="left"/>
        <w:rPr>
          <w:rFonts w:ascii="Arial" w:hAnsi="Arial" w:cs="Arial" w:hint="default"/>
        </w:rPr>
      </w:lvl>
    </w:lvlOverride>
  </w:num>
  <w:num w:numId="6">
    <w:abstractNumId w:val="37"/>
  </w:num>
  <w:num w:numId="7">
    <w:abstractNumId w:val="4"/>
  </w:num>
  <w:num w:numId="8">
    <w:abstractNumId w:val="0"/>
  </w:num>
  <w:num w:numId="9">
    <w:abstractNumId w:val="34"/>
  </w:num>
  <w:num w:numId="10">
    <w:abstractNumId w:val="34"/>
    <w:lvlOverride w:ilvl="0">
      <w:lvl w:ilvl="0">
        <w:start w:val="2"/>
        <w:numFmt w:val="decimal"/>
        <w:lvlText w:val="%1"/>
        <w:legacy w:legacy="1" w:legacySpace="0" w:legacyIndent="360"/>
        <w:lvlJc w:val="left"/>
        <w:rPr>
          <w:rFonts w:ascii="Arial" w:hAnsi="Arial" w:cs="Arial" w:hint="default"/>
        </w:rPr>
      </w:lvl>
    </w:lvlOverride>
  </w:num>
  <w:num w:numId="11">
    <w:abstractNumId w:val="11"/>
  </w:num>
  <w:num w:numId="12">
    <w:abstractNumId w:val="7"/>
  </w:num>
  <w:num w:numId="13">
    <w:abstractNumId w:val="9"/>
  </w:num>
  <w:num w:numId="14">
    <w:abstractNumId w:val="16"/>
  </w:num>
  <w:num w:numId="15">
    <w:abstractNumId w:val="26"/>
  </w:num>
  <w:num w:numId="16">
    <w:abstractNumId w:val="31"/>
  </w:num>
  <w:num w:numId="17">
    <w:abstractNumId w:val="30"/>
  </w:num>
  <w:num w:numId="18">
    <w:abstractNumId w:val="28"/>
  </w:num>
  <w:num w:numId="19">
    <w:abstractNumId w:val="33"/>
  </w:num>
  <w:num w:numId="20">
    <w:abstractNumId w:val="13"/>
  </w:num>
  <w:num w:numId="21">
    <w:abstractNumId w:val="19"/>
  </w:num>
  <w:num w:numId="22">
    <w:abstractNumId w:val="35"/>
  </w:num>
  <w:num w:numId="23">
    <w:abstractNumId w:val="25"/>
  </w:num>
  <w:num w:numId="24">
    <w:abstractNumId w:val="36"/>
  </w:num>
  <w:num w:numId="25">
    <w:abstractNumId w:val="2"/>
  </w:num>
  <w:num w:numId="26">
    <w:abstractNumId w:val="24"/>
  </w:num>
  <w:num w:numId="27">
    <w:abstractNumId w:val="38"/>
  </w:num>
  <w:num w:numId="28">
    <w:abstractNumId w:val="5"/>
  </w:num>
  <w:num w:numId="29">
    <w:abstractNumId w:val="23"/>
  </w:num>
  <w:num w:numId="30">
    <w:abstractNumId w:val="17"/>
  </w:num>
  <w:num w:numId="31">
    <w:abstractNumId w:val="18"/>
  </w:num>
  <w:num w:numId="32">
    <w:abstractNumId w:val="1"/>
  </w:num>
  <w:num w:numId="33">
    <w:abstractNumId w:val="20"/>
  </w:num>
  <w:num w:numId="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9"/>
  </w:num>
  <w:num w:numId="36">
    <w:abstractNumId w:val="14"/>
  </w:num>
  <w:num w:numId="37">
    <w:abstractNumId w:val="27"/>
  </w:num>
  <w:num w:numId="38">
    <w:abstractNumId w:val="21"/>
  </w:num>
  <w:num w:numId="39">
    <w:abstractNumId w:val="22"/>
  </w:num>
  <w:num w:numId="40">
    <w:abstractNumId w:val="39"/>
  </w:num>
  <w:num w:numId="41">
    <w:abstractNumId w:val="3"/>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6F33"/>
    <w:rsid w:val="00000915"/>
    <w:rsid w:val="00004CD7"/>
    <w:rsid w:val="000052E9"/>
    <w:rsid w:val="00013863"/>
    <w:rsid w:val="00020DA0"/>
    <w:rsid w:val="00021F60"/>
    <w:rsid w:val="00026D35"/>
    <w:rsid w:val="0003083E"/>
    <w:rsid w:val="00037093"/>
    <w:rsid w:val="000377D1"/>
    <w:rsid w:val="00037C76"/>
    <w:rsid w:val="00044B1B"/>
    <w:rsid w:val="00051896"/>
    <w:rsid w:val="000668B0"/>
    <w:rsid w:val="000818B3"/>
    <w:rsid w:val="00084E7D"/>
    <w:rsid w:val="000855E7"/>
    <w:rsid w:val="0009053B"/>
    <w:rsid w:val="00093C9C"/>
    <w:rsid w:val="000A7C0F"/>
    <w:rsid w:val="000C674C"/>
    <w:rsid w:val="000D0AB0"/>
    <w:rsid w:val="000D13F6"/>
    <w:rsid w:val="000D1584"/>
    <w:rsid w:val="000D2C79"/>
    <w:rsid w:val="000D2CAE"/>
    <w:rsid w:val="000D2EC2"/>
    <w:rsid w:val="000D3B23"/>
    <w:rsid w:val="000E7372"/>
    <w:rsid w:val="000F1D8D"/>
    <w:rsid w:val="000F322E"/>
    <w:rsid w:val="000F3CE0"/>
    <w:rsid w:val="000F6BAB"/>
    <w:rsid w:val="000F79C5"/>
    <w:rsid w:val="000F7B71"/>
    <w:rsid w:val="000F7F97"/>
    <w:rsid w:val="00100777"/>
    <w:rsid w:val="00102040"/>
    <w:rsid w:val="00102698"/>
    <w:rsid w:val="00103C89"/>
    <w:rsid w:val="00110FA0"/>
    <w:rsid w:val="0011559B"/>
    <w:rsid w:val="0012096A"/>
    <w:rsid w:val="001351C4"/>
    <w:rsid w:val="00135DBB"/>
    <w:rsid w:val="00141098"/>
    <w:rsid w:val="00145B21"/>
    <w:rsid w:val="00145BCC"/>
    <w:rsid w:val="00152BFA"/>
    <w:rsid w:val="00153CFE"/>
    <w:rsid w:val="0015423C"/>
    <w:rsid w:val="00160E94"/>
    <w:rsid w:val="00161619"/>
    <w:rsid w:val="00173D84"/>
    <w:rsid w:val="001756E6"/>
    <w:rsid w:val="00181476"/>
    <w:rsid w:val="001922D0"/>
    <w:rsid w:val="001954C4"/>
    <w:rsid w:val="001B1529"/>
    <w:rsid w:val="001C32FB"/>
    <w:rsid w:val="001C334A"/>
    <w:rsid w:val="001D24E8"/>
    <w:rsid w:val="001D30D3"/>
    <w:rsid w:val="001D46C3"/>
    <w:rsid w:val="001D5A93"/>
    <w:rsid w:val="001E2590"/>
    <w:rsid w:val="001E3866"/>
    <w:rsid w:val="001F07E6"/>
    <w:rsid w:val="001F68DF"/>
    <w:rsid w:val="00202959"/>
    <w:rsid w:val="00202E87"/>
    <w:rsid w:val="00203164"/>
    <w:rsid w:val="00205BA0"/>
    <w:rsid w:val="0021035F"/>
    <w:rsid w:val="00210986"/>
    <w:rsid w:val="00216ECC"/>
    <w:rsid w:val="00233E64"/>
    <w:rsid w:val="002403AF"/>
    <w:rsid w:val="0024726C"/>
    <w:rsid w:val="00254CF1"/>
    <w:rsid w:val="0025505D"/>
    <w:rsid w:val="00263829"/>
    <w:rsid w:val="0027038D"/>
    <w:rsid w:val="00280D75"/>
    <w:rsid w:val="002B199A"/>
    <w:rsid w:val="002B2AE7"/>
    <w:rsid w:val="002C5BF5"/>
    <w:rsid w:val="002D4A31"/>
    <w:rsid w:val="002D7A5B"/>
    <w:rsid w:val="002E1C87"/>
    <w:rsid w:val="002F2ECA"/>
    <w:rsid w:val="002F3BEB"/>
    <w:rsid w:val="002F4B15"/>
    <w:rsid w:val="002F54E5"/>
    <w:rsid w:val="002F76EB"/>
    <w:rsid w:val="00316125"/>
    <w:rsid w:val="003201B9"/>
    <w:rsid w:val="00333213"/>
    <w:rsid w:val="00333245"/>
    <w:rsid w:val="0034458E"/>
    <w:rsid w:val="00351585"/>
    <w:rsid w:val="0036095F"/>
    <w:rsid w:val="003630FE"/>
    <w:rsid w:val="00365635"/>
    <w:rsid w:val="00370478"/>
    <w:rsid w:val="003722C1"/>
    <w:rsid w:val="00375BE8"/>
    <w:rsid w:val="00375CC0"/>
    <w:rsid w:val="003779B9"/>
    <w:rsid w:val="00383B37"/>
    <w:rsid w:val="00385557"/>
    <w:rsid w:val="003936C6"/>
    <w:rsid w:val="003973E6"/>
    <w:rsid w:val="003A0485"/>
    <w:rsid w:val="003A163E"/>
    <w:rsid w:val="003B21F0"/>
    <w:rsid w:val="003B2571"/>
    <w:rsid w:val="003B50D4"/>
    <w:rsid w:val="003B688A"/>
    <w:rsid w:val="003B7D54"/>
    <w:rsid w:val="003C1B66"/>
    <w:rsid w:val="003C31B9"/>
    <w:rsid w:val="003C43C1"/>
    <w:rsid w:val="003D04EC"/>
    <w:rsid w:val="003D5A11"/>
    <w:rsid w:val="003D7962"/>
    <w:rsid w:val="003E7464"/>
    <w:rsid w:val="003E7521"/>
    <w:rsid w:val="003F2FF9"/>
    <w:rsid w:val="003F6EFA"/>
    <w:rsid w:val="003F7E24"/>
    <w:rsid w:val="00401C64"/>
    <w:rsid w:val="0040253A"/>
    <w:rsid w:val="00405D78"/>
    <w:rsid w:val="0041001A"/>
    <w:rsid w:val="00412A54"/>
    <w:rsid w:val="00412DF8"/>
    <w:rsid w:val="00414D57"/>
    <w:rsid w:val="00426208"/>
    <w:rsid w:val="004316C6"/>
    <w:rsid w:val="00440606"/>
    <w:rsid w:val="00451829"/>
    <w:rsid w:val="00456A6C"/>
    <w:rsid w:val="00460EDC"/>
    <w:rsid w:val="00463985"/>
    <w:rsid w:val="00465F99"/>
    <w:rsid w:val="004676C2"/>
    <w:rsid w:val="00482D49"/>
    <w:rsid w:val="0048523D"/>
    <w:rsid w:val="0048783F"/>
    <w:rsid w:val="0049176B"/>
    <w:rsid w:val="004924C7"/>
    <w:rsid w:val="00492E63"/>
    <w:rsid w:val="00497C05"/>
    <w:rsid w:val="004A12AA"/>
    <w:rsid w:val="004A1E52"/>
    <w:rsid w:val="004A283A"/>
    <w:rsid w:val="004A332A"/>
    <w:rsid w:val="004A605F"/>
    <w:rsid w:val="004A6BBE"/>
    <w:rsid w:val="004B1B44"/>
    <w:rsid w:val="004B58F4"/>
    <w:rsid w:val="004B5A43"/>
    <w:rsid w:val="004B6C0F"/>
    <w:rsid w:val="004C3487"/>
    <w:rsid w:val="004D2083"/>
    <w:rsid w:val="004D20FA"/>
    <w:rsid w:val="004D4FB7"/>
    <w:rsid w:val="004E05B6"/>
    <w:rsid w:val="004E0610"/>
    <w:rsid w:val="004E6210"/>
    <w:rsid w:val="004F2CCE"/>
    <w:rsid w:val="00504778"/>
    <w:rsid w:val="00506B89"/>
    <w:rsid w:val="00516E65"/>
    <w:rsid w:val="005259D8"/>
    <w:rsid w:val="0054587B"/>
    <w:rsid w:val="0055057B"/>
    <w:rsid w:val="00553271"/>
    <w:rsid w:val="00572847"/>
    <w:rsid w:val="0058434A"/>
    <w:rsid w:val="005865B5"/>
    <w:rsid w:val="005875BF"/>
    <w:rsid w:val="005A2320"/>
    <w:rsid w:val="005A3CE9"/>
    <w:rsid w:val="005A6AC1"/>
    <w:rsid w:val="005A70A2"/>
    <w:rsid w:val="005B2247"/>
    <w:rsid w:val="005B286F"/>
    <w:rsid w:val="005B5965"/>
    <w:rsid w:val="005C5015"/>
    <w:rsid w:val="005C51E0"/>
    <w:rsid w:val="005D23C1"/>
    <w:rsid w:val="005D77FB"/>
    <w:rsid w:val="005D7E28"/>
    <w:rsid w:val="005E4106"/>
    <w:rsid w:val="005E78DF"/>
    <w:rsid w:val="005F0F15"/>
    <w:rsid w:val="00600F93"/>
    <w:rsid w:val="0061017A"/>
    <w:rsid w:val="00613FAD"/>
    <w:rsid w:val="00617CAA"/>
    <w:rsid w:val="006220E5"/>
    <w:rsid w:val="00630E97"/>
    <w:rsid w:val="006338EA"/>
    <w:rsid w:val="0063407F"/>
    <w:rsid w:val="0063775B"/>
    <w:rsid w:val="006442CC"/>
    <w:rsid w:val="00644F85"/>
    <w:rsid w:val="006465BD"/>
    <w:rsid w:val="006512F4"/>
    <w:rsid w:val="00652CF3"/>
    <w:rsid w:val="00664BB7"/>
    <w:rsid w:val="006653BD"/>
    <w:rsid w:val="00672A8A"/>
    <w:rsid w:val="00674F87"/>
    <w:rsid w:val="00676A72"/>
    <w:rsid w:val="00684E53"/>
    <w:rsid w:val="006A3749"/>
    <w:rsid w:val="006B19BB"/>
    <w:rsid w:val="006B304F"/>
    <w:rsid w:val="006B3D8B"/>
    <w:rsid w:val="006B53D5"/>
    <w:rsid w:val="006B7DDC"/>
    <w:rsid w:val="006C39AB"/>
    <w:rsid w:val="006C39B9"/>
    <w:rsid w:val="006D38E7"/>
    <w:rsid w:val="006D5717"/>
    <w:rsid w:val="006D6264"/>
    <w:rsid w:val="006E371D"/>
    <w:rsid w:val="006F4D7B"/>
    <w:rsid w:val="006F76AB"/>
    <w:rsid w:val="0070310C"/>
    <w:rsid w:val="00703926"/>
    <w:rsid w:val="00704388"/>
    <w:rsid w:val="00704ABD"/>
    <w:rsid w:val="00706FED"/>
    <w:rsid w:val="00710E59"/>
    <w:rsid w:val="007113A9"/>
    <w:rsid w:val="00712713"/>
    <w:rsid w:val="00713047"/>
    <w:rsid w:val="0072132A"/>
    <w:rsid w:val="007217F2"/>
    <w:rsid w:val="007323A3"/>
    <w:rsid w:val="00736747"/>
    <w:rsid w:val="00737168"/>
    <w:rsid w:val="007452F8"/>
    <w:rsid w:val="00751996"/>
    <w:rsid w:val="007528BC"/>
    <w:rsid w:val="00760130"/>
    <w:rsid w:val="00760E66"/>
    <w:rsid w:val="00761CE5"/>
    <w:rsid w:val="00762D5B"/>
    <w:rsid w:val="00762DF9"/>
    <w:rsid w:val="00766EB7"/>
    <w:rsid w:val="007672C3"/>
    <w:rsid w:val="00770642"/>
    <w:rsid w:val="0077135E"/>
    <w:rsid w:val="00774C86"/>
    <w:rsid w:val="00775359"/>
    <w:rsid w:val="00776F9A"/>
    <w:rsid w:val="00780022"/>
    <w:rsid w:val="0078045B"/>
    <w:rsid w:val="00781936"/>
    <w:rsid w:val="00794017"/>
    <w:rsid w:val="007A4779"/>
    <w:rsid w:val="007B0864"/>
    <w:rsid w:val="007B1D26"/>
    <w:rsid w:val="007C7644"/>
    <w:rsid w:val="007E14F9"/>
    <w:rsid w:val="007F0139"/>
    <w:rsid w:val="007F1F65"/>
    <w:rsid w:val="007F4503"/>
    <w:rsid w:val="00811495"/>
    <w:rsid w:val="008150CC"/>
    <w:rsid w:val="00816E45"/>
    <w:rsid w:val="008212C8"/>
    <w:rsid w:val="008220EB"/>
    <w:rsid w:val="008257A0"/>
    <w:rsid w:val="0083029B"/>
    <w:rsid w:val="008311C5"/>
    <w:rsid w:val="0084205C"/>
    <w:rsid w:val="00846DC5"/>
    <w:rsid w:val="00847AEA"/>
    <w:rsid w:val="00856606"/>
    <w:rsid w:val="0085750E"/>
    <w:rsid w:val="0086099F"/>
    <w:rsid w:val="00860FA3"/>
    <w:rsid w:val="00861550"/>
    <w:rsid w:val="00864BD8"/>
    <w:rsid w:val="00865DB6"/>
    <w:rsid w:val="00872485"/>
    <w:rsid w:val="00875EBB"/>
    <w:rsid w:val="00882696"/>
    <w:rsid w:val="00886E8D"/>
    <w:rsid w:val="008922F4"/>
    <w:rsid w:val="00897E45"/>
    <w:rsid w:val="008A4D33"/>
    <w:rsid w:val="008A627C"/>
    <w:rsid w:val="008A67E1"/>
    <w:rsid w:val="008B0235"/>
    <w:rsid w:val="008B66C8"/>
    <w:rsid w:val="008B6F33"/>
    <w:rsid w:val="008C27DA"/>
    <w:rsid w:val="008C472F"/>
    <w:rsid w:val="008C5F52"/>
    <w:rsid w:val="008D3538"/>
    <w:rsid w:val="008D3FD9"/>
    <w:rsid w:val="008D5B33"/>
    <w:rsid w:val="008D6A3E"/>
    <w:rsid w:val="008D73FD"/>
    <w:rsid w:val="008E363A"/>
    <w:rsid w:val="008E3A67"/>
    <w:rsid w:val="008E5382"/>
    <w:rsid w:val="008E796C"/>
    <w:rsid w:val="008F215E"/>
    <w:rsid w:val="008F2F48"/>
    <w:rsid w:val="009047C7"/>
    <w:rsid w:val="00904EF8"/>
    <w:rsid w:val="00904F8C"/>
    <w:rsid w:val="00911EC1"/>
    <w:rsid w:val="00920F28"/>
    <w:rsid w:val="00935767"/>
    <w:rsid w:val="0093765E"/>
    <w:rsid w:val="00947170"/>
    <w:rsid w:val="00954F86"/>
    <w:rsid w:val="0095508C"/>
    <w:rsid w:val="009575C7"/>
    <w:rsid w:val="0096382F"/>
    <w:rsid w:val="0096639A"/>
    <w:rsid w:val="009722DF"/>
    <w:rsid w:val="00976BAF"/>
    <w:rsid w:val="00977588"/>
    <w:rsid w:val="00983C47"/>
    <w:rsid w:val="00990330"/>
    <w:rsid w:val="009915A5"/>
    <w:rsid w:val="00993E02"/>
    <w:rsid w:val="00994DCB"/>
    <w:rsid w:val="00995629"/>
    <w:rsid w:val="009B77C6"/>
    <w:rsid w:val="009D245D"/>
    <w:rsid w:val="009D5221"/>
    <w:rsid w:val="009D5BEB"/>
    <w:rsid w:val="009D6B2A"/>
    <w:rsid w:val="009D741F"/>
    <w:rsid w:val="009E3A7A"/>
    <w:rsid w:val="009E44EE"/>
    <w:rsid w:val="009F0F99"/>
    <w:rsid w:val="009F3237"/>
    <w:rsid w:val="009F6FB1"/>
    <w:rsid w:val="00A2000D"/>
    <w:rsid w:val="00A207FB"/>
    <w:rsid w:val="00A22DC8"/>
    <w:rsid w:val="00A32443"/>
    <w:rsid w:val="00A35F87"/>
    <w:rsid w:val="00A56042"/>
    <w:rsid w:val="00A65E49"/>
    <w:rsid w:val="00A67851"/>
    <w:rsid w:val="00A745E5"/>
    <w:rsid w:val="00A76F5D"/>
    <w:rsid w:val="00A82AAB"/>
    <w:rsid w:val="00A85C98"/>
    <w:rsid w:val="00A87774"/>
    <w:rsid w:val="00A976EC"/>
    <w:rsid w:val="00AB28E6"/>
    <w:rsid w:val="00AC0240"/>
    <w:rsid w:val="00AC0D00"/>
    <w:rsid w:val="00AC22D8"/>
    <w:rsid w:val="00AC3DFE"/>
    <w:rsid w:val="00AC51D8"/>
    <w:rsid w:val="00AD3CBB"/>
    <w:rsid w:val="00AD5A45"/>
    <w:rsid w:val="00AD7B18"/>
    <w:rsid w:val="00AE0E90"/>
    <w:rsid w:val="00AF3212"/>
    <w:rsid w:val="00AF7346"/>
    <w:rsid w:val="00AF7846"/>
    <w:rsid w:val="00B0166C"/>
    <w:rsid w:val="00B13287"/>
    <w:rsid w:val="00B13F0D"/>
    <w:rsid w:val="00B2325A"/>
    <w:rsid w:val="00B239DE"/>
    <w:rsid w:val="00B240CD"/>
    <w:rsid w:val="00B25EE5"/>
    <w:rsid w:val="00B26A63"/>
    <w:rsid w:val="00B30C64"/>
    <w:rsid w:val="00B431BB"/>
    <w:rsid w:val="00B43B75"/>
    <w:rsid w:val="00B45E73"/>
    <w:rsid w:val="00B46C6D"/>
    <w:rsid w:val="00B56FF6"/>
    <w:rsid w:val="00B61A92"/>
    <w:rsid w:val="00B64A5F"/>
    <w:rsid w:val="00B660FA"/>
    <w:rsid w:val="00B67181"/>
    <w:rsid w:val="00B6780F"/>
    <w:rsid w:val="00B718B7"/>
    <w:rsid w:val="00B71AF3"/>
    <w:rsid w:val="00B71EE7"/>
    <w:rsid w:val="00B84E76"/>
    <w:rsid w:val="00B96E8A"/>
    <w:rsid w:val="00BA0F1E"/>
    <w:rsid w:val="00BA19D3"/>
    <w:rsid w:val="00BA27DE"/>
    <w:rsid w:val="00BA2F31"/>
    <w:rsid w:val="00BA6F8A"/>
    <w:rsid w:val="00BB098F"/>
    <w:rsid w:val="00BB1EC5"/>
    <w:rsid w:val="00BB49BE"/>
    <w:rsid w:val="00BB788E"/>
    <w:rsid w:val="00BC0B32"/>
    <w:rsid w:val="00BD3B62"/>
    <w:rsid w:val="00BD4BC7"/>
    <w:rsid w:val="00BE0E3D"/>
    <w:rsid w:val="00BE3CF4"/>
    <w:rsid w:val="00BE608C"/>
    <w:rsid w:val="00BE65F8"/>
    <w:rsid w:val="00BF06B2"/>
    <w:rsid w:val="00BF493B"/>
    <w:rsid w:val="00BF5AE0"/>
    <w:rsid w:val="00BF6E1D"/>
    <w:rsid w:val="00C12FEE"/>
    <w:rsid w:val="00C13B75"/>
    <w:rsid w:val="00C15E4B"/>
    <w:rsid w:val="00C178F4"/>
    <w:rsid w:val="00C23BE6"/>
    <w:rsid w:val="00C3164F"/>
    <w:rsid w:val="00C50A0B"/>
    <w:rsid w:val="00C5281D"/>
    <w:rsid w:val="00C56F7B"/>
    <w:rsid w:val="00C61143"/>
    <w:rsid w:val="00C61830"/>
    <w:rsid w:val="00C61E2C"/>
    <w:rsid w:val="00C679AB"/>
    <w:rsid w:val="00C7387B"/>
    <w:rsid w:val="00C7521D"/>
    <w:rsid w:val="00C829D5"/>
    <w:rsid w:val="00C859F6"/>
    <w:rsid w:val="00C87183"/>
    <w:rsid w:val="00C90BC0"/>
    <w:rsid w:val="00C90C43"/>
    <w:rsid w:val="00C90F34"/>
    <w:rsid w:val="00C92960"/>
    <w:rsid w:val="00C92C69"/>
    <w:rsid w:val="00C93322"/>
    <w:rsid w:val="00CA0A36"/>
    <w:rsid w:val="00CA2605"/>
    <w:rsid w:val="00CA5CC0"/>
    <w:rsid w:val="00CA7693"/>
    <w:rsid w:val="00CB11B8"/>
    <w:rsid w:val="00CB12B2"/>
    <w:rsid w:val="00CB16BA"/>
    <w:rsid w:val="00CB499A"/>
    <w:rsid w:val="00CC0B8D"/>
    <w:rsid w:val="00CC1965"/>
    <w:rsid w:val="00CC3FE1"/>
    <w:rsid w:val="00CC4C33"/>
    <w:rsid w:val="00CC62E2"/>
    <w:rsid w:val="00CD1B19"/>
    <w:rsid w:val="00CD3AF7"/>
    <w:rsid w:val="00CE08CF"/>
    <w:rsid w:val="00CF32E8"/>
    <w:rsid w:val="00CF5AA3"/>
    <w:rsid w:val="00D0078B"/>
    <w:rsid w:val="00D06E6E"/>
    <w:rsid w:val="00D070EF"/>
    <w:rsid w:val="00D20987"/>
    <w:rsid w:val="00D219E3"/>
    <w:rsid w:val="00D23424"/>
    <w:rsid w:val="00D257BF"/>
    <w:rsid w:val="00D2728F"/>
    <w:rsid w:val="00D32E91"/>
    <w:rsid w:val="00D33860"/>
    <w:rsid w:val="00D466B1"/>
    <w:rsid w:val="00D469E2"/>
    <w:rsid w:val="00D51874"/>
    <w:rsid w:val="00D51EB8"/>
    <w:rsid w:val="00D522D5"/>
    <w:rsid w:val="00D603C2"/>
    <w:rsid w:val="00D61235"/>
    <w:rsid w:val="00D830B6"/>
    <w:rsid w:val="00D87729"/>
    <w:rsid w:val="00D90216"/>
    <w:rsid w:val="00D94BA5"/>
    <w:rsid w:val="00DA03F0"/>
    <w:rsid w:val="00DB2A53"/>
    <w:rsid w:val="00DB4811"/>
    <w:rsid w:val="00DC2FFA"/>
    <w:rsid w:val="00DC68D8"/>
    <w:rsid w:val="00DD365C"/>
    <w:rsid w:val="00DD6462"/>
    <w:rsid w:val="00DD7B1D"/>
    <w:rsid w:val="00DE285A"/>
    <w:rsid w:val="00DE7831"/>
    <w:rsid w:val="00DF2BBF"/>
    <w:rsid w:val="00E043D4"/>
    <w:rsid w:val="00E0676A"/>
    <w:rsid w:val="00E07BBD"/>
    <w:rsid w:val="00E218A0"/>
    <w:rsid w:val="00E24D05"/>
    <w:rsid w:val="00E3157D"/>
    <w:rsid w:val="00E329B2"/>
    <w:rsid w:val="00E33346"/>
    <w:rsid w:val="00E37DAB"/>
    <w:rsid w:val="00E41023"/>
    <w:rsid w:val="00E611D0"/>
    <w:rsid w:val="00E63239"/>
    <w:rsid w:val="00E723AF"/>
    <w:rsid w:val="00E73670"/>
    <w:rsid w:val="00E75C24"/>
    <w:rsid w:val="00E806CF"/>
    <w:rsid w:val="00E8263F"/>
    <w:rsid w:val="00E93980"/>
    <w:rsid w:val="00E95F58"/>
    <w:rsid w:val="00E96661"/>
    <w:rsid w:val="00EA34B2"/>
    <w:rsid w:val="00EA6AF4"/>
    <w:rsid w:val="00EB0696"/>
    <w:rsid w:val="00EB1B95"/>
    <w:rsid w:val="00EB52FC"/>
    <w:rsid w:val="00EB60A6"/>
    <w:rsid w:val="00EB7856"/>
    <w:rsid w:val="00ED0B7B"/>
    <w:rsid w:val="00ED559B"/>
    <w:rsid w:val="00EE01E1"/>
    <w:rsid w:val="00EF3DE9"/>
    <w:rsid w:val="00F03693"/>
    <w:rsid w:val="00F05A99"/>
    <w:rsid w:val="00F153C5"/>
    <w:rsid w:val="00F17E75"/>
    <w:rsid w:val="00F20D14"/>
    <w:rsid w:val="00F2260B"/>
    <w:rsid w:val="00F259F2"/>
    <w:rsid w:val="00F269D9"/>
    <w:rsid w:val="00F33FA4"/>
    <w:rsid w:val="00F41851"/>
    <w:rsid w:val="00F435DD"/>
    <w:rsid w:val="00F443BA"/>
    <w:rsid w:val="00F6379D"/>
    <w:rsid w:val="00F64863"/>
    <w:rsid w:val="00F65F45"/>
    <w:rsid w:val="00F73B05"/>
    <w:rsid w:val="00F77C13"/>
    <w:rsid w:val="00F84665"/>
    <w:rsid w:val="00F91046"/>
    <w:rsid w:val="00F93B4B"/>
    <w:rsid w:val="00F9552D"/>
    <w:rsid w:val="00F95D9A"/>
    <w:rsid w:val="00FD0A35"/>
    <w:rsid w:val="00FD664D"/>
    <w:rsid w:val="00FD7541"/>
    <w:rsid w:val="00FF08FB"/>
    <w:rsid w:val="00FF4DAE"/>
    <w:rsid w:val="00FF6C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17ABB02"/>
  <w15:docId w15:val="{AA7E2A8E-4726-4F44-A3AF-5475F4A953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3863"/>
  </w:style>
  <w:style w:type="paragraph" w:styleId="Heading6">
    <w:name w:val="heading 6"/>
    <w:basedOn w:val="Normal"/>
    <w:next w:val="Normal"/>
    <w:link w:val="Heading6Char"/>
    <w:uiPriority w:val="99"/>
    <w:qFormat/>
    <w:rsid w:val="00463985"/>
    <w:pPr>
      <w:autoSpaceDE w:val="0"/>
      <w:autoSpaceDN w:val="0"/>
      <w:adjustRightInd w:val="0"/>
      <w:outlineLvl w:val="5"/>
    </w:pPr>
    <w:rPr>
      <w:rFonts w:ascii="Arial" w:hAnsi="Arial" w:cs="Arial"/>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B6F3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8B6F33"/>
    <w:rPr>
      <w:rFonts w:ascii="Tahoma" w:hAnsi="Tahoma" w:cs="Tahoma"/>
      <w:sz w:val="16"/>
      <w:szCs w:val="16"/>
    </w:rPr>
  </w:style>
  <w:style w:type="character" w:customStyle="1" w:styleId="BalloonTextChar">
    <w:name w:val="Balloon Text Char"/>
    <w:basedOn w:val="DefaultParagraphFont"/>
    <w:link w:val="BalloonText"/>
    <w:uiPriority w:val="99"/>
    <w:semiHidden/>
    <w:rsid w:val="008B6F33"/>
    <w:rPr>
      <w:rFonts w:ascii="Tahoma" w:hAnsi="Tahoma" w:cs="Tahoma"/>
      <w:sz w:val="16"/>
      <w:szCs w:val="16"/>
    </w:rPr>
  </w:style>
  <w:style w:type="paragraph" w:styleId="ListParagraph">
    <w:name w:val="List Paragraph"/>
    <w:basedOn w:val="Normal"/>
    <w:link w:val="ListParagraphChar"/>
    <w:uiPriority w:val="34"/>
    <w:qFormat/>
    <w:rsid w:val="00DD365C"/>
    <w:pPr>
      <w:ind w:left="720"/>
      <w:contextualSpacing/>
    </w:pPr>
  </w:style>
  <w:style w:type="paragraph" w:styleId="Header">
    <w:name w:val="header"/>
    <w:basedOn w:val="Normal"/>
    <w:link w:val="HeaderChar"/>
    <w:uiPriority w:val="99"/>
    <w:unhideWhenUsed/>
    <w:rsid w:val="00E24D05"/>
    <w:pPr>
      <w:tabs>
        <w:tab w:val="center" w:pos="4513"/>
        <w:tab w:val="right" w:pos="9026"/>
      </w:tabs>
    </w:pPr>
  </w:style>
  <w:style w:type="character" w:customStyle="1" w:styleId="HeaderChar">
    <w:name w:val="Header Char"/>
    <w:basedOn w:val="DefaultParagraphFont"/>
    <w:link w:val="Header"/>
    <w:uiPriority w:val="99"/>
    <w:rsid w:val="00E24D05"/>
  </w:style>
  <w:style w:type="paragraph" w:styleId="Footer">
    <w:name w:val="footer"/>
    <w:basedOn w:val="Normal"/>
    <w:link w:val="FooterChar"/>
    <w:unhideWhenUsed/>
    <w:rsid w:val="00E24D05"/>
    <w:pPr>
      <w:tabs>
        <w:tab w:val="center" w:pos="4513"/>
        <w:tab w:val="right" w:pos="9026"/>
      </w:tabs>
    </w:pPr>
  </w:style>
  <w:style w:type="character" w:customStyle="1" w:styleId="FooterChar">
    <w:name w:val="Footer Char"/>
    <w:basedOn w:val="DefaultParagraphFont"/>
    <w:link w:val="Footer"/>
    <w:uiPriority w:val="99"/>
    <w:semiHidden/>
    <w:rsid w:val="00E24D05"/>
  </w:style>
  <w:style w:type="character" w:customStyle="1" w:styleId="ListParagraphChar">
    <w:name w:val="List Paragraph Char"/>
    <w:link w:val="ListParagraph"/>
    <w:uiPriority w:val="34"/>
    <w:locked/>
    <w:rsid w:val="0055057B"/>
  </w:style>
  <w:style w:type="character" w:styleId="Hyperlink">
    <w:name w:val="Hyperlink"/>
    <w:basedOn w:val="DefaultParagraphFont"/>
    <w:uiPriority w:val="99"/>
    <w:unhideWhenUsed/>
    <w:rsid w:val="0055057B"/>
    <w:rPr>
      <w:color w:val="0000FF"/>
      <w:u w:val="single"/>
    </w:rPr>
  </w:style>
  <w:style w:type="character" w:customStyle="1" w:styleId="Heading6Char">
    <w:name w:val="Heading 6 Char"/>
    <w:basedOn w:val="DefaultParagraphFont"/>
    <w:link w:val="Heading6"/>
    <w:uiPriority w:val="99"/>
    <w:rsid w:val="00463985"/>
    <w:rPr>
      <w:rFonts w:ascii="Arial" w:hAnsi="Arial" w:cs="Arial"/>
      <w:sz w:val="24"/>
      <w:szCs w:val="24"/>
      <w:lang w:val="en-US"/>
    </w:rPr>
  </w:style>
  <w:style w:type="character" w:customStyle="1" w:styleId="UnresolvedMention1">
    <w:name w:val="Unresolved Mention1"/>
    <w:basedOn w:val="DefaultParagraphFont"/>
    <w:uiPriority w:val="99"/>
    <w:semiHidden/>
    <w:unhideWhenUsed/>
    <w:rsid w:val="00D830B6"/>
    <w:rPr>
      <w:color w:val="605E5C"/>
      <w:shd w:val="clear" w:color="auto" w:fill="E1DFDD"/>
    </w:rPr>
  </w:style>
  <w:style w:type="character" w:styleId="CommentReference">
    <w:name w:val="annotation reference"/>
    <w:basedOn w:val="DefaultParagraphFont"/>
    <w:uiPriority w:val="99"/>
    <w:semiHidden/>
    <w:unhideWhenUsed/>
    <w:rsid w:val="00DD7B1D"/>
    <w:rPr>
      <w:sz w:val="16"/>
      <w:szCs w:val="16"/>
    </w:rPr>
  </w:style>
  <w:style w:type="paragraph" w:styleId="CommentText">
    <w:name w:val="annotation text"/>
    <w:basedOn w:val="Normal"/>
    <w:link w:val="CommentTextChar"/>
    <w:uiPriority w:val="99"/>
    <w:semiHidden/>
    <w:unhideWhenUsed/>
    <w:rsid w:val="00DD7B1D"/>
    <w:rPr>
      <w:sz w:val="20"/>
      <w:szCs w:val="20"/>
    </w:rPr>
  </w:style>
  <w:style w:type="character" w:customStyle="1" w:styleId="CommentTextChar">
    <w:name w:val="Comment Text Char"/>
    <w:basedOn w:val="DefaultParagraphFont"/>
    <w:link w:val="CommentText"/>
    <w:uiPriority w:val="99"/>
    <w:semiHidden/>
    <w:rsid w:val="00DD7B1D"/>
    <w:rPr>
      <w:sz w:val="20"/>
      <w:szCs w:val="20"/>
    </w:rPr>
  </w:style>
  <w:style w:type="paragraph" w:styleId="CommentSubject">
    <w:name w:val="annotation subject"/>
    <w:basedOn w:val="CommentText"/>
    <w:next w:val="CommentText"/>
    <w:link w:val="CommentSubjectChar"/>
    <w:uiPriority w:val="99"/>
    <w:semiHidden/>
    <w:unhideWhenUsed/>
    <w:rsid w:val="00DD7B1D"/>
    <w:rPr>
      <w:b/>
      <w:bCs/>
    </w:rPr>
  </w:style>
  <w:style w:type="character" w:customStyle="1" w:styleId="CommentSubjectChar">
    <w:name w:val="Comment Subject Char"/>
    <w:basedOn w:val="CommentTextChar"/>
    <w:link w:val="CommentSubject"/>
    <w:uiPriority w:val="99"/>
    <w:semiHidden/>
    <w:rsid w:val="00DD7B1D"/>
    <w:rPr>
      <w:b/>
      <w:bCs/>
      <w:sz w:val="20"/>
      <w:szCs w:val="20"/>
    </w:rPr>
  </w:style>
  <w:style w:type="paragraph" w:styleId="Revision">
    <w:name w:val="Revision"/>
    <w:hidden/>
    <w:uiPriority w:val="99"/>
    <w:semiHidden/>
    <w:rsid w:val="00DD7B1D"/>
  </w:style>
  <w:style w:type="paragraph" w:customStyle="1" w:styleId="xmsonormal">
    <w:name w:val="x_msonormal"/>
    <w:basedOn w:val="Normal"/>
    <w:rsid w:val="001351C4"/>
    <w:rPr>
      <w:rFonts w:ascii="Calibri" w:hAnsi="Calibri" w:cs="Calibri"/>
      <w:lang w:eastAsia="en-GB"/>
    </w:rPr>
  </w:style>
  <w:style w:type="paragraph" w:styleId="NormalWeb">
    <w:name w:val="Normal (Web)"/>
    <w:basedOn w:val="Normal"/>
    <w:uiPriority w:val="99"/>
    <w:semiHidden/>
    <w:unhideWhenUsed/>
    <w:rsid w:val="00BF493B"/>
    <w:pPr>
      <w:spacing w:before="100" w:beforeAutospacing="1" w:after="100" w:afterAutospacing="1"/>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1752">
      <w:bodyDiv w:val="1"/>
      <w:marLeft w:val="0"/>
      <w:marRight w:val="0"/>
      <w:marTop w:val="0"/>
      <w:marBottom w:val="0"/>
      <w:divBdr>
        <w:top w:val="none" w:sz="0" w:space="0" w:color="auto"/>
        <w:left w:val="none" w:sz="0" w:space="0" w:color="auto"/>
        <w:bottom w:val="none" w:sz="0" w:space="0" w:color="auto"/>
        <w:right w:val="none" w:sz="0" w:space="0" w:color="auto"/>
      </w:divBdr>
    </w:div>
    <w:div w:id="99108241">
      <w:bodyDiv w:val="1"/>
      <w:marLeft w:val="0"/>
      <w:marRight w:val="0"/>
      <w:marTop w:val="0"/>
      <w:marBottom w:val="0"/>
      <w:divBdr>
        <w:top w:val="none" w:sz="0" w:space="0" w:color="auto"/>
        <w:left w:val="none" w:sz="0" w:space="0" w:color="auto"/>
        <w:bottom w:val="none" w:sz="0" w:space="0" w:color="auto"/>
        <w:right w:val="none" w:sz="0" w:space="0" w:color="auto"/>
      </w:divBdr>
    </w:div>
    <w:div w:id="103229159">
      <w:bodyDiv w:val="1"/>
      <w:marLeft w:val="0"/>
      <w:marRight w:val="0"/>
      <w:marTop w:val="0"/>
      <w:marBottom w:val="0"/>
      <w:divBdr>
        <w:top w:val="none" w:sz="0" w:space="0" w:color="auto"/>
        <w:left w:val="none" w:sz="0" w:space="0" w:color="auto"/>
        <w:bottom w:val="none" w:sz="0" w:space="0" w:color="auto"/>
        <w:right w:val="none" w:sz="0" w:space="0" w:color="auto"/>
      </w:divBdr>
    </w:div>
    <w:div w:id="187565483">
      <w:bodyDiv w:val="1"/>
      <w:marLeft w:val="0"/>
      <w:marRight w:val="0"/>
      <w:marTop w:val="0"/>
      <w:marBottom w:val="0"/>
      <w:divBdr>
        <w:top w:val="none" w:sz="0" w:space="0" w:color="auto"/>
        <w:left w:val="none" w:sz="0" w:space="0" w:color="auto"/>
        <w:bottom w:val="none" w:sz="0" w:space="0" w:color="auto"/>
        <w:right w:val="none" w:sz="0" w:space="0" w:color="auto"/>
      </w:divBdr>
    </w:div>
    <w:div w:id="332530451">
      <w:bodyDiv w:val="1"/>
      <w:marLeft w:val="0"/>
      <w:marRight w:val="0"/>
      <w:marTop w:val="0"/>
      <w:marBottom w:val="0"/>
      <w:divBdr>
        <w:top w:val="none" w:sz="0" w:space="0" w:color="auto"/>
        <w:left w:val="none" w:sz="0" w:space="0" w:color="auto"/>
        <w:bottom w:val="none" w:sz="0" w:space="0" w:color="auto"/>
        <w:right w:val="none" w:sz="0" w:space="0" w:color="auto"/>
      </w:divBdr>
    </w:div>
    <w:div w:id="343869161">
      <w:bodyDiv w:val="1"/>
      <w:marLeft w:val="0"/>
      <w:marRight w:val="0"/>
      <w:marTop w:val="0"/>
      <w:marBottom w:val="0"/>
      <w:divBdr>
        <w:top w:val="none" w:sz="0" w:space="0" w:color="auto"/>
        <w:left w:val="none" w:sz="0" w:space="0" w:color="auto"/>
        <w:bottom w:val="none" w:sz="0" w:space="0" w:color="auto"/>
        <w:right w:val="none" w:sz="0" w:space="0" w:color="auto"/>
      </w:divBdr>
    </w:div>
    <w:div w:id="365566777">
      <w:bodyDiv w:val="1"/>
      <w:marLeft w:val="0"/>
      <w:marRight w:val="0"/>
      <w:marTop w:val="0"/>
      <w:marBottom w:val="0"/>
      <w:divBdr>
        <w:top w:val="none" w:sz="0" w:space="0" w:color="auto"/>
        <w:left w:val="none" w:sz="0" w:space="0" w:color="auto"/>
        <w:bottom w:val="none" w:sz="0" w:space="0" w:color="auto"/>
        <w:right w:val="none" w:sz="0" w:space="0" w:color="auto"/>
      </w:divBdr>
    </w:div>
    <w:div w:id="534391296">
      <w:bodyDiv w:val="1"/>
      <w:marLeft w:val="0"/>
      <w:marRight w:val="0"/>
      <w:marTop w:val="0"/>
      <w:marBottom w:val="0"/>
      <w:divBdr>
        <w:top w:val="none" w:sz="0" w:space="0" w:color="auto"/>
        <w:left w:val="none" w:sz="0" w:space="0" w:color="auto"/>
        <w:bottom w:val="none" w:sz="0" w:space="0" w:color="auto"/>
        <w:right w:val="none" w:sz="0" w:space="0" w:color="auto"/>
      </w:divBdr>
      <w:divsChild>
        <w:div w:id="1478716627">
          <w:marLeft w:val="547"/>
          <w:marRight w:val="0"/>
          <w:marTop w:val="240"/>
          <w:marBottom w:val="0"/>
          <w:divBdr>
            <w:top w:val="none" w:sz="0" w:space="0" w:color="auto"/>
            <w:left w:val="none" w:sz="0" w:space="0" w:color="auto"/>
            <w:bottom w:val="none" w:sz="0" w:space="0" w:color="auto"/>
            <w:right w:val="none" w:sz="0" w:space="0" w:color="auto"/>
          </w:divBdr>
        </w:div>
        <w:div w:id="2025131176">
          <w:marLeft w:val="547"/>
          <w:marRight w:val="0"/>
          <w:marTop w:val="240"/>
          <w:marBottom w:val="0"/>
          <w:divBdr>
            <w:top w:val="none" w:sz="0" w:space="0" w:color="auto"/>
            <w:left w:val="none" w:sz="0" w:space="0" w:color="auto"/>
            <w:bottom w:val="none" w:sz="0" w:space="0" w:color="auto"/>
            <w:right w:val="none" w:sz="0" w:space="0" w:color="auto"/>
          </w:divBdr>
        </w:div>
        <w:div w:id="184053971">
          <w:marLeft w:val="547"/>
          <w:marRight w:val="0"/>
          <w:marTop w:val="240"/>
          <w:marBottom w:val="0"/>
          <w:divBdr>
            <w:top w:val="none" w:sz="0" w:space="0" w:color="auto"/>
            <w:left w:val="none" w:sz="0" w:space="0" w:color="auto"/>
            <w:bottom w:val="none" w:sz="0" w:space="0" w:color="auto"/>
            <w:right w:val="none" w:sz="0" w:space="0" w:color="auto"/>
          </w:divBdr>
        </w:div>
        <w:div w:id="12845391">
          <w:marLeft w:val="547"/>
          <w:marRight w:val="0"/>
          <w:marTop w:val="240"/>
          <w:marBottom w:val="0"/>
          <w:divBdr>
            <w:top w:val="none" w:sz="0" w:space="0" w:color="auto"/>
            <w:left w:val="none" w:sz="0" w:space="0" w:color="auto"/>
            <w:bottom w:val="none" w:sz="0" w:space="0" w:color="auto"/>
            <w:right w:val="none" w:sz="0" w:space="0" w:color="auto"/>
          </w:divBdr>
        </w:div>
        <w:div w:id="1172796589">
          <w:marLeft w:val="547"/>
          <w:marRight w:val="0"/>
          <w:marTop w:val="240"/>
          <w:marBottom w:val="0"/>
          <w:divBdr>
            <w:top w:val="none" w:sz="0" w:space="0" w:color="auto"/>
            <w:left w:val="none" w:sz="0" w:space="0" w:color="auto"/>
            <w:bottom w:val="none" w:sz="0" w:space="0" w:color="auto"/>
            <w:right w:val="none" w:sz="0" w:space="0" w:color="auto"/>
          </w:divBdr>
        </w:div>
        <w:div w:id="730538866">
          <w:marLeft w:val="547"/>
          <w:marRight w:val="0"/>
          <w:marTop w:val="240"/>
          <w:marBottom w:val="0"/>
          <w:divBdr>
            <w:top w:val="none" w:sz="0" w:space="0" w:color="auto"/>
            <w:left w:val="none" w:sz="0" w:space="0" w:color="auto"/>
            <w:bottom w:val="none" w:sz="0" w:space="0" w:color="auto"/>
            <w:right w:val="none" w:sz="0" w:space="0" w:color="auto"/>
          </w:divBdr>
        </w:div>
        <w:div w:id="1889294063">
          <w:marLeft w:val="547"/>
          <w:marRight w:val="0"/>
          <w:marTop w:val="240"/>
          <w:marBottom w:val="0"/>
          <w:divBdr>
            <w:top w:val="none" w:sz="0" w:space="0" w:color="auto"/>
            <w:left w:val="none" w:sz="0" w:space="0" w:color="auto"/>
            <w:bottom w:val="none" w:sz="0" w:space="0" w:color="auto"/>
            <w:right w:val="none" w:sz="0" w:space="0" w:color="auto"/>
          </w:divBdr>
        </w:div>
      </w:divsChild>
    </w:div>
    <w:div w:id="581065561">
      <w:bodyDiv w:val="1"/>
      <w:marLeft w:val="0"/>
      <w:marRight w:val="0"/>
      <w:marTop w:val="0"/>
      <w:marBottom w:val="0"/>
      <w:divBdr>
        <w:top w:val="none" w:sz="0" w:space="0" w:color="auto"/>
        <w:left w:val="none" w:sz="0" w:space="0" w:color="auto"/>
        <w:bottom w:val="none" w:sz="0" w:space="0" w:color="auto"/>
        <w:right w:val="none" w:sz="0" w:space="0" w:color="auto"/>
      </w:divBdr>
    </w:div>
    <w:div w:id="600797686">
      <w:bodyDiv w:val="1"/>
      <w:marLeft w:val="0"/>
      <w:marRight w:val="0"/>
      <w:marTop w:val="0"/>
      <w:marBottom w:val="0"/>
      <w:divBdr>
        <w:top w:val="none" w:sz="0" w:space="0" w:color="auto"/>
        <w:left w:val="none" w:sz="0" w:space="0" w:color="auto"/>
        <w:bottom w:val="none" w:sz="0" w:space="0" w:color="auto"/>
        <w:right w:val="none" w:sz="0" w:space="0" w:color="auto"/>
      </w:divBdr>
    </w:div>
    <w:div w:id="852262455">
      <w:bodyDiv w:val="1"/>
      <w:marLeft w:val="0"/>
      <w:marRight w:val="0"/>
      <w:marTop w:val="0"/>
      <w:marBottom w:val="0"/>
      <w:divBdr>
        <w:top w:val="none" w:sz="0" w:space="0" w:color="auto"/>
        <w:left w:val="none" w:sz="0" w:space="0" w:color="auto"/>
        <w:bottom w:val="none" w:sz="0" w:space="0" w:color="auto"/>
        <w:right w:val="none" w:sz="0" w:space="0" w:color="auto"/>
      </w:divBdr>
    </w:div>
    <w:div w:id="962077775">
      <w:bodyDiv w:val="1"/>
      <w:marLeft w:val="0"/>
      <w:marRight w:val="0"/>
      <w:marTop w:val="0"/>
      <w:marBottom w:val="0"/>
      <w:divBdr>
        <w:top w:val="none" w:sz="0" w:space="0" w:color="auto"/>
        <w:left w:val="none" w:sz="0" w:space="0" w:color="auto"/>
        <w:bottom w:val="none" w:sz="0" w:space="0" w:color="auto"/>
        <w:right w:val="none" w:sz="0" w:space="0" w:color="auto"/>
      </w:divBdr>
    </w:div>
    <w:div w:id="1032535219">
      <w:bodyDiv w:val="1"/>
      <w:marLeft w:val="0"/>
      <w:marRight w:val="0"/>
      <w:marTop w:val="0"/>
      <w:marBottom w:val="0"/>
      <w:divBdr>
        <w:top w:val="none" w:sz="0" w:space="0" w:color="auto"/>
        <w:left w:val="none" w:sz="0" w:space="0" w:color="auto"/>
        <w:bottom w:val="none" w:sz="0" w:space="0" w:color="auto"/>
        <w:right w:val="none" w:sz="0" w:space="0" w:color="auto"/>
      </w:divBdr>
    </w:div>
    <w:div w:id="1158768658">
      <w:bodyDiv w:val="1"/>
      <w:marLeft w:val="0"/>
      <w:marRight w:val="0"/>
      <w:marTop w:val="0"/>
      <w:marBottom w:val="0"/>
      <w:divBdr>
        <w:top w:val="none" w:sz="0" w:space="0" w:color="auto"/>
        <w:left w:val="none" w:sz="0" w:space="0" w:color="auto"/>
        <w:bottom w:val="none" w:sz="0" w:space="0" w:color="auto"/>
        <w:right w:val="none" w:sz="0" w:space="0" w:color="auto"/>
      </w:divBdr>
    </w:div>
    <w:div w:id="1204900384">
      <w:bodyDiv w:val="1"/>
      <w:marLeft w:val="0"/>
      <w:marRight w:val="0"/>
      <w:marTop w:val="0"/>
      <w:marBottom w:val="0"/>
      <w:divBdr>
        <w:top w:val="none" w:sz="0" w:space="0" w:color="auto"/>
        <w:left w:val="none" w:sz="0" w:space="0" w:color="auto"/>
        <w:bottom w:val="none" w:sz="0" w:space="0" w:color="auto"/>
        <w:right w:val="none" w:sz="0" w:space="0" w:color="auto"/>
      </w:divBdr>
    </w:div>
    <w:div w:id="1213038063">
      <w:bodyDiv w:val="1"/>
      <w:marLeft w:val="0"/>
      <w:marRight w:val="0"/>
      <w:marTop w:val="0"/>
      <w:marBottom w:val="0"/>
      <w:divBdr>
        <w:top w:val="none" w:sz="0" w:space="0" w:color="auto"/>
        <w:left w:val="none" w:sz="0" w:space="0" w:color="auto"/>
        <w:bottom w:val="none" w:sz="0" w:space="0" w:color="auto"/>
        <w:right w:val="none" w:sz="0" w:space="0" w:color="auto"/>
      </w:divBdr>
    </w:div>
    <w:div w:id="1448699200">
      <w:bodyDiv w:val="1"/>
      <w:marLeft w:val="0"/>
      <w:marRight w:val="0"/>
      <w:marTop w:val="0"/>
      <w:marBottom w:val="0"/>
      <w:divBdr>
        <w:top w:val="none" w:sz="0" w:space="0" w:color="auto"/>
        <w:left w:val="none" w:sz="0" w:space="0" w:color="auto"/>
        <w:bottom w:val="none" w:sz="0" w:space="0" w:color="auto"/>
        <w:right w:val="none" w:sz="0" w:space="0" w:color="auto"/>
      </w:divBdr>
    </w:div>
    <w:div w:id="1724911169">
      <w:bodyDiv w:val="1"/>
      <w:marLeft w:val="0"/>
      <w:marRight w:val="0"/>
      <w:marTop w:val="0"/>
      <w:marBottom w:val="0"/>
      <w:divBdr>
        <w:top w:val="none" w:sz="0" w:space="0" w:color="auto"/>
        <w:left w:val="none" w:sz="0" w:space="0" w:color="auto"/>
        <w:bottom w:val="none" w:sz="0" w:space="0" w:color="auto"/>
        <w:right w:val="none" w:sz="0" w:space="0" w:color="auto"/>
      </w:divBdr>
    </w:div>
    <w:div w:id="2038237731">
      <w:bodyDiv w:val="1"/>
      <w:marLeft w:val="0"/>
      <w:marRight w:val="0"/>
      <w:marTop w:val="0"/>
      <w:marBottom w:val="0"/>
      <w:divBdr>
        <w:top w:val="none" w:sz="0" w:space="0" w:color="auto"/>
        <w:left w:val="none" w:sz="0" w:space="0" w:color="auto"/>
        <w:bottom w:val="none" w:sz="0" w:space="0" w:color="auto"/>
        <w:right w:val="none" w:sz="0" w:space="0" w:color="auto"/>
      </w:divBdr>
    </w:div>
    <w:div w:id="2083945470">
      <w:bodyDiv w:val="1"/>
      <w:marLeft w:val="0"/>
      <w:marRight w:val="0"/>
      <w:marTop w:val="0"/>
      <w:marBottom w:val="0"/>
      <w:divBdr>
        <w:top w:val="none" w:sz="0" w:space="0" w:color="auto"/>
        <w:left w:val="none" w:sz="0" w:space="0" w:color="auto"/>
        <w:bottom w:val="none" w:sz="0" w:space="0" w:color="auto"/>
        <w:right w:val="none" w:sz="0" w:space="0" w:color="auto"/>
      </w:divBdr>
    </w:div>
    <w:div w:id="2134978609">
      <w:bodyDiv w:val="1"/>
      <w:marLeft w:val="0"/>
      <w:marRight w:val="0"/>
      <w:marTop w:val="0"/>
      <w:marBottom w:val="0"/>
      <w:divBdr>
        <w:top w:val="none" w:sz="0" w:space="0" w:color="auto"/>
        <w:left w:val="none" w:sz="0" w:space="0" w:color="auto"/>
        <w:bottom w:val="none" w:sz="0" w:space="0" w:color="auto"/>
        <w:right w:val="none" w:sz="0" w:space="0" w:color="auto"/>
      </w:divBdr>
      <w:divsChild>
        <w:div w:id="605769713">
          <w:marLeft w:val="547"/>
          <w:marRight w:val="0"/>
          <w:marTop w:val="0"/>
          <w:marBottom w:val="0"/>
          <w:divBdr>
            <w:top w:val="none" w:sz="0" w:space="0" w:color="auto"/>
            <w:left w:val="none" w:sz="0" w:space="0" w:color="auto"/>
            <w:bottom w:val="none" w:sz="0" w:space="0" w:color="auto"/>
            <w:right w:val="none" w:sz="0" w:space="0" w:color="auto"/>
          </w:divBdr>
        </w:div>
        <w:div w:id="453713223">
          <w:marLeft w:val="547"/>
          <w:marRight w:val="0"/>
          <w:marTop w:val="0"/>
          <w:marBottom w:val="0"/>
          <w:divBdr>
            <w:top w:val="none" w:sz="0" w:space="0" w:color="auto"/>
            <w:left w:val="none" w:sz="0" w:space="0" w:color="auto"/>
            <w:bottom w:val="none" w:sz="0" w:space="0" w:color="auto"/>
            <w:right w:val="none" w:sz="0" w:space="0" w:color="auto"/>
          </w:divBdr>
        </w:div>
        <w:div w:id="808401615">
          <w:marLeft w:val="547"/>
          <w:marRight w:val="0"/>
          <w:marTop w:val="0"/>
          <w:marBottom w:val="0"/>
          <w:divBdr>
            <w:top w:val="none" w:sz="0" w:space="0" w:color="auto"/>
            <w:left w:val="none" w:sz="0" w:space="0" w:color="auto"/>
            <w:bottom w:val="none" w:sz="0" w:space="0" w:color="auto"/>
            <w:right w:val="none" w:sz="0" w:space="0" w:color="auto"/>
          </w:divBdr>
        </w:div>
        <w:div w:id="991446975">
          <w:marLeft w:val="547"/>
          <w:marRight w:val="0"/>
          <w:marTop w:val="0"/>
          <w:marBottom w:val="0"/>
          <w:divBdr>
            <w:top w:val="none" w:sz="0" w:space="0" w:color="auto"/>
            <w:left w:val="none" w:sz="0" w:space="0" w:color="auto"/>
            <w:bottom w:val="none" w:sz="0" w:space="0" w:color="auto"/>
            <w:right w:val="none" w:sz="0" w:space="0" w:color="auto"/>
          </w:divBdr>
        </w:div>
      </w:divsChild>
    </w:div>
    <w:div w:id="2142726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oleObject" Target="embeddings/Microsoft_Word_97_-_2003_Document.doc"/><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file:///C:\Users\jo139370\Documents\Head%20of%20Service%20OD\Team%20Comms\Jonathan.Sweet@wales.nhs.uk" TargetMode="External"/><Relationship Id="rId4" Type="http://schemas.openxmlformats.org/officeDocument/2006/relationships/settings" Target="settings.xml"/><Relationship Id="rId9" Type="http://schemas.openxmlformats.org/officeDocument/2006/relationships/image" Target="cid:image002.jpg@01D0B576.1D2B9BF0"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388066-0C60-4A5D-A7BD-0B7620DBEE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Pages>
  <Words>565</Words>
  <Characters>3225</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3783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Mi141635</dc:creator>
  <cp:keywords/>
  <dc:description/>
  <cp:lastModifiedBy>Gwenan Roberts (CTM UHB - NCCU Corporate Services)</cp:lastModifiedBy>
  <cp:revision>12</cp:revision>
  <cp:lastPrinted>2015-07-10T11:08:00Z</cp:lastPrinted>
  <dcterms:created xsi:type="dcterms:W3CDTF">2022-07-01T17:19:00Z</dcterms:created>
  <dcterms:modified xsi:type="dcterms:W3CDTF">2022-07-06T11:05:00Z</dcterms:modified>
</cp:coreProperties>
</file>