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page" w:tblpX="6073" w:tblpY="1471"/>
        <w:tblW w:w="0" w:type="auto"/>
        <w:tblLook w:val="04A0" w:firstRow="1" w:lastRow="0" w:firstColumn="1" w:lastColumn="0" w:noHBand="0" w:noVBand="1"/>
      </w:tblPr>
      <w:tblGrid>
        <w:gridCol w:w="3545"/>
        <w:gridCol w:w="1734"/>
      </w:tblGrid>
      <w:tr w:rsidR="00613FAD" w14:paraId="53897E0B" w14:textId="77777777" w:rsidTr="00613FAD">
        <w:trPr>
          <w:trHeight w:val="397"/>
        </w:trPr>
        <w:tc>
          <w:tcPr>
            <w:tcW w:w="3545" w:type="dxa"/>
            <w:shd w:val="clear" w:color="auto" w:fill="DBE5F1" w:themeFill="accent1" w:themeFillTint="33"/>
          </w:tcPr>
          <w:p w14:paraId="5EE0DF04" w14:textId="77777777" w:rsidR="00613FAD" w:rsidRPr="007672C3" w:rsidRDefault="00613FAD" w:rsidP="00613FAD">
            <w:pPr>
              <w:rPr>
                <w:rFonts w:ascii="Arial" w:hAnsi="Arial" w:cs="Arial"/>
                <w:b/>
                <w:sz w:val="24"/>
                <w:szCs w:val="24"/>
              </w:rPr>
            </w:pPr>
            <w:r>
              <w:rPr>
                <w:rFonts w:ascii="Arial" w:hAnsi="Arial" w:cs="Arial"/>
                <w:b/>
                <w:sz w:val="24"/>
                <w:szCs w:val="24"/>
              </w:rPr>
              <w:t>AGENDA ITEM No</w:t>
            </w:r>
          </w:p>
        </w:tc>
        <w:tc>
          <w:tcPr>
            <w:tcW w:w="1734" w:type="dxa"/>
          </w:tcPr>
          <w:p w14:paraId="73D87EE8" w14:textId="77777777" w:rsidR="00613FAD" w:rsidRPr="00703926" w:rsidRDefault="00613FAD" w:rsidP="00613FAD">
            <w:pPr>
              <w:rPr>
                <w:rFonts w:ascii="Arial" w:hAnsi="Arial" w:cs="Arial"/>
                <w:b/>
                <w:sz w:val="24"/>
                <w:szCs w:val="24"/>
              </w:rPr>
            </w:pPr>
          </w:p>
        </w:tc>
      </w:tr>
      <w:tr w:rsidR="00613FAD" w14:paraId="2B0C3841" w14:textId="77777777" w:rsidTr="00613FAD">
        <w:trPr>
          <w:trHeight w:val="397"/>
        </w:trPr>
        <w:tc>
          <w:tcPr>
            <w:tcW w:w="3545" w:type="dxa"/>
            <w:shd w:val="clear" w:color="auto" w:fill="DBE5F1" w:themeFill="accent1" w:themeFillTint="33"/>
          </w:tcPr>
          <w:p w14:paraId="5CB55E43" w14:textId="77777777" w:rsidR="00613FAD" w:rsidRPr="007672C3" w:rsidRDefault="00613FAD" w:rsidP="00613FAD">
            <w:pPr>
              <w:rPr>
                <w:rFonts w:ascii="Arial" w:hAnsi="Arial" w:cs="Arial"/>
                <w:b/>
                <w:sz w:val="24"/>
                <w:szCs w:val="24"/>
              </w:rPr>
            </w:pPr>
            <w:r>
              <w:rPr>
                <w:rFonts w:ascii="Arial" w:hAnsi="Arial" w:cs="Arial"/>
                <w:b/>
                <w:sz w:val="24"/>
                <w:szCs w:val="24"/>
              </w:rPr>
              <w:t>OPEN or CLOSED</w:t>
            </w:r>
          </w:p>
        </w:tc>
        <w:tc>
          <w:tcPr>
            <w:tcW w:w="1734" w:type="dxa"/>
          </w:tcPr>
          <w:p w14:paraId="34EE0A41" w14:textId="77777777" w:rsidR="00613FAD" w:rsidRPr="00703926" w:rsidRDefault="00613FAD" w:rsidP="00613FAD">
            <w:pPr>
              <w:rPr>
                <w:rFonts w:ascii="Arial" w:hAnsi="Arial" w:cs="Arial"/>
                <w:b/>
                <w:sz w:val="24"/>
                <w:szCs w:val="24"/>
              </w:rPr>
            </w:pPr>
            <w:r w:rsidRPr="00703926">
              <w:rPr>
                <w:rFonts w:ascii="Arial" w:hAnsi="Arial" w:cs="Arial"/>
                <w:b/>
                <w:sz w:val="24"/>
                <w:szCs w:val="24"/>
              </w:rPr>
              <w:t>OPEN</w:t>
            </w:r>
          </w:p>
        </w:tc>
      </w:tr>
      <w:tr w:rsidR="00613FAD" w14:paraId="5023F79F" w14:textId="77777777" w:rsidTr="00613FAD">
        <w:trPr>
          <w:trHeight w:val="397"/>
        </w:trPr>
        <w:tc>
          <w:tcPr>
            <w:tcW w:w="3545" w:type="dxa"/>
            <w:shd w:val="clear" w:color="auto" w:fill="DBE5F1" w:themeFill="accent1" w:themeFillTint="33"/>
          </w:tcPr>
          <w:p w14:paraId="0ED6EAE3" w14:textId="77777777" w:rsidR="00613FAD" w:rsidRPr="007672C3" w:rsidRDefault="00613FAD" w:rsidP="00613FAD">
            <w:pPr>
              <w:rPr>
                <w:rFonts w:ascii="Arial" w:hAnsi="Arial" w:cs="Arial"/>
                <w:b/>
                <w:sz w:val="24"/>
                <w:szCs w:val="24"/>
              </w:rPr>
            </w:pPr>
            <w:r>
              <w:rPr>
                <w:rFonts w:ascii="Arial" w:hAnsi="Arial" w:cs="Arial"/>
                <w:b/>
                <w:sz w:val="24"/>
                <w:szCs w:val="24"/>
              </w:rPr>
              <w:t>No of ANNEXES ATTACHED</w:t>
            </w:r>
          </w:p>
        </w:tc>
        <w:tc>
          <w:tcPr>
            <w:tcW w:w="1734" w:type="dxa"/>
          </w:tcPr>
          <w:p w14:paraId="65FDAEB3" w14:textId="735EEC14" w:rsidR="00613FAD" w:rsidRPr="00703926" w:rsidRDefault="00375BE8" w:rsidP="00613FAD">
            <w:pPr>
              <w:rPr>
                <w:rFonts w:ascii="Arial" w:hAnsi="Arial" w:cs="Arial"/>
                <w:b/>
                <w:sz w:val="24"/>
                <w:szCs w:val="24"/>
              </w:rPr>
            </w:pPr>
            <w:r>
              <w:rPr>
                <w:rFonts w:ascii="Arial" w:hAnsi="Arial" w:cs="Arial"/>
                <w:b/>
                <w:sz w:val="24"/>
                <w:szCs w:val="24"/>
              </w:rPr>
              <w:t>1</w:t>
            </w:r>
          </w:p>
        </w:tc>
      </w:tr>
    </w:tbl>
    <w:p w14:paraId="0EDF6C80" w14:textId="77777777" w:rsidR="00013863" w:rsidRDefault="007672C3">
      <w:pPr>
        <w:rPr>
          <w:rFonts w:ascii="Arial" w:hAnsi="Arial" w:cs="Arial"/>
          <w:sz w:val="24"/>
          <w:szCs w:val="24"/>
        </w:rPr>
      </w:pPr>
      <w:r>
        <w:rPr>
          <w:noProof/>
          <w:lang w:eastAsia="en-GB"/>
        </w:rPr>
        <w:drawing>
          <wp:inline distT="0" distB="0" distL="0" distR="0" wp14:anchorId="13CF5124" wp14:editId="136893B8">
            <wp:extent cx="2733675" cy="674949"/>
            <wp:effectExtent l="19050" t="0" r="9525" b="0"/>
            <wp:docPr id="18" name="Picture 8" descr="Welsh Ambulance Services NHS Trus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sh Ambulance Services NHS Trust.bmp"/>
                    <pic:cNvPicPr>
                      <a:picLocks noChangeAspect="1" noChangeArrowheads="1"/>
                    </pic:cNvPicPr>
                  </pic:nvPicPr>
                  <pic:blipFill>
                    <a:blip r:embed="rId8" r:link="rId9"/>
                    <a:srcRect/>
                    <a:stretch>
                      <a:fillRect/>
                    </a:stretch>
                  </pic:blipFill>
                  <pic:spPr bwMode="auto">
                    <a:xfrm>
                      <a:off x="0" y="0"/>
                      <a:ext cx="2734060" cy="675044"/>
                    </a:xfrm>
                    <a:prstGeom prst="rect">
                      <a:avLst/>
                    </a:prstGeom>
                    <a:noFill/>
                    <a:ln w="9525">
                      <a:noFill/>
                      <a:miter lim="800000"/>
                      <a:headEnd/>
                      <a:tailEnd/>
                    </a:ln>
                  </pic:spPr>
                </pic:pic>
              </a:graphicData>
            </a:graphic>
          </wp:inline>
        </w:drawing>
      </w:r>
    </w:p>
    <w:p w14:paraId="2C5226E5" w14:textId="77777777" w:rsidR="007672C3" w:rsidRDefault="007672C3">
      <w:pPr>
        <w:rPr>
          <w:rFonts w:ascii="Arial" w:hAnsi="Arial" w:cs="Arial"/>
          <w:sz w:val="24"/>
          <w:szCs w:val="24"/>
        </w:rPr>
      </w:pPr>
    </w:p>
    <w:p w14:paraId="66AAE21A" w14:textId="77777777" w:rsidR="007672C3" w:rsidRDefault="007672C3">
      <w:pPr>
        <w:rPr>
          <w:rFonts w:ascii="Arial" w:hAnsi="Arial" w:cs="Arial"/>
          <w:sz w:val="24"/>
          <w:szCs w:val="24"/>
        </w:rPr>
      </w:pPr>
    </w:p>
    <w:p w14:paraId="44B0E127" w14:textId="77777777" w:rsidR="007672C3" w:rsidRDefault="007672C3">
      <w:pPr>
        <w:rPr>
          <w:rFonts w:ascii="Arial" w:hAnsi="Arial" w:cs="Arial"/>
          <w:sz w:val="24"/>
          <w:szCs w:val="24"/>
        </w:rPr>
      </w:pPr>
    </w:p>
    <w:p w14:paraId="50BA699D" w14:textId="77777777" w:rsidR="007672C3" w:rsidRDefault="007672C3">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9006"/>
      </w:tblGrid>
      <w:tr w:rsidR="00E3157D" w14:paraId="34DA6751" w14:textId="77777777" w:rsidTr="008150CC">
        <w:trPr>
          <w:trHeight w:val="567"/>
        </w:trPr>
        <w:tc>
          <w:tcPr>
            <w:tcW w:w="9242" w:type="dxa"/>
            <w:shd w:val="clear" w:color="auto" w:fill="FFFFFF" w:themeFill="background1"/>
            <w:vAlign w:val="center"/>
          </w:tcPr>
          <w:p w14:paraId="1A727AB6" w14:textId="2764134B" w:rsidR="00E3157D" w:rsidRPr="00AF7846" w:rsidRDefault="00D522D5" w:rsidP="000377D1">
            <w:pPr>
              <w:jc w:val="center"/>
              <w:rPr>
                <w:rFonts w:ascii="Arial" w:hAnsi="Arial" w:cs="Arial"/>
                <w:b/>
                <w:sz w:val="32"/>
                <w:szCs w:val="32"/>
              </w:rPr>
            </w:pPr>
            <w:r>
              <w:rPr>
                <w:rFonts w:ascii="Arial" w:hAnsi="Arial" w:cs="Arial"/>
                <w:b/>
                <w:sz w:val="32"/>
                <w:szCs w:val="32"/>
              </w:rPr>
              <w:t>NHS</w:t>
            </w:r>
            <w:r w:rsidR="00375BE8">
              <w:rPr>
                <w:rFonts w:ascii="Arial" w:hAnsi="Arial" w:cs="Arial"/>
                <w:b/>
                <w:sz w:val="32"/>
                <w:szCs w:val="32"/>
              </w:rPr>
              <w:t xml:space="preserve"> Wales – Regional Escalation Protocol</w:t>
            </w:r>
            <w:r>
              <w:rPr>
                <w:rFonts w:ascii="Arial" w:hAnsi="Arial" w:cs="Arial"/>
                <w:b/>
                <w:sz w:val="32"/>
                <w:szCs w:val="32"/>
              </w:rPr>
              <w:t xml:space="preserve"> </w:t>
            </w:r>
          </w:p>
        </w:tc>
      </w:tr>
    </w:tbl>
    <w:p w14:paraId="39BA680A" w14:textId="77777777" w:rsidR="00AF3212" w:rsidRDefault="00AF3212">
      <w:pPr>
        <w:rPr>
          <w:rFonts w:ascii="Arial" w:hAnsi="Arial" w:cs="Arial"/>
          <w:sz w:val="24"/>
          <w:szCs w:val="24"/>
        </w:rPr>
      </w:pPr>
    </w:p>
    <w:p w14:paraId="3F362AC3" w14:textId="77777777" w:rsidR="00613FAD" w:rsidRDefault="00613FAD">
      <w:pPr>
        <w:rPr>
          <w:rFonts w:ascii="Arial" w:hAnsi="Arial" w:cs="Arial"/>
          <w:sz w:val="24"/>
          <w:szCs w:val="24"/>
        </w:rPr>
      </w:pPr>
    </w:p>
    <w:tbl>
      <w:tblPr>
        <w:tblStyle w:val="TableGrid"/>
        <w:tblW w:w="924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652"/>
        <w:gridCol w:w="5590"/>
      </w:tblGrid>
      <w:tr w:rsidR="000377D1" w:rsidRPr="006D6264" w14:paraId="3814441B" w14:textId="77777777" w:rsidTr="008150CC">
        <w:trPr>
          <w:trHeight w:val="397"/>
        </w:trPr>
        <w:tc>
          <w:tcPr>
            <w:tcW w:w="3652" w:type="dxa"/>
            <w:shd w:val="clear" w:color="auto" w:fill="DBE5F1" w:themeFill="accent1" w:themeFillTint="33"/>
            <w:vAlign w:val="center"/>
          </w:tcPr>
          <w:p w14:paraId="1C136098" w14:textId="77777777" w:rsidR="000377D1" w:rsidRPr="006D6264" w:rsidRDefault="000377D1" w:rsidP="00C859F6">
            <w:pPr>
              <w:rPr>
                <w:rFonts w:ascii="Arial" w:hAnsi="Arial" w:cs="Arial"/>
                <w:b/>
                <w:sz w:val="24"/>
                <w:szCs w:val="24"/>
              </w:rPr>
            </w:pPr>
            <w:r>
              <w:rPr>
                <w:rFonts w:ascii="Arial" w:hAnsi="Arial" w:cs="Arial"/>
                <w:b/>
                <w:sz w:val="24"/>
                <w:szCs w:val="24"/>
              </w:rPr>
              <w:t>M</w:t>
            </w:r>
            <w:r w:rsidR="00AF7846">
              <w:rPr>
                <w:rFonts w:ascii="Arial" w:hAnsi="Arial" w:cs="Arial"/>
                <w:b/>
                <w:sz w:val="24"/>
                <w:szCs w:val="24"/>
              </w:rPr>
              <w:t xml:space="preserve">EETING </w:t>
            </w:r>
          </w:p>
        </w:tc>
        <w:tc>
          <w:tcPr>
            <w:tcW w:w="5590" w:type="dxa"/>
            <w:vAlign w:val="center"/>
          </w:tcPr>
          <w:p w14:paraId="2E6D7452" w14:textId="758A5C75" w:rsidR="000377D1" w:rsidRPr="00703926" w:rsidRDefault="00670849" w:rsidP="000377D1">
            <w:pPr>
              <w:rPr>
                <w:rFonts w:ascii="Arial" w:hAnsi="Arial" w:cs="Arial"/>
                <w:b/>
                <w:sz w:val="24"/>
                <w:szCs w:val="24"/>
              </w:rPr>
            </w:pPr>
            <w:r>
              <w:rPr>
                <w:rFonts w:ascii="Arial" w:hAnsi="Arial" w:cs="Arial"/>
                <w:b/>
                <w:sz w:val="24"/>
                <w:szCs w:val="24"/>
              </w:rPr>
              <w:t>EASC</w:t>
            </w:r>
          </w:p>
        </w:tc>
      </w:tr>
      <w:tr w:rsidR="000377D1" w14:paraId="4138B05D" w14:textId="77777777" w:rsidTr="008150CC">
        <w:trPr>
          <w:trHeight w:val="397"/>
        </w:trPr>
        <w:tc>
          <w:tcPr>
            <w:tcW w:w="3652" w:type="dxa"/>
            <w:shd w:val="clear" w:color="auto" w:fill="DBE5F1" w:themeFill="accent1" w:themeFillTint="33"/>
            <w:vAlign w:val="center"/>
          </w:tcPr>
          <w:p w14:paraId="7C85A33C" w14:textId="77777777" w:rsidR="000377D1" w:rsidRPr="006D6264" w:rsidRDefault="000377D1" w:rsidP="00C859F6">
            <w:pPr>
              <w:rPr>
                <w:rFonts w:ascii="Arial" w:hAnsi="Arial" w:cs="Arial"/>
                <w:b/>
                <w:sz w:val="24"/>
                <w:szCs w:val="24"/>
              </w:rPr>
            </w:pPr>
            <w:r>
              <w:rPr>
                <w:rFonts w:ascii="Arial" w:hAnsi="Arial" w:cs="Arial"/>
                <w:b/>
                <w:sz w:val="24"/>
                <w:szCs w:val="24"/>
              </w:rPr>
              <w:t>D</w:t>
            </w:r>
            <w:r w:rsidR="00AF7846">
              <w:rPr>
                <w:rFonts w:ascii="Arial" w:hAnsi="Arial" w:cs="Arial"/>
                <w:b/>
                <w:sz w:val="24"/>
                <w:szCs w:val="24"/>
              </w:rPr>
              <w:t>ATE</w:t>
            </w:r>
          </w:p>
        </w:tc>
        <w:tc>
          <w:tcPr>
            <w:tcW w:w="5590" w:type="dxa"/>
            <w:vAlign w:val="center"/>
          </w:tcPr>
          <w:p w14:paraId="2DD4366D" w14:textId="33857A80" w:rsidR="000377D1" w:rsidRPr="00703926" w:rsidRDefault="00670849" w:rsidP="000377D1">
            <w:pPr>
              <w:rPr>
                <w:rFonts w:ascii="Arial" w:hAnsi="Arial" w:cs="Arial"/>
                <w:b/>
                <w:sz w:val="24"/>
                <w:szCs w:val="24"/>
              </w:rPr>
            </w:pPr>
            <w:r>
              <w:rPr>
                <w:rFonts w:ascii="Arial" w:hAnsi="Arial" w:cs="Arial"/>
                <w:b/>
                <w:sz w:val="24"/>
                <w:szCs w:val="24"/>
              </w:rPr>
              <w:t>12</w:t>
            </w:r>
            <w:r w:rsidRPr="00670849">
              <w:rPr>
                <w:rFonts w:ascii="Arial" w:hAnsi="Arial" w:cs="Arial"/>
                <w:b/>
                <w:sz w:val="24"/>
                <w:szCs w:val="24"/>
                <w:vertAlign w:val="superscript"/>
              </w:rPr>
              <w:t>th</w:t>
            </w:r>
            <w:r>
              <w:rPr>
                <w:rFonts w:ascii="Arial" w:hAnsi="Arial" w:cs="Arial"/>
                <w:b/>
                <w:sz w:val="24"/>
                <w:szCs w:val="24"/>
              </w:rPr>
              <w:t xml:space="preserve"> July 2022</w:t>
            </w:r>
          </w:p>
        </w:tc>
      </w:tr>
      <w:tr w:rsidR="00C92960" w14:paraId="106F301E" w14:textId="77777777" w:rsidTr="008150CC">
        <w:trPr>
          <w:trHeight w:val="397"/>
        </w:trPr>
        <w:tc>
          <w:tcPr>
            <w:tcW w:w="3652" w:type="dxa"/>
            <w:shd w:val="clear" w:color="auto" w:fill="DBE5F1" w:themeFill="accent1" w:themeFillTint="33"/>
            <w:vAlign w:val="center"/>
          </w:tcPr>
          <w:p w14:paraId="36D2C58A" w14:textId="77777777" w:rsidR="00C92960" w:rsidRPr="006D6264" w:rsidRDefault="00C92960" w:rsidP="00C92960">
            <w:pPr>
              <w:rPr>
                <w:rFonts w:ascii="Arial" w:hAnsi="Arial" w:cs="Arial"/>
                <w:b/>
                <w:sz w:val="24"/>
                <w:szCs w:val="24"/>
              </w:rPr>
            </w:pPr>
            <w:r>
              <w:rPr>
                <w:rFonts w:ascii="Arial" w:hAnsi="Arial" w:cs="Arial"/>
                <w:b/>
                <w:sz w:val="24"/>
                <w:szCs w:val="24"/>
              </w:rPr>
              <w:t>EXECUTIVE</w:t>
            </w:r>
          </w:p>
        </w:tc>
        <w:tc>
          <w:tcPr>
            <w:tcW w:w="5590" w:type="dxa"/>
            <w:vAlign w:val="center"/>
          </w:tcPr>
          <w:p w14:paraId="4EF10C3C" w14:textId="071AFA90" w:rsidR="00C92960" w:rsidRPr="00976BAF" w:rsidRDefault="003D19C5" w:rsidP="00C92960">
            <w:pPr>
              <w:rPr>
                <w:rFonts w:ascii="Arial" w:hAnsi="Arial" w:cs="Arial"/>
                <w:b/>
                <w:color w:val="000000" w:themeColor="text1"/>
                <w:sz w:val="24"/>
                <w:szCs w:val="24"/>
              </w:rPr>
            </w:pPr>
            <w:r>
              <w:rPr>
                <w:rFonts w:ascii="Arial" w:hAnsi="Arial" w:cs="Arial"/>
                <w:b/>
                <w:color w:val="000000" w:themeColor="text1"/>
                <w:sz w:val="24"/>
                <w:szCs w:val="24"/>
              </w:rPr>
              <w:t>Jason Killens, Chief Executive, WAST</w:t>
            </w:r>
          </w:p>
        </w:tc>
      </w:tr>
      <w:tr w:rsidR="00C92960" w14:paraId="2106DC42" w14:textId="77777777" w:rsidTr="008150CC">
        <w:trPr>
          <w:trHeight w:val="397"/>
        </w:trPr>
        <w:tc>
          <w:tcPr>
            <w:tcW w:w="3652" w:type="dxa"/>
            <w:shd w:val="clear" w:color="auto" w:fill="DBE5F1" w:themeFill="accent1" w:themeFillTint="33"/>
            <w:vAlign w:val="center"/>
          </w:tcPr>
          <w:p w14:paraId="1495ABF8" w14:textId="77777777" w:rsidR="00C92960" w:rsidRPr="006D6264" w:rsidRDefault="00C92960" w:rsidP="00C92960">
            <w:pPr>
              <w:rPr>
                <w:rFonts w:ascii="Arial" w:hAnsi="Arial" w:cs="Arial"/>
                <w:b/>
                <w:sz w:val="24"/>
                <w:szCs w:val="24"/>
              </w:rPr>
            </w:pPr>
            <w:r>
              <w:rPr>
                <w:rFonts w:ascii="Arial" w:hAnsi="Arial" w:cs="Arial"/>
                <w:b/>
                <w:sz w:val="24"/>
                <w:szCs w:val="24"/>
              </w:rPr>
              <w:t>AUTHOR</w:t>
            </w:r>
          </w:p>
        </w:tc>
        <w:tc>
          <w:tcPr>
            <w:tcW w:w="5590" w:type="dxa"/>
            <w:vAlign w:val="center"/>
          </w:tcPr>
          <w:p w14:paraId="12C961F8" w14:textId="11F0D445" w:rsidR="003D19C5" w:rsidRDefault="003D19C5" w:rsidP="00D87729">
            <w:pPr>
              <w:rPr>
                <w:rFonts w:ascii="Arial" w:hAnsi="Arial" w:cs="Arial"/>
                <w:b/>
                <w:color w:val="000000" w:themeColor="text1"/>
                <w:sz w:val="24"/>
                <w:szCs w:val="24"/>
              </w:rPr>
            </w:pPr>
            <w:r>
              <w:rPr>
                <w:rFonts w:ascii="Arial" w:hAnsi="Arial" w:cs="Arial"/>
                <w:b/>
                <w:color w:val="000000" w:themeColor="text1"/>
                <w:sz w:val="24"/>
                <w:szCs w:val="24"/>
              </w:rPr>
              <w:t>Lee Brooks, Executive Director of Operations, WAST</w:t>
            </w:r>
          </w:p>
          <w:p w14:paraId="4CF2FDFE" w14:textId="31276AEC" w:rsidR="00C92960" w:rsidRPr="00F44A70" w:rsidRDefault="00DE285A" w:rsidP="00D87729">
            <w:pPr>
              <w:rPr>
                <w:rFonts w:ascii="Arial" w:hAnsi="Arial" w:cs="Arial"/>
                <w:b/>
                <w:color w:val="000000" w:themeColor="text1"/>
                <w:sz w:val="24"/>
                <w:szCs w:val="24"/>
              </w:rPr>
            </w:pPr>
            <w:r>
              <w:rPr>
                <w:rFonts w:ascii="Arial" w:hAnsi="Arial" w:cs="Arial"/>
                <w:b/>
                <w:color w:val="000000" w:themeColor="text1"/>
                <w:sz w:val="24"/>
                <w:szCs w:val="24"/>
              </w:rPr>
              <w:t>Jonathan Sweet</w:t>
            </w:r>
            <w:r w:rsidR="002E1C87">
              <w:rPr>
                <w:rFonts w:ascii="Arial" w:hAnsi="Arial" w:cs="Arial"/>
                <w:b/>
                <w:color w:val="000000" w:themeColor="text1"/>
                <w:sz w:val="24"/>
                <w:szCs w:val="24"/>
              </w:rPr>
              <w:t>, Head of Service O</w:t>
            </w:r>
            <w:r w:rsidR="003D19C5">
              <w:rPr>
                <w:rFonts w:ascii="Arial" w:hAnsi="Arial" w:cs="Arial"/>
                <w:b/>
                <w:color w:val="000000" w:themeColor="text1"/>
                <w:sz w:val="24"/>
                <w:szCs w:val="24"/>
              </w:rPr>
              <w:t xml:space="preserve">perational </w:t>
            </w:r>
            <w:r w:rsidR="002E1C87">
              <w:rPr>
                <w:rFonts w:ascii="Arial" w:hAnsi="Arial" w:cs="Arial"/>
                <w:b/>
                <w:color w:val="000000" w:themeColor="text1"/>
                <w:sz w:val="24"/>
                <w:szCs w:val="24"/>
              </w:rPr>
              <w:t>D</w:t>
            </w:r>
            <w:r w:rsidR="003D19C5">
              <w:rPr>
                <w:rFonts w:ascii="Arial" w:hAnsi="Arial" w:cs="Arial"/>
                <w:b/>
                <w:color w:val="000000" w:themeColor="text1"/>
                <w:sz w:val="24"/>
                <w:szCs w:val="24"/>
              </w:rPr>
              <w:t>elivery, WAST</w:t>
            </w:r>
          </w:p>
        </w:tc>
      </w:tr>
      <w:tr w:rsidR="00C92960" w14:paraId="3F833BE8" w14:textId="77777777" w:rsidTr="008150CC">
        <w:trPr>
          <w:trHeight w:val="397"/>
        </w:trPr>
        <w:tc>
          <w:tcPr>
            <w:tcW w:w="3652" w:type="dxa"/>
            <w:shd w:val="clear" w:color="auto" w:fill="DBE5F1" w:themeFill="accent1" w:themeFillTint="33"/>
            <w:vAlign w:val="center"/>
          </w:tcPr>
          <w:p w14:paraId="1F3C816E" w14:textId="77777777" w:rsidR="00C92960" w:rsidRPr="006D6264" w:rsidRDefault="00C92960" w:rsidP="00C92960">
            <w:pPr>
              <w:rPr>
                <w:rFonts w:ascii="Arial" w:hAnsi="Arial" w:cs="Arial"/>
                <w:b/>
                <w:sz w:val="24"/>
                <w:szCs w:val="24"/>
              </w:rPr>
            </w:pPr>
            <w:r>
              <w:rPr>
                <w:rFonts w:ascii="Arial" w:hAnsi="Arial" w:cs="Arial"/>
                <w:b/>
                <w:sz w:val="24"/>
                <w:szCs w:val="24"/>
              </w:rPr>
              <w:t>CONTACT DETAILS</w:t>
            </w:r>
          </w:p>
        </w:tc>
        <w:tc>
          <w:tcPr>
            <w:tcW w:w="5590" w:type="dxa"/>
            <w:vAlign w:val="center"/>
          </w:tcPr>
          <w:p w14:paraId="6F3E2E4D" w14:textId="36216EE1" w:rsidR="00C92960" w:rsidRPr="00051896" w:rsidRDefault="00E15FA6" w:rsidP="00051896">
            <w:pPr>
              <w:rPr>
                <w:rFonts w:ascii="Arial" w:hAnsi="Arial" w:cs="Arial"/>
                <w:b/>
                <w:sz w:val="24"/>
                <w:szCs w:val="24"/>
              </w:rPr>
            </w:pPr>
            <w:hyperlink r:id="rId10" w:history="1">
              <w:r w:rsidR="00375BE8" w:rsidRPr="00375BE8">
                <w:rPr>
                  <w:rStyle w:val="Hyperlink"/>
                  <w:rFonts w:ascii="Arial" w:hAnsi="Arial" w:cs="Arial"/>
                  <w:b/>
                  <w:sz w:val="24"/>
                  <w:szCs w:val="24"/>
                </w:rPr>
                <w:t>Jonathan.Sweet@wales.nhs.uk</w:t>
              </w:r>
            </w:hyperlink>
          </w:p>
        </w:tc>
      </w:tr>
    </w:tbl>
    <w:p w14:paraId="289DF78B" w14:textId="77777777" w:rsidR="00E3157D" w:rsidRDefault="00E3157D">
      <w:pPr>
        <w:rPr>
          <w:rFonts w:ascii="Arial" w:hAnsi="Arial" w:cs="Arial"/>
          <w:sz w:val="24"/>
          <w:szCs w:val="24"/>
        </w:rPr>
      </w:pPr>
    </w:p>
    <w:p w14:paraId="4F2E552E" w14:textId="77777777" w:rsidR="00613FAD" w:rsidRDefault="00613FAD">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76"/>
        <w:gridCol w:w="5430"/>
      </w:tblGrid>
      <w:tr w:rsidR="0040253A" w:rsidRPr="006D6264" w14:paraId="071233BD" w14:textId="77777777" w:rsidTr="00CB499A">
        <w:trPr>
          <w:trHeight w:val="397"/>
        </w:trPr>
        <w:tc>
          <w:tcPr>
            <w:tcW w:w="3576" w:type="dxa"/>
            <w:shd w:val="clear" w:color="auto" w:fill="DBE5F1" w:themeFill="accent1" w:themeFillTint="33"/>
            <w:vAlign w:val="center"/>
          </w:tcPr>
          <w:p w14:paraId="3F869CB4" w14:textId="77777777" w:rsidR="0040253A" w:rsidRPr="006D6264" w:rsidRDefault="00572847" w:rsidP="0040253A">
            <w:pPr>
              <w:rPr>
                <w:rFonts w:ascii="Arial" w:hAnsi="Arial" w:cs="Arial"/>
                <w:b/>
                <w:sz w:val="24"/>
                <w:szCs w:val="24"/>
              </w:rPr>
            </w:pPr>
            <w:r>
              <w:rPr>
                <w:rFonts w:ascii="Arial" w:hAnsi="Arial" w:cs="Arial"/>
                <w:b/>
                <w:sz w:val="24"/>
                <w:szCs w:val="24"/>
              </w:rPr>
              <w:t>C</w:t>
            </w:r>
            <w:r w:rsidR="00AF7846">
              <w:rPr>
                <w:rFonts w:ascii="Arial" w:hAnsi="Arial" w:cs="Arial"/>
                <w:b/>
                <w:sz w:val="24"/>
                <w:szCs w:val="24"/>
              </w:rPr>
              <w:t>ORPORATE OBJECTIVE</w:t>
            </w:r>
          </w:p>
        </w:tc>
        <w:tc>
          <w:tcPr>
            <w:tcW w:w="5430" w:type="dxa"/>
            <w:vAlign w:val="center"/>
          </w:tcPr>
          <w:p w14:paraId="2A367ACF" w14:textId="511A6655" w:rsidR="0040253A" w:rsidRPr="007F1F65" w:rsidRDefault="00C13B75" w:rsidP="00D87729">
            <w:pPr>
              <w:rPr>
                <w:rFonts w:ascii="Arial" w:hAnsi="Arial" w:cs="Arial"/>
                <w:b/>
                <w:sz w:val="24"/>
                <w:szCs w:val="24"/>
              </w:rPr>
            </w:pPr>
            <w:r>
              <w:rPr>
                <w:rFonts w:ascii="Arial" w:hAnsi="Arial" w:cs="Arial"/>
                <w:b/>
                <w:color w:val="000000" w:themeColor="text1"/>
                <w:sz w:val="24"/>
                <w:szCs w:val="24"/>
              </w:rPr>
              <w:t>Strengthen infrastructure required to support delivery</w:t>
            </w:r>
          </w:p>
        </w:tc>
      </w:tr>
      <w:tr w:rsidR="0040253A" w14:paraId="09D14819" w14:textId="77777777" w:rsidTr="00CB499A">
        <w:trPr>
          <w:trHeight w:val="397"/>
        </w:trPr>
        <w:tc>
          <w:tcPr>
            <w:tcW w:w="3576" w:type="dxa"/>
            <w:shd w:val="clear" w:color="auto" w:fill="DBE5F1" w:themeFill="accent1" w:themeFillTint="33"/>
            <w:vAlign w:val="center"/>
          </w:tcPr>
          <w:p w14:paraId="605799A6" w14:textId="77777777" w:rsidR="0040253A" w:rsidRPr="006D6264" w:rsidRDefault="00AF7846" w:rsidP="0040253A">
            <w:pPr>
              <w:rPr>
                <w:rFonts w:ascii="Arial" w:hAnsi="Arial" w:cs="Arial"/>
                <w:b/>
                <w:sz w:val="24"/>
                <w:szCs w:val="24"/>
              </w:rPr>
            </w:pPr>
            <w:r>
              <w:rPr>
                <w:rFonts w:ascii="Arial" w:hAnsi="Arial" w:cs="Arial"/>
                <w:b/>
                <w:sz w:val="24"/>
                <w:szCs w:val="24"/>
              </w:rPr>
              <w:t>CORPORATE RISK</w:t>
            </w:r>
            <w:r w:rsidR="001D46C3">
              <w:rPr>
                <w:rFonts w:ascii="Arial" w:hAnsi="Arial" w:cs="Arial"/>
                <w:b/>
                <w:sz w:val="24"/>
                <w:szCs w:val="24"/>
              </w:rPr>
              <w:t xml:space="preserve"> (Ref if appropriate)</w:t>
            </w:r>
          </w:p>
        </w:tc>
        <w:tc>
          <w:tcPr>
            <w:tcW w:w="5430" w:type="dxa"/>
            <w:vAlign w:val="center"/>
          </w:tcPr>
          <w:p w14:paraId="1BAE53CB" w14:textId="3F7C5DBE" w:rsidR="0040253A" w:rsidRPr="007F1F65" w:rsidRDefault="002B2AE7" w:rsidP="00C829D5">
            <w:pPr>
              <w:rPr>
                <w:rFonts w:ascii="Arial" w:hAnsi="Arial" w:cs="Arial"/>
                <w:b/>
                <w:sz w:val="24"/>
                <w:szCs w:val="24"/>
              </w:rPr>
            </w:pPr>
            <w:r>
              <w:rPr>
                <w:rFonts w:ascii="Arial" w:hAnsi="Arial" w:cs="Arial"/>
                <w:b/>
                <w:sz w:val="24"/>
                <w:szCs w:val="24"/>
              </w:rPr>
              <w:t>Notification to Handover</w:t>
            </w:r>
          </w:p>
        </w:tc>
      </w:tr>
      <w:tr w:rsidR="00CB499A" w14:paraId="69665C6F" w14:textId="77777777" w:rsidTr="00CB499A">
        <w:trPr>
          <w:trHeight w:val="397"/>
        </w:trPr>
        <w:tc>
          <w:tcPr>
            <w:tcW w:w="3576" w:type="dxa"/>
            <w:shd w:val="clear" w:color="auto" w:fill="DBE5F1" w:themeFill="accent1" w:themeFillTint="33"/>
            <w:vAlign w:val="center"/>
          </w:tcPr>
          <w:p w14:paraId="3CC7A725" w14:textId="77777777" w:rsidR="00CB499A" w:rsidRDefault="00CB499A" w:rsidP="00CB499A">
            <w:pPr>
              <w:rPr>
                <w:rFonts w:ascii="Arial" w:hAnsi="Arial" w:cs="Arial"/>
                <w:b/>
                <w:sz w:val="24"/>
                <w:szCs w:val="24"/>
              </w:rPr>
            </w:pPr>
            <w:r>
              <w:rPr>
                <w:rFonts w:ascii="Arial" w:hAnsi="Arial" w:cs="Arial"/>
                <w:b/>
                <w:sz w:val="24"/>
                <w:szCs w:val="24"/>
              </w:rPr>
              <w:t>QUALITY THEME</w:t>
            </w:r>
          </w:p>
        </w:tc>
        <w:tc>
          <w:tcPr>
            <w:tcW w:w="5430" w:type="dxa"/>
            <w:vAlign w:val="center"/>
          </w:tcPr>
          <w:p w14:paraId="52641BE5" w14:textId="77777777" w:rsidR="00D87729" w:rsidRDefault="00D87729" w:rsidP="00CB499A">
            <w:pPr>
              <w:rPr>
                <w:rFonts w:ascii="Arial" w:hAnsi="Arial" w:cs="Arial"/>
                <w:b/>
                <w:color w:val="000000" w:themeColor="text1"/>
                <w:sz w:val="24"/>
                <w:szCs w:val="24"/>
              </w:rPr>
            </w:pPr>
            <w:r>
              <w:rPr>
                <w:rFonts w:ascii="Arial" w:hAnsi="Arial" w:cs="Arial"/>
                <w:b/>
                <w:color w:val="000000" w:themeColor="text1"/>
                <w:sz w:val="24"/>
                <w:szCs w:val="24"/>
              </w:rPr>
              <w:t xml:space="preserve">2 </w:t>
            </w:r>
            <w:r w:rsidRPr="00D87729">
              <w:rPr>
                <w:rFonts w:ascii="Arial" w:hAnsi="Arial" w:cs="Arial"/>
                <w:color w:val="000000" w:themeColor="text1"/>
                <w:sz w:val="24"/>
                <w:szCs w:val="24"/>
              </w:rPr>
              <w:t>Safe Care</w:t>
            </w:r>
          </w:p>
          <w:p w14:paraId="658EF7C8" w14:textId="77777777" w:rsidR="00CB499A" w:rsidRDefault="00CB499A" w:rsidP="00CB499A">
            <w:pPr>
              <w:rPr>
                <w:rFonts w:ascii="Arial" w:hAnsi="Arial" w:cs="Arial"/>
                <w:b/>
                <w:color w:val="000000" w:themeColor="text1"/>
                <w:sz w:val="24"/>
                <w:szCs w:val="24"/>
              </w:rPr>
            </w:pPr>
            <w:r>
              <w:rPr>
                <w:rFonts w:ascii="Arial" w:hAnsi="Arial" w:cs="Arial"/>
                <w:b/>
                <w:color w:val="000000" w:themeColor="text1"/>
                <w:sz w:val="24"/>
                <w:szCs w:val="24"/>
              </w:rPr>
              <w:t xml:space="preserve">5 </w:t>
            </w:r>
            <w:r>
              <w:rPr>
                <w:rFonts w:ascii="Arial" w:hAnsi="Arial" w:cs="Arial"/>
                <w:sz w:val="24"/>
                <w:szCs w:val="24"/>
              </w:rPr>
              <w:t>Timely Care</w:t>
            </w:r>
          </w:p>
          <w:p w14:paraId="38C49A75" w14:textId="77777777" w:rsidR="00D87729" w:rsidRPr="00D87729" w:rsidRDefault="00CB499A" w:rsidP="00CB499A">
            <w:pPr>
              <w:rPr>
                <w:rFonts w:ascii="Arial" w:hAnsi="Arial" w:cs="Arial"/>
                <w:sz w:val="24"/>
                <w:szCs w:val="24"/>
              </w:rPr>
            </w:pPr>
            <w:r>
              <w:rPr>
                <w:rFonts w:ascii="Arial" w:hAnsi="Arial" w:cs="Arial"/>
                <w:b/>
                <w:color w:val="000000" w:themeColor="text1"/>
                <w:sz w:val="24"/>
                <w:szCs w:val="24"/>
              </w:rPr>
              <w:t xml:space="preserve">7 </w:t>
            </w:r>
            <w:r>
              <w:rPr>
                <w:rFonts w:ascii="Arial" w:hAnsi="Arial" w:cs="Arial"/>
                <w:sz w:val="24"/>
                <w:szCs w:val="24"/>
              </w:rPr>
              <w:t>Staff and Resources</w:t>
            </w:r>
          </w:p>
        </w:tc>
      </w:tr>
      <w:tr w:rsidR="00CB499A" w14:paraId="01F93453" w14:textId="77777777" w:rsidTr="00CB499A">
        <w:trPr>
          <w:trHeight w:val="397"/>
        </w:trPr>
        <w:tc>
          <w:tcPr>
            <w:tcW w:w="3576" w:type="dxa"/>
            <w:shd w:val="clear" w:color="auto" w:fill="DBE5F1" w:themeFill="accent1" w:themeFillTint="33"/>
            <w:vAlign w:val="center"/>
          </w:tcPr>
          <w:p w14:paraId="16F4F7AD" w14:textId="77777777" w:rsidR="00CB499A" w:rsidRPr="006D6264" w:rsidRDefault="00CB499A" w:rsidP="00CB499A">
            <w:pPr>
              <w:rPr>
                <w:rFonts w:ascii="Arial" w:hAnsi="Arial" w:cs="Arial"/>
                <w:b/>
                <w:sz w:val="24"/>
                <w:szCs w:val="24"/>
              </w:rPr>
            </w:pPr>
            <w:r>
              <w:rPr>
                <w:rFonts w:ascii="Arial" w:hAnsi="Arial" w:cs="Arial"/>
                <w:b/>
                <w:sz w:val="24"/>
                <w:szCs w:val="24"/>
              </w:rPr>
              <w:t>HEALTH &amp; CARE STANDARD</w:t>
            </w:r>
          </w:p>
        </w:tc>
        <w:tc>
          <w:tcPr>
            <w:tcW w:w="5430" w:type="dxa"/>
            <w:vAlign w:val="center"/>
          </w:tcPr>
          <w:p w14:paraId="5FCB7737" w14:textId="083E5DAA" w:rsidR="00D87729" w:rsidRDefault="00D87729" w:rsidP="00C92960">
            <w:pPr>
              <w:rPr>
                <w:rFonts w:ascii="Arial" w:hAnsi="Arial" w:cs="Arial"/>
                <w:sz w:val="24"/>
                <w:szCs w:val="24"/>
              </w:rPr>
            </w:pPr>
            <w:r w:rsidRPr="00D87729">
              <w:rPr>
                <w:rFonts w:ascii="Arial" w:hAnsi="Arial" w:cs="Arial"/>
                <w:b/>
                <w:sz w:val="24"/>
                <w:szCs w:val="24"/>
              </w:rPr>
              <w:t>2.1</w:t>
            </w:r>
            <w:r>
              <w:rPr>
                <w:rFonts w:ascii="Arial" w:hAnsi="Arial" w:cs="Arial"/>
                <w:sz w:val="24"/>
                <w:szCs w:val="24"/>
              </w:rPr>
              <w:t xml:space="preserve"> Managing Risk</w:t>
            </w:r>
          </w:p>
          <w:p w14:paraId="1BA96E65" w14:textId="6D4B3C0D" w:rsidR="00D87729" w:rsidRDefault="00D87729" w:rsidP="00C92960">
            <w:pPr>
              <w:rPr>
                <w:rFonts w:ascii="Arial" w:hAnsi="Arial" w:cs="Arial"/>
                <w:sz w:val="24"/>
                <w:szCs w:val="24"/>
              </w:rPr>
            </w:pPr>
            <w:r w:rsidRPr="00D87729">
              <w:rPr>
                <w:rFonts w:ascii="Arial" w:hAnsi="Arial" w:cs="Arial"/>
                <w:b/>
                <w:sz w:val="24"/>
                <w:szCs w:val="24"/>
              </w:rPr>
              <w:t>3.1</w:t>
            </w:r>
            <w:r>
              <w:rPr>
                <w:rFonts w:ascii="Arial" w:hAnsi="Arial" w:cs="Arial"/>
                <w:sz w:val="24"/>
                <w:szCs w:val="24"/>
              </w:rPr>
              <w:t xml:space="preserve"> Safe and Clinically Effective Care</w:t>
            </w:r>
          </w:p>
          <w:p w14:paraId="7A4BA06D" w14:textId="60628336" w:rsidR="00C13B75" w:rsidRDefault="00C13B75" w:rsidP="00C92960">
            <w:pPr>
              <w:rPr>
                <w:rFonts w:ascii="Arial" w:hAnsi="Arial" w:cs="Arial"/>
                <w:sz w:val="24"/>
                <w:szCs w:val="24"/>
              </w:rPr>
            </w:pPr>
            <w:r w:rsidRPr="00C13B75">
              <w:rPr>
                <w:rFonts w:ascii="Arial" w:hAnsi="Arial" w:cs="Arial"/>
                <w:b/>
                <w:sz w:val="24"/>
                <w:szCs w:val="24"/>
              </w:rPr>
              <w:t>3.2</w:t>
            </w:r>
            <w:r>
              <w:rPr>
                <w:rFonts w:ascii="Arial" w:hAnsi="Arial" w:cs="Arial"/>
                <w:sz w:val="24"/>
                <w:szCs w:val="24"/>
              </w:rPr>
              <w:t xml:space="preserve"> Communicating Effectively</w:t>
            </w:r>
          </w:p>
          <w:p w14:paraId="4DFCE45E" w14:textId="77777777" w:rsidR="00D87729" w:rsidRDefault="00D87729" w:rsidP="00C92960">
            <w:pPr>
              <w:rPr>
                <w:rFonts w:ascii="Arial" w:hAnsi="Arial" w:cs="Arial"/>
                <w:sz w:val="24"/>
                <w:szCs w:val="24"/>
              </w:rPr>
            </w:pPr>
            <w:r w:rsidRPr="00D87729">
              <w:rPr>
                <w:rFonts w:ascii="Arial" w:hAnsi="Arial" w:cs="Arial"/>
                <w:b/>
                <w:sz w:val="24"/>
                <w:szCs w:val="24"/>
              </w:rPr>
              <w:t>3.3</w:t>
            </w:r>
            <w:r>
              <w:rPr>
                <w:rFonts w:ascii="Arial" w:hAnsi="Arial" w:cs="Arial"/>
                <w:sz w:val="24"/>
                <w:szCs w:val="24"/>
              </w:rPr>
              <w:t xml:space="preserve"> Quality Improvement, Research and Innovation</w:t>
            </w:r>
          </w:p>
          <w:p w14:paraId="79D1D584" w14:textId="77777777" w:rsidR="00D87729" w:rsidRPr="007F1F65" w:rsidRDefault="00D87729" w:rsidP="00C92960">
            <w:pPr>
              <w:rPr>
                <w:rFonts w:ascii="Arial" w:hAnsi="Arial" w:cs="Arial"/>
                <w:b/>
                <w:sz w:val="24"/>
                <w:szCs w:val="24"/>
              </w:rPr>
            </w:pPr>
            <w:r>
              <w:rPr>
                <w:rFonts w:ascii="Arial" w:hAnsi="Arial" w:cs="Arial"/>
                <w:b/>
                <w:sz w:val="24"/>
                <w:szCs w:val="24"/>
              </w:rPr>
              <w:t xml:space="preserve">5.1 </w:t>
            </w:r>
            <w:r w:rsidRPr="00D87729">
              <w:rPr>
                <w:rFonts w:ascii="Arial" w:hAnsi="Arial" w:cs="Arial"/>
                <w:sz w:val="24"/>
                <w:szCs w:val="24"/>
              </w:rPr>
              <w:t>Timely Access</w:t>
            </w:r>
          </w:p>
        </w:tc>
      </w:tr>
    </w:tbl>
    <w:p w14:paraId="66024EBC" w14:textId="09807B99" w:rsidR="00613FAD" w:rsidRPr="00AD7B18" w:rsidRDefault="00613FAD" w:rsidP="00AD7B18">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73"/>
        <w:gridCol w:w="5433"/>
      </w:tblGrid>
      <w:tr w:rsidR="00BB788E" w:rsidRPr="006D6264" w14:paraId="2E667389" w14:textId="77777777" w:rsidTr="008150CC">
        <w:trPr>
          <w:trHeight w:val="397"/>
        </w:trPr>
        <w:tc>
          <w:tcPr>
            <w:tcW w:w="3652" w:type="dxa"/>
            <w:shd w:val="clear" w:color="auto" w:fill="DBE5F1" w:themeFill="accent1" w:themeFillTint="33"/>
            <w:vAlign w:val="center"/>
          </w:tcPr>
          <w:p w14:paraId="3F950E99" w14:textId="77777777" w:rsidR="00BB788E" w:rsidRPr="006D6264" w:rsidRDefault="00BB788E" w:rsidP="00BB788E">
            <w:pPr>
              <w:rPr>
                <w:rFonts w:ascii="Arial" w:hAnsi="Arial" w:cs="Arial"/>
                <w:b/>
                <w:sz w:val="24"/>
                <w:szCs w:val="24"/>
              </w:rPr>
            </w:pPr>
            <w:r>
              <w:rPr>
                <w:rFonts w:ascii="Arial" w:hAnsi="Arial" w:cs="Arial"/>
                <w:b/>
                <w:sz w:val="24"/>
                <w:szCs w:val="24"/>
              </w:rPr>
              <w:t>R</w:t>
            </w:r>
            <w:r w:rsidR="00AF7846">
              <w:rPr>
                <w:rFonts w:ascii="Arial" w:hAnsi="Arial" w:cs="Arial"/>
                <w:b/>
                <w:sz w:val="24"/>
                <w:szCs w:val="24"/>
              </w:rPr>
              <w:t>EPORT PURPOSE</w:t>
            </w:r>
          </w:p>
        </w:tc>
        <w:tc>
          <w:tcPr>
            <w:tcW w:w="5590" w:type="dxa"/>
            <w:vAlign w:val="center"/>
          </w:tcPr>
          <w:p w14:paraId="545DD2A2" w14:textId="06A08669" w:rsidR="00BB788E" w:rsidRPr="008C5F52" w:rsidRDefault="004C253D" w:rsidP="00AF7846">
            <w:pPr>
              <w:rPr>
                <w:rFonts w:ascii="Arial" w:hAnsi="Arial" w:cs="Arial"/>
                <w:b/>
                <w:sz w:val="24"/>
                <w:szCs w:val="24"/>
              </w:rPr>
            </w:pPr>
            <w:r>
              <w:rPr>
                <w:rFonts w:ascii="Arial" w:hAnsi="Arial" w:cs="Arial"/>
                <w:b/>
                <w:sz w:val="24"/>
                <w:szCs w:val="24"/>
              </w:rPr>
              <w:t>Discuss</w:t>
            </w:r>
          </w:p>
        </w:tc>
      </w:tr>
      <w:tr w:rsidR="00BB788E" w:rsidRPr="0040253A" w14:paraId="029790FD" w14:textId="77777777" w:rsidTr="008150CC">
        <w:trPr>
          <w:trHeight w:val="397"/>
        </w:trPr>
        <w:tc>
          <w:tcPr>
            <w:tcW w:w="3652" w:type="dxa"/>
            <w:shd w:val="clear" w:color="auto" w:fill="DBE5F1" w:themeFill="accent1" w:themeFillTint="33"/>
            <w:vAlign w:val="center"/>
          </w:tcPr>
          <w:p w14:paraId="2B6B0AB7" w14:textId="77777777" w:rsidR="00BB788E" w:rsidRPr="006D6264" w:rsidRDefault="00CB11B8" w:rsidP="00BB788E">
            <w:pPr>
              <w:rPr>
                <w:rFonts w:ascii="Arial" w:hAnsi="Arial" w:cs="Arial"/>
                <w:b/>
                <w:sz w:val="24"/>
                <w:szCs w:val="24"/>
              </w:rPr>
            </w:pPr>
            <w:r>
              <w:rPr>
                <w:rFonts w:ascii="Arial" w:hAnsi="Arial" w:cs="Arial"/>
                <w:b/>
                <w:sz w:val="24"/>
                <w:szCs w:val="24"/>
              </w:rPr>
              <w:t>C</w:t>
            </w:r>
            <w:r w:rsidR="00AF7846">
              <w:rPr>
                <w:rFonts w:ascii="Arial" w:hAnsi="Arial" w:cs="Arial"/>
                <w:b/>
                <w:sz w:val="24"/>
                <w:szCs w:val="24"/>
              </w:rPr>
              <w:t>LOSED MATTER REASON</w:t>
            </w:r>
          </w:p>
        </w:tc>
        <w:tc>
          <w:tcPr>
            <w:tcW w:w="5590" w:type="dxa"/>
            <w:vAlign w:val="center"/>
          </w:tcPr>
          <w:p w14:paraId="4486CDF2" w14:textId="77777777" w:rsidR="00BB788E" w:rsidRPr="008C5F52" w:rsidRDefault="00BB788E" w:rsidP="00BB788E">
            <w:pPr>
              <w:rPr>
                <w:rFonts w:ascii="Arial" w:hAnsi="Arial" w:cs="Arial"/>
                <w:b/>
                <w:sz w:val="24"/>
                <w:szCs w:val="24"/>
              </w:rPr>
            </w:pPr>
          </w:p>
        </w:tc>
      </w:tr>
    </w:tbl>
    <w:p w14:paraId="0BA1E5BF" w14:textId="77777777" w:rsidR="007672C3" w:rsidRDefault="007672C3">
      <w:pPr>
        <w:rPr>
          <w:rFonts w:ascii="Arial" w:hAnsi="Arial" w:cs="Arial"/>
          <w:sz w:val="24"/>
          <w:szCs w:val="24"/>
        </w:rPr>
      </w:pPr>
    </w:p>
    <w:p w14:paraId="5CF78DD4" w14:textId="77777777" w:rsidR="00613FAD" w:rsidRDefault="00613FAD">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shd w:val="clear" w:color="auto" w:fill="DBE5F1" w:themeFill="accent1" w:themeFillTint="33"/>
        <w:tblLook w:val="04A0" w:firstRow="1" w:lastRow="0" w:firstColumn="1" w:lastColumn="0" w:noHBand="0" w:noVBand="1"/>
      </w:tblPr>
      <w:tblGrid>
        <w:gridCol w:w="9006"/>
      </w:tblGrid>
      <w:tr w:rsidR="00AF3212" w14:paraId="116F5E24" w14:textId="77777777" w:rsidTr="008150CC">
        <w:trPr>
          <w:trHeight w:val="567"/>
        </w:trPr>
        <w:tc>
          <w:tcPr>
            <w:tcW w:w="9242" w:type="dxa"/>
            <w:shd w:val="clear" w:color="auto" w:fill="DBE5F1" w:themeFill="accent1" w:themeFillTint="33"/>
            <w:vAlign w:val="center"/>
          </w:tcPr>
          <w:p w14:paraId="2008ECC1" w14:textId="77777777" w:rsidR="00AF3212" w:rsidRDefault="00375CC0" w:rsidP="00AF3212">
            <w:pPr>
              <w:jc w:val="center"/>
              <w:rPr>
                <w:rFonts w:ascii="Arial" w:hAnsi="Arial" w:cs="Arial"/>
                <w:b/>
                <w:sz w:val="32"/>
                <w:szCs w:val="32"/>
              </w:rPr>
            </w:pPr>
            <w:r>
              <w:rPr>
                <w:rFonts w:ascii="Arial" w:hAnsi="Arial" w:cs="Arial"/>
                <w:b/>
                <w:sz w:val="32"/>
                <w:szCs w:val="32"/>
              </w:rPr>
              <w:t xml:space="preserve">REPORT </w:t>
            </w:r>
            <w:r w:rsidR="00AF3212" w:rsidRPr="00770642">
              <w:rPr>
                <w:rFonts w:ascii="Arial" w:hAnsi="Arial" w:cs="Arial"/>
                <w:b/>
                <w:sz w:val="32"/>
                <w:szCs w:val="32"/>
              </w:rPr>
              <w:t>APPROVAL ROUTE</w:t>
            </w:r>
          </w:p>
        </w:tc>
      </w:tr>
    </w:tbl>
    <w:p w14:paraId="787B3D21" w14:textId="77777777" w:rsidR="00AF3212" w:rsidRDefault="00AF3212" w:rsidP="00770642">
      <w:pPr>
        <w:jc w:val="center"/>
        <w:rPr>
          <w:rFonts w:ascii="Arial" w:hAnsi="Arial" w:cs="Arial"/>
          <w:b/>
          <w:sz w:val="24"/>
          <w:szCs w:val="24"/>
        </w:rPr>
      </w:pPr>
    </w:p>
    <w:p w14:paraId="2AE501B7" w14:textId="77777777" w:rsidR="00613FAD" w:rsidRDefault="00613FAD" w:rsidP="00770642">
      <w:pPr>
        <w:jc w:val="center"/>
        <w:rPr>
          <w:rFonts w:ascii="Arial" w:hAnsi="Arial" w:cs="Arial"/>
          <w:b/>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29"/>
        <w:gridCol w:w="2092"/>
        <w:gridCol w:w="3385"/>
      </w:tblGrid>
      <w:tr w:rsidR="00770642" w14:paraId="1F9E7F86" w14:textId="77777777" w:rsidTr="00D87729">
        <w:trPr>
          <w:trHeight w:val="397"/>
        </w:trPr>
        <w:tc>
          <w:tcPr>
            <w:tcW w:w="3529" w:type="dxa"/>
            <w:shd w:val="clear" w:color="auto" w:fill="DBE5F1" w:themeFill="accent1" w:themeFillTint="33"/>
            <w:vAlign w:val="center"/>
          </w:tcPr>
          <w:p w14:paraId="2E7FA485" w14:textId="77777777" w:rsidR="00770642" w:rsidRPr="00770642" w:rsidRDefault="00770642" w:rsidP="00770642">
            <w:pPr>
              <w:rPr>
                <w:rFonts w:ascii="Arial" w:hAnsi="Arial" w:cs="Arial"/>
                <w:b/>
                <w:sz w:val="24"/>
                <w:szCs w:val="24"/>
              </w:rPr>
            </w:pPr>
            <w:r w:rsidRPr="00770642">
              <w:rPr>
                <w:rFonts w:ascii="Arial" w:hAnsi="Arial" w:cs="Arial"/>
                <w:b/>
                <w:sz w:val="24"/>
                <w:szCs w:val="24"/>
              </w:rPr>
              <w:t>WHERE</w:t>
            </w:r>
          </w:p>
        </w:tc>
        <w:tc>
          <w:tcPr>
            <w:tcW w:w="2092" w:type="dxa"/>
            <w:shd w:val="clear" w:color="auto" w:fill="DBE5F1" w:themeFill="accent1" w:themeFillTint="33"/>
            <w:vAlign w:val="center"/>
          </w:tcPr>
          <w:p w14:paraId="71D75064" w14:textId="77777777" w:rsidR="00770642" w:rsidRPr="00770642" w:rsidRDefault="00AF3212" w:rsidP="00770642">
            <w:pPr>
              <w:rPr>
                <w:rFonts w:ascii="Arial" w:hAnsi="Arial" w:cs="Arial"/>
                <w:b/>
                <w:sz w:val="24"/>
                <w:szCs w:val="24"/>
              </w:rPr>
            </w:pPr>
            <w:r>
              <w:rPr>
                <w:rFonts w:ascii="Arial" w:hAnsi="Arial" w:cs="Arial"/>
                <w:b/>
                <w:sz w:val="24"/>
                <w:szCs w:val="24"/>
              </w:rPr>
              <w:t>WHEN</w:t>
            </w:r>
          </w:p>
        </w:tc>
        <w:tc>
          <w:tcPr>
            <w:tcW w:w="3385" w:type="dxa"/>
            <w:shd w:val="clear" w:color="auto" w:fill="DBE5F1" w:themeFill="accent1" w:themeFillTint="33"/>
            <w:vAlign w:val="center"/>
          </w:tcPr>
          <w:p w14:paraId="6C33F081" w14:textId="77777777" w:rsidR="00770642" w:rsidRPr="00770642" w:rsidRDefault="00AF3212" w:rsidP="00770642">
            <w:pPr>
              <w:rPr>
                <w:rFonts w:ascii="Arial" w:hAnsi="Arial" w:cs="Arial"/>
                <w:b/>
                <w:sz w:val="24"/>
                <w:szCs w:val="24"/>
              </w:rPr>
            </w:pPr>
            <w:r>
              <w:rPr>
                <w:rFonts w:ascii="Arial" w:hAnsi="Arial" w:cs="Arial"/>
                <w:b/>
                <w:sz w:val="24"/>
                <w:szCs w:val="24"/>
              </w:rPr>
              <w:t>WHY</w:t>
            </w:r>
          </w:p>
        </w:tc>
      </w:tr>
      <w:tr w:rsidR="003D19C5" w14:paraId="769DEDC4" w14:textId="77777777" w:rsidTr="00D87729">
        <w:trPr>
          <w:trHeight w:val="397"/>
        </w:trPr>
        <w:tc>
          <w:tcPr>
            <w:tcW w:w="3529" w:type="dxa"/>
            <w:vAlign w:val="center"/>
          </w:tcPr>
          <w:p w14:paraId="3EE969C6" w14:textId="18190E98" w:rsidR="003D19C5" w:rsidRDefault="003D19C5" w:rsidP="00482D49">
            <w:pPr>
              <w:rPr>
                <w:rFonts w:ascii="Arial" w:hAnsi="Arial" w:cs="Arial"/>
                <w:b/>
                <w:sz w:val="24"/>
                <w:szCs w:val="24"/>
              </w:rPr>
            </w:pPr>
            <w:r>
              <w:rPr>
                <w:rFonts w:ascii="Arial" w:hAnsi="Arial" w:cs="Arial"/>
                <w:b/>
                <w:sz w:val="24"/>
                <w:szCs w:val="24"/>
              </w:rPr>
              <w:t>EASC</w:t>
            </w:r>
          </w:p>
        </w:tc>
        <w:tc>
          <w:tcPr>
            <w:tcW w:w="2092" w:type="dxa"/>
            <w:vAlign w:val="center"/>
          </w:tcPr>
          <w:p w14:paraId="1B8BA767" w14:textId="6D89BE7C" w:rsidR="003D19C5" w:rsidRPr="005A70A2" w:rsidRDefault="00670849" w:rsidP="00482D49">
            <w:pPr>
              <w:rPr>
                <w:rFonts w:ascii="Arial" w:hAnsi="Arial" w:cs="Arial"/>
                <w:b/>
                <w:color w:val="FF0000"/>
                <w:sz w:val="24"/>
                <w:szCs w:val="24"/>
              </w:rPr>
            </w:pPr>
            <w:r w:rsidRPr="00670849">
              <w:rPr>
                <w:rFonts w:ascii="Arial" w:hAnsi="Arial" w:cs="Arial"/>
                <w:b/>
                <w:color w:val="000000" w:themeColor="text1"/>
                <w:sz w:val="24"/>
                <w:szCs w:val="24"/>
              </w:rPr>
              <w:t>12 July 22</w:t>
            </w:r>
          </w:p>
        </w:tc>
        <w:tc>
          <w:tcPr>
            <w:tcW w:w="3385" w:type="dxa"/>
            <w:vAlign w:val="center"/>
          </w:tcPr>
          <w:p w14:paraId="57A1D60F" w14:textId="2D2C291F" w:rsidR="003D19C5" w:rsidRDefault="004C253D" w:rsidP="00482D49">
            <w:pPr>
              <w:rPr>
                <w:rFonts w:ascii="Arial" w:hAnsi="Arial" w:cs="Arial"/>
                <w:b/>
                <w:sz w:val="24"/>
                <w:szCs w:val="24"/>
              </w:rPr>
            </w:pPr>
            <w:r>
              <w:rPr>
                <w:rFonts w:ascii="Arial" w:hAnsi="Arial" w:cs="Arial"/>
                <w:b/>
                <w:sz w:val="24"/>
                <w:szCs w:val="24"/>
              </w:rPr>
              <w:t>Discuss</w:t>
            </w:r>
          </w:p>
        </w:tc>
      </w:tr>
    </w:tbl>
    <w:p w14:paraId="00271BAC" w14:textId="77777777" w:rsidR="00AD7B18" w:rsidRDefault="00AD7B18">
      <w:pPr>
        <w:rPr>
          <w:rFonts w:ascii="Arial" w:hAnsi="Arial" w:cs="Arial"/>
          <w:b/>
          <w:sz w:val="24"/>
          <w:szCs w:val="24"/>
        </w:rPr>
      </w:pPr>
    </w:p>
    <w:p w14:paraId="6A5A6AD8" w14:textId="7CEC6BFB" w:rsidR="00572847" w:rsidRDefault="00572847" w:rsidP="00456A6C">
      <w:pPr>
        <w:jc w:val="both"/>
        <w:rPr>
          <w:rFonts w:ascii="Arial" w:hAnsi="Arial" w:cs="Arial"/>
          <w:b/>
          <w:sz w:val="24"/>
          <w:szCs w:val="24"/>
        </w:rPr>
      </w:pPr>
      <w:r>
        <w:rPr>
          <w:rFonts w:ascii="Arial" w:hAnsi="Arial" w:cs="Arial"/>
          <w:b/>
          <w:sz w:val="24"/>
          <w:szCs w:val="24"/>
        </w:rPr>
        <w:lastRenderedPageBreak/>
        <w:t>SITUATION</w:t>
      </w:r>
    </w:p>
    <w:p w14:paraId="7A316961" w14:textId="65B35039" w:rsidR="00B67741" w:rsidRPr="00B67741" w:rsidRDefault="00B67741" w:rsidP="00B67741">
      <w:pPr>
        <w:jc w:val="both"/>
        <w:rPr>
          <w:rFonts w:ascii="Arial" w:hAnsi="Arial" w:cs="Arial"/>
          <w:sz w:val="24"/>
          <w:szCs w:val="24"/>
        </w:rPr>
      </w:pPr>
    </w:p>
    <w:p w14:paraId="7AD6AA62" w14:textId="7028D6BB" w:rsidR="00B67741" w:rsidRDefault="006C1493" w:rsidP="00456A6C">
      <w:pPr>
        <w:pStyle w:val="ListParagraph"/>
        <w:numPr>
          <w:ilvl w:val="0"/>
          <w:numId w:val="15"/>
        </w:numPr>
        <w:jc w:val="both"/>
        <w:rPr>
          <w:rFonts w:ascii="Arial" w:hAnsi="Arial" w:cs="Arial"/>
          <w:i/>
          <w:sz w:val="24"/>
          <w:szCs w:val="24"/>
        </w:rPr>
      </w:pPr>
      <w:r>
        <w:rPr>
          <w:rFonts w:ascii="Arial" w:hAnsi="Arial" w:cs="Arial"/>
          <w:sz w:val="24"/>
          <w:szCs w:val="24"/>
        </w:rPr>
        <w:t xml:space="preserve">Following on from engagement with the office of the Chief Ambulance Service Commissioner (CASC) and the Chief Operating Officers Group the EASC committee has been identified as the mechanism for </w:t>
      </w:r>
      <w:r w:rsidR="00E15FA6">
        <w:rPr>
          <w:rFonts w:ascii="Arial" w:hAnsi="Arial" w:cs="Arial"/>
          <w:sz w:val="24"/>
          <w:szCs w:val="24"/>
        </w:rPr>
        <w:t xml:space="preserve">identifying the </w:t>
      </w:r>
      <w:r w:rsidR="003D19C5">
        <w:rPr>
          <w:rFonts w:ascii="Arial" w:hAnsi="Arial" w:cs="Arial"/>
          <w:sz w:val="24"/>
          <w:szCs w:val="24"/>
        </w:rPr>
        <w:t xml:space="preserve">final </w:t>
      </w:r>
      <w:r>
        <w:rPr>
          <w:rFonts w:ascii="Arial" w:hAnsi="Arial" w:cs="Arial"/>
          <w:sz w:val="24"/>
          <w:szCs w:val="24"/>
        </w:rPr>
        <w:t xml:space="preserve">approval </w:t>
      </w:r>
      <w:r w:rsidR="00E15FA6">
        <w:rPr>
          <w:rFonts w:ascii="Arial" w:hAnsi="Arial" w:cs="Arial"/>
          <w:sz w:val="24"/>
          <w:szCs w:val="24"/>
        </w:rPr>
        <w:t xml:space="preserve">route </w:t>
      </w:r>
      <w:bookmarkStart w:id="0" w:name="_GoBack"/>
      <w:bookmarkEnd w:id="0"/>
      <w:r>
        <w:rPr>
          <w:rFonts w:ascii="Arial" w:hAnsi="Arial" w:cs="Arial"/>
          <w:sz w:val="24"/>
          <w:szCs w:val="24"/>
        </w:rPr>
        <w:t>of the All Wales Regional Escalation Protocol</w:t>
      </w:r>
      <w:r w:rsidR="00B83531">
        <w:rPr>
          <w:rFonts w:ascii="Arial" w:hAnsi="Arial" w:cs="Arial"/>
          <w:sz w:val="24"/>
          <w:szCs w:val="24"/>
        </w:rPr>
        <w:t xml:space="preserve"> (REP)</w:t>
      </w:r>
      <w:r w:rsidR="00C91C92">
        <w:rPr>
          <w:rFonts w:ascii="Arial" w:hAnsi="Arial" w:cs="Arial"/>
          <w:sz w:val="24"/>
          <w:szCs w:val="24"/>
        </w:rPr>
        <w:t>.</w:t>
      </w:r>
      <w:r w:rsidR="003E5D79">
        <w:rPr>
          <w:rFonts w:ascii="Arial" w:hAnsi="Arial" w:cs="Arial"/>
          <w:sz w:val="24"/>
          <w:szCs w:val="24"/>
        </w:rPr>
        <w:t xml:space="preserve"> </w:t>
      </w:r>
      <w:r w:rsidR="003E5D79" w:rsidRPr="003E5D79">
        <w:rPr>
          <w:rFonts w:ascii="Arial" w:hAnsi="Arial" w:cs="Arial"/>
          <w:i/>
          <w:sz w:val="24"/>
          <w:szCs w:val="24"/>
        </w:rPr>
        <w:t xml:space="preserve">Please see REP </w:t>
      </w:r>
      <w:r w:rsidR="0077441B">
        <w:rPr>
          <w:rFonts w:ascii="Arial" w:hAnsi="Arial" w:cs="Arial"/>
          <w:i/>
          <w:sz w:val="24"/>
          <w:szCs w:val="24"/>
        </w:rPr>
        <w:t xml:space="preserve">v0.20 </w:t>
      </w:r>
      <w:r w:rsidR="003E5D79" w:rsidRPr="003E5D79">
        <w:rPr>
          <w:rFonts w:ascii="Arial" w:hAnsi="Arial" w:cs="Arial"/>
          <w:i/>
          <w:sz w:val="24"/>
          <w:szCs w:val="24"/>
        </w:rPr>
        <w:t>at Appendix 1</w:t>
      </w:r>
      <w:r w:rsidR="00670849">
        <w:rPr>
          <w:rFonts w:ascii="Arial" w:hAnsi="Arial" w:cs="Arial"/>
          <w:i/>
          <w:sz w:val="24"/>
          <w:szCs w:val="24"/>
        </w:rPr>
        <w:t xml:space="preserve"> (to be version 1.0 on approval). </w:t>
      </w:r>
    </w:p>
    <w:p w14:paraId="775C1F8E" w14:textId="77777777" w:rsidR="006C1493" w:rsidRDefault="006C1493" w:rsidP="006C1493">
      <w:pPr>
        <w:pStyle w:val="ListParagraph"/>
        <w:ind w:left="360"/>
        <w:jc w:val="both"/>
        <w:rPr>
          <w:rFonts w:ascii="Arial" w:hAnsi="Arial" w:cs="Arial"/>
          <w:i/>
          <w:sz w:val="24"/>
          <w:szCs w:val="24"/>
        </w:rPr>
      </w:pPr>
    </w:p>
    <w:p w14:paraId="55E31A8F" w14:textId="1BB5631C" w:rsidR="003D19C5" w:rsidRDefault="003D19C5" w:rsidP="006C1493">
      <w:pPr>
        <w:pStyle w:val="ListParagraph"/>
        <w:numPr>
          <w:ilvl w:val="0"/>
          <w:numId w:val="15"/>
        </w:numPr>
        <w:jc w:val="both"/>
        <w:rPr>
          <w:rFonts w:ascii="Arial" w:hAnsi="Arial" w:cs="Arial"/>
          <w:sz w:val="24"/>
          <w:szCs w:val="24"/>
        </w:rPr>
      </w:pPr>
      <w:r>
        <w:rPr>
          <w:rFonts w:ascii="Arial" w:hAnsi="Arial" w:cs="Arial"/>
          <w:sz w:val="24"/>
          <w:szCs w:val="24"/>
        </w:rPr>
        <w:t xml:space="preserve">The </w:t>
      </w:r>
      <w:r w:rsidR="00B83531">
        <w:rPr>
          <w:rFonts w:ascii="Arial" w:hAnsi="Arial" w:cs="Arial"/>
          <w:sz w:val="24"/>
          <w:szCs w:val="24"/>
        </w:rPr>
        <w:t>REP</w:t>
      </w:r>
      <w:r>
        <w:rPr>
          <w:rFonts w:ascii="Arial" w:hAnsi="Arial" w:cs="Arial"/>
          <w:sz w:val="24"/>
          <w:szCs w:val="24"/>
        </w:rPr>
        <w:t xml:space="preserve"> was first created in response to the challenging winter of 2019/20. The extended hospital handover delays of that period informed the creation of the WAST Operational Delivery Unit, and this was complemented with the creation of the All Wales Regional Escalation Protocol. It was specifically created to provide a framework for ambulance distribution</w:t>
      </w:r>
      <w:r w:rsidR="00670849">
        <w:rPr>
          <w:rFonts w:ascii="Arial" w:hAnsi="Arial" w:cs="Arial"/>
          <w:sz w:val="24"/>
          <w:szCs w:val="24"/>
        </w:rPr>
        <w:t xml:space="preserve"> and was adopted following consultation between WAST and health boards</w:t>
      </w:r>
      <w:r>
        <w:rPr>
          <w:rFonts w:ascii="Arial" w:hAnsi="Arial" w:cs="Arial"/>
          <w:sz w:val="24"/>
          <w:szCs w:val="24"/>
        </w:rPr>
        <w:t xml:space="preserve">. </w:t>
      </w:r>
    </w:p>
    <w:p w14:paraId="047ECD93" w14:textId="77777777" w:rsidR="003D19C5" w:rsidRPr="003D19C5" w:rsidRDefault="003D19C5" w:rsidP="003D19C5">
      <w:pPr>
        <w:pStyle w:val="ListParagraph"/>
        <w:rPr>
          <w:rFonts w:ascii="Arial" w:hAnsi="Arial" w:cs="Arial"/>
          <w:sz w:val="24"/>
          <w:szCs w:val="24"/>
        </w:rPr>
      </w:pPr>
    </w:p>
    <w:p w14:paraId="6BF3B509" w14:textId="374FF524" w:rsidR="006C1493" w:rsidRPr="006C1493" w:rsidRDefault="006C1493" w:rsidP="006C1493">
      <w:pPr>
        <w:pStyle w:val="ListParagraph"/>
        <w:numPr>
          <w:ilvl w:val="0"/>
          <w:numId w:val="15"/>
        </w:numPr>
        <w:jc w:val="both"/>
        <w:rPr>
          <w:rFonts w:ascii="Arial" w:hAnsi="Arial" w:cs="Arial"/>
          <w:sz w:val="24"/>
          <w:szCs w:val="24"/>
        </w:rPr>
      </w:pPr>
      <w:r>
        <w:rPr>
          <w:rFonts w:ascii="Arial" w:hAnsi="Arial" w:cs="Arial"/>
          <w:sz w:val="24"/>
          <w:szCs w:val="24"/>
        </w:rPr>
        <w:t xml:space="preserve">The CASC and COO Group acknowledge </w:t>
      </w:r>
      <w:r>
        <w:rPr>
          <w:rFonts w:ascii="Arial" w:hAnsi="Arial" w:cs="Arial"/>
          <w:spacing w:val="3"/>
          <w:sz w:val="24"/>
          <w:szCs w:val="24"/>
        </w:rPr>
        <w:t>that the protocol has been used for a reasonable timeframe, largely with consent</w:t>
      </w:r>
      <w:r w:rsidR="00AE79D8">
        <w:rPr>
          <w:rFonts w:ascii="Arial" w:hAnsi="Arial" w:cs="Arial"/>
          <w:spacing w:val="3"/>
          <w:sz w:val="24"/>
          <w:szCs w:val="24"/>
        </w:rPr>
        <w:t>.</w:t>
      </w:r>
      <w:r w:rsidR="003D19C5">
        <w:rPr>
          <w:rFonts w:ascii="Arial" w:hAnsi="Arial" w:cs="Arial"/>
          <w:spacing w:val="3"/>
          <w:sz w:val="24"/>
          <w:szCs w:val="24"/>
        </w:rPr>
        <w:t xml:space="preserve"> It is requested that </w:t>
      </w:r>
      <w:r w:rsidR="00B83531">
        <w:rPr>
          <w:rFonts w:ascii="Arial" w:hAnsi="Arial" w:cs="Arial"/>
          <w:spacing w:val="3"/>
          <w:sz w:val="24"/>
          <w:szCs w:val="24"/>
        </w:rPr>
        <w:t xml:space="preserve">final </w:t>
      </w:r>
      <w:r w:rsidR="00E15FA6">
        <w:rPr>
          <w:rFonts w:ascii="Arial" w:hAnsi="Arial" w:cs="Arial"/>
          <w:spacing w:val="3"/>
          <w:sz w:val="24"/>
          <w:szCs w:val="24"/>
        </w:rPr>
        <w:t>discussion and direction</w:t>
      </w:r>
      <w:r w:rsidR="00B83531">
        <w:rPr>
          <w:rFonts w:ascii="Arial" w:hAnsi="Arial" w:cs="Arial"/>
          <w:spacing w:val="3"/>
          <w:sz w:val="24"/>
          <w:szCs w:val="24"/>
        </w:rPr>
        <w:t xml:space="preserve"> for this protocol be provided by EASC. </w:t>
      </w:r>
    </w:p>
    <w:p w14:paraId="5E94BE9A" w14:textId="726EA417" w:rsidR="00572847" w:rsidRDefault="00572847" w:rsidP="00456A6C">
      <w:pPr>
        <w:jc w:val="both"/>
        <w:rPr>
          <w:rFonts w:ascii="Arial" w:hAnsi="Arial" w:cs="Arial"/>
          <w:color w:val="FF0000"/>
          <w:sz w:val="24"/>
          <w:szCs w:val="24"/>
        </w:rPr>
      </w:pPr>
    </w:p>
    <w:p w14:paraId="0B6100D3" w14:textId="77777777" w:rsidR="00572847" w:rsidRDefault="00572847" w:rsidP="00456A6C">
      <w:pPr>
        <w:jc w:val="both"/>
        <w:rPr>
          <w:rFonts w:ascii="Arial" w:hAnsi="Arial" w:cs="Arial"/>
          <w:b/>
          <w:sz w:val="24"/>
          <w:szCs w:val="24"/>
        </w:rPr>
      </w:pPr>
      <w:r>
        <w:rPr>
          <w:rFonts w:ascii="Arial" w:hAnsi="Arial" w:cs="Arial"/>
          <w:b/>
          <w:sz w:val="24"/>
          <w:szCs w:val="24"/>
        </w:rPr>
        <w:t>BACKGROUND</w:t>
      </w:r>
    </w:p>
    <w:p w14:paraId="23696131" w14:textId="77777777" w:rsidR="00572847" w:rsidRPr="00572847" w:rsidRDefault="00572847" w:rsidP="00456A6C">
      <w:pPr>
        <w:jc w:val="both"/>
        <w:rPr>
          <w:rFonts w:ascii="Arial" w:hAnsi="Arial" w:cs="Arial"/>
          <w:b/>
          <w:sz w:val="24"/>
          <w:szCs w:val="24"/>
        </w:rPr>
      </w:pPr>
    </w:p>
    <w:p w14:paraId="43072A99" w14:textId="5E9ADD28" w:rsidR="0077441B" w:rsidRPr="0015129D" w:rsidRDefault="003E5D79" w:rsidP="0077441B">
      <w:pPr>
        <w:pStyle w:val="ListParagraph"/>
        <w:numPr>
          <w:ilvl w:val="0"/>
          <w:numId w:val="15"/>
        </w:numPr>
        <w:jc w:val="both"/>
        <w:rPr>
          <w:rFonts w:ascii="Arial" w:hAnsi="Arial" w:cs="Arial"/>
          <w:sz w:val="24"/>
          <w:szCs w:val="24"/>
        </w:rPr>
      </w:pPr>
      <w:r>
        <w:rPr>
          <w:rFonts w:ascii="Arial" w:hAnsi="Arial" w:cs="Arial"/>
          <w:spacing w:val="3"/>
          <w:sz w:val="24"/>
          <w:szCs w:val="24"/>
        </w:rPr>
        <w:t>The REP</w:t>
      </w:r>
      <w:r w:rsidRPr="003E5D79">
        <w:rPr>
          <w:rFonts w:ascii="Arial" w:hAnsi="Arial" w:cs="Arial"/>
          <w:spacing w:val="3"/>
          <w:sz w:val="24"/>
          <w:szCs w:val="24"/>
        </w:rPr>
        <w:t xml:space="preserve"> outlines the principles and processes for proactive demand management that includes ambulance distribution to hospital Emergency Departments to, as far as possible, minimise </w:t>
      </w:r>
      <w:r w:rsidR="00B83531">
        <w:rPr>
          <w:rFonts w:ascii="Arial" w:hAnsi="Arial" w:cs="Arial"/>
          <w:spacing w:val="3"/>
          <w:sz w:val="24"/>
          <w:szCs w:val="24"/>
        </w:rPr>
        <w:t xml:space="preserve">or balance </w:t>
      </w:r>
      <w:r w:rsidRPr="003E5D79">
        <w:rPr>
          <w:rFonts w:ascii="Arial" w:hAnsi="Arial" w:cs="Arial"/>
          <w:spacing w:val="3"/>
          <w:sz w:val="24"/>
          <w:szCs w:val="24"/>
        </w:rPr>
        <w:t>patient safety risk as well as the impact of acute increases in activity for both hospitals and WAST</w:t>
      </w:r>
      <w:r>
        <w:rPr>
          <w:rFonts w:ascii="Arial" w:hAnsi="Arial" w:cs="Arial"/>
          <w:spacing w:val="3"/>
          <w:sz w:val="24"/>
          <w:szCs w:val="24"/>
        </w:rPr>
        <w:t>.</w:t>
      </w:r>
    </w:p>
    <w:p w14:paraId="664A93FD" w14:textId="77777777" w:rsidR="0015129D" w:rsidRPr="0015129D" w:rsidRDefault="0015129D" w:rsidP="0015129D">
      <w:pPr>
        <w:pStyle w:val="ListParagraph"/>
        <w:ind w:left="360"/>
        <w:jc w:val="both"/>
        <w:rPr>
          <w:rFonts w:ascii="Arial" w:hAnsi="Arial" w:cs="Arial"/>
          <w:sz w:val="24"/>
          <w:szCs w:val="24"/>
        </w:rPr>
      </w:pPr>
    </w:p>
    <w:p w14:paraId="2DEB0BBE" w14:textId="30A07C3E" w:rsidR="0015129D" w:rsidRPr="0015129D" w:rsidRDefault="0015129D" w:rsidP="0015129D">
      <w:pPr>
        <w:pStyle w:val="ListParagraph"/>
        <w:numPr>
          <w:ilvl w:val="0"/>
          <w:numId w:val="15"/>
        </w:numPr>
        <w:jc w:val="both"/>
        <w:rPr>
          <w:rFonts w:ascii="Arial" w:hAnsi="Arial" w:cs="Arial"/>
          <w:sz w:val="24"/>
          <w:szCs w:val="24"/>
        </w:rPr>
      </w:pPr>
      <w:r>
        <w:rPr>
          <w:rFonts w:ascii="Arial" w:hAnsi="Arial" w:cs="Arial"/>
          <w:spacing w:val="3"/>
          <w:sz w:val="24"/>
          <w:szCs w:val="24"/>
        </w:rPr>
        <w:t xml:space="preserve">Prior to submission </w:t>
      </w:r>
      <w:r w:rsidR="00B83531">
        <w:rPr>
          <w:rFonts w:ascii="Arial" w:hAnsi="Arial" w:cs="Arial"/>
          <w:spacing w:val="3"/>
          <w:sz w:val="24"/>
          <w:szCs w:val="24"/>
        </w:rPr>
        <w:t xml:space="preserve">for </w:t>
      </w:r>
      <w:r w:rsidR="00E15FA6">
        <w:rPr>
          <w:rFonts w:ascii="Arial" w:hAnsi="Arial" w:cs="Arial"/>
          <w:spacing w:val="3"/>
          <w:sz w:val="24"/>
          <w:szCs w:val="24"/>
        </w:rPr>
        <w:t>discussion</w:t>
      </w:r>
      <w:r>
        <w:rPr>
          <w:rFonts w:ascii="Arial" w:hAnsi="Arial" w:cs="Arial"/>
          <w:spacing w:val="3"/>
          <w:sz w:val="24"/>
          <w:szCs w:val="24"/>
        </w:rPr>
        <w:t xml:space="preserve"> a</w:t>
      </w:r>
      <w:r w:rsidR="00670849">
        <w:rPr>
          <w:rFonts w:ascii="Arial" w:hAnsi="Arial" w:cs="Arial"/>
          <w:spacing w:val="3"/>
          <w:sz w:val="24"/>
          <w:szCs w:val="24"/>
        </w:rPr>
        <w:t>n additional</w:t>
      </w:r>
      <w:r>
        <w:rPr>
          <w:rFonts w:ascii="Arial" w:hAnsi="Arial" w:cs="Arial"/>
          <w:spacing w:val="3"/>
          <w:sz w:val="24"/>
          <w:szCs w:val="24"/>
        </w:rPr>
        <w:t xml:space="preserve"> request was made of the Chief Operating Officer</w:t>
      </w:r>
      <w:r w:rsidR="00670849">
        <w:rPr>
          <w:rFonts w:ascii="Arial" w:hAnsi="Arial" w:cs="Arial"/>
          <w:spacing w:val="3"/>
          <w:sz w:val="24"/>
          <w:szCs w:val="24"/>
        </w:rPr>
        <w:t>’</w:t>
      </w:r>
      <w:r>
        <w:rPr>
          <w:rFonts w:ascii="Arial" w:hAnsi="Arial" w:cs="Arial"/>
          <w:spacing w:val="3"/>
          <w:sz w:val="24"/>
          <w:szCs w:val="24"/>
        </w:rPr>
        <w:t xml:space="preserve">s Group to provide any comments in relation to the protocol, </w:t>
      </w:r>
      <w:r w:rsidR="00B10DAC">
        <w:rPr>
          <w:rFonts w:ascii="Arial" w:hAnsi="Arial" w:cs="Arial"/>
          <w:spacing w:val="3"/>
          <w:sz w:val="24"/>
          <w:szCs w:val="24"/>
        </w:rPr>
        <w:t xml:space="preserve">further </w:t>
      </w:r>
      <w:r>
        <w:rPr>
          <w:rFonts w:ascii="Arial" w:hAnsi="Arial" w:cs="Arial"/>
          <w:spacing w:val="3"/>
          <w:sz w:val="24"/>
          <w:szCs w:val="24"/>
        </w:rPr>
        <w:t>recognising that the protocol has been used</w:t>
      </w:r>
      <w:r w:rsidR="00B10DAC">
        <w:rPr>
          <w:rFonts w:ascii="Arial" w:hAnsi="Arial" w:cs="Arial"/>
          <w:spacing w:val="3"/>
          <w:sz w:val="24"/>
          <w:szCs w:val="24"/>
        </w:rPr>
        <w:t xml:space="preserve"> since late 2020</w:t>
      </w:r>
      <w:r>
        <w:rPr>
          <w:rFonts w:ascii="Arial" w:hAnsi="Arial" w:cs="Arial"/>
          <w:spacing w:val="3"/>
          <w:sz w:val="24"/>
          <w:szCs w:val="24"/>
        </w:rPr>
        <w:t>, largely with consent.</w:t>
      </w:r>
    </w:p>
    <w:p w14:paraId="1AD6BED8" w14:textId="23CB539C" w:rsidR="00B67181" w:rsidRPr="00C91C92" w:rsidRDefault="00B67181" w:rsidP="00456A6C">
      <w:pPr>
        <w:jc w:val="both"/>
        <w:rPr>
          <w:rFonts w:ascii="Arial" w:hAnsi="Arial" w:cs="Arial"/>
          <w:color w:val="000000" w:themeColor="text1"/>
          <w:sz w:val="24"/>
          <w:szCs w:val="24"/>
        </w:rPr>
      </w:pPr>
    </w:p>
    <w:p w14:paraId="795B9ED1" w14:textId="0608CE15" w:rsidR="00ED0B7B" w:rsidRDefault="00ED0B7B" w:rsidP="00456A6C">
      <w:pPr>
        <w:jc w:val="both"/>
        <w:rPr>
          <w:rFonts w:ascii="Arial" w:hAnsi="Arial" w:cs="Arial"/>
          <w:b/>
          <w:color w:val="000000" w:themeColor="text1"/>
          <w:sz w:val="24"/>
          <w:szCs w:val="24"/>
        </w:rPr>
      </w:pPr>
      <w:r w:rsidRPr="00D466B1">
        <w:rPr>
          <w:rFonts w:ascii="Arial" w:hAnsi="Arial" w:cs="Arial"/>
          <w:b/>
          <w:color w:val="000000" w:themeColor="text1"/>
          <w:sz w:val="24"/>
          <w:szCs w:val="24"/>
        </w:rPr>
        <w:t>ASSESSMENT</w:t>
      </w:r>
    </w:p>
    <w:p w14:paraId="22FF75DE" w14:textId="3D1DE091" w:rsidR="00ED0B7B" w:rsidRDefault="00ED0B7B" w:rsidP="00456A6C">
      <w:pPr>
        <w:jc w:val="both"/>
        <w:rPr>
          <w:rFonts w:ascii="Arial" w:hAnsi="Arial" w:cs="Arial"/>
          <w:b/>
          <w:color w:val="000000" w:themeColor="text1"/>
          <w:sz w:val="24"/>
          <w:szCs w:val="24"/>
        </w:rPr>
      </w:pPr>
    </w:p>
    <w:p w14:paraId="3E3CFF88" w14:textId="3EADACE0" w:rsidR="00ED0B7B" w:rsidRDefault="0044730A" w:rsidP="00456A6C">
      <w:pPr>
        <w:pStyle w:val="ListParagraph"/>
        <w:numPr>
          <w:ilvl w:val="0"/>
          <w:numId w:val="15"/>
        </w:numPr>
        <w:jc w:val="both"/>
        <w:rPr>
          <w:rFonts w:ascii="Arial" w:hAnsi="Arial" w:cs="Arial"/>
          <w:color w:val="000000" w:themeColor="text1"/>
          <w:sz w:val="24"/>
          <w:szCs w:val="24"/>
        </w:rPr>
      </w:pPr>
      <w:r>
        <w:rPr>
          <w:rFonts w:ascii="Arial" w:hAnsi="Arial" w:cs="Arial"/>
          <w:color w:val="000000" w:themeColor="text1"/>
          <w:sz w:val="24"/>
          <w:szCs w:val="24"/>
        </w:rPr>
        <w:t>Feedback from the COO g</w:t>
      </w:r>
      <w:r w:rsidR="00F44A70">
        <w:rPr>
          <w:rFonts w:ascii="Arial" w:hAnsi="Arial" w:cs="Arial"/>
          <w:color w:val="000000" w:themeColor="text1"/>
          <w:sz w:val="24"/>
          <w:szCs w:val="24"/>
        </w:rPr>
        <w:t>roup agreed</w:t>
      </w:r>
      <w:r>
        <w:rPr>
          <w:rFonts w:ascii="Arial" w:hAnsi="Arial" w:cs="Arial"/>
          <w:color w:val="000000" w:themeColor="text1"/>
          <w:sz w:val="24"/>
          <w:szCs w:val="24"/>
        </w:rPr>
        <w:t xml:space="preserve"> that the wider system had been working to the protocol now for some time</w:t>
      </w:r>
      <w:r w:rsidR="003B61E1">
        <w:rPr>
          <w:rFonts w:ascii="Arial" w:hAnsi="Arial" w:cs="Arial"/>
          <w:color w:val="000000" w:themeColor="text1"/>
          <w:sz w:val="24"/>
          <w:szCs w:val="24"/>
        </w:rPr>
        <w:t xml:space="preserve"> since it’s conception in late 2020</w:t>
      </w:r>
      <w:r w:rsidR="003E5D79">
        <w:rPr>
          <w:rFonts w:ascii="Arial" w:hAnsi="Arial" w:cs="Arial"/>
          <w:color w:val="000000" w:themeColor="text1"/>
          <w:sz w:val="24"/>
          <w:szCs w:val="24"/>
        </w:rPr>
        <w:t xml:space="preserve">. However, </w:t>
      </w:r>
      <w:r>
        <w:rPr>
          <w:rFonts w:ascii="Arial" w:hAnsi="Arial" w:cs="Arial"/>
          <w:color w:val="000000" w:themeColor="text1"/>
          <w:sz w:val="24"/>
          <w:szCs w:val="24"/>
        </w:rPr>
        <w:t xml:space="preserve">further </w:t>
      </w:r>
      <w:r w:rsidR="003E5D79">
        <w:rPr>
          <w:rFonts w:ascii="Arial" w:hAnsi="Arial" w:cs="Arial"/>
          <w:color w:val="000000" w:themeColor="text1"/>
          <w:sz w:val="24"/>
          <w:szCs w:val="24"/>
        </w:rPr>
        <w:t xml:space="preserve">consideration should </w:t>
      </w:r>
      <w:r>
        <w:rPr>
          <w:rFonts w:ascii="Arial" w:hAnsi="Arial" w:cs="Arial"/>
          <w:color w:val="000000" w:themeColor="text1"/>
          <w:sz w:val="24"/>
          <w:szCs w:val="24"/>
        </w:rPr>
        <w:t xml:space="preserve">be afforded to reviewing the metrics that capture the system risk more holistically, complemented by a wider dataset that allows us to truly understand what will affect the ability of one site to support another. </w:t>
      </w:r>
      <w:r w:rsidR="0077441B">
        <w:rPr>
          <w:rFonts w:ascii="Arial" w:hAnsi="Arial" w:cs="Arial"/>
          <w:color w:val="000000" w:themeColor="text1"/>
          <w:sz w:val="24"/>
          <w:szCs w:val="24"/>
        </w:rPr>
        <w:t xml:space="preserve">There is a recognition that escalation cannot simply be based upon WAST community </w:t>
      </w:r>
      <w:r w:rsidR="00670849">
        <w:rPr>
          <w:rFonts w:ascii="Arial" w:hAnsi="Arial" w:cs="Arial"/>
          <w:color w:val="000000" w:themeColor="text1"/>
          <w:sz w:val="24"/>
          <w:szCs w:val="24"/>
        </w:rPr>
        <w:t>activity,</w:t>
      </w:r>
      <w:r w:rsidR="0077441B">
        <w:rPr>
          <w:rFonts w:ascii="Arial" w:hAnsi="Arial" w:cs="Arial"/>
          <w:color w:val="000000" w:themeColor="text1"/>
          <w:sz w:val="24"/>
          <w:szCs w:val="24"/>
        </w:rPr>
        <w:t xml:space="preserve"> and the number of ambulances delayed </w:t>
      </w:r>
      <w:r w:rsidR="00670849">
        <w:rPr>
          <w:rFonts w:ascii="Arial" w:hAnsi="Arial" w:cs="Arial"/>
          <w:color w:val="000000" w:themeColor="text1"/>
          <w:sz w:val="24"/>
          <w:szCs w:val="24"/>
        </w:rPr>
        <w:t>at hospital</w:t>
      </w:r>
      <w:r w:rsidR="0077441B">
        <w:rPr>
          <w:rFonts w:ascii="Arial" w:hAnsi="Arial" w:cs="Arial"/>
          <w:color w:val="000000" w:themeColor="text1"/>
          <w:sz w:val="24"/>
          <w:szCs w:val="24"/>
        </w:rPr>
        <w:t>.</w:t>
      </w:r>
    </w:p>
    <w:p w14:paraId="3666C8DA" w14:textId="77777777" w:rsidR="003E5D79" w:rsidRDefault="003E5D79" w:rsidP="003E5D79">
      <w:pPr>
        <w:pStyle w:val="ListParagraph"/>
        <w:ind w:left="360"/>
        <w:jc w:val="both"/>
        <w:rPr>
          <w:rFonts w:ascii="Arial" w:hAnsi="Arial" w:cs="Arial"/>
          <w:color w:val="000000" w:themeColor="text1"/>
          <w:sz w:val="24"/>
          <w:szCs w:val="24"/>
        </w:rPr>
      </w:pPr>
    </w:p>
    <w:p w14:paraId="4D80EF3E" w14:textId="6989775B" w:rsidR="003E5D79" w:rsidRDefault="0077441B" w:rsidP="00456A6C">
      <w:pPr>
        <w:pStyle w:val="ListParagraph"/>
        <w:numPr>
          <w:ilvl w:val="0"/>
          <w:numId w:val="15"/>
        </w:numPr>
        <w:jc w:val="both"/>
        <w:rPr>
          <w:rFonts w:ascii="Arial" w:hAnsi="Arial" w:cs="Arial"/>
          <w:color w:val="000000" w:themeColor="text1"/>
          <w:sz w:val="24"/>
          <w:szCs w:val="24"/>
        </w:rPr>
      </w:pPr>
      <w:r>
        <w:rPr>
          <w:rFonts w:ascii="Arial" w:hAnsi="Arial" w:cs="Arial"/>
          <w:color w:val="000000" w:themeColor="text1"/>
          <w:sz w:val="24"/>
          <w:szCs w:val="24"/>
        </w:rPr>
        <w:t>Th</w:t>
      </w:r>
      <w:r w:rsidR="003B61E1">
        <w:rPr>
          <w:rFonts w:ascii="Arial" w:hAnsi="Arial" w:cs="Arial"/>
          <w:color w:val="000000" w:themeColor="text1"/>
          <w:sz w:val="24"/>
          <w:szCs w:val="24"/>
        </w:rPr>
        <w:t>ere was a</w:t>
      </w:r>
      <w:r>
        <w:rPr>
          <w:rFonts w:ascii="Arial" w:hAnsi="Arial" w:cs="Arial"/>
          <w:color w:val="000000" w:themeColor="text1"/>
          <w:sz w:val="24"/>
          <w:szCs w:val="24"/>
        </w:rPr>
        <w:t xml:space="preserve">lso </w:t>
      </w:r>
      <w:r w:rsidR="003B61E1">
        <w:rPr>
          <w:rFonts w:ascii="Arial" w:hAnsi="Arial" w:cs="Arial"/>
          <w:color w:val="000000" w:themeColor="text1"/>
          <w:sz w:val="24"/>
          <w:szCs w:val="24"/>
        </w:rPr>
        <w:t xml:space="preserve">considered to be </w:t>
      </w:r>
      <w:r>
        <w:rPr>
          <w:rFonts w:ascii="Arial" w:hAnsi="Arial" w:cs="Arial"/>
          <w:color w:val="000000" w:themeColor="text1"/>
          <w:sz w:val="24"/>
          <w:szCs w:val="24"/>
        </w:rPr>
        <w:t>an issue of scale with larger sites cl</w:t>
      </w:r>
      <w:r w:rsidR="00C548D0">
        <w:rPr>
          <w:rFonts w:ascii="Arial" w:hAnsi="Arial" w:cs="Arial"/>
          <w:color w:val="000000" w:themeColor="text1"/>
          <w:sz w:val="24"/>
          <w:szCs w:val="24"/>
        </w:rPr>
        <w:t>early able to deal with</w:t>
      </w:r>
      <w:r w:rsidR="00670849">
        <w:rPr>
          <w:rFonts w:ascii="Arial" w:hAnsi="Arial" w:cs="Arial"/>
          <w:color w:val="000000" w:themeColor="text1"/>
          <w:sz w:val="24"/>
          <w:szCs w:val="24"/>
        </w:rPr>
        <w:t xml:space="preserve"> or absorb</w:t>
      </w:r>
      <w:r w:rsidR="00C548D0">
        <w:rPr>
          <w:rFonts w:ascii="Arial" w:hAnsi="Arial" w:cs="Arial"/>
          <w:color w:val="000000" w:themeColor="text1"/>
          <w:sz w:val="24"/>
          <w:szCs w:val="24"/>
        </w:rPr>
        <w:t xml:space="preserve"> a greater</w:t>
      </w:r>
      <w:r>
        <w:rPr>
          <w:rFonts w:ascii="Arial" w:hAnsi="Arial" w:cs="Arial"/>
          <w:color w:val="000000" w:themeColor="text1"/>
          <w:sz w:val="24"/>
          <w:szCs w:val="24"/>
        </w:rPr>
        <w:t xml:space="preserve"> number of patient arrivals</w:t>
      </w:r>
      <w:r w:rsidR="00B83531">
        <w:rPr>
          <w:rFonts w:ascii="Arial" w:hAnsi="Arial" w:cs="Arial"/>
          <w:color w:val="000000" w:themeColor="text1"/>
          <w:sz w:val="24"/>
          <w:szCs w:val="24"/>
        </w:rPr>
        <w:t xml:space="preserve"> than others</w:t>
      </w:r>
      <w:r>
        <w:rPr>
          <w:rFonts w:ascii="Arial" w:hAnsi="Arial" w:cs="Arial"/>
          <w:color w:val="000000" w:themeColor="text1"/>
          <w:sz w:val="24"/>
          <w:szCs w:val="24"/>
        </w:rPr>
        <w:t xml:space="preserve">. This is particularly relevant to our more rural sites when considering ambulance distribution and is </w:t>
      </w:r>
      <w:r w:rsidR="003B61E1">
        <w:rPr>
          <w:rFonts w:ascii="Arial" w:hAnsi="Arial" w:cs="Arial"/>
          <w:color w:val="000000" w:themeColor="text1"/>
          <w:sz w:val="24"/>
          <w:szCs w:val="24"/>
        </w:rPr>
        <w:t xml:space="preserve">currently </w:t>
      </w:r>
      <w:r>
        <w:rPr>
          <w:rFonts w:ascii="Arial" w:hAnsi="Arial" w:cs="Arial"/>
          <w:color w:val="000000" w:themeColor="text1"/>
          <w:sz w:val="24"/>
          <w:szCs w:val="24"/>
        </w:rPr>
        <w:t xml:space="preserve">a significant factor in </w:t>
      </w:r>
      <w:r w:rsidR="00670849">
        <w:rPr>
          <w:rFonts w:ascii="Arial" w:hAnsi="Arial" w:cs="Arial"/>
          <w:color w:val="000000" w:themeColor="text1"/>
          <w:sz w:val="24"/>
          <w:szCs w:val="24"/>
        </w:rPr>
        <w:t xml:space="preserve">the </w:t>
      </w:r>
      <w:r w:rsidR="003B61E1">
        <w:rPr>
          <w:rFonts w:ascii="Arial" w:hAnsi="Arial" w:cs="Arial"/>
          <w:color w:val="000000" w:themeColor="text1"/>
          <w:sz w:val="24"/>
          <w:szCs w:val="24"/>
        </w:rPr>
        <w:t xml:space="preserve">decision making process </w:t>
      </w:r>
      <w:r w:rsidR="00670849">
        <w:rPr>
          <w:rFonts w:ascii="Arial" w:hAnsi="Arial" w:cs="Arial"/>
          <w:color w:val="000000" w:themeColor="text1"/>
          <w:sz w:val="24"/>
          <w:szCs w:val="24"/>
        </w:rPr>
        <w:t xml:space="preserve">when applied by the WAST </w:t>
      </w:r>
      <w:r w:rsidR="003B61E1">
        <w:rPr>
          <w:rFonts w:ascii="Arial" w:hAnsi="Arial" w:cs="Arial"/>
          <w:color w:val="000000" w:themeColor="text1"/>
          <w:sz w:val="24"/>
          <w:szCs w:val="24"/>
        </w:rPr>
        <w:t>O</w:t>
      </w:r>
      <w:r w:rsidR="00670849">
        <w:rPr>
          <w:rFonts w:ascii="Arial" w:hAnsi="Arial" w:cs="Arial"/>
          <w:color w:val="000000" w:themeColor="text1"/>
          <w:sz w:val="24"/>
          <w:szCs w:val="24"/>
        </w:rPr>
        <w:t xml:space="preserve">perational </w:t>
      </w:r>
      <w:r w:rsidR="003B61E1">
        <w:rPr>
          <w:rFonts w:ascii="Arial" w:hAnsi="Arial" w:cs="Arial"/>
          <w:color w:val="000000" w:themeColor="text1"/>
          <w:sz w:val="24"/>
          <w:szCs w:val="24"/>
        </w:rPr>
        <w:t>D</w:t>
      </w:r>
      <w:r w:rsidR="00670849">
        <w:rPr>
          <w:rFonts w:ascii="Arial" w:hAnsi="Arial" w:cs="Arial"/>
          <w:color w:val="000000" w:themeColor="text1"/>
          <w:sz w:val="24"/>
          <w:szCs w:val="24"/>
        </w:rPr>
        <w:t xml:space="preserve">elivery </w:t>
      </w:r>
      <w:r w:rsidR="003B61E1">
        <w:rPr>
          <w:rFonts w:ascii="Arial" w:hAnsi="Arial" w:cs="Arial"/>
          <w:color w:val="000000" w:themeColor="text1"/>
          <w:sz w:val="24"/>
          <w:szCs w:val="24"/>
        </w:rPr>
        <w:t>U</w:t>
      </w:r>
      <w:r w:rsidR="00670849">
        <w:rPr>
          <w:rFonts w:ascii="Arial" w:hAnsi="Arial" w:cs="Arial"/>
          <w:color w:val="000000" w:themeColor="text1"/>
          <w:sz w:val="24"/>
          <w:szCs w:val="24"/>
        </w:rPr>
        <w:t>nit</w:t>
      </w:r>
      <w:r w:rsidR="003B61E1">
        <w:rPr>
          <w:rFonts w:ascii="Arial" w:hAnsi="Arial" w:cs="Arial"/>
          <w:color w:val="000000" w:themeColor="text1"/>
          <w:sz w:val="24"/>
          <w:szCs w:val="24"/>
        </w:rPr>
        <w:t xml:space="preserve"> day to day</w:t>
      </w:r>
      <w:r>
        <w:rPr>
          <w:rFonts w:ascii="Arial" w:hAnsi="Arial" w:cs="Arial"/>
          <w:color w:val="000000" w:themeColor="text1"/>
          <w:sz w:val="24"/>
          <w:szCs w:val="24"/>
        </w:rPr>
        <w:t>.</w:t>
      </w:r>
    </w:p>
    <w:p w14:paraId="3C3B3478" w14:textId="77777777" w:rsidR="0077441B" w:rsidRPr="0077441B" w:rsidRDefault="0077441B" w:rsidP="0077441B">
      <w:pPr>
        <w:pStyle w:val="ListParagraph"/>
        <w:rPr>
          <w:rFonts w:ascii="Arial" w:hAnsi="Arial" w:cs="Arial"/>
          <w:color w:val="000000" w:themeColor="text1"/>
          <w:sz w:val="24"/>
          <w:szCs w:val="24"/>
        </w:rPr>
      </w:pPr>
    </w:p>
    <w:p w14:paraId="247BABB9" w14:textId="08557DD2" w:rsidR="006214B4" w:rsidRDefault="003B61E1" w:rsidP="00456A6C">
      <w:pPr>
        <w:pStyle w:val="ListParagraph"/>
        <w:numPr>
          <w:ilvl w:val="0"/>
          <w:numId w:val="15"/>
        </w:numPr>
        <w:jc w:val="both"/>
        <w:rPr>
          <w:rFonts w:ascii="Arial" w:hAnsi="Arial" w:cs="Arial"/>
          <w:color w:val="000000" w:themeColor="text1"/>
          <w:sz w:val="24"/>
          <w:szCs w:val="24"/>
        </w:rPr>
      </w:pPr>
      <w:r>
        <w:rPr>
          <w:rFonts w:ascii="Arial" w:hAnsi="Arial" w:cs="Arial"/>
          <w:color w:val="000000" w:themeColor="text1"/>
          <w:sz w:val="24"/>
          <w:szCs w:val="24"/>
        </w:rPr>
        <w:t>In relation to the points raised by the COO Group</w:t>
      </w:r>
      <w:r w:rsidR="0015129D">
        <w:rPr>
          <w:rFonts w:ascii="Arial" w:hAnsi="Arial" w:cs="Arial"/>
          <w:color w:val="000000" w:themeColor="text1"/>
          <w:sz w:val="24"/>
          <w:szCs w:val="24"/>
        </w:rPr>
        <w:t xml:space="preserve"> there is a broad consensus. W</w:t>
      </w:r>
      <w:r w:rsidR="006214B4">
        <w:rPr>
          <w:rFonts w:ascii="Arial" w:hAnsi="Arial" w:cs="Arial"/>
          <w:color w:val="000000" w:themeColor="text1"/>
          <w:sz w:val="24"/>
          <w:szCs w:val="24"/>
        </w:rPr>
        <w:t xml:space="preserve">e </w:t>
      </w:r>
      <w:r>
        <w:rPr>
          <w:rFonts w:ascii="Arial" w:hAnsi="Arial" w:cs="Arial"/>
          <w:color w:val="000000" w:themeColor="text1"/>
          <w:sz w:val="24"/>
          <w:szCs w:val="24"/>
        </w:rPr>
        <w:t xml:space="preserve">anticipate that the </w:t>
      </w:r>
      <w:r w:rsidR="0015129D">
        <w:rPr>
          <w:rFonts w:ascii="Arial" w:hAnsi="Arial" w:cs="Arial"/>
          <w:color w:val="000000" w:themeColor="text1"/>
          <w:sz w:val="24"/>
          <w:szCs w:val="24"/>
        </w:rPr>
        <w:t xml:space="preserve">workstream being delivered by </w:t>
      </w:r>
      <w:r>
        <w:rPr>
          <w:rFonts w:ascii="Arial" w:hAnsi="Arial" w:cs="Arial"/>
          <w:color w:val="000000" w:themeColor="text1"/>
          <w:sz w:val="24"/>
          <w:szCs w:val="24"/>
        </w:rPr>
        <w:t xml:space="preserve">the National Collaboration and Commissioning Unit </w:t>
      </w:r>
      <w:r w:rsidR="00F44A70">
        <w:rPr>
          <w:rFonts w:ascii="Arial" w:hAnsi="Arial" w:cs="Arial"/>
          <w:color w:val="000000" w:themeColor="text1"/>
          <w:sz w:val="24"/>
          <w:szCs w:val="24"/>
        </w:rPr>
        <w:t xml:space="preserve">(NCCU) </w:t>
      </w:r>
      <w:r w:rsidR="0015129D">
        <w:rPr>
          <w:rFonts w:ascii="Arial" w:hAnsi="Arial" w:cs="Arial"/>
          <w:color w:val="000000" w:themeColor="text1"/>
          <w:sz w:val="24"/>
          <w:szCs w:val="24"/>
        </w:rPr>
        <w:t>to</w:t>
      </w:r>
      <w:r>
        <w:rPr>
          <w:rFonts w:ascii="Arial" w:hAnsi="Arial" w:cs="Arial"/>
          <w:color w:val="000000" w:themeColor="text1"/>
          <w:sz w:val="24"/>
          <w:szCs w:val="24"/>
        </w:rPr>
        <w:t xml:space="preserve"> impl</w:t>
      </w:r>
      <w:r w:rsidR="0015129D">
        <w:rPr>
          <w:rFonts w:ascii="Arial" w:hAnsi="Arial" w:cs="Arial"/>
          <w:color w:val="000000" w:themeColor="text1"/>
          <w:sz w:val="24"/>
          <w:szCs w:val="24"/>
        </w:rPr>
        <w:t xml:space="preserve">ement a comprehensive </w:t>
      </w:r>
      <w:r>
        <w:rPr>
          <w:rFonts w:ascii="Arial" w:hAnsi="Arial" w:cs="Arial"/>
          <w:color w:val="000000" w:themeColor="text1"/>
          <w:sz w:val="24"/>
          <w:szCs w:val="24"/>
        </w:rPr>
        <w:t xml:space="preserve">framework in support of </w:t>
      </w:r>
      <w:r w:rsidR="0015129D">
        <w:rPr>
          <w:rFonts w:ascii="Arial" w:hAnsi="Arial" w:cs="Arial"/>
          <w:color w:val="000000" w:themeColor="text1"/>
          <w:sz w:val="24"/>
          <w:szCs w:val="24"/>
        </w:rPr>
        <w:t xml:space="preserve">more effective issue </w:t>
      </w:r>
      <w:r>
        <w:rPr>
          <w:rFonts w:ascii="Arial" w:hAnsi="Arial" w:cs="Arial"/>
          <w:color w:val="000000" w:themeColor="text1"/>
          <w:sz w:val="24"/>
          <w:szCs w:val="24"/>
        </w:rPr>
        <w:t xml:space="preserve">escalation </w:t>
      </w:r>
      <w:r w:rsidR="0015129D">
        <w:rPr>
          <w:rFonts w:ascii="Arial" w:hAnsi="Arial" w:cs="Arial"/>
          <w:color w:val="000000" w:themeColor="text1"/>
          <w:sz w:val="24"/>
          <w:szCs w:val="24"/>
        </w:rPr>
        <w:t xml:space="preserve">and resolution will go a long way to addressing </w:t>
      </w:r>
      <w:r w:rsidR="0015129D">
        <w:rPr>
          <w:rFonts w:ascii="Arial" w:hAnsi="Arial" w:cs="Arial"/>
          <w:color w:val="000000" w:themeColor="text1"/>
          <w:sz w:val="24"/>
          <w:szCs w:val="24"/>
        </w:rPr>
        <w:lastRenderedPageBreak/>
        <w:t>the concerns around the need to take a mor</w:t>
      </w:r>
      <w:r w:rsidR="00E5532D">
        <w:rPr>
          <w:rFonts w:ascii="Arial" w:hAnsi="Arial" w:cs="Arial"/>
          <w:color w:val="000000" w:themeColor="text1"/>
          <w:sz w:val="24"/>
          <w:szCs w:val="24"/>
        </w:rPr>
        <w:t xml:space="preserve">e whole </w:t>
      </w:r>
      <w:r w:rsidR="00670849">
        <w:rPr>
          <w:rFonts w:ascii="Arial" w:hAnsi="Arial" w:cs="Arial"/>
          <w:color w:val="000000" w:themeColor="text1"/>
          <w:sz w:val="24"/>
          <w:szCs w:val="24"/>
        </w:rPr>
        <w:t>system-based</w:t>
      </w:r>
      <w:r w:rsidR="00E5532D">
        <w:rPr>
          <w:rFonts w:ascii="Arial" w:hAnsi="Arial" w:cs="Arial"/>
          <w:color w:val="000000" w:themeColor="text1"/>
          <w:sz w:val="24"/>
          <w:szCs w:val="24"/>
        </w:rPr>
        <w:t xml:space="preserve"> approach</w:t>
      </w:r>
      <w:r w:rsidR="00F44A70">
        <w:rPr>
          <w:rFonts w:ascii="Arial" w:hAnsi="Arial" w:cs="Arial"/>
          <w:color w:val="000000" w:themeColor="text1"/>
          <w:sz w:val="24"/>
          <w:szCs w:val="24"/>
        </w:rPr>
        <w:t>, along with more clearly defined datasets which are representative of the wider system</w:t>
      </w:r>
      <w:r w:rsidR="00E5532D">
        <w:rPr>
          <w:rFonts w:ascii="Arial" w:hAnsi="Arial" w:cs="Arial"/>
          <w:color w:val="000000" w:themeColor="text1"/>
          <w:sz w:val="24"/>
          <w:szCs w:val="24"/>
        </w:rPr>
        <w:t xml:space="preserve">. </w:t>
      </w:r>
    </w:p>
    <w:p w14:paraId="718926C4" w14:textId="77777777" w:rsidR="006214B4" w:rsidRPr="006214B4" w:rsidRDefault="006214B4" w:rsidP="006214B4">
      <w:pPr>
        <w:pStyle w:val="ListParagraph"/>
        <w:rPr>
          <w:rFonts w:ascii="Arial" w:hAnsi="Arial" w:cs="Arial"/>
          <w:color w:val="000000" w:themeColor="text1"/>
          <w:sz w:val="24"/>
          <w:szCs w:val="24"/>
        </w:rPr>
      </w:pPr>
    </w:p>
    <w:p w14:paraId="55471ECB" w14:textId="7E578AD2" w:rsidR="0077441B" w:rsidRDefault="006214B4" w:rsidP="00456A6C">
      <w:pPr>
        <w:pStyle w:val="ListParagraph"/>
        <w:numPr>
          <w:ilvl w:val="0"/>
          <w:numId w:val="15"/>
        </w:numPr>
        <w:jc w:val="both"/>
        <w:rPr>
          <w:rFonts w:ascii="Arial" w:hAnsi="Arial" w:cs="Arial"/>
          <w:color w:val="000000" w:themeColor="text1"/>
          <w:sz w:val="24"/>
          <w:szCs w:val="24"/>
        </w:rPr>
      </w:pPr>
      <w:r>
        <w:rPr>
          <w:rFonts w:ascii="Arial" w:hAnsi="Arial" w:cs="Arial"/>
          <w:color w:val="000000" w:themeColor="text1"/>
          <w:sz w:val="24"/>
          <w:szCs w:val="24"/>
        </w:rPr>
        <w:t xml:space="preserve">In the interim whilst we await the NCCU </w:t>
      </w:r>
      <w:r w:rsidR="00D42938">
        <w:rPr>
          <w:rFonts w:ascii="Arial" w:hAnsi="Arial" w:cs="Arial"/>
          <w:color w:val="000000" w:themeColor="text1"/>
          <w:sz w:val="24"/>
          <w:szCs w:val="24"/>
        </w:rPr>
        <w:t>escalation framework</w:t>
      </w:r>
      <w:r>
        <w:rPr>
          <w:rFonts w:ascii="Arial" w:hAnsi="Arial" w:cs="Arial"/>
          <w:color w:val="000000" w:themeColor="text1"/>
          <w:sz w:val="24"/>
          <w:szCs w:val="24"/>
        </w:rPr>
        <w:t xml:space="preserve"> </w:t>
      </w:r>
      <w:r w:rsidR="00D42938">
        <w:rPr>
          <w:rFonts w:ascii="Arial" w:hAnsi="Arial" w:cs="Arial"/>
          <w:color w:val="000000" w:themeColor="text1"/>
          <w:sz w:val="24"/>
          <w:szCs w:val="24"/>
        </w:rPr>
        <w:t xml:space="preserve">we should </w:t>
      </w:r>
      <w:r>
        <w:rPr>
          <w:rFonts w:ascii="Arial" w:hAnsi="Arial" w:cs="Arial"/>
          <w:color w:val="000000" w:themeColor="text1"/>
          <w:sz w:val="24"/>
          <w:szCs w:val="24"/>
        </w:rPr>
        <w:t>a</w:t>
      </w:r>
      <w:r w:rsidR="00E5532D">
        <w:rPr>
          <w:rFonts w:ascii="Arial" w:hAnsi="Arial" w:cs="Arial"/>
          <w:color w:val="000000" w:themeColor="text1"/>
          <w:sz w:val="24"/>
          <w:szCs w:val="24"/>
        </w:rPr>
        <w:t>s</w:t>
      </w:r>
      <w:r>
        <w:rPr>
          <w:rFonts w:ascii="Arial" w:hAnsi="Arial" w:cs="Arial"/>
          <w:color w:val="000000" w:themeColor="text1"/>
          <w:sz w:val="24"/>
          <w:szCs w:val="24"/>
        </w:rPr>
        <w:t xml:space="preserve"> previously agree</w:t>
      </w:r>
      <w:r w:rsidR="00D42938">
        <w:rPr>
          <w:rFonts w:ascii="Arial" w:hAnsi="Arial" w:cs="Arial"/>
          <w:color w:val="000000" w:themeColor="text1"/>
          <w:sz w:val="24"/>
          <w:szCs w:val="24"/>
        </w:rPr>
        <w:t xml:space="preserve">d continue with this protocol. Our ambition being to incorporate the REP </w:t>
      </w:r>
      <w:r w:rsidR="00F87220">
        <w:rPr>
          <w:rFonts w:ascii="Arial" w:hAnsi="Arial" w:cs="Arial"/>
          <w:color w:val="000000" w:themeColor="text1"/>
          <w:sz w:val="24"/>
          <w:szCs w:val="24"/>
        </w:rPr>
        <w:t>with</w:t>
      </w:r>
      <w:r w:rsidR="00E5532D">
        <w:rPr>
          <w:rFonts w:ascii="Arial" w:hAnsi="Arial" w:cs="Arial"/>
          <w:color w:val="000000" w:themeColor="text1"/>
          <w:sz w:val="24"/>
          <w:szCs w:val="24"/>
        </w:rPr>
        <w:t xml:space="preserve">in these frameworks </w:t>
      </w:r>
      <w:r w:rsidR="0015129D">
        <w:rPr>
          <w:rFonts w:ascii="Arial" w:hAnsi="Arial" w:cs="Arial"/>
          <w:color w:val="000000" w:themeColor="text1"/>
          <w:sz w:val="24"/>
          <w:szCs w:val="24"/>
        </w:rPr>
        <w:t xml:space="preserve">thereby affording a broader more encompassing approach. </w:t>
      </w:r>
    </w:p>
    <w:p w14:paraId="6A54C329" w14:textId="2BC3808A" w:rsidR="008C27DA" w:rsidRDefault="008C27DA" w:rsidP="00456A6C">
      <w:pPr>
        <w:pStyle w:val="ListParagraph"/>
        <w:ind w:left="360"/>
        <w:jc w:val="both"/>
        <w:rPr>
          <w:rFonts w:ascii="Arial" w:hAnsi="Arial" w:cs="Arial"/>
          <w:color w:val="000000" w:themeColor="text1"/>
          <w:sz w:val="24"/>
          <w:szCs w:val="24"/>
        </w:rPr>
      </w:pPr>
    </w:p>
    <w:p w14:paraId="05F8C9D2" w14:textId="77777777" w:rsidR="00F44A70" w:rsidRDefault="00F44A70" w:rsidP="00456A6C">
      <w:pPr>
        <w:jc w:val="both"/>
        <w:rPr>
          <w:rFonts w:ascii="Arial" w:hAnsi="Arial" w:cs="Arial"/>
          <w:b/>
          <w:sz w:val="24"/>
        </w:rPr>
      </w:pPr>
    </w:p>
    <w:p w14:paraId="4AC6BCCD" w14:textId="07976BBC" w:rsidR="00E329B2" w:rsidRPr="00B83531" w:rsidRDefault="007B1D26" w:rsidP="00B83531">
      <w:pPr>
        <w:jc w:val="both"/>
        <w:rPr>
          <w:rFonts w:ascii="Arial" w:hAnsi="Arial" w:cs="Arial"/>
          <w:b/>
          <w:sz w:val="24"/>
        </w:rPr>
      </w:pPr>
      <w:r>
        <w:rPr>
          <w:rFonts w:ascii="Arial" w:hAnsi="Arial" w:cs="Arial"/>
          <w:b/>
          <w:sz w:val="24"/>
        </w:rPr>
        <w:t>R</w:t>
      </w:r>
      <w:r w:rsidR="00E218A0">
        <w:rPr>
          <w:rFonts w:ascii="Arial" w:hAnsi="Arial" w:cs="Arial"/>
          <w:b/>
          <w:sz w:val="24"/>
        </w:rPr>
        <w:t>ECOMMENDED: That</w:t>
      </w:r>
    </w:p>
    <w:p w14:paraId="4545EDE6" w14:textId="77777777" w:rsidR="00D830B6" w:rsidRPr="00D0078B" w:rsidRDefault="00D830B6" w:rsidP="00456A6C">
      <w:pPr>
        <w:jc w:val="both"/>
        <w:rPr>
          <w:rFonts w:ascii="Arial" w:hAnsi="Arial" w:cs="Arial"/>
          <w:sz w:val="24"/>
        </w:rPr>
      </w:pPr>
    </w:p>
    <w:p w14:paraId="26C459D6" w14:textId="322B726D" w:rsidR="0034458E" w:rsidRDefault="00D830B6" w:rsidP="00456A6C">
      <w:pPr>
        <w:pStyle w:val="ListParagraph"/>
        <w:numPr>
          <w:ilvl w:val="0"/>
          <w:numId w:val="15"/>
        </w:numPr>
        <w:ind w:left="284"/>
        <w:jc w:val="both"/>
        <w:rPr>
          <w:rFonts w:ascii="Arial" w:hAnsi="Arial" w:cs="Arial"/>
          <w:sz w:val="24"/>
        </w:rPr>
      </w:pPr>
      <w:r>
        <w:rPr>
          <w:rFonts w:ascii="Arial" w:hAnsi="Arial" w:cs="Arial"/>
          <w:sz w:val="24"/>
        </w:rPr>
        <w:t>T</w:t>
      </w:r>
      <w:r w:rsidR="00D0078B">
        <w:rPr>
          <w:rFonts w:ascii="Arial" w:hAnsi="Arial" w:cs="Arial"/>
          <w:sz w:val="24"/>
        </w:rPr>
        <w:t xml:space="preserve">he </w:t>
      </w:r>
      <w:r w:rsidR="00B83531">
        <w:rPr>
          <w:rFonts w:ascii="Arial" w:hAnsi="Arial" w:cs="Arial"/>
          <w:sz w:val="24"/>
        </w:rPr>
        <w:t>committee</w:t>
      </w:r>
      <w:r>
        <w:rPr>
          <w:rFonts w:ascii="Arial" w:hAnsi="Arial" w:cs="Arial"/>
          <w:sz w:val="24"/>
        </w:rPr>
        <w:t xml:space="preserve"> </w:t>
      </w:r>
      <w:r w:rsidR="004C253D">
        <w:rPr>
          <w:rFonts w:ascii="Arial" w:hAnsi="Arial" w:cs="Arial"/>
          <w:b/>
          <w:bCs/>
          <w:sz w:val="24"/>
        </w:rPr>
        <w:t>DISCUSS</w:t>
      </w:r>
      <w:r w:rsidR="00DE285A">
        <w:rPr>
          <w:rFonts w:ascii="Arial" w:hAnsi="Arial" w:cs="Arial"/>
          <w:sz w:val="24"/>
        </w:rPr>
        <w:t xml:space="preserve"> th</w:t>
      </w:r>
      <w:r w:rsidR="00B83531">
        <w:rPr>
          <w:rFonts w:ascii="Arial" w:hAnsi="Arial" w:cs="Arial"/>
          <w:sz w:val="24"/>
        </w:rPr>
        <w:t>e All Wales Regional Escalation Protocol</w:t>
      </w:r>
      <w:r w:rsidR="004C253D">
        <w:rPr>
          <w:rFonts w:ascii="Arial" w:hAnsi="Arial" w:cs="Arial"/>
          <w:sz w:val="24"/>
        </w:rPr>
        <w:t xml:space="preserve"> and agree further actions</w:t>
      </w:r>
      <w:r w:rsidR="00B83531">
        <w:rPr>
          <w:rFonts w:ascii="Arial" w:hAnsi="Arial" w:cs="Arial"/>
          <w:sz w:val="24"/>
        </w:rPr>
        <w:t xml:space="preserve">. </w:t>
      </w:r>
    </w:p>
    <w:p w14:paraId="0AD12614" w14:textId="77777777" w:rsidR="00F33FA4" w:rsidRPr="00760130" w:rsidRDefault="00F33FA4" w:rsidP="00760130">
      <w:pPr>
        <w:pStyle w:val="ListParagraph"/>
        <w:rPr>
          <w:rFonts w:ascii="Arial" w:hAnsi="Arial" w:cs="Arial"/>
          <w:sz w:val="24"/>
        </w:rPr>
      </w:pPr>
    </w:p>
    <w:p w14:paraId="31221508" w14:textId="3302BB4C" w:rsidR="00995629" w:rsidRDefault="00995629" w:rsidP="00995629">
      <w:pPr>
        <w:rPr>
          <w:rFonts w:ascii="Arial" w:hAnsi="Arial" w:cs="Arial"/>
          <w:sz w:val="24"/>
          <w:szCs w:val="24"/>
        </w:rPr>
      </w:pPr>
    </w:p>
    <w:p w14:paraId="16E6AD83" w14:textId="77777777" w:rsidR="00E5532D" w:rsidRPr="005525AC" w:rsidRDefault="00E5532D" w:rsidP="00E5532D">
      <w:pPr>
        <w:rPr>
          <w:rFonts w:ascii="Arial" w:hAnsi="Arial" w:cs="Arial"/>
          <w:b/>
          <w:sz w:val="24"/>
          <w:szCs w:val="24"/>
        </w:rPr>
      </w:pPr>
      <w:r w:rsidRPr="005525AC">
        <w:rPr>
          <w:rFonts w:ascii="Arial" w:hAnsi="Arial" w:cs="Arial"/>
          <w:b/>
          <w:sz w:val="24"/>
          <w:szCs w:val="24"/>
        </w:rPr>
        <w:t>APPENDIX 1</w:t>
      </w:r>
    </w:p>
    <w:p w14:paraId="2A9B34A9" w14:textId="77777777" w:rsidR="00E5532D" w:rsidRDefault="00E5532D" w:rsidP="00E5532D">
      <w:pPr>
        <w:rPr>
          <w:rFonts w:ascii="Arial" w:hAnsi="Arial" w:cs="Arial"/>
          <w:sz w:val="24"/>
          <w:szCs w:val="24"/>
        </w:rPr>
      </w:pPr>
    </w:p>
    <w:p w14:paraId="1F400878" w14:textId="70CE95E1" w:rsidR="00E5532D" w:rsidRDefault="00F44A70" w:rsidP="00E5532D">
      <w:pPr>
        <w:pStyle w:val="ListParagraph"/>
        <w:numPr>
          <w:ilvl w:val="0"/>
          <w:numId w:val="43"/>
        </w:numPr>
        <w:rPr>
          <w:rFonts w:ascii="Arial" w:hAnsi="Arial" w:cs="Arial"/>
          <w:sz w:val="24"/>
          <w:szCs w:val="24"/>
        </w:rPr>
      </w:pPr>
      <w:r>
        <w:rPr>
          <w:rFonts w:ascii="Arial" w:hAnsi="Arial" w:cs="Arial"/>
          <w:sz w:val="24"/>
          <w:szCs w:val="24"/>
        </w:rPr>
        <w:t xml:space="preserve">All Wales </w:t>
      </w:r>
      <w:r w:rsidR="00E5532D">
        <w:rPr>
          <w:rFonts w:ascii="Arial" w:hAnsi="Arial" w:cs="Arial"/>
          <w:sz w:val="24"/>
          <w:szCs w:val="24"/>
        </w:rPr>
        <w:t>Regional Escalation Protocol v0.20</w:t>
      </w:r>
    </w:p>
    <w:p w14:paraId="7691AB99" w14:textId="77777777" w:rsidR="00E5532D" w:rsidRDefault="00E5532D" w:rsidP="00E5532D">
      <w:pPr>
        <w:rPr>
          <w:rFonts w:ascii="Arial" w:hAnsi="Arial" w:cs="Arial"/>
          <w:sz w:val="24"/>
          <w:szCs w:val="24"/>
        </w:rPr>
      </w:pPr>
    </w:p>
    <w:p w14:paraId="74E23031" w14:textId="0A37D30F" w:rsidR="005525AC" w:rsidRPr="00E5532D" w:rsidRDefault="00E5532D" w:rsidP="00E5532D">
      <w:pPr>
        <w:ind w:firstLine="720"/>
        <w:rPr>
          <w:rFonts w:ascii="Arial" w:hAnsi="Arial" w:cs="Arial"/>
          <w:sz w:val="24"/>
          <w:szCs w:val="24"/>
        </w:rPr>
      </w:pPr>
      <w:r>
        <w:object w:dxaOrig="1508" w:dyaOrig="984" w14:anchorId="2A2937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11" o:title=""/>
          </v:shape>
          <o:OLEObject Type="Embed" ProgID="Word.Document.12" ShapeID="_x0000_i1025" DrawAspect="Icon" ObjectID="_1718614419" r:id="rId12">
            <o:FieldCodes>\s</o:FieldCodes>
          </o:OLEObject>
        </w:object>
      </w:r>
    </w:p>
    <w:sectPr w:rsidR="005525AC" w:rsidRPr="00E5532D" w:rsidSect="006D38E7">
      <w:headerReference w:type="default" r:id="rId13"/>
      <w:pgSz w:w="11906" w:h="16838"/>
      <w:pgMar w:top="1440" w:right="1440" w:bottom="851" w:left="1440" w:header="708" w:footer="467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AF8A0D" w14:textId="77777777" w:rsidR="008200C3" w:rsidRDefault="008200C3" w:rsidP="00E24D05">
      <w:r>
        <w:separator/>
      </w:r>
    </w:p>
  </w:endnote>
  <w:endnote w:type="continuationSeparator" w:id="0">
    <w:p w14:paraId="07B062EB" w14:textId="77777777" w:rsidR="008200C3" w:rsidRDefault="008200C3" w:rsidP="00E24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FB4DA8" w14:textId="77777777" w:rsidR="008200C3" w:rsidRDefault="008200C3" w:rsidP="00E24D05">
      <w:r>
        <w:separator/>
      </w:r>
    </w:p>
  </w:footnote>
  <w:footnote w:type="continuationSeparator" w:id="0">
    <w:p w14:paraId="07948DEC" w14:textId="77777777" w:rsidR="008200C3" w:rsidRDefault="008200C3" w:rsidP="00E24D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4B650E" w14:textId="4AE8A78A" w:rsidR="00AD7B18" w:rsidRDefault="00E15FA6">
    <w:pPr>
      <w:pStyle w:val="Header"/>
      <w:jc w:val="right"/>
    </w:pPr>
    <w:sdt>
      <w:sdtPr>
        <w:id w:val="689190564"/>
        <w:docPartObj>
          <w:docPartGallery w:val="Page Numbers (Top of Page)"/>
          <w:docPartUnique/>
        </w:docPartObj>
      </w:sdtPr>
      <w:sdtEndPr>
        <w:rPr>
          <w:noProof/>
        </w:rPr>
      </w:sdtEndPr>
      <w:sdtContent>
        <w:r w:rsidR="00AD7B18">
          <w:fldChar w:fldCharType="begin"/>
        </w:r>
        <w:r w:rsidR="00AD7B18">
          <w:instrText xml:space="preserve"> PAGE   \* MERGEFORMAT </w:instrText>
        </w:r>
        <w:r w:rsidR="00AD7B18">
          <w:fldChar w:fldCharType="separate"/>
        </w:r>
        <w:r w:rsidR="00B10DAC">
          <w:rPr>
            <w:noProof/>
          </w:rPr>
          <w:t>3</w:t>
        </w:r>
        <w:r w:rsidR="00AD7B18">
          <w:rPr>
            <w:noProof/>
          </w:rPr>
          <w:fldChar w:fldCharType="end"/>
        </w:r>
      </w:sdtContent>
    </w:sdt>
  </w:p>
  <w:p w14:paraId="72E1D52A" w14:textId="77777777" w:rsidR="00AD7B18" w:rsidRDefault="00AD7B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3711B"/>
    <w:multiLevelType w:val="singleLevel"/>
    <w:tmpl w:val="16668BCE"/>
    <w:lvl w:ilvl="0">
      <w:start w:val="2"/>
      <w:numFmt w:val="decimal"/>
      <w:lvlText w:val="%1"/>
      <w:legacy w:legacy="1" w:legacySpace="0" w:legacyIndent="360"/>
      <w:lvlJc w:val="left"/>
      <w:rPr>
        <w:rFonts w:ascii="Arial" w:hAnsi="Arial" w:cs="Arial" w:hint="default"/>
      </w:rPr>
    </w:lvl>
  </w:abstractNum>
  <w:abstractNum w:abstractNumId="1" w15:restartNumberingAfterBreak="0">
    <w:nsid w:val="0601114E"/>
    <w:multiLevelType w:val="hybridMultilevel"/>
    <w:tmpl w:val="32CAF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6331EC"/>
    <w:multiLevelType w:val="hybridMultilevel"/>
    <w:tmpl w:val="EC36559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CF83E6A"/>
    <w:multiLevelType w:val="hybridMultilevel"/>
    <w:tmpl w:val="59DE2F24"/>
    <w:lvl w:ilvl="0" w:tplc="BF687790">
      <w:start w:val="1"/>
      <w:numFmt w:val="bullet"/>
      <w:lvlText w:val=""/>
      <w:lvlJc w:val="left"/>
      <w:pPr>
        <w:tabs>
          <w:tab w:val="num" w:pos="720"/>
        </w:tabs>
        <w:ind w:left="720" w:hanging="360"/>
      </w:pPr>
      <w:rPr>
        <w:rFonts w:ascii="Wingdings" w:hAnsi="Wingdings" w:hint="default"/>
      </w:rPr>
    </w:lvl>
    <w:lvl w:ilvl="1" w:tplc="717061F6" w:tentative="1">
      <w:start w:val="1"/>
      <w:numFmt w:val="bullet"/>
      <w:lvlText w:val=""/>
      <w:lvlJc w:val="left"/>
      <w:pPr>
        <w:tabs>
          <w:tab w:val="num" w:pos="1440"/>
        </w:tabs>
        <w:ind w:left="1440" w:hanging="360"/>
      </w:pPr>
      <w:rPr>
        <w:rFonts w:ascii="Wingdings" w:hAnsi="Wingdings" w:hint="default"/>
      </w:rPr>
    </w:lvl>
    <w:lvl w:ilvl="2" w:tplc="B70A8CF4" w:tentative="1">
      <w:start w:val="1"/>
      <w:numFmt w:val="bullet"/>
      <w:lvlText w:val=""/>
      <w:lvlJc w:val="left"/>
      <w:pPr>
        <w:tabs>
          <w:tab w:val="num" w:pos="2160"/>
        </w:tabs>
        <w:ind w:left="2160" w:hanging="360"/>
      </w:pPr>
      <w:rPr>
        <w:rFonts w:ascii="Wingdings" w:hAnsi="Wingdings" w:hint="default"/>
      </w:rPr>
    </w:lvl>
    <w:lvl w:ilvl="3" w:tplc="D81E8454" w:tentative="1">
      <w:start w:val="1"/>
      <w:numFmt w:val="bullet"/>
      <w:lvlText w:val=""/>
      <w:lvlJc w:val="left"/>
      <w:pPr>
        <w:tabs>
          <w:tab w:val="num" w:pos="2880"/>
        </w:tabs>
        <w:ind w:left="2880" w:hanging="360"/>
      </w:pPr>
      <w:rPr>
        <w:rFonts w:ascii="Wingdings" w:hAnsi="Wingdings" w:hint="default"/>
      </w:rPr>
    </w:lvl>
    <w:lvl w:ilvl="4" w:tplc="18B660CA" w:tentative="1">
      <w:start w:val="1"/>
      <w:numFmt w:val="bullet"/>
      <w:lvlText w:val=""/>
      <w:lvlJc w:val="left"/>
      <w:pPr>
        <w:tabs>
          <w:tab w:val="num" w:pos="3600"/>
        </w:tabs>
        <w:ind w:left="3600" w:hanging="360"/>
      </w:pPr>
      <w:rPr>
        <w:rFonts w:ascii="Wingdings" w:hAnsi="Wingdings" w:hint="default"/>
      </w:rPr>
    </w:lvl>
    <w:lvl w:ilvl="5" w:tplc="BE36B0D2" w:tentative="1">
      <w:start w:val="1"/>
      <w:numFmt w:val="bullet"/>
      <w:lvlText w:val=""/>
      <w:lvlJc w:val="left"/>
      <w:pPr>
        <w:tabs>
          <w:tab w:val="num" w:pos="4320"/>
        </w:tabs>
        <w:ind w:left="4320" w:hanging="360"/>
      </w:pPr>
      <w:rPr>
        <w:rFonts w:ascii="Wingdings" w:hAnsi="Wingdings" w:hint="default"/>
      </w:rPr>
    </w:lvl>
    <w:lvl w:ilvl="6" w:tplc="E0CA662E" w:tentative="1">
      <w:start w:val="1"/>
      <w:numFmt w:val="bullet"/>
      <w:lvlText w:val=""/>
      <w:lvlJc w:val="left"/>
      <w:pPr>
        <w:tabs>
          <w:tab w:val="num" w:pos="5040"/>
        </w:tabs>
        <w:ind w:left="5040" w:hanging="360"/>
      </w:pPr>
      <w:rPr>
        <w:rFonts w:ascii="Wingdings" w:hAnsi="Wingdings" w:hint="default"/>
      </w:rPr>
    </w:lvl>
    <w:lvl w:ilvl="7" w:tplc="6302B9D6" w:tentative="1">
      <w:start w:val="1"/>
      <w:numFmt w:val="bullet"/>
      <w:lvlText w:val=""/>
      <w:lvlJc w:val="left"/>
      <w:pPr>
        <w:tabs>
          <w:tab w:val="num" w:pos="5760"/>
        </w:tabs>
        <w:ind w:left="5760" w:hanging="360"/>
      </w:pPr>
      <w:rPr>
        <w:rFonts w:ascii="Wingdings" w:hAnsi="Wingdings" w:hint="default"/>
      </w:rPr>
    </w:lvl>
    <w:lvl w:ilvl="8" w:tplc="DB7EF5D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FB4CE1"/>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5" w15:restartNumberingAfterBreak="0">
    <w:nsid w:val="10B777A7"/>
    <w:multiLevelType w:val="hybridMultilevel"/>
    <w:tmpl w:val="45567F3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266A81"/>
    <w:multiLevelType w:val="hybridMultilevel"/>
    <w:tmpl w:val="A81E1348"/>
    <w:lvl w:ilvl="0" w:tplc="1E3AE8D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7E547A"/>
    <w:multiLevelType w:val="hybridMultilevel"/>
    <w:tmpl w:val="26B65A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7FC545A"/>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9" w15:restartNumberingAfterBreak="0">
    <w:nsid w:val="1B4F5047"/>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10" w15:restartNumberingAfterBreak="0">
    <w:nsid w:val="1D1F72B2"/>
    <w:multiLevelType w:val="hybridMultilevel"/>
    <w:tmpl w:val="E38C27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06998"/>
    <w:multiLevelType w:val="hybridMultilevel"/>
    <w:tmpl w:val="4F3E79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4EC37E0"/>
    <w:multiLevelType w:val="hybridMultilevel"/>
    <w:tmpl w:val="BD88ABFE"/>
    <w:lvl w:ilvl="0" w:tplc="05280B0A">
      <w:start w:val="20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293429"/>
    <w:multiLevelType w:val="multilevel"/>
    <w:tmpl w:val="78EA22D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9A3156C"/>
    <w:multiLevelType w:val="hybridMultilevel"/>
    <w:tmpl w:val="BBE015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0E1537"/>
    <w:multiLevelType w:val="hybridMultilevel"/>
    <w:tmpl w:val="3D06A2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951ECB"/>
    <w:multiLevelType w:val="hybridMultilevel"/>
    <w:tmpl w:val="5AB08A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B434A1C"/>
    <w:multiLevelType w:val="hybridMultilevel"/>
    <w:tmpl w:val="934C33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F251F8E"/>
    <w:multiLevelType w:val="multilevel"/>
    <w:tmpl w:val="7958B3AA"/>
    <w:lvl w:ilvl="0">
      <w:start w:val="4"/>
      <w:numFmt w:val="decimal"/>
      <w:lvlText w:val="%1"/>
      <w:lvlJc w:val="left"/>
      <w:pPr>
        <w:ind w:left="360" w:hanging="360"/>
      </w:pPr>
      <w:rPr>
        <w:rFonts w:hint="default"/>
        <w:color w:val="000000" w:themeColor="text1"/>
      </w:rPr>
    </w:lvl>
    <w:lvl w:ilvl="1">
      <w:start w:val="1"/>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2160" w:hanging="108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3240" w:hanging="144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4320" w:hanging="180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20" w15:restartNumberingAfterBreak="0">
    <w:nsid w:val="412851E0"/>
    <w:multiLevelType w:val="hybridMultilevel"/>
    <w:tmpl w:val="92F08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8BD31F2"/>
    <w:multiLevelType w:val="hybridMultilevel"/>
    <w:tmpl w:val="7CCAC566"/>
    <w:lvl w:ilvl="0" w:tplc="08090011">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2" w15:restartNumberingAfterBreak="0">
    <w:nsid w:val="4B652CA6"/>
    <w:multiLevelType w:val="hybridMultilevel"/>
    <w:tmpl w:val="4EDEFE4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A83726"/>
    <w:multiLevelType w:val="hybridMultilevel"/>
    <w:tmpl w:val="DBB8C70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C68671A"/>
    <w:multiLevelType w:val="hybridMultilevel"/>
    <w:tmpl w:val="90FE053C"/>
    <w:lvl w:ilvl="0" w:tplc="9A60F22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F72C1F"/>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E62A29"/>
    <w:multiLevelType w:val="hybridMultilevel"/>
    <w:tmpl w:val="EA9C129A"/>
    <w:lvl w:ilvl="0" w:tplc="8AE641C0">
      <w:start w:val="1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F1407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8881745"/>
    <w:multiLevelType w:val="hybridMultilevel"/>
    <w:tmpl w:val="BC164B1C"/>
    <w:lvl w:ilvl="0" w:tplc="F28441AC">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6D3929"/>
    <w:multiLevelType w:val="multilevel"/>
    <w:tmpl w:val="2884993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00" w:hanging="1800"/>
      </w:pPr>
      <w:rPr>
        <w:rFonts w:hint="default"/>
      </w:rPr>
    </w:lvl>
    <w:lvl w:ilvl="8">
      <w:start w:val="1"/>
      <w:numFmt w:val="decimal"/>
      <w:lvlText w:val="%1.%2.%3.%4.%5.%6.%7.%8.%9"/>
      <w:lvlJc w:val="left"/>
      <w:pPr>
        <w:ind w:left="7920" w:hanging="1800"/>
      </w:pPr>
      <w:rPr>
        <w:rFonts w:hint="default"/>
      </w:rPr>
    </w:lvl>
  </w:abstractNum>
  <w:abstractNum w:abstractNumId="31" w15:restartNumberingAfterBreak="0">
    <w:nsid w:val="5D3D2E2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1984B61"/>
    <w:multiLevelType w:val="hybridMultilevel"/>
    <w:tmpl w:val="1B74826C"/>
    <w:lvl w:ilvl="0" w:tplc="C8A03D96">
      <w:start w:val="1"/>
      <w:numFmt w:val="bullet"/>
      <w:lvlText w:val=""/>
      <w:lvlJc w:val="left"/>
      <w:pPr>
        <w:tabs>
          <w:tab w:val="num" w:pos="720"/>
        </w:tabs>
        <w:ind w:left="720" w:hanging="360"/>
      </w:pPr>
      <w:rPr>
        <w:rFonts w:ascii="Wingdings" w:hAnsi="Wingdings" w:hint="default"/>
      </w:rPr>
    </w:lvl>
    <w:lvl w:ilvl="1" w:tplc="22465D48" w:tentative="1">
      <w:start w:val="1"/>
      <w:numFmt w:val="bullet"/>
      <w:lvlText w:val=""/>
      <w:lvlJc w:val="left"/>
      <w:pPr>
        <w:tabs>
          <w:tab w:val="num" w:pos="1440"/>
        </w:tabs>
        <w:ind w:left="1440" w:hanging="360"/>
      </w:pPr>
      <w:rPr>
        <w:rFonts w:ascii="Wingdings" w:hAnsi="Wingdings" w:hint="default"/>
      </w:rPr>
    </w:lvl>
    <w:lvl w:ilvl="2" w:tplc="2048CBFA" w:tentative="1">
      <w:start w:val="1"/>
      <w:numFmt w:val="bullet"/>
      <w:lvlText w:val=""/>
      <w:lvlJc w:val="left"/>
      <w:pPr>
        <w:tabs>
          <w:tab w:val="num" w:pos="2160"/>
        </w:tabs>
        <w:ind w:left="2160" w:hanging="360"/>
      </w:pPr>
      <w:rPr>
        <w:rFonts w:ascii="Wingdings" w:hAnsi="Wingdings" w:hint="default"/>
      </w:rPr>
    </w:lvl>
    <w:lvl w:ilvl="3" w:tplc="F3826CC6" w:tentative="1">
      <w:start w:val="1"/>
      <w:numFmt w:val="bullet"/>
      <w:lvlText w:val=""/>
      <w:lvlJc w:val="left"/>
      <w:pPr>
        <w:tabs>
          <w:tab w:val="num" w:pos="2880"/>
        </w:tabs>
        <w:ind w:left="2880" w:hanging="360"/>
      </w:pPr>
      <w:rPr>
        <w:rFonts w:ascii="Wingdings" w:hAnsi="Wingdings" w:hint="default"/>
      </w:rPr>
    </w:lvl>
    <w:lvl w:ilvl="4" w:tplc="7200F774" w:tentative="1">
      <w:start w:val="1"/>
      <w:numFmt w:val="bullet"/>
      <w:lvlText w:val=""/>
      <w:lvlJc w:val="left"/>
      <w:pPr>
        <w:tabs>
          <w:tab w:val="num" w:pos="3600"/>
        </w:tabs>
        <w:ind w:left="3600" w:hanging="360"/>
      </w:pPr>
      <w:rPr>
        <w:rFonts w:ascii="Wingdings" w:hAnsi="Wingdings" w:hint="default"/>
      </w:rPr>
    </w:lvl>
    <w:lvl w:ilvl="5" w:tplc="AB78BC0E" w:tentative="1">
      <w:start w:val="1"/>
      <w:numFmt w:val="bullet"/>
      <w:lvlText w:val=""/>
      <w:lvlJc w:val="left"/>
      <w:pPr>
        <w:tabs>
          <w:tab w:val="num" w:pos="4320"/>
        </w:tabs>
        <w:ind w:left="4320" w:hanging="360"/>
      </w:pPr>
      <w:rPr>
        <w:rFonts w:ascii="Wingdings" w:hAnsi="Wingdings" w:hint="default"/>
      </w:rPr>
    </w:lvl>
    <w:lvl w:ilvl="6" w:tplc="D73E05D0" w:tentative="1">
      <w:start w:val="1"/>
      <w:numFmt w:val="bullet"/>
      <w:lvlText w:val=""/>
      <w:lvlJc w:val="left"/>
      <w:pPr>
        <w:tabs>
          <w:tab w:val="num" w:pos="5040"/>
        </w:tabs>
        <w:ind w:left="5040" w:hanging="360"/>
      </w:pPr>
      <w:rPr>
        <w:rFonts w:ascii="Wingdings" w:hAnsi="Wingdings" w:hint="default"/>
      </w:rPr>
    </w:lvl>
    <w:lvl w:ilvl="7" w:tplc="75A48E0A" w:tentative="1">
      <w:start w:val="1"/>
      <w:numFmt w:val="bullet"/>
      <w:lvlText w:val=""/>
      <w:lvlJc w:val="left"/>
      <w:pPr>
        <w:tabs>
          <w:tab w:val="num" w:pos="5760"/>
        </w:tabs>
        <w:ind w:left="5760" w:hanging="360"/>
      </w:pPr>
      <w:rPr>
        <w:rFonts w:ascii="Wingdings" w:hAnsi="Wingdings" w:hint="default"/>
      </w:rPr>
    </w:lvl>
    <w:lvl w:ilvl="8" w:tplc="A32AF7F8"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2E7118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31B5DB2"/>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35" w15:restartNumberingAfterBreak="0">
    <w:nsid w:val="69C61365"/>
    <w:multiLevelType w:val="hybridMultilevel"/>
    <w:tmpl w:val="796ECCC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6" w15:restartNumberingAfterBreak="0">
    <w:nsid w:val="6E9D4CCE"/>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737427A"/>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38" w15:restartNumberingAfterBreak="0">
    <w:nsid w:val="7AE44913"/>
    <w:multiLevelType w:val="hybridMultilevel"/>
    <w:tmpl w:val="2B12DF42"/>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AF42BA4"/>
    <w:multiLevelType w:val="hybridMultilevel"/>
    <w:tmpl w:val="EA22A764"/>
    <w:lvl w:ilvl="0" w:tplc="4A96AA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11"/>
  </w:num>
  <w:num w:numId="4">
    <w:abstractNumId w:val="32"/>
  </w:num>
  <w:num w:numId="5">
    <w:abstractNumId w:val="9"/>
    <w:lvlOverride w:ilvl="0">
      <w:lvl w:ilvl="0">
        <w:start w:val="2"/>
        <w:numFmt w:val="decimal"/>
        <w:lvlText w:val="%1"/>
        <w:legacy w:legacy="1" w:legacySpace="0" w:legacyIndent="360"/>
        <w:lvlJc w:val="left"/>
        <w:rPr>
          <w:rFonts w:ascii="Arial" w:hAnsi="Arial" w:cs="Arial" w:hint="default"/>
        </w:rPr>
      </w:lvl>
    </w:lvlOverride>
  </w:num>
  <w:num w:numId="6">
    <w:abstractNumId w:val="37"/>
  </w:num>
  <w:num w:numId="7">
    <w:abstractNumId w:val="4"/>
  </w:num>
  <w:num w:numId="8">
    <w:abstractNumId w:val="0"/>
  </w:num>
  <w:num w:numId="9">
    <w:abstractNumId w:val="34"/>
  </w:num>
  <w:num w:numId="10">
    <w:abstractNumId w:val="34"/>
    <w:lvlOverride w:ilvl="0">
      <w:lvl w:ilvl="0">
        <w:start w:val="2"/>
        <w:numFmt w:val="decimal"/>
        <w:lvlText w:val="%1"/>
        <w:legacy w:legacy="1" w:legacySpace="0" w:legacyIndent="360"/>
        <w:lvlJc w:val="left"/>
        <w:rPr>
          <w:rFonts w:ascii="Arial" w:hAnsi="Arial" w:cs="Arial" w:hint="default"/>
        </w:rPr>
      </w:lvl>
    </w:lvlOverride>
  </w:num>
  <w:num w:numId="11">
    <w:abstractNumId w:val="12"/>
  </w:num>
  <w:num w:numId="12">
    <w:abstractNumId w:val="8"/>
  </w:num>
  <w:num w:numId="13">
    <w:abstractNumId w:val="10"/>
  </w:num>
  <w:num w:numId="14">
    <w:abstractNumId w:val="16"/>
  </w:num>
  <w:num w:numId="15">
    <w:abstractNumId w:val="26"/>
  </w:num>
  <w:num w:numId="16">
    <w:abstractNumId w:val="31"/>
  </w:num>
  <w:num w:numId="17">
    <w:abstractNumId w:val="30"/>
  </w:num>
  <w:num w:numId="18">
    <w:abstractNumId w:val="28"/>
  </w:num>
  <w:num w:numId="19">
    <w:abstractNumId w:val="33"/>
  </w:num>
  <w:num w:numId="20">
    <w:abstractNumId w:val="13"/>
  </w:num>
  <w:num w:numId="21">
    <w:abstractNumId w:val="19"/>
  </w:num>
  <w:num w:numId="22">
    <w:abstractNumId w:val="35"/>
  </w:num>
  <w:num w:numId="23">
    <w:abstractNumId w:val="25"/>
  </w:num>
  <w:num w:numId="24">
    <w:abstractNumId w:val="36"/>
  </w:num>
  <w:num w:numId="25">
    <w:abstractNumId w:val="2"/>
  </w:num>
  <w:num w:numId="26">
    <w:abstractNumId w:val="24"/>
  </w:num>
  <w:num w:numId="27">
    <w:abstractNumId w:val="38"/>
  </w:num>
  <w:num w:numId="28">
    <w:abstractNumId w:val="5"/>
  </w:num>
  <w:num w:numId="29">
    <w:abstractNumId w:val="23"/>
  </w:num>
  <w:num w:numId="30">
    <w:abstractNumId w:val="17"/>
  </w:num>
  <w:num w:numId="31">
    <w:abstractNumId w:val="18"/>
  </w:num>
  <w:num w:numId="32">
    <w:abstractNumId w:val="1"/>
  </w:num>
  <w:num w:numId="33">
    <w:abstractNumId w:val="20"/>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num>
  <w:num w:numId="36">
    <w:abstractNumId w:val="14"/>
  </w:num>
  <w:num w:numId="37">
    <w:abstractNumId w:val="27"/>
  </w:num>
  <w:num w:numId="38">
    <w:abstractNumId w:val="21"/>
  </w:num>
  <w:num w:numId="39">
    <w:abstractNumId w:val="22"/>
  </w:num>
  <w:num w:numId="40">
    <w:abstractNumId w:val="39"/>
  </w:num>
  <w:num w:numId="41">
    <w:abstractNumId w:val="3"/>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F33"/>
    <w:rsid w:val="00000915"/>
    <w:rsid w:val="00004CD7"/>
    <w:rsid w:val="000052E9"/>
    <w:rsid w:val="00013863"/>
    <w:rsid w:val="00020DA0"/>
    <w:rsid w:val="00021F60"/>
    <w:rsid w:val="00026D35"/>
    <w:rsid w:val="0003083E"/>
    <w:rsid w:val="00037093"/>
    <w:rsid w:val="000377D1"/>
    <w:rsid w:val="00037C76"/>
    <w:rsid w:val="00044B1B"/>
    <w:rsid w:val="00051896"/>
    <w:rsid w:val="000668B0"/>
    <w:rsid w:val="000818B3"/>
    <w:rsid w:val="00084E7D"/>
    <w:rsid w:val="000855E7"/>
    <w:rsid w:val="0009053B"/>
    <w:rsid w:val="000A7C0F"/>
    <w:rsid w:val="000C674C"/>
    <w:rsid w:val="000D0AB0"/>
    <w:rsid w:val="000D13F6"/>
    <w:rsid w:val="000D1584"/>
    <w:rsid w:val="000D2C79"/>
    <w:rsid w:val="000D2CAE"/>
    <w:rsid w:val="000D2EC2"/>
    <w:rsid w:val="000E350B"/>
    <w:rsid w:val="000E7372"/>
    <w:rsid w:val="000F1D8D"/>
    <w:rsid w:val="000F322E"/>
    <w:rsid w:val="000F3CE0"/>
    <w:rsid w:val="000F6BAB"/>
    <w:rsid w:val="000F79C5"/>
    <w:rsid w:val="000F7B71"/>
    <w:rsid w:val="000F7F97"/>
    <w:rsid w:val="00100777"/>
    <w:rsid w:val="00102040"/>
    <w:rsid w:val="00102698"/>
    <w:rsid w:val="00103C89"/>
    <w:rsid w:val="00110FA0"/>
    <w:rsid w:val="0011559B"/>
    <w:rsid w:val="0012096A"/>
    <w:rsid w:val="001351C4"/>
    <w:rsid w:val="00135DBB"/>
    <w:rsid w:val="00141098"/>
    <w:rsid w:val="00145B21"/>
    <w:rsid w:val="00145BCC"/>
    <w:rsid w:val="0015129D"/>
    <w:rsid w:val="00152BFA"/>
    <w:rsid w:val="00153CFE"/>
    <w:rsid w:val="0015423C"/>
    <w:rsid w:val="00160E94"/>
    <w:rsid w:val="00161619"/>
    <w:rsid w:val="00173D84"/>
    <w:rsid w:val="001756E6"/>
    <w:rsid w:val="001922D0"/>
    <w:rsid w:val="001954C4"/>
    <w:rsid w:val="001B1529"/>
    <w:rsid w:val="001C32FB"/>
    <w:rsid w:val="001C334A"/>
    <w:rsid w:val="001D24E8"/>
    <w:rsid w:val="001D30D3"/>
    <w:rsid w:val="001D46C3"/>
    <w:rsid w:val="001D5A93"/>
    <w:rsid w:val="001E2590"/>
    <w:rsid w:val="001E3866"/>
    <w:rsid w:val="001F07E6"/>
    <w:rsid w:val="001F68DF"/>
    <w:rsid w:val="00202959"/>
    <w:rsid w:val="00202E87"/>
    <w:rsid w:val="00203164"/>
    <w:rsid w:val="00205BA0"/>
    <w:rsid w:val="0021035F"/>
    <w:rsid w:val="00210986"/>
    <w:rsid w:val="00216ECC"/>
    <w:rsid w:val="00233E64"/>
    <w:rsid w:val="002403AF"/>
    <w:rsid w:val="0024726C"/>
    <w:rsid w:val="00254CF1"/>
    <w:rsid w:val="0025505D"/>
    <w:rsid w:val="00263829"/>
    <w:rsid w:val="0027038D"/>
    <w:rsid w:val="00280D75"/>
    <w:rsid w:val="002B2AE7"/>
    <w:rsid w:val="002C5BF5"/>
    <w:rsid w:val="002D4A31"/>
    <w:rsid w:val="002D7A5B"/>
    <w:rsid w:val="002E1C87"/>
    <w:rsid w:val="002F2ECA"/>
    <w:rsid w:val="002F3BEB"/>
    <w:rsid w:val="002F4B15"/>
    <w:rsid w:val="002F54E5"/>
    <w:rsid w:val="002F76EB"/>
    <w:rsid w:val="00316125"/>
    <w:rsid w:val="003201B9"/>
    <w:rsid w:val="00333213"/>
    <w:rsid w:val="00333245"/>
    <w:rsid w:val="0034458E"/>
    <w:rsid w:val="00351585"/>
    <w:rsid w:val="0036095F"/>
    <w:rsid w:val="003630FE"/>
    <w:rsid w:val="00365635"/>
    <w:rsid w:val="00370478"/>
    <w:rsid w:val="003722C1"/>
    <w:rsid w:val="003727E0"/>
    <w:rsid w:val="00375BE8"/>
    <w:rsid w:val="00375CC0"/>
    <w:rsid w:val="003779B9"/>
    <w:rsid w:val="00383B37"/>
    <w:rsid w:val="00385557"/>
    <w:rsid w:val="003936C6"/>
    <w:rsid w:val="003973E6"/>
    <w:rsid w:val="003A0485"/>
    <w:rsid w:val="003A163E"/>
    <w:rsid w:val="003B21F0"/>
    <w:rsid w:val="003B2571"/>
    <w:rsid w:val="003B50D4"/>
    <w:rsid w:val="003B61E1"/>
    <w:rsid w:val="003B688A"/>
    <w:rsid w:val="003B7D54"/>
    <w:rsid w:val="003C1B66"/>
    <w:rsid w:val="003C31B9"/>
    <w:rsid w:val="003C43C1"/>
    <w:rsid w:val="003D04EC"/>
    <w:rsid w:val="003D19C5"/>
    <w:rsid w:val="003D5A11"/>
    <w:rsid w:val="003D7962"/>
    <w:rsid w:val="003E5D79"/>
    <w:rsid w:val="003E7464"/>
    <w:rsid w:val="003E7521"/>
    <w:rsid w:val="003F2FF9"/>
    <w:rsid w:val="003F6EFA"/>
    <w:rsid w:val="003F7E24"/>
    <w:rsid w:val="00401C64"/>
    <w:rsid w:val="0040253A"/>
    <w:rsid w:val="00405D78"/>
    <w:rsid w:val="0041001A"/>
    <w:rsid w:val="00412A54"/>
    <w:rsid w:val="00412DF8"/>
    <w:rsid w:val="00414D57"/>
    <w:rsid w:val="00426208"/>
    <w:rsid w:val="004316C6"/>
    <w:rsid w:val="00440606"/>
    <w:rsid w:val="0044730A"/>
    <w:rsid w:val="00451829"/>
    <w:rsid w:val="00456A6C"/>
    <w:rsid w:val="00460EDC"/>
    <w:rsid w:val="00463985"/>
    <w:rsid w:val="00465F99"/>
    <w:rsid w:val="004676C2"/>
    <w:rsid w:val="00482D49"/>
    <w:rsid w:val="0048523D"/>
    <w:rsid w:val="0048783F"/>
    <w:rsid w:val="0049176B"/>
    <w:rsid w:val="004924C7"/>
    <w:rsid w:val="00492E63"/>
    <w:rsid w:val="00497C05"/>
    <w:rsid w:val="004A12AA"/>
    <w:rsid w:val="004A1E52"/>
    <w:rsid w:val="004A283A"/>
    <w:rsid w:val="004A332A"/>
    <w:rsid w:val="004A605F"/>
    <w:rsid w:val="004B1B44"/>
    <w:rsid w:val="004B58F4"/>
    <w:rsid w:val="004B5A43"/>
    <w:rsid w:val="004B6C0F"/>
    <w:rsid w:val="004C253D"/>
    <w:rsid w:val="004C3487"/>
    <w:rsid w:val="004D2083"/>
    <w:rsid w:val="004D20FA"/>
    <w:rsid w:val="004D4FB7"/>
    <w:rsid w:val="004E05B6"/>
    <w:rsid w:val="004E0610"/>
    <w:rsid w:val="004E6210"/>
    <w:rsid w:val="004F2CCE"/>
    <w:rsid w:val="00504778"/>
    <w:rsid w:val="00516E65"/>
    <w:rsid w:val="005259D8"/>
    <w:rsid w:val="0054587B"/>
    <w:rsid w:val="0055057B"/>
    <w:rsid w:val="005525AC"/>
    <w:rsid w:val="00553271"/>
    <w:rsid w:val="00572847"/>
    <w:rsid w:val="00572D62"/>
    <w:rsid w:val="0058434A"/>
    <w:rsid w:val="005865B5"/>
    <w:rsid w:val="005875BF"/>
    <w:rsid w:val="005A2320"/>
    <w:rsid w:val="005A3CE9"/>
    <w:rsid w:val="005A6AC1"/>
    <w:rsid w:val="005A70A2"/>
    <w:rsid w:val="005B2247"/>
    <w:rsid w:val="005B286F"/>
    <w:rsid w:val="005B5965"/>
    <w:rsid w:val="005C5015"/>
    <w:rsid w:val="005C51E0"/>
    <w:rsid w:val="005D23C1"/>
    <w:rsid w:val="005D77FB"/>
    <w:rsid w:val="005D7E28"/>
    <w:rsid w:val="005E4106"/>
    <w:rsid w:val="005E78DF"/>
    <w:rsid w:val="005F0F15"/>
    <w:rsid w:val="00600F93"/>
    <w:rsid w:val="0061017A"/>
    <w:rsid w:val="00613FAD"/>
    <w:rsid w:val="00617CAA"/>
    <w:rsid w:val="006214B4"/>
    <w:rsid w:val="006220E5"/>
    <w:rsid w:val="00630E97"/>
    <w:rsid w:val="006338EA"/>
    <w:rsid w:val="0063407F"/>
    <w:rsid w:val="0063775B"/>
    <w:rsid w:val="006442CC"/>
    <w:rsid w:val="00644F85"/>
    <w:rsid w:val="006465BD"/>
    <w:rsid w:val="006512F4"/>
    <w:rsid w:val="00652CF3"/>
    <w:rsid w:val="00664BB7"/>
    <w:rsid w:val="006653BD"/>
    <w:rsid w:val="00670849"/>
    <w:rsid w:val="00672A8A"/>
    <w:rsid w:val="00674F87"/>
    <w:rsid w:val="00676A72"/>
    <w:rsid w:val="00684E53"/>
    <w:rsid w:val="00686CF7"/>
    <w:rsid w:val="006A3749"/>
    <w:rsid w:val="006B19BB"/>
    <w:rsid w:val="006B304F"/>
    <w:rsid w:val="006B3D8B"/>
    <w:rsid w:val="006B53D5"/>
    <w:rsid w:val="006B7DDC"/>
    <w:rsid w:val="006C1493"/>
    <w:rsid w:val="006C39AB"/>
    <w:rsid w:val="006C39B9"/>
    <w:rsid w:val="006D38E7"/>
    <w:rsid w:val="006D5717"/>
    <w:rsid w:val="006D6264"/>
    <w:rsid w:val="006E371D"/>
    <w:rsid w:val="006F4D7B"/>
    <w:rsid w:val="006F76AB"/>
    <w:rsid w:val="0070310C"/>
    <w:rsid w:val="00703926"/>
    <w:rsid w:val="00704388"/>
    <w:rsid w:val="00704ABD"/>
    <w:rsid w:val="00706FED"/>
    <w:rsid w:val="00710E59"/>
    <w:rsid w:val="007113A9"/>
    <w:rsid w:val="00712713"/>
    <w:rsid w:val="00713047"/>
    <w:rsid w:val="0072132A"/>
    <w:rsid w:val="007217F2"/>
    <w:rsid w:val="007323A3"/>
    <w:rsid w:val="00736747"/>
    <w:rsid w:val="00737168"/>
    <w:rsid w:val="007452F8"/>
    <w:rsid w:val="00751996"/>
    <w:rsid w:val="007528BC"/>
    <w:rsid w:val="00760130"/>
    <w:rsid w:val="00760E66"/>
    <w:rsid w:val="00761CE5"/>
    <w:rsid w:val="00762D5B"/>
    <w:rsid w:val="00762DF9"/>
    <w:rsid w:val="00766EB7"/>
    <w:rsid w:val="007672C3"/>
    <w:rsid w:val="00770642"/>
    <w:rsid w:val="0077135E"/>
    <w:rsid w:val="0077441B"/>
    <w:rsid w:val="00774C86"/>
    <w:rsid w:val="00776F9A"/>
    <w:rsid w:val="00780022"/>
    <w:rsid w:val="0078045B"/>
    <w:rsid w:val="00781936"/>
    <w:rsid w:val="00794017"/>
    <w:rsid w:val="007A4779"/>
    <w:rsid w:val="007B0864"/>
    <w:rsid w:val="007B1D26"/>
    <w:rsid w:val="007C7644"/>
    <w:rsid w:val="007E14F9"/>
    <w:rsid w:val="007F0139"/>
    <w:rsid w:val="007F1F65"/>
    <w:rsid w:val="007F4503"/>
    <w:rsid w:val="00811495"/>
    <w:rsid w:val="008150CC"/>
    <w:rsid w:val="00816E45"/>
    <w:rsid w:val="008200C3"/>
    <w:rsid w:val="008212C8"/>
    <w:rsid w:val="008220EB"/>
    <w:rsid w:val="0083029B"/>
    <w:rsid w:val="008311C5"/>
    <w:rsid w:val="0084205C"/>
    <w:rsid w:val="00846DC5"/>
    <w:rsid w:val="00847AEA"/>
    <w:rsid w:val="00856606"/>
    <w:rsid w:val="0085750E"/>
    <w:rsid w:val="0086099F"/>
    <w:rsid w:val="00860FA3"/>
    <w:rsid w:val="00864BD8"/>
    <w:rsid w:val="00865DB6"/>
    <w:rsid w:val="00872485"/>
    <w:rsid w:val="00875EBB"/>
    <w:rsid w:val="00882696"/>
    <w:rsid w:val="00886E8D"/>
    <w:rsid w:val="008922F4"/>
    <w:rsid w:val="00897E45"/>
    <w:rsid w:val="008A4D33"/>
    <w:rsid w:val="008A627C"/>
    <w:rsid w:val="008A67E1"/>
    <w:rsid w:val="008B0235"/>
    <w:rsid w:val="008B66C8"/>
    <w:rsid w:val="008B6F33"/>
    <w:rsid w:val="008C27DA"/>
    <w:rsid w:val="008C472F"/>
    <w:rsid w:val="008C5F52"/>
    <w:rsid w:val="008D3538"/>
    <w:rsid w:val="008D3FD9"/>
    <w:rsid w:val="008D5B33"/>
    <w:rsid w:val="008D6A3E"/>
    <w:rsid w:val="008D73FD"/>
    <w:rsid w:val="008E363A"/>
    <w:rsid w:val="008E3A67"/>
    <w:rsid w:val="008E5382"/>
    <w:rsid w:val="008E796C"/>
    <w:rsid w:val="008F215E"/>
    <w:rsid w:val="008F2F48"/>
    <w:rsid w:val="009047C7"/>
    <w:rsid w:val="00904F8C"/>
    <w:rsid w:val="00911EC1"/>
    <w:rsid w:val="00920F28"/>
    <w:rsid w:val="00935767"/>
    <w:rsid w:val="0093765E"/>
    <w:rsid w:val="00947170"/>
    <w:rsid w:val="00954F86"/>
    <w:rsid w:val="0095508C"/>
    <w:rsid w:val="009575C7"/>
    <w:rsid w:val="0096382F"/>
    <w:rsid w:val="0096639A"/>
    <w:rsid w:val="009722DF"/>
    <w:rsid w:val="00976BAF"/>
    <w:rsid w:val="00983C47"/>
    <w:rsid w:val="00990330"/>
    <w:rsid w:val="009915A5"/>
    <w:rsid w:val="00993E02"/>
    <w:rsid w:val="00994DCB"/>
    <w:rsid w:val="00995629"/>
    <w:rsid w:val="009B77C6"/>
    <w:rsid w:val="009D245D"/>
    <w:rsid w:val="009D5221"/>
    <w:rsid w:val="009D5BEB"/>
    <w:rsid w:val="009D6B2A"/>
    <w:rsid w:val="009D741F"/>
    <w:rsid w:val="009E3A7A"/>
    <w:rsid w:val="009E44EE"/>
    <w:rsid w:val="009F0F99"/>
    <w:rsid w:val="009F3237"/>
    <w:rsid w:val="009F6FB1"/>
    <w:rsid w:val="00A2000D"/>
    <w:rsid w:val="00A207FB"/>
    <w:rsid w:val="00A22DC8"/>
    <w:rsid w:val="00A35F87"/>
    <w:rsid w:val="00A56042"/>
    <w:rsid w:val="00A65E49"/>
    <w:rsid w:val="00A67851"/>
    <w:rsid w:val="00A745E5"/>
    <w:rsid w:val="00A76F5D"/>
    <w:rsid w:val="00A82AAB"/>
    <w:rsid w:val="00A85C98"/>
    <w:rsid w:val="00A87774"/>
    <w:rsid w:val="00A976EC"/>
    <w:rsid w:val="00AB28E6"/>
    <w:rsid w:val="00AC0240"/>
    <w:rsid w:val="00AC0D00"/>
    <w:rsid w:val="00AC22D8"/>
    <w:rsid w:val="00AC3DFE"/>
    <w:rsid w:val="00AC51D8"/>
    <w:rsid w:val="00AD5A45"/>
    <w:rsid w:val="00AD7B18"/>
    <w:rsid w:val="00AE0E90"/>
    <w:rsid w:val="00AE79D8"/>
    <w:rsid w:val="00AF3212"/>
    <w:rsid w:val="00AF7346"/>
    <w:rsid w:val="00AF7846"/>
    <w:rsid w:val="00B0166C"/>
    <w:rsid w:val="00B10DAC"/>
    <w:rsid w:val="00B13287"/>
    <w:rsid w:val="00B13F0D"/>
    <w:rsid w:val="00B2325A"/>
    <w:rsid w:val="00B239DE"/>
    <w:rsid w:val="00B240CD"/>
    <w:rsid w:val="00B25EE5"/>
    <w:rsid w:val="00B26A63"/>
    <w:rsid w:val="00B30C64"/>
    <w:rsid w:val="00B431BB"/>
    <w:rsid w:val="00B43B75"/>
    <w:rsid w:val="00B45E73"/>
    <w:rsid w:val="00B46C6D"/>
    <w:rsid w:val="00B56FF6"/>
    <w:rsid w:val="00B61A92"/>
    <w:rsid w:val="00B64A5F"/>
    <w:rsid w:val="00B660FA"/>
    <w:rsid w:val="00B67181"/>
    <w:rsid w:val="00B67741"/>
    <w:rsid w:val="00B6780F"/>
    <w:rsid w:val="00B718B7"/>
    <w:rsid w:val="00B71AF3"/>
    <w:rsid w:val="00B71EE7"/>
    <w:rsid w:val="00B83531"/>
    <w:rsid w:val="00B84E76"/>
    <w:rsid w:val="00B96E8A"/>
    <w:rsid w:val="00BA0F1E"/>
    <w:rsid w:val="00BA19D3"/>
    <w:rsid w:val="00BA27DE"/>
    <w:rsid w:val="00BA2F31"/>
    <w:rsid w:val="00BA6F8A"/>
    <w:rsid w:val="00BB098F"/>
    <w:rsid w:val="00BB1EC5"/>
    <w:rsid w:val="00BB49BE"/>
    <w:rsid w:val="00BB788E"/>
    <w:rsid w:val="00BC0B32"/>
    <w:rsid w:val="00BD3B62"/>
    <w:rsid w:val="00BD4BC7"/>
    <w:rsid w:val="00BE0E3D"/>
    <w:rsid w:val="00BE3CF4"/>
    <w:rsid w:val="00BE608C"/>
    <w:rsid w:val="00BE65F8"/>
    <w:rsid w:val="00BF06B2"/>
    <w:rsid w:val="00BF493B"/>
    <w:rsid w:val="00BF5AE0"/>
    <w:rsid w:val="00BF6E1D"/>
    <w:rsid w:val="00C12FEE"/>
    <w:rsid w:val="00C13B75"/>
    <w:rsid w:val="00C15E4B"/>
    <w:rsid w:val="00C178F4"/>
    <w:rsid w:val="00C23BE6"/>
    <w:rsid w:val="00C2572A"/>
    <w:rsid w:val="00C3164F"/>
    <w:rsid w:val="00C50A0B"/>
    <w:rsid w:val="00C5281D"/>
    <w:rsid w:val="00C548D0"/>
    <w:rsid w:val="00C56F7B"/>
    <w:rsid w:val="00C61143"/>
    <w:rsid w:val="00C61830"/>
    <w:rsid w:val="00C61E2C"/>
    <w:rsid w:val="00C679AB"/>
    <w:rsid w:val="00C7387B"/>
    <w:rsid w:val="00C7521D"/>
    <w:rsid w:val="00C829D5"/>
    <w:rsid w:val="00C859F6"/>
    <w:rsid w:val="00C87183"/>
    <w:rsid w:val="00C90BC0"/>
    <w:rsid w:val="00C90C43"/>
    <w:rsid w:val="00C90F34"/>
    <w:rsid w:val="00C91C92"/>
    <w:rsid w:val="00C92960"/>
    <w:rsid w:val="00C92C69"/>
    <w:rsid w:val="00C93322"/>
    <w:rsid w:val="00CA0A36"/>
    <w:rsid w:val="00CA5CC0"/>
    <w:rsid w:val="00CA7693"/>
    <w:rsid w:val="00CB11B8"/>
    <w:rsid w:val="00CB12B2"/>
    <w:rsid w:val="00CB16BA"/>
    <w:rsid w:val="00CB499A"/>
    <w:rsid w:val="00CC0B8D"/>
    <w:rsid w:val="00CC1965"/>
    <w:rsid w:val="00CC3FE1"/>
    <w:rsid w:val="00CC4C33"/>
    <w:rsid w:val="00CC62E2"/>
    <w:rsid w:val="00CD1B19"/>
    <w:rsid w:val="00CD3AF7"/>
    <w:rsid w:val="00CE08CF"/>
    <w:rsid w:val="00CF32E8"/>
    <w:rsid w:val="00CF5AA3"/>
    <w:rsid w:val="00D0078B"/>
    <w:rsid w:val="00D070EF"/>
    <w:rsid w:val="00D20987"/>
    <w:rsid w:val="00D219E3"/>
    <w:rsid w:val="00D257BF"/>
    <w:rsid w:val="00D2728F"/>
    <w:rsid w:val="00D32E91"/>
    <w:rsid w:val="00D33860"/>
    <w:rsid w:val="00D42938"/>
    <w:rsid w:val="00D466B1"/>
    <w:rsid w:val="00D469E2"/>
    <w:rsid w:val="00D51874"/>
    <w:rsid w:val="00D522D5"/>
    <w:rsid w:val="00D603C2"/>
    <w:rsid w:val="00D61235"/>
    <w:rsid w:val="00D830B6"/>
    <w:rsid w:val="00D87729"/>
    <w:rsid w:val="00D90216"/>
    <w:rsid w:val="00D94BA5"/>
    <w:rsid w:val="00DA03F0"/>
    <w:rsid w:val="00DB2A53"/>
    <w:rsid w:val="00DB4811"/>
    <w:rsid w:val="00DC2FFA"/>
    <w:rsid w:val="00DC68D8"/>
    <w:rsid w:val="00DD365C"/>
    <w:rsid w:val="00DD6462"/>
    <w:rsid w:val="00DD7B1D"/>
    <w:rsid w:val="00DE285A"/>
    <w:rsid w:val="00DE7831"/>
    <w:rsid w:val="00DF2BBF"/>
    <w:rsid w:val="00E043D4"/>
    <w:rsid w:val="00E0676A"/>
    <w:rsid w:val="00E07BBD"/>
    <w:rsid w:val="00E15FA6"/>
    <w:rsid w:val="00E218A0"/>
    <w:rsid w:val="00E24D05"/>
    <w:rsid w:val="00E3157D"/>
    <w:rsid w:val="00E329B2"/>
    <w:rsid w:val="00E33346"/>
    <w:rsid w:val="00E37DAB"/>
    <w:rsid w:val="00E41023"/>
    <w:rsid w:val="00E5532D"/>
    <w:rsid w:val="00E611D0"/>
    <w:rsid w:val="00E63239"/>
    <w:rsid w:val="00E723AF"/>
    <w:rsid w:val="00E73670"/>
    <w:rsid w:val="00E75C24"/>
    <w:rsid w:val="00E806CF"/>
    <w:rsid w:val="00E8263F"/>
    <w:rsid w:val="00E95F58"/>
    <w:rsid w:val="00E96661"/>
    <w:rsid w:val="00EA34B2"/>
    <w:rsid w:val="00EA6AF4"/>
    <w:rsid w:val="00EB1B95"/>
    <w:rsid w:val="00EB52FC"/>
    <w:rsid w:val="00EB60A6"/>
    <w:rsid w:val="00EB7856"/>
    <w:rsid w:val="00ED0B7B"/>
    <w:rsid w:val="00ED559B"/>
    <w:rsid w:val="00EE01E1"/>
    <w:rsid w:val="00EF3DE9"/>
    <w:rsid w:val="00F03693"/>
    <w:rsid w:val="00F05A99"/>
    <w:rsid w:val="00F153C5"/>
    <w:rsid w:val="00F17E75"/>
    <w:rsid w:val="00F20D14"/>
    <w:rsid w:val="00F2260B"/>
    <w:rsid w:val="00F259F2"/>
    <w:rsid w:val="00F269D9"/>
    <w:rsid w:val="00F33FA4"/>
    <w:rsid w:val="00F41851"/>
    <w:rsid w:val="00F435DD"/>
    <w:rsid w:val="00F443BA"/>
    <w:rsid w:val="00F44A70"/>
    <w:rsid w:val="00F6379D"/>
    <w:rsid w:val="00F64863"/>
    <w:rsid w:val="00F65F45"/>
    <w:rsid w:val="00F73B05"/>
    <w:rsid w:val="00F77C13"/>
    <w:rsid w:val="00F84665"/>
    <w:rsid w:val="00F87220"/>
    <w:rsid w:val="00F91046"/>
    <w:rsid w:val="00F93B4B"/>
    <w:rsid w:val="00F9552D"/>
    <w:rsid w:val="00F95D9A"/>
    <w:rsid w:val="00FD0A35"/>
    <w:rsid w:val="00FD664D"/>
    <w:rsid w:val="00FD7541"/>
    <w:rsid w:val="00FF08FB"/>
    <w:rsid w:val="00FF4DAE"/>
    <w:rsid w:val="00FF6C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17ABB02"/>
  <w15:docId w15:val="{AA7E2A8E-4726-4F44-A3AF-5475F4A95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863"/>
  </w:style>
  <w:style w:type="paragraph" w:styleId="Heading6">
    <w:name w:val="heading 6"/>
    <w:basedOn w:val="Normal"/>
    <w:next w:val="Normal"/>
    <w:link w:val="Heading6Char"/>
    <w:uiPriority w:val="99"/>
    <w:qFormat/>
    <w:rsid w:val="00463985"/>
    <w:pPr>
      <w:autoSpaceDE w:val="0"/>
      <w:autoSpaceDN w:val="0"/>
      <w:adjustRightInd w:val="0"/>
      <w:outlineLvl w:val="5"/>
    </w:pPr>
    <w:rPr>
      <w:rFonts w:ascii="Arial" w:hAnsi="Arial" w:cs="Arial"/>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B6F3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8B6F33"/>
    <w:rPr>
      <w:rFonts w:ascii="Tahoma" w:hAnsi="Tahoma" w:cs="Tahoma"/>
      <w:sz w:val="16"/>
      <w:szCs w:val="16"/>
    </w:rPr>
  </w:style>
  <w:style w:type="character" w:customStyle="1" w:styleId="BalloonTextChar">
    <w:name w:val="Balloon Text Char"/>
    <w:basedOn w:val="DefaultParagraphFont"/>
    <w:link w:val="BalloonText"/>
    <w:uiPriority w:val="99"/>
    <w:semiHidden/>
    <w:rsid w:val="008B6F33"/>
    <w:rPr>
      <w:rFonts w:ascii="Tahoma" w:hAnsi="Tahoma" w:cs="Tahoma"/>
      <w:sz w:val="16"/>
      <w:szCs w:val="16"/>
    </w:rPr>
  </w:style>
  <w:style w:type="paragraph" w:styleId="ListParagraph">
    <w:name w:val="List Paragraph"/>
    <w:basedOn w:val="Normal"/>
    <w:link w:val="ListParagraphChar"/>
    <w:uiPriority w:val="34"/>
    <w:qFormat/>
    <w:rsid w:val="00DD365C"/>
    <w:pPr>
      <w:ind w:left="720"/>
      <w:contextualSpacing/>
    </w:pPr>
  </w:style>
  <w:style w:type="paragraph" w:styleId="Header">
    <w:name w:val="header"/>
    <w:basedOn w:val="Normal"/>
    <w:link w:val="HeaderChar"/>
    <w:uiPriority w:val="99"/>
    <w:unhideWhenUsed/>
    <w:rsid w:val="00E24D05"/>
    <w:pPr>
      <w:tabs>
        <w:tab w:val="center" w:pos="4513"/>
        <w:tab w:val="right" w:pos="9026"/>
      </w:tabs>
    </w:pPr>
  </w:style>
  <w:style w:type="character" w:customStyle="1" w:styleId="HeaderChar">
    <w:name w:val="Header Char"/>
    <w:basedOn w:val="DefaultParagraphFont"/>
    <w:link w:val="Header"/>
    <w:uiPriority w:val="99"/>
    <w:rsid w:val="00E24D05"/>
  </w:style>
  <w:style w:type="paragraph" w:styleId="Footer">
    <w:name w:val="footer"/>
    <w:basedOn w:val="Normal"/>
    <w:link w:val="FooterChar"/>
    <w:unhideWhenUsed/>
    <w:rsid w:val="00E24D05"/>
    <w:pPr>
      <w:tabs>
        <w:tab w:val="center" w:pos="4513"/>
        <w:tab w:val="right" w:pos="9026"/>
      </w:tabs>
    </w:pPr>
  </w:style>
  <w:style w:type="character" w:customStyle="1" w:styleId="FooterChar">
    <w:name w:val="Footer Char"/>
    <w:basedOn w:val="DefaultParagraphFont"/>
    <w:link w:val="Footer"/>
    <w:uiPriority w:val="99"/>
    <w:semiHidden/>
    <w:rsid w:val="00E24D05"/>
  </w:style>
  <w:style w:type="character" w:customStyle="1" w:styleId="ListParagraphChar">
    <w:name w:val="List Paragraph Char"/>
    <w:link w:val="ListParagraph"/>
    <w:uiPriority w:val="34"/>
    <w:locked/>
    <w:rsid w:val="0055057B"/>
  </w:style>
  <w:style w:type="character" w:styleId="Hyperlink">
    <w:name w:val="Hyperlink"/>
    <w:basedOn w:val="DefaultParagraphFont"/>
    <w:uiPriority w:val="99"/>
    <w:unhideWhenUsed/>
    <w:rsid w:val="0055057B"/>
    <w:rPr>
      <w:color w:val="0000FF"/>
      <w:u w:val="single"/>
    </w:rPr>
  </w:style>
  <w:style w:type="character" w:customStyle="1" w:styleId="Heading6Char">
    <w:name w:val="Heading 6 Char"/>
    <w:basedOn w:val="DefaultParagraphFont"/>
    <w:link w:val="Heading6"/>
    <w:uiPriority w:val="99"/>
    <w:rsid w:val="00463985"/>
    <w:rPr>
      <w:rFonts w:ascii="Arial" w:hAnsi="Arial" w:cs="Arial"/>
      <w:sz w:val="24"/>
      <w:szCs w:val="24"/>
      <w:lang w:val="en-US"/>
    </w:rPr>
  </w:style>
  <w:style w:type="character" w:customStyle="1" w:styleId="UnresolvedMention1">
    <w:name w:val="Unresolved Mention1"/>
    <w:basedOn w:val="DefaultParagraphFont"/>
    <w:uiPriority w:val="99"/>
    <w:semiHidden/>
    <w:unhideWhenUsed/>
    <w:rsid w:val="00D830B6"/>
    <w:rPr>
      <w:color w:val="605E5C"/>
      <w:shd w:val="clear" w:color="auto" w:fill="E1DFDD"/>
    </w:rPr>
  </w:style>
  <w:style w:type="character" w:styleId="CommentReference">
    <w:name w:val="annotation reference"/>
    <w:basedOn w:val="DefaultParagraphFont"/>
    <w:uiPriority w:val="99"/>
    <w:semiHidden/>
    <w:unhideWhenUsed/>
    <w:rsid w:val="00DD7B1D"/>
    <w:rPr>
      <w:sz w:val="16"/>
      <w:szCs w:val="16"/>
    </w:rPr>
  </w:style>
  <w:style w:type="paragraph" w:styleId="CommentText">
    <w:name w:val="annotation text"/>
    <w:basedOn w:val="Normal"/>
    <w:link w:val="CommentTextChar"/>
    <w:uiPriority w:val="99"/>
    <w:semiHidden/>
    <w:unhideWhenUsed/>
    <w:rsid w:val="00DD7B1D"/>
    <w:rPr>
      <w:sz w:val="20"/>
      <w:szCs w:val="20"/>
    </w:rPr>
  </w:style>
  <w:style w:type="character" w:customStyle="1" w:styleId="CommentTextChar">
    <w:name w:val="Comment Text Char"/>
    <w:basedOn w:val="DefaultParagraphFont"/>
    <w:link w:val="CommentText"/>
    <w:uiPriority w:val="99"/>
    <w:semiHidden/>
    <w:rsid w:val="00DD7B1D"/>
    <w:rPr>
      <w:sz w:val="20"/>
      <w:szCs w:val="20"/>
    </w:rPr>
  </w:style>
  <w:style w:type="paragraph" w:styleId="CommentSubject">
    <w:name w:val="annotation subject"/>
    <w:basedOn w:val="CommentText"/>
    <w:next w:val="CommentText"/>
    <w:link w:val="CommentSubjectChar"/>
    <w:uiPriority w:val="99"/>
    <w:semiHidden/>
    <w:unhideWhenUsed/>
    <w:rsid w:val="00DD7B1D"/>
    <w:rPr>
      <w:b/>
      <w:bCs/>
    </w:rPr>
  </w:style>
  <w:style w:type="character" w:customStyle="1" w:styleId="CommentSubjectChar">
    <w:name w:val="Comment Subject Char"/>
    <w:basedOn w:val="CommentTextChar"/>
    <w:link w:val="CommentSubject"/>
    <w:uiPriority w:val="99"/>
    <w:semiHidden/>
    <w:rsid w:val="00DD7B1D"/>
    <w:rPr>
      <w:b/>
      <w:bCs/>
      <w:sz w:val="20"/>
      <w:szCs w:val="20"/>
    </w:rPr>
  </w:style>
  <w:style w:type="paragraph" w:styleId="Revision">
    <w:name w:val="Revision"/>
    <w:hidden/>
    <w:uiPriority w:val="99"/>
    <w:semiHidden/>
    <w:rsid w:val="00DD7B1D"/>
  </w:style>
  <w:style w:type="paragraph" w:customStyle="1" w:styleId="xmsonormal">
    <w:name w:val="x_msonormal"/>
    <w:basedOn w:val="Normal"/>
    <w:rsid w:val="001351C4"/>
    <w:rPr>
      <w:rFonts w:ascii="Calibri" w:hAnsi="Calibri" w:cs="Calibri"/>
      <w:lang w:eastAsia="en-GB"/>
    </w:rPr>
  </w:style>
  <w:style w:type="paragraph" w:styleId="NormalWeb">
    <w:name w:val="Normal (Web)"/>
    <w:basedOn w:val="Normal"/>
    <w:uiPriority w:val="99"/>
    <w:semiHidden/>
    <w:unhideWhenUsed/>
    <w:rsid w:val="00BF493B"/>
    <w:pPr>
      <w:spacing w:before="100" w:beforeAutospacing="1" w:after="100" w:afterAutospacing="1"/>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1752">
      <w:bodyDiv w:val="1"/>
      <w:marLeft w:val="0"/>
      <w:marRight w:val="0"/>
      <w:marTop w:val="0"/>
      <w:marBottom w:val="0"/>
      <w:divBdr>
        <w:top w:val="none" w:sz="0" w:space="0" w:color="auto"/>
        <w:left w:val="none" w:sz="0" w:space="0" w:color="auto"/>
        <w:bottom w:val="none" w:sz="0" w:space="0" w:color="auto"/>
        <w:right w:val="none" w:sz="0" w:space="0" w:color="auto"/>
      </w:divBdr>
    </w:div>
    <w:div w:id="99108241">
      <w:bodyDiv w:val="1"/>
      <w:marLeft w:val="0"/>
      <w:marRight w:val="0"/>
      <w:marTop w:val="0"/>
      <w:marBottom w:val="0"/>
      <w:divBdr>
        <w:top w:val="none" w:sz="0" w:space="0" w:color="auto"/>
        <w:left w:val="none" w:sz="0" w:space="0" w:color="auto"/>
        <w:bottom w:val="none" w:sz="0" w:space="0" w:color="auto"/>
        <w:right w:val="none" w:sz="0" w:space="0" w:color="auto"/>
      </w:divBdr>
    </w:div>
    <w:div w:id="103229159">
      <w:bodyDiv w:val="1"/>
      <w:marLeft w:val="0"/>
      <w:marRight w:val="0"/>
      <w:marTop w:val="0"/>
      <w:marBottom w:val="0"/>
      <w:divBdr>
        <w:top w:val="none" w:sz="0" w:space="0" w:color="auto"/>
        <w:left w:val="none" w:sz="0" w:space="0" w:color="auto"/>
        <w:bottom w:val="none" w:sz="0" w:space="0" w:color="auto"/>
        <w:right w:val="none" w:sz="0" w:space="0" w:color="auto"/>
      </w:divBdr>
    </w:div>
    <w:div w:id="187565483">
      <w:bodyDiv w:val="1"/>
      <w:marLeft w:val="0"/>
      <w:marRight w:val="0"/>
      <w:marTop w:val="0"/>
      <w:marBottom w:val="0"/>
      <w:divBdr>
        <w:top w:val="none" w:sz="0" w:space="0" w:color="auto"/>
        <w:left w:val="none" w:sz="0" w:space="0" w:color="auto"/>
        <w:bottom w:val="none" w:sz="0" w:space="0" w:color="auto"/>
        <w:right w:val="none" w:sz="0" w:space="0" w:color="auto"/>
      </w:divBdr>
    </w:div>
    <w:div w:id="332530451">
      <w:bodyDiv w:val="1"/>
      <w:marLeft w:val="0"/>
      <w:marRight w:val="0"/>
      <w:marTop w:val="0"/>
      <w:marBottom w:val="0"/>
      <w:divBdr>
        <w:top w:val="none" w:sz="0" w:space="0" w:color="auto"/>
        <w:left w:val="none" w:sz="0" w:space="0" w:color="auto"/>
        <w:bottom w:val="none" w:sz="0" w:space="0" w:color="auto"/>
        <w:right w:val="none" w:sz="0" w:space="0" w:color="auto"/>
      </w:divBdr>
    </w:div>
    <w:div w:id="343869161">
      <w:bodyDiv w:val="1"/>
      <w:marLeft w:val="0"/>
      <w:marRight w:val="0"/>
      <w:marTop w:val="0"/>
      <w:marBottom w:val="0"/>
      <w:divBdr>
        <w:top w:val="none" w:sz="0" w:space="0" w:color="auto"/>
        <w:left w:val="none" w:sz="0" w:space="0" w:color="auto"/>
        <w:bottom w:val="none" w:sz="0" w:space="0" w:color="auto"/>
        <w:right w:val="none" w:sz="0" w:space="0" w:color="auto"/>
      </w:divBdr>
    </w:div>
    <w:div w:id="365566777">
      <w:bodyDiv w:val="1"/>
      <w:marLeft w:val="0"/>
      <w:marRight w:val="0"/>
      <w:marTop w:val="0"/>
      <w:marBottom w:val="0"/>
      <w:divBdr>
        <w:top w:val="none" w:sz="0" w:space="0" w:color="auto"/>
        <w:left w:val="none" w:sz="0" w:space="0" w:color="auto"/>
        <w:bottom w:val="none" w:sz="0" w:space="0" w:color="auto"/>
        <w:right w:val="none" w:sz="0" w:space="0" w:color="auto"/>
      </w:divBdr>
    </w:div>
    <w:div w:id="534391296">
      <w:bodyDiv w:val="1"/>
      <w:marLeft w:val="0"/>
      <w:marRight w:val="0"/>
      <w:marTop w:val="0"/>
      <w:marBottom w:val="0"/>
      <w:divBdr>
        <w:top w:val="none" w:sz="0" w:space="0" w:color="auto"/>
        <w:left w:val="none" w:sz="0" w:space="0" w:color="auto"/>
        <w:bottom w:val="none" w:sz="0" w:space="0" w:color="auto"/>
        <w:right w:val="none" w:sz="0" w:space="0" w:color="auto"/>
      </w:divBdr>
      <w:divsChild>
        <w:div w:id="1478716627">
          <w:marLeft w:val="547"/>
          <w:marRight w:val="0"/>
          <w:marTop w:val="240"/>
          <w:marBottom w:val="0"/>
          <w:divBdr>
            <w:top w:val="none" w:sz="0" w:space="0" w:color="auto"/>
            <w:left w:val="none" w:sz="0" w:space="0" w:color="auto"/>
            <w:bottom w:val="none" w:sz="0" w:space="0" w:color="auto"/>
            <w:right w:val="none" w:sz="0" w:space="0" w:color="auto"/>
          </w:divBdr>
        </w:div>
        <w:div w:id="2025131176">
          <w:marLeft w:val="547"/>
          <w:marRight w:val="0"/>
          <w:marTop w:val="240"/>
          <w:marBottom w:val="0"/>
          <w:divBdr>
            <w:top w:val="none" w:sz="0" w:space="0" w:color="auto"/>
            <w:left w:val="none" w:sz="0" w:space="0" w:color="auto"/>
            <w:bottom w:val="none" w:sz="0" w:space="0" w:color="auto"/>
            <w:right w:val="none" w:sz="0" w:space="0" w:color="auto"/>
          </w:divBdr>
        </w:div>
        <w:div w:id="184053971">
          <w:marLeft w:val="547"/>
          <w:marRight w:val="0"/>
          <w:marTop w:val="240"/>
          <w:marBottom w:val="0"/>
          <w:divBdr>
            <w:top w:val="none" w:sz="0" w:space="0" w:color="auto"/>
            <w:left w:val="none" w:sz="0" w:space="0" w:color="auto"/>
            <w:bottom w:val="none" w:sz="0" w:space="0" w:color="auto"/>
            <w:right w:val="none" w:sz="0" w:space="0" w:color="auto"/>
          </w:divBdr>
        </w:div>
        <w:div w:id="12845391">
          <w:marLeft w:val="547"/>
          <w:marRight w:val="0"/>
          <w:marTop w:val="240"/>
          <w:marBottom w:val="0"/>
          <w:divBdr>
            <w:top w:val="none" w:sz="0" w:space="0" w:color="auto"/>
            <w:left w:val="none" w:sz="0" w:space="0" w:color="auto"/>
            <w:bottom w:val="none" w:sz="0" w:space="0" w:color="auto"/>
            <w:right w:val="none" w:sz="0" w:space="0" w:color="auto"/>
          </w:divBdr>
        </w:div>
        <w:div w:id="1172796589">
          <w:marLeft w:val="547"/>
          <w:marRight w:val="0"/>
          <w:marTop w:val="240"/>
          <w:marBottom w:val="0"/>
          <w:divBdr>
            <w:top w:val="none" w:sz="0" w:space="0" w:color="auto"/>
            <w:left w:val="none" w:sz="0" w:space="0" w:color="auto"/>
            <w:bottom w:val="none" w:sz="0" w:space="0" w:color="auto"/>
            <w:right w:val="none" w:sz="0" w:space="0" w:color="auto"/>
          </w:divBdr>
        </w:div>
        <w:div w:id="730538866">
          <w:marLeft w:val="547"/>
          <w:marRight w:val="0"/>
          <w:marTop w:val="240"/>
          <w:marBottom w:val="0"/>
          <w:divBdr>
            <w:top w:val="none" w:sz="0" w:space="0" w:color="auto"/>
            <w:left w:val="none" w:sz="0" w:space="0" w:color="auto"/>
            <w:bottom w:val="none" w:sz="0" w:space="0" w:color="auto"/>
            <w:right w:val="none" w:sz="0" w:space="0" w:color="auto"/>
          </w:divBdr>
        </w:div>
        <w:div w:id="1889294063">
          <w:marLeft w:val="547"/>
          <w:marRight w:val="0"/>
          <w:marTop w:val="240"/>
          <w:marBottom w:val="0"/>
          <w:divBdr>
            <w:top w:val="none" w:sz="0" w:space="0" w:color="auto"/>
            <w:left w:val="none" w:sz="0" w:space="0" w:color="auto"/>
            <w:bottom w:val="none" w:sz="0" w:space="0" w:color="auto"/>
            <w:right w:val="none" w:sz="0" w:space="0" w:color="auto"/>
          </w:divBdr>
        </w:div>
      </w:divsChild>
    </w:div>
    <w:div w:id="581065561">
      <w:bodyDiv w:val="1"/>
      <w:marLeft w:val="0"/>
      <w:marRight w:val="0"/>
      <w:marTop w:val="0"/>
      <w:marBottom w:val="0"/>
      <w:divBdr>
        <w:top w:val="none" w:sz="0" w:space="0" w:color="auto"/>
        <w:left w:val="none" w:sz="0" w:space="0" w:color="auto"/>
        <w:bottom w:val="none" w:sz="0" w:space="0" w:color="auto"/>
        <w:right w:val="none" w:sz="0" w:space="0" w:color="auto"/>
      </w:divBdr>
    </w:div>
    <w:div w:id="600797686">
      <w:bodyDiv w:val="1"/>
      <w:marLeft w:val="0"/>
      <w:marRight w:val="0"/>
      <w:marTop w:val="0"/>
      <w:marBottom w:val="0"/>
      <w:divBdr>
        <w:top w:val="none" w:sz="0" w:space="0" w:color="auto"/>
        <w:left w:val="none" w:sz="0" w:space="0" w:color="auto"/>
        <w:bottom w:val="none" w:sz="0" w:space="0" w:color="auto"/>
        <w:right w:val="none" w:sz="0" w:space="0" w:color="auto"/>
      </w:divBdr>
    </w:div>
    <w:div w:id="852262455">
      <w:bodyDiv w:val="1"/>
      <w:marLeft w:val="0"/>
      <w:marRight w:val="0"/>
      <w:marTop w:val="0"/>
      <w:marBottom w:val="0"/>
      <w:divBdr>
        <w:top w:val="none" w:sz="0" w:space="0" w:color="auto"/>
        <w:left w:val="none" w:sz="0" w:space="0" w:color="auto"/>
        <w:bottom w:val="none" w:sz="0" w:space="0" w:color="auto"/>
        <w:right w:val="none" w:sz="0" w:space="0" w:color="auto"/>
      </w:divBdr>
    </w:div>
    <w:div w:id="962077775">
      <w:bodyDiv w:val="1"/>
      <w:marLeft w:val="0"/>
      <w:marRight w:val="0"/>
      <w:marTop w:val="0"/>
      <w:marBottom w:val="0"/>
      <w:divBdr>
        <w:top w:val="none" w:sz="0" w:space="0" w:color="auto"/>
        <w:left w:val="none" w:sz="0" w:space="0" w:color="auto"/>
        <w:bottom w:val="none" w:sz="0" w:space="0" w:color="auto"/>
        <w:right w:val="none" w:sz="0" w:space="0" w:color="auto"/>
      </w:divBdr>
    </w:div>
    <w:div w:id="1032535219">
      <w:bodyDiv w:val="1"/>
      <w:marLeft w:val="0"/>
      <w:marRight w:val="0"/>
      <w:marTop w:val="0"/>
      <w:marBottom w:val="0"/>
      <w:divBdr>
        <w:top w:val="none" w:sz="0" w:space="0" w:color="auto"/>
        <w:left w:val="none" w:sz="0" w:space="0" w:color="auto"/>
        <w:bottom w:val="none" w:sz="0" w:space="0" w:color="auto"/>
        <w:right w:val="none" w:sz="0" w:space="0" w:color="auto"/>
      </w:divBdr>
    </w:div>
    <w:div w:id="1158768658">
      <w:bodyDiv w:val="1"/>
      <w:marLeft w:val="0"/>
      <w:marRight w:val="0"/>
      <w:marTop w:val="0"/>
      <w:marBottom w:val="0"/>
      <w:divBdr>
        <w:top w:val="none" w:sz="0" w:space="0" w:color="auto"/>
        <w:left w:val="none" w:sz="0" w:space="0" w:color="auto"/>
        <w:bottom w:val="none" w:sz="0" w:space="0" w:color="auto"/>
        <w:right w:val="none" w:sz="0" w:space="0" w:color="auto"/>
      </w:divBdr>
    </w:div>
    <w:div w:id="1204900384">
      <w:bodyDiv w:val="1"/>
      <w:marLeft w:val="0"/>
      <w:marRight w:val="0"/>
      <w:marTop w:val="0"/>
      <w:marBottom w:val="0"/>
      <w:divBdr>
        <w:top w:val="none" w:sz="0" w:space="0" w:color="auto"/>
        <w:left w:val="none" w:sz="0" w:space="0" w:color="auto"/>
        <w:bottom w:val="none" w:sz="0" w:space="0" w:color="auto"/>
        <w:right w:val="none" w:sz="0" w:space="0" w:color="auto"/>
      </w:divBdr>
    </w:div>
    <w:div w:id="1213038063">
      <w:bodyDiv w:val="1"/>
      <w:marLeft w:val="0"/>
      <w:marRight w:val="0"/>
      <w:marTop w:val="0"/>
      <w:marBottom w:val="0"/>
      <w:divBdr>
        <w:top w:val="none" w:sz="0" w:space="0" w:color="auto"/>
        <w:left w:val="none" w:sz="0" w:space="0" w:color="auto"/>
        <w:bottom w:val="none" w:sz="0" w:space="0" w:color="auto"/>
        <w:right w:val="none" w:sz="0" w:space="0" w:color="auto"/>
      </w:divBdr>
    </w:div>
    <w:div w:id="1448699200">
      <w:bodyDiv w:val="1"/>
      <w:marLeft w:val="0"/>
      <w:marRight w:val="0"/>
      <w:marTop w:val="0"/>
      <w:marBottom w:val="0"/>
      <w:divBdr>
        <w:top w:val="none" w:sz="0" w:space="0" w:color="auto"/>
        <w:left w:val="none" w:sz="0" w:space="0" w:color="auto"/>
        <w:bottom w:val="none" w:sz="0" w:space="0" w:color="auto"/>
        <w:right w:val="none" w:sz="0" w:space="0" w:color="auto"/>
      </w:divBdr>
    </w:div>
    <w:div w:id="1724911169">
      <w:bodyDiv w:val="1"/>
      <w:marLeft w:val="0"/>
      <w:marRight w:val="0"/>
      <w:marTop w:val="0"/>
      <w:marBottom w:val="0"/>
      <w:divBdr>
        <w:top w:val="none" w:sz="0" w:space="0" w:color="auto"/>
        <w:left w:val="none" w:sz="0" w:space="0" w:color="auto"/>
        <w:bottom w:val="none" w:sz="0" w:space="0" w:color="auto"/>
        <w:right w:val="none" w:sz="0" w:space="0" w:color="auto"/>
      </w:divBdr>
    </w:div>
    <w:div w:id="2038237731">
      <w:bodyDiv w:val="1"/>
      <w:marLeft w:val="0"/>
      <w:marRight w:val="0"/>
      <w:marTop w:val="0"/>
      <w:marBottom w:val="0"/>
      <w:divBdr>
        <w:top w:val="none" w:sz="0" w:space="0" w:color="auto"/>
        <w:left w:val="none" w:sz="0" w:space="0" w:color="auto"/>
        <w:bottom w:val="none" w:sz="0" w:space="0" w:color="auto"/>
        <w:right w:val="none" w:sz="0" w:space="0" w:color="auto"/>
      </w:divBdr>
    </w:div>
    <w:div w:id="2083945470">
      <w:bodyDiv w:val="1"/>
      <w:marLeft w:val="0"/>
      <w:marRight w:val="0"/>
      <w:marTop w:val="0"/>
      <w:marBottom w:val="0"/>
      <w:divBdr>
        <w:top w:val="none" w:sz="0" w:space="0" w:color="auto"/>
        <w:left w:val="none" w:sz="0" w:space="0" w:color="auto"/>
        <w:bottom w:val="none" w:sz="0" w:space="0" w:color="auto"/>
        <w:right w:val="none" w:sz="0" w:space="0" w:color="auto"/>
      </w:divBdr>
    </w:div>
    <w:div w:id="2134978609">
      <w:bodyDiv w:val="1"/>
      <w:marLeft w:val="0"/>
      <w:marRight w:val="0"/>
      <w:marTop w:val="0"/>
      <w:marBottom w:val="0"/>
      <w:divBdr>
        <w:top w:val="none" w:sz="0" w:space="0" w:color="auto"/>
        <w:left w:val="none" w:sz="0" w:space="0" w:color="auto"/>
        <w:bottom w:val="none" w:sz="0" w:space="0" w:color="auto"/>
        <w:right w:val="none" w:sz="0" w:space="0" w:color="auto"/>
      </w:divBdr>
      <w:divsChild>
        <w:div w:id="605769713">
          <w:marLeft w:val="547"/>
          <w:marRight w:val="0"/>
          <w:marTop w:val="0"/>
          <w:marBottom w:val="0"/>
          <w:divBdr>
            <w:top w:val="none" w:sz="0" w:space="0" w:color="auto"/>
            <w:left w:val="none" w:sz="0" w:space="0" w:color="auto"/>
            <w:bottom w:val="none" w:sz="0" w:space="0" w:color="auto"/>
            <w:right w:val="none" w:sz="0" w:space="0" w:color="auto"/>
          </w:divBdr>
        </w:div>
        <w:div w:id="453713223">
          <w:marLeft w:val="547"/>
          <w:marRight w:val="0"/>
          <w:marTop w:val="0"/>
          <w:marBottom w:val="0"/>
          <w:divBdr>
            <w:top w:val="none" w:sz="0" w:space="0" w:color="auto"/>
            <w:left w:val="none" w:sz="0" w:space="0" w:color="auto"/>
            <w:bottom w:val="none" w:sz="0" w:space="0" w:color="auto"/>
            <w:right w:val="none" w:sz="0" w:space="0" w:color="auto"/>
          </w:divBdr>
        </w:div>
        <w:div w:id="808401615">
          <w:marLeft w:val="547"/>
          <w:marRight w:val="0"/>
          <w:marTop w:val="0"/>
          <w:marBottom w:val="0"/>
          <w:divBdr>
            <w:top w:val="none" w:sz="0" w:space="0" w:color="auto"/>
            <w:left w:val="none" w:sz="0" w:space="0" w:color="auto"/>
            <w:bottom w:val="none" w:sz="0" w:space="0" w:color="auto"/>
            <w:right w:val="none" w:sz="0" w:space="0" w:color="auto"/>
          </w:divBdr>
        </w:div>
        <w:div w:id="991446975">
          <w:marLeft w:val="547"/>
          <w:marRight w:val="0"/>
          <w:marTop w:val="0"/>
          <w:marBottom w:val="0"/>
          <w:divBdr>
            <w:top w:val="none" w:sz="0" w:space="0" w:color="auto"/>
            <w:left w:val="none" w:sz="0" w:space="0" w:color="auto"/>
            <w:bottom w:val="none" w:sz="0" w:space="0" w:color="auto"/>
            <w:right w:val="none" w:sz="0" w:space="0" w:color="auto"/>
          </w:divBdr>
        </w:div>
      </w:divsChild>
    </w:div>
    <w:div w:id="214272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Word_Document.docx"/><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jo139370\AppData\Local\Microsoft\Windows\INetCache\Content.Outlook\KTYU0QPA\Jonathan.Sweet@wales.nhs.uk" TargetMode="External"/><Relationship Id="rId4" Type="http://schemas.openxmlformats.org/officeDocument/2006/relationships/settings" Target="settings.xml"/><Relationship Id="rId9" Type="http://schemas.openxmlformats.org/officeDocument/2006/relationships/image" Target="cid:image002.jpg@01D0B576.1D2B9BF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0A802-6E48-4133-B314-26F984078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662</Words>
  <Characters>3775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4429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Mi141635</dc:creator>
  <cp:keywords/>
  <dc:description/>
  <cp:lastModifiedBy>Gwenan Roberts (CTM UHB - NCCU Corporate Services)</cp:lastModifiedBy>
  <cp:revision>6</cp:revision>
  <cp:lastPrinted>2015-07-10T11:08:00Z</cp:lastPrinted>
  <dcterms:created xsi:type="dcterms:W3CDTF">2022-07-01T13:32:00Z</dcterms:created>
  <dcterms:modified xsi:type="dcterms:W3CDTF">2022-07-06T11:07:00Z</dcterms:modified>
</cp:coreProperties>
</file>