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2D4E09" w14:textId="404E615A" w:rsidR="005C596B" w:rsidRDefault="005C596B" w:rsidP="00326862">
      <w:pPr>
        <w:rPr>
          <w:rFonts w:ascii="Verdana" w:eastAsia="Times New Roman" w:hAnsi="Verdana" w:cstheme="minorHAnsi"/>
          <w:b/>
          <w:sz w:val="24"/>
          <w:szCs w:val="24"/>
        </w:rPr>
      </w:pPr>
      <w:r>
        <w:rPr>
          <w:rFonts w:ascii="Verdana" w:eastAsia="Times New Roman" w:hAnsi="Verdana" w:cstheme="minorHAnsi"/>
          <w:b/>
          <w:sz w:val="24"/>
          <w:szCs w:val="24"/>
        </w:rPr>
        <w:t xml:space="preserve">Appendix </w:t>
      </w:r>
      <w:r w:rsidR="00EA2C79">
        <w:rPr>
          <w:rFonts w:ascii="Verdana" w:eastAsia="Times New Roman" w:hAnsi="Verdana" w:cstheme="minorHAnsi"/>
          <w:b/>
          <w:sz w:val="24"/>
          <w:szCs w:val="24"/>
        </w:rPr>
        <w:t>2</w:t>
      </w:r>
      <w:r>
        <w:rPr>
          <w:rFonts w:ascii="Verdana" w:eastAsia="Times New Roman" w:hAnsi="Verdana" w:cstheme="minorHAnsi"/>
          <w:b/>
          <w:sz w:val="24"/>
          <w:szCs w:val="24"/>
        </w:rPr>
        <w:t xml:space="preserve"> :</w:t>
      </w:r>
    </w:p>
    <w:p w14:paraId="7F7D4B5F" w14:textId="765DD7D0" w:rsidR="00BF5D0B" w:rsidRPr="00BF5D0B" w:rsidRDefault="00326862" w:rsidP="00326862">
      <w:pPr>
        <w:rPr>
          <w:rFonts w:ascii="Verdana" w:eastAsia="Times New Roman" w:hAnsi="Verdana" w:cstheme="minorHAnsi"/>
          <w:b/>
          <w:sz w:val="24"/>
          <w:szCs w:val="24"/>
        </w:rPr>
      </w:pPr>
      <w:r>
        <w:rPr>
          <w:rFonts w:ascii="Verdana" w:eastAsia="Times New Roman" w:hAnsi="Verdana" w:cstheme="minorHAnsi"/>
          <w:b/>
          <w:sz w:val="24"/>
          <w:szCs w:val="24"/>
        </w:rPr>
        <w:t>Update on work to deliver EASC Model Standing Orders</w:t>
      </w:r>
    </w:p>
    <w:tbl>
      <w:tblPr>
        <w:tblStyle w:val="TableGrid"/>
        <w:tblW w:w="15221" w:type="dxa"/>
        <w:tblInd w:w="-572" w:type="dxa"/>
        <w:tblLayout w:type="fixed"/>
        <w:tblLook w:val="04A0" w:firstRow="1" w:lastRow="0" w:firstColumn="1" w:lastColumn="0" w:noHBand="0" w:noVBand="1"/>
      </w:tblPr>
      <w:tblGrid>
        <w:gridCol w:w="993"/>
        <w:gridCol w:w="4819"/>
        <w:gridCol w:w="2126"/>
        <w:gridCol w:w="1418"/>
        <w:gridCol w:w="5865"/>
      </w:tblGrid>
      <w:tr w:rsidR="002A51D3" w:rsidRPr="002A51D3" w14:paraId="79F3BFFD" w14:textId="32232AD7" w:rsidTr="00E171FA">
        <w:trPr>
          <w:trHeight w:val="519"/>
          <w:tblHeader/>
        </w:trPr>
        <w:tc>
          <w:tcPr>
            <w:tcW w:w="993" w:type="dxa"/>
            <w:shd w:val="clear" w:color="auto" w:fill="B4C6E7" w:themeFill="accent1" w:themeFillTint="66"/>
          </w:tcPr>
          <w:p w14:paraId="274EB0C3" w14:textId="55E5B75D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Page</w:t>
            </w:r>
          </w:p>
        </w:tc>
        <w:tc>
          <w:tcPr>
            <w:tcW w:w="4819" w:type="dxa"/>
            <w:shd w:val="clear" w:color="auto" w:fill="B4C6E7" w:themeFill="accent1" w:themeFillTint="66"/>
          </w:tcPr>
          <w:p w14:paraId="10DFEF80" w14:textId="43FD6A13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b/>
              </w:rPr>
            </w:pPr>
            <w:r w:rsidRPr="002A51D3">
              <w:rPr>
                <w:rFonts w:ascii="Verdana" w:hAnsi="Verdana" w:cstheme="minorHAnsi"/>
                <w:b/>
              </w:rPr>
              <w:t>Areas identified from the Model Standing Orders</w:t>
            </w:r>
          </w:p>
        </w:tc>
        <w:tc>
          <w:tcPr>
            <w:tcW w:w="2126" w:type="dxa"/>
            <w:shd w:val="clear" w:color="auto" w:fill="B4C6E7" w:themeFill="accent1" w:themeFillTint="66"/>
          </w:tcPr>
          <w:p w14:paraId="4F0663B3" w14:textId="3695C08D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  <w:b/>
              </w:rPr>
            </w:pPr>
            <w:r w:rsidRPr="002A51D3">
              <w:rPr>
                <w:rFonts w:ascii="Verdana" w:hAnsi="Verdana" w:cstheme="minorHAnsi"/>
                <w:b/>
              </w:rPr>
              <w:t>Plan</w:t>
            </w:r>
          </w:p>
        </w:tc>
        <w:tc>
          <w:tcPr>
            <w:tcW w:w="1418" w:type="dxa"/>
            <w:shd w:val="clear" w:color="auto" w:fill="B4C6E7" w:themeFill="accent1" w:themeFillTint="66"/>
          </w:tcPr>
          <w:p w14:paraId="5B3D047F" w14:textId="58F48D8C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  <w:b/>
              </w:rPr>
            </w:pPr>
            <w:r w:rsidRPr="002A51D3">
              <w:rPr>
                <w:rFonts w:ascii="Verdana" w:hAnsi="Verdana" w:cstheme="minorHAnsi"/>
                <w:b/>
              </w:rPr>
              <w:t>Lead</w:t>
            </w:r>
          </w:p>
        </w:tc>
        <w:tc>
          <w:tcPr>
            <w:tcW w:w="5865" w:type="dxa"/>
            <w:shd w:val="clear" w:color="auto" w:fill="B4C6E7" w:themeFill="accent1" w:themeFillTint="66"/>
          </w:tcPr>
          <w:p w14:paraId="0A2F4D21" w14:textId="2EEC480B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  <w:b/>
              </w:rPr>
            </w:pPr>
            <w:r w:rsidRPr="002A51D3">
              <w:rPr>
                <w:rFonts w:ascii="Verdana" w:hAnsi="Verdana" w:cstheme="minorHAnsi"/>
                <w:b/>
              </w:rPr>
              <w:t>Progress</w:t>
            </w:r>
            <w:r w:rsidR="00326862">
              <w:rPr>
                <w:rFonts w:ascii="Verdana" w:hAnsi="Verdana" w:cstheme="minorHAnsi"/>
                <w:b/>
              </w:rPr>
              <w:t xml:space="preserve"> </w:t>
            </w:r>
            <w:r w:rsidR="00AA2F47">
              <w:rPr>
                <w:rFonts w:ascii="Verdana" w:hAnsi="Verdana" w:cstheme="minorHAnsi"/>
                <w:b/>
              </w:rPr>
              <w:t>April</w:t>
            </w:r>
            <w:r w:rsidR="008C4504">
              <w:rPr>
                <w:rFonts w:ascii="Verdana" w:hAnsi="Verdana" w:cstheme="minorHAnsi"/>
                <w:b/>
              </w:rPr>
              <w:t xml:space="preserve"> 2022</w:t>
            </w:r>
          </w:p>
        </w:tc>
      </w:tr>
      <w:tr w:rsidR="00AA2F47" w:rsidRPr="002A51D3" w14:paraId="3328C8C1" w14:textId="77777777" w:rsidTr="00AA2F47">
        <w:trPr>
          <w:trHeight w:val="210"/>
        </w:trPr>
        <w:tc>
          <w:tcPr>
            <w:tcW w:w="15221" w:type="dxa"/>
            <w:gridSpan w:val="5"/>
            <w:shd w:val="clear" w:color="auto" w:fill="FFC000"/>
          </w:tcPr>
          <w:p w14:paraId="4D2C2F8B" w14:textId="7A4CEDB4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  <w:b/>
                <w:bCs/>
              </w:rPr>
            </w:pPr>
            <w:r w:rsidRPr="00AA2F47">
              <w:rPr>
                <w:rFonts w:ascii="Verdana" w:hAnsi="Verdana" w:cstheme="minorHAnsi"/>
                <w:b/>
                <w:bCs/>
              </w:rPr>
              <w:t>Outstanding</w:t>
            </w:r>
            <w:r>
              <w:rPr>
                <w:rFonts w:ascii="Verdana" w:hAnsi="Verdana" w:cstheme="minorHAnsi"/>
                <w:b/>
                <w:bCs/>
              </w:rPr>
              <w:t xml:space="preserve"> </w:t>
            </w:r>
          </w:p>
        </w:tc>
      </w:tr>
      <w:tr w:rsidR="00AA2F47" w:rsidRPr="002A51D3" w14:paraId="3DBDAD80" w14:textId="77777777" w:rsidTr="00E171FA">
        <w:trPr>
          <w:trHeight w:val="1769"/>
        </w:trPr>
        <w:tc>
          <w:tcPr>
            <w:tcW w:w="993" w:type="dxa"/>
          </w:tcPr>
          <w:p w14:paraId="4A25391A" w14:textId="64F6F6EC" w:rsidR="00AA2F47" w:rsidRPr="00AA2F47" w:rsidRDefault="00AA2F47" w:rsidP="00AA2F47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19</w:t>
            </w:r>
          </w:p>
        </w:tc>
        <w:tc>
          <w:tcPr>
            <w:tcW w:w="4819" w:type="dxa"/>
          </w:tcPr>
          <w:p w14:paraId="110C7350" w14:textId="716BB8F0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 w:cstheme="minorHAnsi"/>
              </w:rPr>
              <w:t xml:space="preserve">5.1.2. need to submit an annual report within 6 weeks of the end of the reporting year </w:t>
            </w:r>
          </w:p>
        </w:tc>
        <w:tc>
          <w:tcPr>
            <w:tcW w:w="2126" w:type="dxa"/>
          </w:tcPr>
          <w:p w14:paraId="25B087E0" w14:textId="4CA2BD08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 w:cstheme="minorHAnsi"/>
              </w:rPr>
              <w:t>Submit through Chairs</w:t>
            </w:r>
          </w:p>
        </w:tc>
        <w:tc>
          <w:tcPr>
            <w:tcW w:w="1418" w:type="dxa"/>
          </w:tcPr>
          <w:p w14:paraId="00595E9E" w14:textId="1A3AC0D6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 w:cstheme="minorHAnsi"/>
              </w:rPr>
              <w:t>GR</w:t>
            </w:r>
          </w:p>
        </w:tc>
        <w:tc>
          <w:tcPr>
            <w:tcW w:w="5865" w:type="dxa"/>
          </w:tcPr>
          <w:p w14:paraId="5B049EEB" w14:textId="77777777" w:rsid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6 week timescale not met but all annual reports completed</w:t>
            </w:r>
          </w:p>
          <w:p w14:paraId="5B517AA8" w14:textId="2D394CC6" w:rsid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For inclusion in business plan for 2022/23</w:t>
            </w:r>
          </w:p>
          <w:p w14:paraId="0A431BC7" w14:textId="0F54629F" w:rsid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EASC Management Group – drafted</w:t>
            </w:r>
          </w:p>
          <w:p w14:paraId="46890140" w14:textId="18969B74" w:rsid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EAS Joint Committee May 2022</w:t>
            </w:r>
          </w:p>
          <w:p w14:paraId="64D6648A" w14:textId="57C60A1B" w:rsid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 xml:space="preserve">EMRTS DAG </w:t>
            </w:r>
            <w:r w:rsidR="0000587C">
              <w:rPr>
                <w:rFonts w:ascii="Verdana" w:hAnsi="Verdana" w:cstheme="minorHAnsi"/>
              </w:rPr>
              <w:t>–</w:t>
            </w:r>
            <w:r>
              <w:rPr>
                <w:rFonts w:ascii="Verdana" w:hAnsi="Verdana" w:cstheme="minorHAnsi"/>
              </w:rPr>
              <w:t xml:space="preserve"> </w:t>
            </w:r>
            <w:r w:rsidR="0000587C">
              <w:rPr>
                <w:rFonts w:ascii="Verdana" w:hAnsi="Verdana" w:cstheme="minorHAnsi"/>
              </w:rPr>
              <w:t>July 2022</w:t>
            </w:r>
          </w:p>
          <w:p w14:paraId="67B8CF65" w14:textId="77777777" w:rsid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 xml:space="preserve">NEPTS DAG </w:t>
            </w:r>
            <w:r w:rsidR="0000587C">
              <w:rPr>
                <w:rFonts w:ascii="Verdana" w:hAnsi="Verdana" w:cstheme="minorHAnsi"/>
              </w:rPr>
              <w:t>–</w:t>
            </w:r>
            <w:r>
              <w:rPr>
                <w:rFonts w:ascii="Verdana" w:hAnsi="Verdana" w:cstheme="minorHAnsi"/>
              </w:rPr>
              <w:t xml:space="preserve"> </w:t>
            </w:r>
            <w:r w:rsidR="0000587C">
              <w:rPr>
                <w:rFonts w:ascii="Verdana" w:hAnsi="Verdana" w:cstheme="minorHAnsi"/>
              </w:rPr>
              <w:t>May 2022</w:t>
            </w:r>
          </w:p>
          <w:p w14:paraId="7F8F7663" w14:textId="5265E02F" w:rsidR="00E171FA" w:rsidRPr="00AA2F47" w:rsidRDefault="00E171FA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E171FA">
              <w:rPr>
                <w:rFonts w:ascii="Verdana" w:hAnsi="Verdana" w:cstheme="minorHAnsi"/>
                <w:color w:val="FF0000"/>
              </w:rPr>
              <w:t>Completed</w:t>
            </w:r>
          </w:p>
        </w:tc>
      </w:tr>
      <w:tr w:rsidR="00AA2F47" w:rsidRPr="002A51D3" w14:paraId="72681915" w14:textId="77777777" w:rsidTr="00E171FA">
        <w:trPr>
          <w:trHeight w:val="787"/>
        </w:trPr>
        <w:tc>
          <w:tcPr>
            <w:tcW w:w="993" w:type="dxa"/>
          </w:tcPr>
          <w:p w14:paraId="0E877531" w14:textId="358ECBBF" w:rsidR="00AA2F47" w:rsidRPr="00AA2F47" w:rsidRDefault="00AA2F47" w:rsidP="00AA2F47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22</w:t>
            </w:r>
          </w:p>
        </w:tc>
        <w:tc>
          <w:tcPr>
            <w:tcW w:w="4819" w:type="dxa"/>
          </w:tcPr>
          <w:p w14:paraId="7DA793B1" w14:textId="422B2D49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 w:cstheme="minorHAnsi"/>
              </w:rPr>
              <w:t xml:space="preserve">Communication Strategy </w:t>
            </w:r>
          </w:p>
        </w:tc>
        <w:tc>
          <w:tcPr>
            <w:tcW w:w="2126" w:type="dxa"/>
          </w:tcPr>
          <w:p w14:paraId="20D9E4AA" w14:textId="0D752DA1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 w:cstheme="minorHAnsi"/>
              </w:rPr>
              <w:t>To be developed for EASC</w:t>
            </w:r>
          </w:p>
        </w:tc>
        <w:tc>
          <w:tcPr>
            <w:tcW w:w="1418" w:type="dxa"/>
          </w:tcPr>
          <w:p w14:paraId="62260EDE" w14:textId="63642060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 w:cstheme="minorHAnsi"/>
              </w:rPr>
              <w:t>GR</w:t>
            </w:r>
          </w:p>
        </w:tc>
        <w:tc>
          <w:tcPr>
            <w:tcW w:w="5865" w:type="dxa"/>
          </w:tcPr>
          <w:p w14:paraId="7B669532" w14:textId="77777777" w:rsid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To be developed by next meeting of EASC – May 2022</w:t>
            </w:r>
          </w:p>
          <w:p w14:paraId="691554EE" w14:textId="64F499F4" w:rsidR="00E171FA" w:rsidRPr="00AA2F47" w:rsidRDefault="00387379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Draft to be presented to EASC 12 July 2022</w:t>
            </w:r>
          </w:p>
        </w:tc>
      </w:tr>
      <w:tr w:rsidR="00AA2F47" w:rsidRPr="002A51D3" w14:paraId="4A77F2CA" w14:textId="77777777" w:rsidTr="00E171FA">
        <w:trPr>
          <w:trHeight w:val="1636"/>
        </w:trPr>
        <w:tc>
          <w:tcPr>
            <w:tcW w:w="993" w:type="dxa"/>
          </w:tcPr>
          <w:p w14:paraId="1CBC4F9C" w14:textId="44FF05C2" w:rsidR="00AA2F47" w:rsidRPr="00AA2F47" w:rsidRDefault="00AA2F47" w:rsidP="00AA2F47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26</w:t>
            </w:r>
          </w:p>
        </w:tc>
        <w:tc>
          <w:tcPr>
            <w:tcW w:w="4819" w:type="dxa"/>
          </w:tcPr>
          <w:p w14:paraId="7F46D7C7" w14:textId="56985495" w:rsidR="00AA2F47" w:rsidRPr="00AA2F47" w:rsidRDefault="00AA2F47" w:rsidP="00E171FA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  <w:bCs/>
              </w:rPr>
              <w:t xml:space="preserve">6.5.25 In determining every question at a meeting the Joint Committee members must take account, where relevant, of the views expressed and representations made by individuals or organisations who represent the interests of citizens in Wales. </w:t>
            </w:r>
            <w:r w:rsidR="00E171FA">
              <w:rPr>
                <w:rFonts w:ascii="Verdana" w:hAnsi="Verdana"/>
                <w:bCs/>
              </w:rPr>
              <w:t xml:space="preserve"> </w:t>
            </w:r>
            <w:r w:rsidRPr="002A51D3">
              <w:rPr>
                <w:rFonts w:ascii="Verdana" w:hAnsi="Verdana"/>
                <w:bCs/>
              </w:rPr>
              <w:t xml:space="preserve">Needs to be discussed further </w:t>
            </w:r>
          </w:p>
        </w:tc>
        <w:tc>
          <w:tcPr>
            <w:tcW w:w="2126" w:type="dxa"/>
          </w:tcPr>
          <w:p w14:paraId="5BD0F1C4" w14:textId="38EC56F7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  <w:bCs/>
              </w:rPr>
              <w:t>For further discussion</w:t>
            </w:r>
          </w:p>
        </w:tc>
        <w:tc>
          <w:tcPr>
            <w:tcW w:w="1418" w:type="dxa"/>
          </w:tcPr>
          <w:p w14:paraId="79D7CB6F" w14:textId="5DD108C3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  <w:bCs/>
              </w:rPr>
              <w:t>CT/ SMH/ GR</w:t>
            </w:r>
          </w:p>
        </w:tc>
        <w:tc>
          <w:tcPr>
            <w:tcW w:w="5865" w:type="dxa"/>
          </w:tcPr>
          <w:p w14:paraId="7BA6C8DF" w14:textId="77777777" w:rsid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bCs/>
              </w:rPr>
            </w:pPr>
            <w:r>
              <w:rPr>
                <w:rFonts w:ascii="Verdana" w:hAnsi="Verdana"/>
                <w:bCs/>
              </w:rPr>
              <w:t>For further discussion at EASC; included in EASC Questionnaire for Members</w:t>
            </w:r>
          </w:p>
          <w:p w14:paraId="6A4B512E" w14:textId="77777777" w:rsid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bCs/>
              </w:rPr>
            </w:pPr>
            <w:r>
              <w:rPr>
                <w:rFonts w:ascii="Verdana" w:hAnsi="Verdana"/>
                <w:bCs/>
              </w:rPr>
              <w:t>Possibility to link with new Citizen Voice Body</w:t>
            </w:r>
          </w:p>
          <w:p w14:paraId="6CE40C00" w14:textId="77777777" w:rsidR="00E171FA" w:rsidRDefault="00E171FA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bCs/>
                <w:color w:val="FF0000"/>
              </w:rPr>
            </w:pPr>
            <w:r w:rsidRPr="00E171FA">
              <w:rPr>
                <w:rFonts w:ascii="Verdana" w:hAnsi="Verdana"/>
                <w:bCs/>
                <w:color w:val="FF0000"/>
              </w:rPr>
              <w:t>Chair and Committee Secretary to meet with CHC / new Citizen Voice Body</w:t>
            </w:r>
          </w:p>
          <w:p w14:paraId="66A45C5B" w14:textId="68DAA1CE" w:rsidR="00E171FA" w:rsidRPr="00AA2F47" w:rsidRDefault="00E171FA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>
              <w:rPr>
                <w:rFonts w:ascii="Verdana" w:hAnsi="Verdana"/>
                <w:bCs/>
                <w:color w:val="FF0000"/>
              </w:rPr>
              <w:t xml:space="preserve">Date to be confirmed </w:t>
            </w:r>
          </w:p>
        </w:tc>
      </w:tr>
      <w:tr w:rsidR="00AA2F47" w:rsidRPr="002A51D3" w14:paraId="092FEB2C" w14:textId="77777777" w:rsidTr="00E171FA">
        <w:trPr>
          <w:trHeight w:val="787"/>
        </w:trPr>
        <w:tc>
          <w:tcPr>
            <w:tcW w:w="993" w:type="dxa"/>
          </w:tcPr>
          <w:p w14:paraId="1D51C364" w14:textId="4054BB1D" w:rsidR="00AA2F47" w:rsidRPr="00AA2F47" w:rsidRDefault="00AA2F47" w:rsidP="00AA2F47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34</w:t>
            </w:r>
          </w:p>
        </w:tc>
        <w:tc>
          <w:tcPr>
            <w:tcW w:w="4819" w:type="dxa"/>
          </w:tcPr>
          <w:p w14:paraId="64C1975C" w14:textId="0D9B2C04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 w:cstheme="minorHAnsi"/>
              </w:rPr>
              <w:t>Using CTMUHB Risk Management Framework and need to develop an assurance framework</w:t>
            </w:r>
          </w:p>
        </w:tc>
        <w:tc>
          <w:tcPr>
            <w:tcW w:w="2126" w:type="dxa"/>
          </w:tcPr>
          <w:p w14:paraId="71D8A1ED" w14:textId="14F45F2F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 w:cstheme="minorHAnsi"/>
              </w:rPr>
              <w:t>Develop assurance framework</w:t>
            </w:r>
          </w:p>
        </w:tc>
        <w:tc>
          <w:tcPr>
            <w:tcW w:w="1418" w:type="dxa"/>
          </w:tcPr>
          <w:p w14:paraId="1EC8E474" w14:textId="7DF45DB8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 w:cstheme="minorHAnsi"/>
              </w:rPr>
              <w:t>GR</w:t>
            </w:r>
          </w:p>
        </w:tc>
        <w:tc>
          <w:tcPr>
            <w:tcW w:w="5865" w:type="dxa"/>
          </w:tcPr>
          <w:p w14:paraId="22BC5F45" w14:textId="77777777" w:rsid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Discussion with Director of Governance at CTMUHB, new Board Assurance Framework being developed and EASC assurance framework will reflect</w:t>
            </w:r>
          </w:p>
          <w:p w14:paraId="2F9FA49F" w14:textId="77777777" w:rsid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CTMUHB risk register developed and reported to Audit and Risk Committee</w:t>
            </w:r>
          </w:p>
          <w:p w14:paraId="4D50C6ED" w14:textId="68A97AA8" w:rsid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Further update to be provided at EASC in May 2022</w:t>
            </w:r>
          </w:p>
          <w:p w14:paraId="5122734C" w14:textId="1C4BADBB" w:rsidR="00AA2F47" w:rsidRDefault="00E171FA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  <w:color w:val="FF0000"/>
              </w:rPr>
            </w:pPr>
            <w:r w:rsidRPr="00E171FA">
              <w:rPr>
                <w:rFonts w:ascii="Verdana" w:hAnsi="Verdana" w:cstheme="minorHAnsi"/>
                <w:color w:val="FF0000"/>
              </w:rPr>
              <w:t>EASC Assurance Framework drafted and presented to EASC Ju</w:t>
            </w:r>
            <w:r w:rsidR="00387379">
              <w:rPr>
                <w:rFonts w:ascii="Verdana" w:hAnsi="Verdana" w:cstheme="minorHAnsi"/>
                <w:color w:val="FF0000"/>
              </w:rPr>
              <w:t>ly</w:t>
            </w:r>
            <w:bookmarkStart w:id="0" w:name="_GoBack"/>
            <w:bookmarkEnd w:id="0"/>
            <w:r w:rsidRPr="00E171FA">
              <w:rPr>
                <w:rFonts w:ascii="Verdana" w:hAnsi="Verdana" w:cstheme="minorHAnsi"/>
                <w:color w:val="FF0000"/>
              </w:rPr>
              <w:t xml:space="preserve"> 2022</w:t>
            </w:r>
          </w:p>
          <w:p w14:paraId="1BF10A96" w14:textId="2CF1BE68" w:rsidR="00E171FA" w:rsidRPr="00E171FA" w:rsidRDefault="00E171FA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  <w:color w:val="FF0000"/>
              </w:rPr>
            </w:pPr>
          </w:p>
        </w:tc>
      </w:tr>
      <w:tr w:rsidR="00AA2F47" w:rsidRPr="002A51D3" w14:paraId="51A3839B" w14:textId="77777777" w:rsidTr="00AA2F47">
        <w:trPr>
          <w:trHeight w:val="267"/>
        </w:trPr>
        <w:tc>
          <w:tcPr>
            <w:tcW w:w="15221" w:type="dxa"/>
            <w:gridSpan w:val="5"/>
            <w:shd w:val="clear" w:color="auto" w:fill="B4C6E7" w:themeFill="accent1" w:themeFillTint="66"/>
          </w:tcPr>
          <w:p w14:paraId="0BC2F7A7" w14:textId="28DB50B6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b/>
                <w:bCs/>
              </w:rPr>
            </w:pPr>
            <w:r w:rsidRPr="00AA2F47">
              <w:rPr>
                <w:rFonts w:ascii="Verdana" w:hAnsi="Verdana"/>
                <w:b/>
                <w:bCs/>
              </w:rPr>
              <w:lastRenderedPageBreak/>
              <w:t xml:space="preserve">Completed </w:t>
            </w:r>
          </w:p>
        </w:tc>
      </w:tr>
      <w:tr w:rsidR="00AA2F47" w:rsidRPr="002A51D3" w14:paraId="64360229" w14:textId="53AEA85B" w:rsidTr="00E171FA">
        <w:trPr>
          <w:trHeight w:val="455"/>
        </w:trPr>
        <w:tc>
          <w:tcPr>
            <w:tcW w:w="993" w:type="dxa"/>
          </w:tcPr>
          <w:p w14:paraId="1719397C" w14:textId="6DF6FF71" w:rsidR="00AA2F47" w:rsidRPr="00AA2F47" w:rsidRDefault="00AA2F47" w:rsidP="00AA2F47">
            <w:pPr>
              <w:rPr>
                <w:rFonts w:ascii="Verdana" w:hAnsi="Verdana"/>
                <w:b/>
                <w:bCs/>
              </w:rPr>
            </w:pPr>
            <w:r w:rsidRPr="00AA2F47">
              <w:rPr>
                <w:rFonts w:ascii="Verdana" w:hAnsi="Verdana"/>
                <w:b/>
                <w:bCs/>
              </w:rPr>
              <w:t>2</w:t>
            </w:r>
          </w:p>
        </w:tc>
        <w:tc>
          <w:tcPr>
            <w:tcW w:w="4819" w:type="dxa"/>
          </w:tcPr>
          <w:p w14:paraId="3DBF052A" w14:textId="34EFDE4C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Memorandum of Agreement and Hosting Agreement dated 26 September 2017</w:t>
            </w:r>
          </w:p>
        </w:tc>
        <w:tc>
          <w:tcPr>
            <w:tcW w:w="2126" w:type="dxa"/>
          </w:tcPr>
          <w:p w14:paraId="7E9E91C5" w14:textId="0CCEB9DB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To be updated</w:t>
            </w:r>
          </w:p>
        </w:tc>
        <w:tc>
          <w:tcPr>
            <w:tcW w:w="1418" w:type="dxa"/>
          </w:tcPr>
          <w:p w14:paraId="5B5F911F" w14:textId="43A80A4F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GR</w:t>
            </w:r>
          </w:p>
        </w:tc>
        <w:tc>
          <w:tcPr>
            <w:tcW w:w="5865" w:type="dxa"/>
          </w:tcPr>
          <w:p w14:paraId="6E7D7BD4" w14:textId="1C2F67AB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Completed</w:t>
            </w:r>
          </w:p>
        </w:tc>
      </w:tr>
      <w:tr w:rsidR="00AA2F47" w:rsidRPr="002A51D3" w14:paraId="4ABABCED" w14:textId="50F77B6D" w:rsidTr="00E171FA">
        <w:trPr>
          <w:trHeight w:val="321"/>
        </w:trPr>
        <w:tc>
          <w:tcPr>
            <w:tcW w:w="993" w:type="dxa"/>
          </w:tcPr>
          <w:p w14:paraId="7F5D1187" w14:textId="26188371" w:rsidR="00AA2F47" w:rsidRPr="00AA2F47" w:rsidRDefault="00AA2F47" w:rsidP="00AA2F47">
            <w:pPr>
              <w:rPr>
                <w:rFonts w:ascii="Verdana" w:hAnsi="Verdana"/>
                <w:b/>
                <w:bCs/>
              </w:rPr>
            </w:pPr>
            <w:r w:rsidRPr="00AA2F47">
              <w:rPr>
                <w:rFonts w:ascii="Verdana" w:hAnsi="Verdana"/>
                <w:b/>
                <w:bCs/>
              </w:rPr>
              <w:t>6</w:t>
            </w:r>
          </w:p>
        </w:tc>
        <w:tc>
          <w:tcPr>
            <w:tcW w:w="4819" w:type="dxa"/>
          </w:tcPr>
          <w:p w14:paraId="30767030" w14:textId="712FD0A4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CTMUHB issue an indemnity to the Chair on behalf of the LHBs</w:t>
            </w:r>
          </w:p>
        </w:tc>
        <w:tc>
          <w:tcPr>
            <w:tcW w:w="2126" w:type="dxa"/>
          </w:tcPr>
          <w:p w14:paraId="71A03087" w14:textId="12AC372E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 w:cstheme="minorHAnsi"/>
                <w:bCs/>
              </w:rPr>
              <w:t>Check with CTMUHB</w:t>
            </w:r>
          </w:p>
        </w:tc>
        <w:tc>
          <w:tcPr>
            <w:tcW w:w="1418" w:type="dxa"/>
          </w:tcPr>
          <w:p w14:paraId="063BBD86" w14:textId="66749B51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GR</w:t>
            </w:r>
          </w:p>
        </w:tc>
        <w:tc>
          <w:tcPr>
            <w:tcW w:w="5865" w:type="dxa"/>
          </w:tcPr>
          <w:p w14:paraId="4146F6B7" w14:textId="457E4276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Discussed with CTM and advice sought from the Welsh Risk Pool – resolved</w:t>
            </w:r>
          </w:p>
        </w:tc>
      </w:tr>
      <w:tr w:rsidR="00AA2F47" w:rsidRPr="002A51D3" w14:paraId="072185AF" w14:textId="5A739675" w:rsidTr="00E171FA">
        <w:trPr>
          <w:trHeight w:val="73"/>
        </w:trPr>
        <w:tc>
          <w:tcPr>
            <w:tcW w:w="993" w:type="dxa"/>
          </w:tcPr>
          <w:p w14:paraId="4A71C14E" w14:textId="6CBD7847" w:rsidR="00AA2F47" w:rsidRPr="00AA2F47" w:rsidRDefault="00AA2F47" w:rsidP="00AA2F47">
            <w:pPr>
              <w:rPr>
                <w:rFonts w:ascii="Verdana" w:hAnsi="Verdana"/>
                <w:b/>
                <w:bCs/>
              </w:rPr>
            </w:pPr>
            <w:r w:rsidRPr="00AA2F47">
              <w:rPr>
                <w:rFonts w:ascii="Verdana" w:hAnsi="Verdana"/>
                <w:b/>
                <w:bCs/>
              </w:rPr>
              <w:t>7</w:t>
            </w:r>
          </w:p>
        </w:tc>
        <w:tc>
          <w:tcPr>
            <w:tcW w:w="4819" w:type="dxa"/>
          </w:tcPr>
          <w:p w14:paraId="0911B38B" w14:textId="10944095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Delegation and Schedule of Powers</w:t>
            </w:r>
          </w:p>
        </w:tc>
        <w:tc>
          <w:tcPr>
            <w:tcW w:w="2126" w:type="dxa"/>
          </w:tcPr>
          <w:p w14:paraId="2EEF83E9" w14:textId="19ADA06B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For review</w:t>
            </w:r>
          </w:p>
        </w:tc>
        <w:tc>
          <w:tcPr>
            <w:tcW w:w="1418" w:type="dxa"/>
          </w:tcPr>
          <w:p w14:paraId="566699D7" w14:textId="03E373A3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SMH/GR</w:t>
            </w:r>
          </w:p>
        </w:tc>
        <w:tc>
          <w:tcPr>
            <w:tcW w:w="5865" w:type="dxa"/>
          </w:tcPr>
          <w:p w14:paraId="1F5FE763" w14:textId="58D7A25F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completed</w:t>
            </w:r>
          </w:p>
        </w:tc>
      </w:tr>
      <w:tr w:rsidR="00AA2F47" w:rsidRPr="002A51D3" w14:paraId="7121C51F" w14:textId="3D3C957C" w:rsidTr="00E171FA">
        <w:trPr>
          <w:trHeight w:val="630"/>
        </w:trPr>
        <w:tc>
          <w:tcPr>
            <w:tcW w:w="993" w:type="dxa"/>
          </w:tcPr>
          <w:p w14:paraId="1BCBB553" w14:textId="74E0ED35" w:rsidR="00AA2F47" w:rsidRPr="00AA2F47" w:rsidRDefault="00AA2F47" w:rsidP="00AA2F47">
            <w:pPr>
              <w:rPr>
                <w:rFonts w:ascii="Verdana" w:hAnsi="Verdana"/>
                <w:b/>
                <w:bCs/>
              </w:rPr>
            </w:pPr>
            <w:r w:rsidRPr="00AA2F47">
              <w:rPr>
                <w:rFonts w:ascii="Verdana" w:hAnsi="Verdana"/>
                <w:b/>
                <w:bCs/>
              </w:rPr>
              <w:t>8</w:t>
            </w:r>
          </w:p>
        </w:tc>
        <w:tc>
          <w:tcPr>
            <w:tcW w:w="4819" w:type="dxa"/>
          </w:tcPr>
          <w:p w14:paraId="70F7E53A" w14:textId="379C3A57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Scheme of Delegation and Standing Financial Instructions and potential to use the Welsh Health Specialised Services Committee version</w:t>
            </w:r>
          </w:p>
        </w:tc>
        <w:tc>
          <w:tcPr>
            <w:tcW w:w="2126" w:type="dxa"/>
          </w:tcPr>
          <w:p w14:paraId="789C4C29" w14:textId="580FB16B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For review</w:t>
            </w:r>
          </w:p>
        </w:tc>
        <w:tc>
          <w:tcPr>
            <w:tcW w:w="1418" w:type="dxa"/>
          </w:tcPr>
          <w:p w14:paraId="68B8D6A7" w14:textId="6D90A6F6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SD/ SMH/ GR</w:t>
            </w:r>
          </w:p>
        </w:tc>
        <w:tc>
          <w:tcPr>
            <w:tcW w:w="5865" w:type="dxa"/>
          </w:tcPr>
          <w:p w14:paraId="583F8BB0" w14:textId="2CCDB003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Completed on agenda</w:t>
            </w:r>
          </w:p>
        </w:tc>
      </w:tr>
      <w:tr w:rsidR="00AA2F47" w:rsidRPr="002A51D3" w14:paraId="35833C52" w14:textId="18DED062" w:rsidTr="00E171FA">
        <w:trPr>
          <w:trHeight w:val="519"/>
        </w:trPr>
        <w:tc>
          <w:tcPr>
            <w:tcW w:w="993" w:type="dxa"/>
          </w:tcPr>
          <w:p w14:paraId="731C2FCD" w14:textId="4D4A6FFC" w:rsidR="00AA2F47" w:rsidRPr="00AA2F47" w:rsidRDefault="00AA2F47" w:rsidP="00AA2F47">
            <w:pPr>
              <w:rPr>
                <w:rFonts w:ascii="Verdana" w:hAnsi="Verdana"/>
                <w:b/>
                <w:bCs/>
              </w:rPr>
            </w:pPr>
            <w:r w:rsidRPr="00AA2F47">
              <w:rPr>
                <w:rFonts w:ascii="Verdana" w:hAnsi="Verdana"/>
                <w:b/>
                <w:bCs/>
              </w:rPr>
              <w:t>10</w:t>
            </w:r>
          </w:p>
        </w:tc>
        <w:tc>
          <w:tcPr>
            <w:tcW w:w="4819" w:type="dxa"/>
          </w:tcPr>
          <w:p w14:paraId="1B62B9EB" w14:textId="354BB3EB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Ensure role of Committee Secretary utilised in JD</w:t>
            </w:r>
          </w:p>
        </w:tc>
        <w:tc>
          <w:tcPr>
            <w:tcW w:w="2126" w:type="dxa"/>
          </w:tcPr>
          <w:p w14:paraId="148FFFA9" w14:textId="57899D50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 xml:space="preserve">Review </w:t>
            </w:r>
          </w:p>
        </w:tc>
        <w:tc>
          <w:tcPr>
            <w:tcW w:w="1418" w:type="dxa"/>
          </w:tcPr>
          <w:p w14:paraId="71AAE29A" w14:textId="7B8DF85D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SMH/ GR</w:t>
            </w:r>
          </w:p>
        </w:tc>
        <w:tc>
          <w:tcPr>
            <w:tcW w:w="5865" w:type="dxa"/>
          </w:tcPr>
          <w:p w14:paraId="21B37F77" w14:textId="77777777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Included within JD</w:t>
            </w:r>
          </w:p>
          <w:p w14:paraId="36ECF33A" w14:textId="026CB006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completed</w:t>
            </w:r>
          </w:p>
        </w:tc>
      </w:tr>
      <w:tr w:rsidR="00AA2F47" w:rsidRPr="002A51D3" w14:paraId="696D1D58" w14:textId="3B3BD7AE" w:rsidTr="00E171FA">
        <w:trPr>
          <w:trHeight w:val="427"/>
        </w:trPr>
        <w:tc>
          <w:tcPr>
            <w:tcW w:w="993" w:type="dxa"/>
          </w:tcPr>
          <w:p w14:paraId="23C06FE4" w14:textId="66A1E18C" w:rsidR="00AA2F47" w:rsidRPr="00AA2F47" w:rsidRDefault="00AA2F47" w:rsidP="00AA2F47">
            <w:pPr>
              <w:rPr>
                <w:rFonts w:ascii="Verdana" w:hAnsi="Verdana"/>
                <w:b/>
                <w:bCs/>
              </w:rPr>
            </w:pPr>
            <w:r w:rsidRPr="00AA2F47">
              <w:rPr>
                <w:rFonts w:ascii="Verdana" w:hAnsi="Verdana"/>
                <w:b/>
                <w:bCs/>
              </w:rPr>
              <w:t>11</w:t>
            </w:r>
          </w:p>
        </w:tc>
        <w:tc>
          <w:tcPr>
            <w:tcW w:w="4819" w:type="dxa"/>
          </w:tcPr>
          <w:p w14:paraId="28914E14" w14:textId="7B28CD71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Role of the Committee from SOs to be included in the Annual Report and Annual Governance Statement</w:t>
            </w:r>
          </w:p>
        </w:tc>
        <w:tc>
          <w:tcPr>
            <w:tcW w:w="2126" w:type="dxa"/>
          </w:tcPr>
          <w:p w14:paraId="53CFAF30" w14:textId="13BE3D4F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Cross reference</w:t>
            </w:r>
          </w:p>
        </w:tc>
        <w:tc>
          <w:tcPr>
            <w:tcW w:w="1418" w:type="dxa"/>
          </w:tcPr>
          <w:p w14:paraId="55065DC3" w14:textId="2B429DD4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GR</w:t>
            </w:r>
          </w:p>
        </w:tc>
        <w:tc>
          <w:tcPr>
            <w:tcW w:w="5865" w:type="dxa"/>
          </w:tcPr>
          <w:p w14:paraId="296EBC1A" w14:textId="77777777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Included in annual report</w:t>
            </w:r>
          </w:p>
          <w:p w14:paraId="424129C0" w14:textId="77777777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Included in AGS</w:t>
            </w:r>
          </w:p>
          <w:p w14:paraId="01CDFF5D" w14:textId="520DBAA4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 xml:space="preserve">Completed </w:t>
            </w:r>
          </w:p>
        </w:tc>
      </w:tr>
      <w:tr w:rsidR="00AA2F47" w:rsidRPr="002A51D3" w14:paraId="2EFF1F0E" w14:textId="56CA3B65" w:rsidTr="00E171FA">
        <w:trPr>
          <w:trHeight w:val="252"/>
        </w:trPr>
        <w:tc>
          <w:tcPr>
            <w:tcW w:w="993" w:type="dxa"/>
          </w:tcPr>
          <w:p w14:paraId="54FEDC67" w14:textId="089178B7" w:rsidR="00AA2F47" w:rsidRPr="00AA2F47" w:rsidRDefault="00AA2F47" w:rsidP="00AA2F47">
            <w:pPr>
              <w:rPr>
                <w:rFonts w:ascii="Verdana" w:hAnsi="Verdana"/>
                <w:b/>
                <w:bCs/>
              </w:rPr>
            </w:pPr>
            <w:r w:rsidRPr="00AA2F47">
              <w:rPr>
                <w:rFonts w:ascii="Verdana" w:hAnsi="Verdana"/>
                <w:b/>
                <w:bCs/>
              </w:rPr>
              <w:t>13</w:t>
            </w:r>
          </w:p>
        </w:tc>
        <w:tc>
          <w:tcPr>
            <w:tcW w:w="4819" w:type="dxa"/>
          </w:tcPr>
          <w:p w14:paraId="505A3063" w14:textId="6E48A4F0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Ensure role of Chair clear for appraisal information</w:t>
            </w:r>
          </w:p>
        </w:tc>
        <w:tc>
          <w:tcPr>
            <w:tcW w:w="2126" w:type="dxa"/>
          </w:tcPr>
          <w:p w14:paraId="21E271D3" w14:textId="3ADDE1DF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For review</w:t>
            </w:r>
          </w:p>
        </w:tc>
        <w:tc>
          <w:tcPr>
            <w:tcW w:w="1418" w:type="dxa"/>
          </w:tcPr>
          <w:p w14:paraId="11308376" w14:textId="08602045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CT /GR</w:t>
            </w:r>
          </w:p>
        </w:tc>
        <w:tc>
          <w:tcPr>
            <w:tcW w:w="5865" w:type="dxa"/>
          </w:tcPr>
          <w:p w14:paraId="27557CC5" w14:textId="2100AB0D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Appraisal completed</w:t>
            </w:r>
          </w:p>
        </w:tc>
      </w:tr>
      <w:tr w:rsidR="00AA2F47" w:rsidRPr="002A51D3" w14:paraId="70934FF3" w14:textId="15A04B57" w:rsidTr="00E171FA">
        <w:trPr>
          <w:trHeight w:val="534"/>
        </w:trPr>
        <w:tc>
          <w:tcPr>
            <w:tcW w:w="993" w:type="dxa"/>
          </w:tcPr>
          <w:p w14:paraId="36B3981D" w14:textId="64F949D0" w:rsidR="00AA2F47" w:rsidRPr="00AA2F47" w:rsidRDefault="00AA2F47" w:rsidP="00AA2F47">
            <w:pPr>
              <w:rPr>
                <w:rFonts w:ascii="Verdana" w:hAnsi="Verdana"/>
                <w:b/>
                <w:bCs/>
              </w:rPr>
            </w:pPr>
            <w:r w:rsidRPr="00AA2F47">
              <w:rPr>
                <w:rFonts w:ascii="Verdana" w:hAnsi="Verdana"/>
                <w:b/>
                <w:bCs/>
              </w:rPr>
              <w:t>16</w:t>
            </w:r>
          </w:p>
        </w:tc>
        <w:tc>
          <w:tcPr>
            <w:tcW w:w="4819" w:type="dxa"/>
          </w:tcPr>
          <w:p w14:paraId="22DF6E33" w14:textId="6C4ED4FB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Scheme of Delegation</w:t>
            </w:r>
          </w:p>
        </w:tc>
        <w:tc>
          <w:tcPr>
            <w:tcW w:w="2126" w:type="dxa"/>
          </w:tcPr>
          <w:p w14:paraId="27D9AC48" w14:textId="66B6D5FC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 xml:space="preserve">Delegation to officers </w:t>
            </w:r>
          </w:p>
        </w:tc>
        <w:tc>
          <w:tcPr>
            <w:tcW w:w="1418" w:type="dxa"/>
          </w:tcPr>
          <w:p w14:paraId="067D1FA0" w14:textId="0BA0A111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SMH/GR</w:t>
            </w:r>
          </w:p>
        </w:tc>
        <w:tc>
          <w:tcPr>
            <w:tcW w:w="5865" w:type="dxa"/>
          </w:tcPr>
          <w:p w14:paraId="6BB38D7A" w14:textId="15BE7879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/>
              </w:rPr>
              <w:t>completed</w:t>
            </w:r>
          </w:p>
          <w:p w14:paraId="4176FDCE" w14:textId="69E62746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</w:p>
        </w:tc>
      </w:tr>
      <w:tr w:rsidR="00AA2F47" w:rsidRPr="002A51D3" w14:paraId="0C168ACE" w14:textId="0CF3A054" w:rsidTr="00E171FA">
        <w:trPr>
          <w:trHeight w:val="3131"/>
        </w:trPr>
        <w:tc>
          <w:tcPr>
            <w:tcW w:w="993" w:type="dxa"/>
          </w:tcPr>
          <w:p w14:paraId="15ADB260" w14:textId="0BBF751F" w:rsidR="00AA2F47" w:rsidRPr="00AA2F47" w:rsidRDefault="00AA2F47" w:rsidP="00AA2F47">
            <w:pPr>
              <w:rPr>
                <w:rFonts w:ascii="Verdana" w:hAnsi="Verdana"/>
                <w:b/>
                <w:bCs/>
              </w:rPr>
            </w:pPr>
            <w:r w:rsidRPr="00AA2F47">
              <w:rPr>
                <w:rFonts w:ascii="Verdana" w:hAnsi="Verdana"/>
                <w:b/>
                <w:bCs/>
              </w:rPr>
              <w:t>17</w:t>
            </w:r>
          </w:p>
        </w:tc>
        <w:tc>
          <w:tcPr>
            <w:tcW w:w="4819" w:type="dxa"/>
          </w:tcPr>
          <w:p w14:paraId="43A0D4F5" w14:textId="303C58AD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AA2F47">
              <w:rPr>
                <w:rFonts w:ascii="Verdana" w:hAnsi="Verdana" w:cstheme="minorHAnsi"/>
              </w:rPr>
              <w:t>4.0.9  Members of the EASC Team should not normally be appointed as Joint sub-Committee Chair, nor should they be appointed to serve as members of any sub-Committee set up to review the exercise of functions delegated to officers.  Designated EASC Team officers shall, however, be in attendance at Joint sub-Committees/groups as appropriate.</w:t>
            </w:r>
          </w:p>
        </w:tc>
        <w:tc>
          <w:tcPr>
            <w:tcW w:w="2126" w:type="dxa"/>
          </w:tcPr>
          <w:p w14:paraId="418CC89C" w14:textId="13D4569E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>Review Subgroups TOR</w:t>
            </w:r>
          </w:p>
        </w:tc>
        <w:tc>
          <w:tcPr>
            <w:tcW w:w="1418" w:type="dxa"/>
          </w:tcPr>
          <w:p w14:paraId="01819E6A" w14:textId="247ED837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>SMH/GR</w:t>
            </w:r>
          </w:p>
        </w:tc>
        <w:tc>
          <w:tcPr>
            <w:tcW w:w="5865" w:type="dxa"/>
          </w:tcPr>
          <w:p w14:paraId="2E369C31" w14:textId="63A3C973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>No independent members available to the Committee</w:t>
            </w:r>
          </w:p>
          <w:p w14:paraId="3AE14077" w14:textId="2EBBED72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 xml:space="preserve">Role of CASC to support Committee and provide independence </w:t>
            </w:r>
          </w:p>
          <w:p w14:paraId="524589BE" w14:textId="77777777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>Deputy CASC chairs the NEPTS DAG and is the Vice Chair of the EASC Management Group</w:t>
            </w:r>
          </w:p>
          <w:p w14:paraId="2DF372A4" w14:textId="77777777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>Non compliance with SOs reported to EASC and the Audit and Risk Committee</w:t>
            </w:r>
          </w:p>
          <w:p w14:paraId="795A7DD8" w14:textId="5210E824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>Completed</w:t>
            </w:r>
          </w:p>
        </w:tc>
      </w:tr>
      <w:tr w:rsidR="00AA2F47" w:rsidRPr="002A51D3" w14:paraId="5E387228" w14:textId="1F9AC4AD" w:rsidTr="00E171FA">
        <w:trPr>
          <w:trHeight w:val="154"/>
        </w:trPr>
        <w:tc>
          <w:tcPr>
            <w:tcW w:w="993" w:type="dxa"/>
          </w:tcPr>
          <w:p w14:paraId="40E4843E" w14:textId="746786AF" w:rsidR="00AA2F47" w:rsidRPr="00AA2F47" w:rsidRDefault="00AA2F47" w:rsidP="00AA2F47">
            <w:pPr>
              <w:rPr>
                <w:rFonts w:ascii="Verdana" w:hAnsi="Verdana"/>
                <w:b/>
                <w:bCs/>
              </w:rPr>
            </w:pPr>
            <w:r w:rsidRPr="00AA2F47">
              <w:rPr>
                <w:rFonts w:ascii="Verdana" w:hAnsi="Verdana"/>
                <w:b/>
                <w:bCs/>
              </w:rPr>
              <w:t>19</w:t>
            </w:r>
          </w:p>
        </w:tc>
        <w:tc>
          <w:tcPr>
            <w:tcW w:w="4819" w:type="dxa"/>
          </w:tcPr>
          <w:p w14:paraId="19B20A0E" w14:textId="26A2D2C1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>Ensure all terms of reference meet the requirements</w:t>
            </w:r>
          </w:p>
        </w:tc>
        <w:tc>
          <w:tcPr>
            <w:tcW w:w="2126" w:type="dxa"/>
          </w:tcPr>
          <w:p w14:paraId="768C9377" w14:textId="64470448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>Review sub groups</w:t>
            </w:r>
          </w:p>
        </w:tc>
        <w:tc>
          <w:tcPr>
            <w:tcW w:w="1418" w:type="dxa"/>
          </w:tcPr>
          <w:p w14:paraId="76CCF0D1" w14:textId="1D5D8488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>GR</w:t>
            </w:r>
          </w:p>
        </w:tc>
        <w:tc>
          <w:tcPr>
            <w:tcW w:w="5865" w:type="dxa"/>
          </w:tcPr>
          <w:p w14:paraId="0F77E868" w14:textId="46B906CF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>Annual reports for EASC and all sub groups – assess as met – completed</w:t>
            </w:r>
          </w:p>
        </w:tc>
      </w:tr>
      <w:tr w:rsidR="00AA2F47" w:rsidRPr="002A51D3" w14:paraId="43D87ED7" w14:textId="19B22F91" w:rsidTr="00E171FA">
        <w:trPr>
          <w:trHeight w:val="190"/>
        </w:trPr>
        <w:tc>
          <w:tcPr>
            <w:tcW w:w="993" w:type="dxa"/>
          </w:tcPr>
          <w:p w14:paraId="370311BF" w14:textId="6A59158B" w:rsidR="00AA2F47" w:rsidRPr="00AA2F47" w:rsidRDefault="00AA2F47" w:rsidP="00AA2F47">
            <w:pPr>
              <w:rPr>
                <w:rFonts w:ascii="Verdana" w:hAnsi="Verdana"/>
                <w:b/>
                <w:bCs/>
              </w:rPr>
            </w:pPr>
            <w:r w:rsidRPr="00AA2F47">
              <w:rPr>
                <w:rFonts w:ascii="Verdana" w:hAnsi="Verdana"/>
                <w:b/>
                <w:bCs/>
              </w:rPr>
              <w:lastRenderedPageBreak/>
              <w:t>20</w:t>
            </w:r>
          </w:p>
        </w:tc>
        <w:tc>
          <w:tcPr>
            <w:tcW w:w="4819" w:type="dxa"/>
          </w:tcPr>
          <w:p w14:paraId="0BCC9E10" w14:textId="2FAC2479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>Annual plan of business by the end of March</w:t>
            </w:r>
          </w:p>
        </w:tc>
        <w:tc>
          <w:tcPr>
            <w:tcW w:w="2126" w:type="dxa"/>
          </w:tcPr>
          <w:p w14:paraId="2D41BAAA" w14:textId="469830B5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>Utilise Forward Look</w:t>
            </w:r>
          </w:p>
        </w:tc>
        <w:tc>
          <w:tcPr>
            <w:tcW w:w="1418" w:type="dxa"/>
          </w:tcPr>
          <w:p w14:paraId="52CF704A" w14:textId="19CE5DFD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>GR</w:t>
            </w:r>
          </w:p>
        </w:tc>
        <w:tc>
          <w:tcPr>
            <w:tcW w:w="5865" w:type="dxa"/>
          </w:tcPr>
          <w:p w14:paraId="46026343" w14:textId="77777777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>Plan in development for 2022/2023</w:t>
            </w:r>
          </w:p>
          <w:p w14:paraId="63D78259" w14:textId="689AFF27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>Completed</w:t>
            </w:r>
          </w:p>
        </w:tc>
      </w:tr>
      <w:tr w:rsidR="00AA2F47" w:rsidRPr="002A51D3" w14:paraId="48D7AA10" w14:textId="5DB084C5" w:rsidTr="00E171FA">
        <w:trPr>
          <w:trHeight w:val="1574"/>
        </w:trPr>
        <w:tc>
          <w:tcPr>
            <w:tcW w:w="993" w:type="dxa"/>
          </w:tcPr>
          <w:p w14:paraId="0AF8F391" w14:textId="569BB1F7" w:rsidR="00AA2F47" w:rsidRPr="00AA2F47" w:rsidRDefault="00AA2F47" w:rsidP="00AA2F47">
            <w:pPr>
              <w:rPr>
                <w:rFonts w:ascii="Verdana" w:hAnsi="Verdana"/>
                <w:b/>
                <w:bCs/>
              </w:rPr>
            </w:pPr>
            <w:r w:rsidRPr="00AA2F47">
              <w:rPr>
                <w:rFonts w:ascii="Verdana" w:hAnsi="Verdana"/>
                <w:b/>
                <w:bCs/>
              </w:rPr>
              <w:t>21</w:t>
            </w:r>
          </w:p>
        </w:tc>
        <w:tc>
          <w:tcPr>
            <w:tcW w:w="4819" w:type="dxa"/>
          </w:tcPr>
          <w:p w14:paraId="0BA4B59B" w14:textId="5892A722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>Papers to be sent 10 calendar days before the meeting (at least)</w:t>
            </w:r>
          </w:p>
        </w:tc>
        <w:tc>
          <w:tcPr>
            <w:tcW w:w="2126" w:type="dxa"/>
          </w:tcPr>
          <w:p w14:paraId="7C747A14" w14:textId="74A33C37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</w:p>
        </w:tc>
        <w:tc>
          <w:tcPr>
            <w:tcW w:w="1418" w:type="dxa"/>
          </w:tcPr>
          <w:p w14:paraId="3DB2EC3B" w14:textId="4AAABCF5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>CT/ SMH/ GR</w:t>
            </w:r>
          </w:p>
        </w:tc>
        <w:tc>
          <w:tcPr>
            <w:tcW w:w="5865" w:type="dxa"/>
          </w:tcPr>
          <w:p w14:paraId="30DF116C" w14:textId="77777777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>10 day timescale not met. Sent one week before; new Teams channel set up for ease of access; email sent with agenda and reports and available on admincontrol</w:t>
            </w:r>
          </w:p>
          <w:p w14:paraId="75E13310" w14:textId="77777777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>Discussed with members</w:t>
            </w:r>
          </w:p>
          <w:p w14:paraId="57E25DBF" w14:textId="49B02321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 xml:space="preserve">Completed </w:t>
            </w:r>
          </w:p>
        </w:tc>
      </w:tr>
      <w:tr w:rsidR="00AA2F47" w:rsidRPr="002A51D3" w14:paraId="0E21DD51" w14:textId="0EF39D61" w:rsidTr="00E171FA">
        <w:trPr>
          <w:trHeight w:val="1000"/>
        </w:trPr>
        <w:tc>
          <w:tcPr>
            <w:tcW w:w="993" w:type="dxa"/>
          </w:tcPr>
          <w:p w14:paraId="21665AEC" w14:textId="7D13C435" w:rsidR="00AA2F47" w:rsidRPr="00AA2F47" w:rsidRDefault="00AA2F47" w:rsidP="00AA2F47">
            <w:pPr>
              <w:rPr>
                <w:rFonts w:ascii="Verdana" w:hAnsi="Verdana"/>
                <w:b/>
                <w:bCs/>
              </w:rPr>
            </w:pPr>
            <w:r w:rsidRPr="00AA2F47">
              <w:rPr>
                <w:rFonts w:ascii="Verdana" w:hAnsi="Verdana"/>
                <w:b/>
                <w:bCs/>
              </w:rPr>
              <w:t>28</w:t>
            </w:r>
          </w:p>
        </w:tc>
        <w:tc>
          <w:tcPr>
            <w:tcW w:w="4819" w:type="dxa"/>
          </w:tcPr>
          <w:p w14:paraId="6EBAC4EE" w14:textId="0F3302A9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>Declarations of interest to be added to the website and included in the Annual Report / AGS for reporting to the Audit and Risk Committee formally</w:t>
            </w:r>
          </w:p>
        </w:tc>
        <w:tc>
          <w:tcPr>
            <w:tcW w:w="2126" w:type="dxa"/>
          </w:tcPr>
          <w:p w14:paraId="08A39B0B" w14:textId="4675ED92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>Implementation</w:t>
            </w:r>
          </w:p>
        </w:tc>
        <w:tc>
          <w:tcPr>
            <w:tcW w:w="1418" w:type="dxa"/>
          </w:tcPr>
          <w:p w14:paraId="448ECD57" w14:textId="1B3BBB68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>GR</w:t>
            </w:r>
          </w:p>
        </w:tc>
        <w:tc>
          <w:tcPr>
            <w:tcW w:w="5865" w:type="dxa"/>
          </w:tcPr>
          <w:p w14:paraId="71C137FC" w14:textId="77777777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>EASC Declarations of Interest received with WHSSC</w:t>
            </w:r>
          </w:p>
          <w:p w14:paraId="399EB2C9" w14:textId="77777777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>Sub group DOIs requested and being finalised</w:t>
            </w:r>
          </w:p>
          <w:p w14:paraId="32E942B8" w14:textId="4CE03C31" w:rsidR="00AA2F47" w:rsidRPr="00AA2F47" w:rsidRDefault="00AA2F47" w:rsidP="00AA2F47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AA2F47">
              <w:rPr>
                <w:rFonts w:ascii="Verdana" w:hAnsi="Verdana" w:cstheme="minorHAnsi"/>
              </w:rPr>
              <w:t>Completed and online</w:t>
            </w:r>
          </w:p>
        </w:tc>
      </w:tr>
      <w:tr w:rsidR="00AA2F47" w:rsidRPr="002A51D3" w14:paraId="666B3973" w14:textId="191B0811" w:rsidTr="00E171FA">
        <w:trPr>
          <w:trHeight w:val="650"/>
        </w:trPr>
        <w:tc>
          <w:tcPr>
            <w:tcW w:w="993" w:type="dxa"/>
          </w:tcPr>
          <w:p w14:paraId="27498E84" w14:textId="7E3F9DFA" w:rsidR="00AA2F47" w:rsidRPr="00AA2F47" w:rsidRDefault="00AA2F47" w:rsidP="00AA2F47">
            <w:pPr>
              <w:rPr>
                <w:rFonts w:ascii="Verdana" w:hAnsi="Verdana"/>
                <w:b/>
                <w:bCs/>
              </w:rPr>
            </w:pPr>
            <w:r w:rsidRPr="00AA2F47">
              <w:rPr>
                <w:rFonts w:ascii="Verdana" w:hAnsi="Verdana"/>
                <w:b/>
                <w:bCs/>
              </w:rPr>
              <w:t>throughout</w:t>
            </w:r>
          </w:p>
        </w:tc>
        <w:tc>
          <w:tcPr>
            <w:tcW w:w="4819" w:type="dxa"/>
          </w:tcPr>
          <w:p w14:paraId="4BED3731" w14:textId="445EFA44" w:rsidR="00AA2F47" w:rsidRPr="00AA2F47" w:rsidRDefault="00AA2F47" w:rsidP="00AA2F47">
            <w:pPr>
              <w:pStyle w:val="StyleOutlinenumberedArialOutlinenumberedArial11Outli"/>
              <w:tabs>
                <w:tab w:val="left" w:pos="4490"/>
              </w:tabs>
              <w:rPr>
                <w:rFonts w:ascii="Verdana" w:hAnsi="Verdana" w:cstheme="minorHAnsi"/>
                <w:b w:val="0"/>
                <w:sz w:val="22"/>
                <w:szCs w:val="22"/>
              </w:rPr>
            </w:pPr>
            <w:bookmarkStart w:id="1" w:name="_Hlk76377563"/>
            <w:r w:rsidRPr="00AA2F47">
              <w:rPr>
                <w:rFonts w:ascii="Verdana" w:hAnsi="Verdana" w:cstheme="minorHAnsi"/>
                <w:b w:val="0"/>
                <w:sz w:val="22"/>
                <w:szCs w:val="22"/>
              </w:rPr>
              <w:t>CTMUHB Standards of Behaviour Policy (incorporating declarations of interest, gifts, hospitality, sponsorship and honoraria).</w:t>
            </w:r>
            <w:bookmarkEnd w:id="1"/>
          </w:p>
        </w:tc>
        <w:tc>
          <w:tcPr>
            <w:tcW w:w="2126" w:type="dxa"/>
          </w:tcPr>
          <w:p w14:paraId="0A14D20F" w14:textId="6376EFF1" w:rsidR="00AA2F47" w:rsidRPr="00AA2F47" w:rsidRDefault="00AA2F47" w:rsidP="00AA2F47">
            <w:pPr>
              <w:pStyle w:val="StyleOutlinenumberedArialOutlinenumberedArial11Outli"/>
              <w:tabs>
                <w:tab w:val="left" w:pos="4490"/>
              </w:tabs>
              <w:rPr>
                <w:rFonts w:ascii="Verdana" w:hAnsi="Verdana" w:cstheme="minorHAnsi"/>
                <w:b w:val="0"/>
                <w:sz w:val="22"/>
                <w:szCs w:val="22"/>
              </w:rPr>
            </w:pPr>
            <w:r w:rsidRPr="00AA2F47">
              <w:rPr>
                <w:rFonts w:ascii="Verdana" w:hAnsi="Verdana" w:cstheme="minorHAnsi"/>
                <w:b w:val="0"/>
                <w:sz w:val="22"/>
                <w:szCs w:val="22"/>
              </w:rPr>
              <w:t>Share  - Values and standards behaviour framework</w:t>
            </w:r>
          </w:p>
        </w:tc>
        <w:tc>
          <w:tcPr>
            <w:tcW w:w="1418" w:type="dxa"/>
          </w:tcPr>
          <w:p w14:paraId="1E716521" w14:textId="77777777" w:rsidR="00AA2F47" w:rsidRPr="00AA2F47" w:rsidRDefault="00AA2F47" w:rsidP="00AA2F47">
            <w:pPr>
              <w:pStyle w:val="StyleOutlinenumberedArialOutlinenumberedArial11Outli"/>
              <w:tabs>
                <w:tab w:val="left" w:pos="4490"/>
              </w:tabs>
              <w:rPr>
                <w:rFonts w:ascii="Verdana" w:hAnsi="Verdana" w:cstheme="minorHAnsi"/>
                <w:b w:val="0"/>
                <w:sz w:val="22"/>
                <w:szCs w:val="22"/>
              </w:rPr>
            </w:pPr>
          </w:p>
        </w:tc>
        <w:tc>
          <w:tcPr>
            <w:tcW w:w="5865" w:type="dxa"/>
          </w:tcPr>
          <w:p w14:paraId="5C7743D4" w14:textId="77777777" w:rsidR="00AA2F47" w:rsidRPr="00AA2F47" w:rsidRDefault="00AA2F47" w:rsidP="00AA2F47">
            <w:pPr>
              <w:pStyle w:val="StyleOutlinenumberedArialOutlinenumberedArial11Outli"/>
              <w:tabs>
                <w:tab w:val="left" w:pos="4490"/>
              </w:tabs>
              <w:rPr>
                <w:rFonts w:ascii="Verdana" w:hAnsi="Verdana" w:cstheme="minorHAnsi"/>
                <w:b w:val="0"/>
                <w:sz w:val="22"/>
                <w:szCs w:val="22"/>
              </w:rPr>
            </w:pPr>
            <w:r w:rsidRPr="00AA2F47">
              <w:rPr>
                <w:rFonts w:ascii="Verdana" w:hAnsi="Verdana" w:cstheme="minorHAnsi"/>
                <w:b w:val="0"/>
                <w:sz w:val="22"/>
                <w:szCs w:val="22"/>
              </w:rPr>
              <w:t>Utilising CTMUHB approach</w:t>
            </w:r>
          </w:p>
          <w:p w14:paraId="3E505474" w14:textId="77777777" w:rsidR="00AA2F47" w:rsidRPr="00AA2F47" w:rsidRDefault="00AA2F47" w:rsidP="00AA2F47">
            <w:pPr>
              <w:pStyle w:val="StyleOutlinenumberedArialOutlinenumberedArial11Outli"/>
              <w:tabs>
                <w:tab w:val="left" w:pos="4490"/>
              </w:tabs>
              <w:rPr>
                <w:rFonts w:ascii="Verdana" w:hAnsi="Verdana" w:cstheme="minorHAnsi"/>
                <w:b w:val="0"/>
                <w:sz w:val="22"/>
                <w:szCs w:val="22"/>
              </w:rPr>
            </w:pPr>
          </w:p>
          <w:p w14:paraId="3D113357" w14:textId="62DF2686" w:rsidR="00AA2F47" w:rsidRPr="00AA2F47" w:rsidRDefault="00AA2F47" w:rsidP="00AA2F47">
            <w:pPr>
              <w:pStyle w:val="StyleOutlinenumberedArialOutlinenumberedArial11Outli"/>
              <w:tabs>
                <w:tab w:val="left" w:pos="4490"/>
              </w:tabs>
              <w:rPr>
                <w:rFonts w:ascii="Verdana" w:hAnsi="Verdana" w:cstheme="minorHAnsi"/>
                <w:b w:val="0"/>
                <w:sz w:val="22"/>
                <w:szCs w:val="22"/>
              </w:rPr>
            </w:pPr>
            <w:r w:rsidRPr="00AA2F47">
              <w:rPr>
                <w:rFonts w:ascii="Verdana" w:hAnsi="Verdana" w:cstheme="minorHAnsi"/>
                <w:b w:val="0"/>
                <w:sz w:val="22"/>
                <w:szCs w:val="22"/>
              </w:rPr>
              <w:t>Completed (although ongoing)</w:t>
            </w:r>
          </w:p>
        </w:tc>
      </w:tr>
    </w:tbl>
    <w:p w14:paraId="1339718B" w14:textId="1DC5938D" w:rsidR="009F726F" w:rsidRPr="00326862" w:rsidRDefault="009F726F" w:rsidP="00326862">
      <w:pPr>
        <w:pStyle w:val="StyleOutlinenumberedArialOutlinenumberedArial11Outli"/>
        <w:tabs>
          <w:tab w:val="left" w:pos="4490"/>
        </w:tabs>
        <w:rPr>
          <w:rFonts w:ascii="Verdana" w:hAnsi="Verdana" w:cstheme="minorHAnsi"/>
          <w:b w:val="0"/>
          <w:sz w:val="2"/>
          <w:szCs w:val="2"/>
        </w:rPr>
      </w:pPr>
    </w:p>
    <w:sectPr w:rsidR="009F726F" w:rsidRPr="00326862" w:rsidSect="00E171FA">
      <w:pgSz w:w="16838" w:h="11906" w:orient="landscape"/>
      <w:pgMar w:top="851" w:right="993" w:bottom="1440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E77019"/>
    <w:multiLevelType w:val="hybridMultilevel"/>
    <w:tmpl w:val="8D3E0EB2"/>
    <w:lvl w:ilvl="0" w:tplc="27484E0A">
      <w:start w:val="1"/>
      <w:numFmt w:val="lowerRoman"/>
      <w:lvlText w:val="%1)"/>
      <w:lvlJc w:val="left"/>
      <w:pPr>
        <w:tabs>
          <w:tab w:val="num" w:pos="1080"/>
        </w:tabs>
        <w:ind w:left="1080" w:hanging="720"/>
      </w:pPr>
      <w:rPr>
        <w:rFonts w:ascii="Arial" w:hAnsi="Arial" w:cs="Arial" w:hint="default"/>
        <w:b w:val="0"/>
        <w:i w:val="0"/>
        <w:color w:val="auto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1" w15:restartNumberingAfterBreak="0">
    <w:nsid w:val="415C33D6"/>
    <w:multiLevelType w:val="hybridMultilevel"/>
    <w:tmpl w:val="C6D809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4114DF1"/>
    <w:multiLevelType w:val="multilevel"/>
    <w:tmpl w:val="CBF64C20"/>
    <w:lvl w:ilvl="0">
      <w:start w:val="6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60" w:hanging="660"/>
      </w:pPr>
      <w:rPr>
        <w:rFonts w:hint="default"/>
      </w:rPr>
    </w:lvl>
    <w:lvl w:ilvl="2">
      <w:start w:val="2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738B79BC"/>
    <w:multiLevelType w:val="multilevel"/>
    <w:tmpl w:val="E1BC78DA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  <w:b w:val="0"/>
        <w:i w:val="0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4" w15:restartNumberingAfterBreak="0">
    <w:nsid w:val="7C43743C"/>
    <w:multiLevelType w:val="multilevel"/>
    <w:tmpl w:val="05724FEA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  <w:b w:val="0"/>
        <w:i w:val="0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828"/>
    <w:rsid w:val="0000587C"/>
    <w:rsid w:val="00037ABF"/>
    <w:rsid w:val="000B18B0"/>
    <w:rsid w:val="00137109"/>
    <w:rsid w:val="001E6E6E"/>
    <w:rsid w:val="002103A8"/>
    <w:rsid w:val="00242D36"/>
    <w:rsid w:val="002A51D3"/>
    <w:rsid w:val="00326862"/>
    <w:rsid w:val="00387379"/>
    <w:rsid w:val="004047EC"/>
    <w:rsid w:val="00436858"/>
    <w:rsid w:val="00445D52"/>
    <w:rsid w:val="004A7965"/>
    <w:rsid w:val="005C596B"/>
    <w:rsid w:val="005F0B70"/>
    <w:rsid w:val="006101F1"/>
    <w:rsid w:val="006D1F1F"/>
    <w:rsid w:val="00822238"/>
    <w:rsid w:val="008314BF"/>
    <w:rsid w:val="008C4504"/>
    <w:rsid w:val="008D0828"/>
    <w:rsid w:val="008E3234"/>
    <w:rsid w:val="00933E8C"/>
    <w:rsid w:val="009D7A21"/>
    <w:rsid w:val="009E2C53"/>
    <w:rsid w:val="009F5D5A"/>
    <w:rsid w:val="009F726F"/>
    <w:rsid w:val="00A14D86"/>
    <w:rsid w:val="00A32AFE"/>
    <w:rsid w:val="00A354A5"/>
    <w:rsid w:val="00AA2F47"/>
    <w:rsid w:val="00AC4424"/>
    <w:rsid w:val="00BF5D0B"/>
    <w:rsid w:val="00CD200A"/>
    <w:rsid w:val="00D44AEA"/>
    <w:rsid w:val="00E171FA"/>
    <w:rsid w:val="00EA2C79"/>
    <w:rsid w:val="00F02B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561036"/>
  <w15:chartTrackingRefBased/>
  <w15:docId w15:val="{897CE69A-8E95-43B4-AFAE-D3C1B02146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OutlinenumberedArialOutlinenumberedArial11Outli">
    <w:name w:val="Style Outline numbered Arial + Outline numbered Arial 1...1 + Outli..."/>
    <w:basedOn w:val="Normal"/>
    <w:rsid w:val="00F02B2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4"/>
      <w:szCs w:val="24"/>
    </w:rPr>
  </w:style>
  <w:style w:type="table" w:styleId="TableGrid">
    <w:name w:val="Table Grid"/>
    <w:basedOn w:val="TableNormal"/>
    <w:uiPriority w:val="39"/>
    <w:rsid w:val="009F5D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9F5D5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45D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45D5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640</Words>
  <Characters>3652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4284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Gwenan Roberts (CTM UHB - NCCU Corporate Services)</dc:creator>
  <cp:keywords/>
  <dc:description/>
  <cp:lastModifiedBy>Gwenan Roberts (CTM UHB - NCCU Corporate Services)</cp:lastModifiedBy>
  <cp:revision>3</cp:revision>
  <cp:lastPrinted>2021-08-24T09:46:00Z</cp:lastPrinted>
  <dcterms:created xsi:type="dcterms:W3CDTF">2022-07-04T13:19:00Z</dcterms:created>
  <dcterms:modified xsi:type="dcterms:W3CDTF">2022-07-04T16:14:00Z</dcterms:modified>
</cp:coreProperties>
</file>