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8E6BE9" w:rsidRPr="004E0E0F" w:rsidTr="00CA2C03">
        <w:trPr>
          <w:trHeight w:val="1115"/>
        </w:trPr>
        <w:tc>
          <w:tcPr>
            <w:tcW w:w="4608" w:type="dxa"/>
            <w:shd w:val="clear" w:color="auto" w:fill="auto"/>
          </w:tcPr>
          <w:p w:rsidR="008E6BE9" w:rsidRPr="004E0E0F" w:rsidRDefault="008E6BE9" w:rsidP="001273B9">
            <w:pPr>
              <w:jc w:val="both"/>
              <w:rPr>
                <w:rFonts w:ascii="Verdana" w:hAnsi="Verdana" w:cs="Arial"/>
                <w:sz w:val="24"/>
              </w:rPr>
            </w:pPr>
            <w:r w:rsidRPr="004E0E0F">
              <w:rPr>
                <w:rFonts w:ascii="Verdana" w:hAnsi="Verdana" w:cs="Arial"/>
                <w:noProof/>
                <w:sz w:val="24"/>
                <w:lang w:eastAsia="en-GB"/>
              </w:rPr>
              <w:drawing>
                <wp:inline distT="0" distB="0" distL="0" distR="0" wp14:anchorId="29880075" wp14:editId="61864592">
                  <wp:extent cx="2767330" cy="695325"/>
                  <wp:effectExtent l="0" t="0" r="0" b="0"/>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67330" cy="695325"/>
                          </a:xfrm>
                          <a:prstGeom prst="rect">
                            <a:avLst/>
                          </a:prstGeom>
                          <a:noFill/>
                          <a:ln>
                            <a:noFill/>
                          </a:ln>
                        </pic:spPr>
                      </pic:pic>
                    </a:graphicData>
                  </a:graphic>
                </wp:inline>
              </w:drawing>
            </w:r>
          </w:p>
        </w:tc>
        <w:tc>
          <w:tcPr>
            <w:tcW w:w="4690" w:type="dxa"/>
            <w:shd w:val="clear" w:color="auto" w:fill="auto"/>
          </w:tcPr>
          <w:p w:rsidR="008E6BE9" w:rsidRPr="004E0E0F" w:rsidRDefault="008E6BE9" w:rsidP="00CE66C1">
            <w:pPr>
              <w:spacing w:before="120"/>
              <w:ind w:left="720"/>
              <w:jc w:val="right"/>
              <w:rPr>
                <w:rFonts w:ascii="Verdana" w:hAnsi="Verdana" w:cs="Arial"/>
                <w:b/>
                <w:sz w:val="24"/>
              </w:rPr>
            </w:pPr>
            <w:r w:rsidRPr="004E0E0F">
              <w:rPr>
                <w:rFonts w:ascii="Verdana" w:hAnsi="Verdana" w:cs="Arial"/>
                <w:b/>
                <w:sz w:val="24"/>
              </w:rPr>
              <w:t>AGENDA ITEM</w:t>
            </w:r>
            <w:r w:rsidR="00DE522C">
              <w:rPr>
                <w:rFonts w:ascii="Verdana" w:hAnsi="Verdana" w:cs="Arial"/>
                <w:b/>
                <w:sz w:val="24"/>
              </w:rPr>
              <w:t xml:space="preserve"> 2.6</w:t>
            </w:r>
            <w:r w:rsidRPr="004E0E0F">
              <w:rPr>
                <w:rFonts w:ascii="Verdana" w:hAnsi="Verdana" w:cs="Arial"/>
                <w:b/>
                <w:sz w:val="24"/>
              </w:rPr>
              <w:t xml:space="preserve"> </w:t>
            </w:r>
          </w:p>
          <w:p w:rsidR="008E6BE9" w:rsidRPr="004E0E0F" w:rsidRDefault="008E6BE9" w:rsidP="00CE66C1">
            <w:pPr>
              <w:ind w:left="720"/>
              <w:jc w:val="right"/>
              <w:rPr>
                <w:rFonts w:ascii="Verdana" w:hAnsi="Verdana" w:cs="Arial"/>
                <w:b/>
                <w:sz w:val="24"/>
              </w:rPr>
            </w:pPr>
          </w:p>
          <w:p w:rsidR="00280727" w:rsidRPr="004E0E0F" w:rsidRDefault="00226C04" w:rsidP="00DE522C">
            <w:pPr>
              <w:ind w:left="720"/>
              <w:jc w:val="right"/>
              <w:rPr>
                <w:rFonts w:ascii="Verdana" w:hAnsi="Verdana" w:cs="Arial"/>
                <w:sz w:val="24"/>
              </w:rPr>
            </w:pPr>
            <w:r w:rsidRPr="004E0E0F">
              <w:rPr>
                <w:rFonts w:ascii="Verdana" w:hAnsi="Verdana" w:cs="Arial"/>
                <w:b/>
                <w:sz w:val="24"/>
              </w:rPr>
              <w:t xml:space="preserve"> </w:t>
            </w:r>
            <w:r w:rsidR="004709E5">
              <w:rPr>
                <w:rFonts w:ascii="Verdana" w:hAnsi="Verdana" w:cs="Arial"/>
                <w:b/>
                <w:sz w:val="24"/>
              </w:rPr>
              <w:t>26 March 2019</w:t>
            </w:r>
          </w:p>
        </w:tc>
      </w:tr>
    </w:tbl>
    <w:p w:rsidR="008E6BE9" w:rsidRPr="004E0E0F" w:rsidRDefault="008E6BE9" w:rsidP="001273B9">
      <w:pPr>
        <w:pStyle w:val="Footer"/>
        <w:tabs>
          <w:tab w:val="right" w:pos="9000"/>
        </w:tabs>
        <w:jc w:val="both"/>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4E0E0F" w:rsidTr="00CA2C03">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797C77" w:rsidP="00CE66C1">
            <w:pPr>
              <w:jc w:val="center"/>
              <w:rPr>
                <w:rFonts w:ascii="Verdana" w:hAnsi="Verdana" w:cs="Arial"/>
                <w:b/>
                <w:sz w:val="24"/>
              </w:rPr>
            </w:pPr>
            <w:r w:rsidRPr="004E0E0F">
              <w:rPr>
                <w:rFonts w:ascii="Verdana" w:hAnsi="Verdana" w:cs="Arial"/>
                <w:b/>
                <w:sz w:val="24"/>
              </w:rPr>
              <w:t>Emergency Ambulance Services Committee</w:t>
            </w:r>
            <w:r w:rsidR="0043405E" w:rsidRPr="004E0E0F">
              <w:rPr>
                <w:rFonts w:ascii="Verdana" w:hAnsi="Verdana" w:cs="Arial"/>
                <w:b/>
                <w:sz w:val="24"/>
              </w:rPr>
              <w:t xml:space="preserve"> (</w:t>
            </w:r>
            <w:r w:rsidRPr="004E0E0F">
              <w:rPr>
                <w:rFonts w:ascii="Verdana" w:hAnsi="Verdana" w:cs="Arial"/>
                <w:b/>
                <w:sz w:val="24"/>
              </w:rPr>
              <w:t>EASC</w:t>
            </w:r>
            <w:r w:rsidR="005E579A" w:rsidRPr="004E0E0F">
              <w:rPr>
                <w:rFonts w:ascii="Verdana" w:hAnsi="Verdana" w:cs="Arial"/>
                <w:b/>
                <w:sz w:val="24"/>
              </w:rPr>
              <w:t xml:space="preserve">) </w:t>
            </w:r>
            <w:r w:rsidR="008E6BE9" w:rsidRPr="004E0E0F">
              <w:rPr>
                <w:rFonts w:ascii="Verdana" w:hAnsi="Verdana" w:cs="Arial"/>
                <w:b/>
                <w:sz w:val="24"/>
              </w:rPr>
              <w:t>Report</w:t>
            </w:r>
          </w:p>
        </w:tc>
      </w:tr>
      <w:tr w:rsidR="008E6BE9" w:rsidRPr="004E0E0F" w:rsidTr="00CA2C03">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DE522C" w:rsidRDefault="00DE522C" w:rsidP="00386B07">
            <w:pPr>
              <w:jc w:val="center"/>
              <w:rPr>
                <w:rFonts w:ascii="Verdana" w:hAnsi="Verdana" w:cs="Arial"/>
                <w:b/>
                <w:sz w:val="24"/>
                <w:szCs w:val="24"/>
              </w:rPr>
            </w:pPr>
          </w:p>
          <w:p w:rsidR="00344D6B" w:rsidRPr="00DE522C" w:rsidRDefault="00DE522C" w:rsidP="00386B07">
            <w:pPr>
              <w:jc w:val="center"/>
              <w:rPr>
                <w:rFonts w:ascii="Verdana" w:hAnsi="Verdana" w:cs="Arial"/>
                <w:b/>
                <w:sz w:val="24"/>
                <w:szCs w:val="24"/>
              </w:rPr>
            </w:pPr>
            <w:r w:rsidRPr="00DE522C">
              <w:rPr>
                <w:rFonts w:ascii="Verdana" w:hAnsi="Verdana" w:cs="Arial"/>
                <w:b/>
                <w:sz w:val="24"/>
                <w:szCs w:val="24"/>
              </w:rPr>
              <w:t>EMERGENCY MEDICAL SERVICE</w:t>
            </w:r>
          </w:p>
          <w:p w:rsidR="0043405E" w:rsidRPr="00DE522C" w:rsidRDefault="00DE522C" w:rsidP="00CE66C1">
            <w:pPr>
              <w:pStyle w:val="ListParagraph"/>
              <w:numPr>
                <w:ilvl w:val="0"/>
                <w:numId w:val="11"/>
              </w:numPr>
              <w:jc w:val="center"/>
              <w:rPr>
                <w:rFonts w:ascii="Verdana" w:hAnsi="Verdana" w:cs="Arial"/>
                <w:b/>
                <w:sz w:val="24"/>
                <w:szCs w:val="24"/>
              </w:rPr>
            </w:pPr>
            <w:r w:rsidRPr="00DE522C">
              <w:rPr>
                <w:rFonts w:ascii="Verdana" w:hAnsi="Verdana" w:cs="Arial"/>
                <w:b/>
                <w:sz w:val="24"/>
                <w:szCs w:val="24"/>
              </w:rPr>
              <w:t>5 YEAR DEMAND &amp; CAPACITY REVIEW  -</w:t>
            </w:r>
          </w:p>
          <w:p w:rsidR="008E6BE9" w:rsidRDefault="00DE522C" w:rsidP="00CE66C1">
            <w:pPr>
              <w:jc w:val="center"/>
              <w:rPr>
                <w:rFonts w:ascii="Verdana" w:hAnsi="Verdana" w:cs="Arial"/>
                <w:b/>
                <w:sz w:val="24"/>
                <w:szCs w:val="24"/>
              </w:rPr>
            </w:pPr>
            <w:r w:rsidRPr="00DE522C">
              <w:rPr>
                <w:rFonts w:ascii="Verdana" w:hAnsi="Verdana" w:cs="Arial"/>
                <w:b/>
                <w:sz w:val="24"/>
                <w:szCs w:val="24"/>
              </w:rPr>
              <w:t>WELSH AMBULANCE SERVICES NHS TRUST (WAST)</w:t>
            </w:r>
          </w:p>
          <w:p w:rsidR="00DE522C" w:rsidRPr="004E0E0F" w:rsidRDefault="00DE522C" w:rsidP="00CE66C1">
            <w:pPr>
              <w:jc w:val="center"/>
              <w:rPr>
                <w:rFonts w:ascii="Verdana" w:hAnsi="Verdana" w:cs="Arial"/>
                <w:sz w:val="24"/>
              </w:rPr>
            </w:pPr>
          </w:p>
        </w:tc>
      </w:tr>
    </w:tbl>
    <w:p w:rsidR="008E6BE9" w:rsidRPr="004E0E0F" w:rsidRDefault="008E6BE9" w:rsidP="001273B9">
      <w:pPr>
        <w:pStyle w:val="Footer"/>
        <w:tabs>
          <w:tab w:val="right" w:pos="9000"/>
        </w:tabs>
        <w:jc w:val="both"/>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4E0E0F" w:rsidTr="00CA2C03">
        <w:trPr>
          <w:trHeight w:val="413"/>
        </w:trPr>
        <w:tc>
          <w:tcPr>
            <w:tcW w:w="9288" w:type="dxa"/>
            <w:tcBorders>
              <w:top w:val="single" w:sz="4" w:space="0" w:color="auto"/>
              <w:left w:val="single" w:sz="4" w:space="0" w:color="auto"/>
              <w:bottom w:val="single" w:sz="4" w:space="0" w:color="auto"/>
              <w:right w:val="single" w:sz="4" w:space="0" w:color="auto"/>
            </w:tcBorders>
            <w:shd w:val="clear" w:color="auto" w:fill="auto"/>
          </w:tcPr>
          <w:p w:rsidR="004E0E0F" w:rsidRPr="00DE522C" w:rsidRDefault="008E6BE9" w:rsidP="001273B9">
            <w:pPr>
              <w:jc w:val="both"/>
              <w:rPr>
                <w:rFonts w:ascii="Verdana" w:hAnsi="Verdana" w:cs="Arial"/>
                <w:b/>
                <w:bCs/>
                <w:sz w:val="24"/>
              </w:rPr>
            </w:pPr>
            <w:r w:rsidRPr="004E0E0F">
              <w:rPr>
                <w:rFonts w:ascii="Verdana" w:hAnsi="Verdana" w:cs="Arial"/>
                <w:b/>
                <w:bCs/>
                <w:sz w:val="24"/>
              </w:rPr>
              <w:t>Executive Lead</w:t>
            </w:r>
            <w:r w:rsidR="00496FFE" w:rsidRPr="004E0E0F">
              <w:rPr>
                <w:rFonts w:ascii="Verdana" w:hAnsi="Verdana" w:cs="Arial"/>
                <w:b/>
                <w:bCs/>
                <w:sz w:val="24"/>
              </w:rPr>
              <w:t>s</w:t>
            </w:r>
            <w:r w:rsidRPr="004E0E0F">
              <w:rPr>
                <w:rFonts w:ascii="Verdana" w:hAnsi="Verdana" w:cs="Arial"/>
                <w:b/>
                <w:bCs/>
                <w:sz w:val="24"/>
              </w:rPr>
              <w:t xml:space="preserve">: </w:t>
            </w:r>
            <w:r w:rsidR="00BB0CC6" w:rsidRPr="004E0E0F">
              <w:rPr>
                <w:rFonts w:ascii="Verdana" w:hAnsi="Verdana" w:cs="Arial"/>
                <w:bCs/>
                <w:sz w:val="24"/>
              </w:rPr>
              <w:t xml:space="preserve">Julian Baker, Director of National Collaborative Commissioning and </w:t>
            </w:r>
            <w:r w:rsidR="00797C77" w:rsidRPr="004E0E0F">
              <w:rPr>
                <w:rFonts w:ascii="Verdana" w:hAnsi="Verdana" w:cs="Arial"/>
                <w:bCs/>
                <w:sz w:val="24"/>
              </w:rPr>
              <w:t>Rachel Marsh</w:t>
            </w:r>
            <w:r w:rsidR="00344D6B" w:rsidRPr="004E0E0F">
              <w:rPr>
                <w:rFonts w:ascii="Verdana" w:hAnsi="Verdana" w:cs="Arial"/>
                <w:bCs/>
                <w:sz w:val="24"/>
              </w:rPr>
              <w:t>, Interim Dir</w:t>
            </w:r>
            <w:r w:rsidR="00797C77" w:rsidRPr="004E0E0F">
              <w:rPr>
                <w:rFonts w:ascii="Verdana" w:hAnsi="Verdana" w:cs="Arial"/>
                <w:bCs/>
                <w:sz w:val="24"/>
              </w:rPr>
              <w:t>ector of Planning &amp; Performance (WAST)</w:t>
            </w:r>
          </w:p>
        </w:tc>
      </w:tr>
      <w:tr w:rsidR="008E6BE9" w:rsidRPr="004E0E0F" w:rsidTr="00CA2C03">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6A19F0" w:rsidRPr="004E0E0F" w:rsidRDefault="008E6BE9" w:rsidP="001273B9">
            <w:pPr>
              <w:jc w:val="both"/>
              <w:rPr>
                <w:rFonts w:ascii="Verdana" w:hAnsi="Verdana" w:cs="Arial"/>
                <w:b/>
                <w:bCs/>
                <w:sz w:val="24"/>
              </w:rPr>
            </w:pPr>
            <w:r w:rsidRPr="004E0E0F">
              <w:rPr>
                <w:rFonts w:ascii="Verdana" w:hAnsi="Verdana" w:cs="Arial"/>
                <w:b/>
                <w:bCs/>
                <w:sz w:val="24"/>
              </w:rPr>
              <w:t>Author</w:t>
            </w:r>
            <w:r w:rsidR="00496FFE" w:rsidRPr="004E0E0F">
              <w:rPr>
                <w:rFonts w:ascii="Verdana" w:hAnsi="Verdana" w:cs="Arial"/>
                <w:b/>
                <w:bCs/>
                <w:sz w:val="24"/>
              </w:rPr>
              <w:t>s</w:t>
            </w:r>
            <w:r w:rsidRPr="004E0E0F">
              <w:rPr>
                <w:rFonts w:ascii="Verdana" w:hAnsi="Verdana" w:cs="Arial"/>
                <w:b/>
                <w:bCs/>
                <w:sz w:val="24"/>
              </w:rPr>
              <w:t xml:space="preserve">: </w:t>
            </w:r>
          </w:p>
          <w:p w:rsidR="00FA37F8" w:rsidRPr="004E0E0F" w:rsidRDefault="00797C77" w:rsidP="001273B9">
            <w:pPr>
              <w:jc w:val="both"/>
              <w:rPr>
                <w:rFonts w:ascii="Verdana" w:hAnsi="Verdana" w:cs="Arial"/>
                <w:bCs/>
                <w:sz w:val="24"/>
              </w:rPr>
            </w:pPr>
            <w:r w:rsidRPr="004E0E0F">
              <w:rPr>
                <w:rFonts w:ascii="Verdana" w:hAnsi="Verdana" w:cs="Arial"/>
                <w:bCs/>
                <w:sz w:val="24"/>
              </w:rPr>
              <w:t xml:space="preserve">Hugh Bennett, Assistant Director </w:t>
            </w:r>
            <w:r w:rsidR="00344D6B" w:rsidRPr="004E0E0F">
              <w:rPr>
                <w:rFonts w:ascii="Verdana" w:hAnsi="Verdana" w:cs="Arial"/>
                <w:bCs/>
                <w:sz w:val="24"/>
              </w:rPr>
              <w:t>Commissioning &amp; Performance</w:t>
            </w:r>
            <w:r w:rsidR="00720AB5" w:rsidRPr="004E0E0F">
              <w:rPr>
                <w:rFonts w:ascii="Verdana" w:hAnsi="Verdana" w:cs="Arial"/>
                <w:bCs/>
                <w:sz w:val="24"/>
              </w:rPr>
              <w:t xml:space="preserve"> (WAST)</w:t>
            </w:r>
          </w:p>
          <w:p w:rsidR="008E6BE9" w:rsidRPr="00DE522C" w:rsidRDefault="00496FFE" w:rsidP="001273B9">
            <w:pPr>
              <w:jc w:val="both"/>
              <w:rPr>
                <w:rFonts w:ascii="Verdana" w:hAnsi="Verdana" w:cs="Arial"/>
                <w:bCs/>
                <w:sz w:val="24"/>
              </w:rPr>
            </w:pPr>
            <w:r w:rsidRPr="004E0E0F">
              <w:rPr>
                <w:rFonts w:ascii="Verdana" w:hAnsi="Verdana" w:cs="Arial"/>
                <w:bCs/>
                <w:sz w:val="24"/>
              </w:rPr>
              <w:t>Ross Whitehead, Assistant Ambulance Services Commissioner (NCCU)</w:t>
            </w:r>
          </w:p>
        </w:tc>
      </w:tr>
      <w:tr w:rsidR="008E6BE9" w:rsidRPr="004E0E0F" w:rsidTr="00CA2C03">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6A19F0" w:rsidRPr="004E0E0F" w:rsidRDefault="008E6BE9" w:rsidP="001273B9">
            <w:pPr>
              <w:jc w:val="both"/>
              <w:rPr>
                <w:rFonts w:ascii="Verdana" w:hAnsi="Verdana" w:cs="Arial"/>
                <w:b/>
                <w:bCs/>
                <w:sz w:val="24"/>
              </w:rPr>
            </w:pPr>
            <w:r w:rsidRPr="004E0E0F">
              <w:rPr>
                <w:rFonts w:ascii="Verdana" w:hAnsi="Verdana" w:cs="Arial"/>
                <w:b/>
                <w:bCs/>
                <w:sz w:val="24"/>
              </w:rPr>
              <w:t>Contact Details for further information:</w:t>
            </w:r>
          </w:p>
          <w:p w:rsidR="0065327D" w:rsidRPr="00DE522C" w:rsidRDefault="00344D6B" w:rsidP="001273B9">
            <w:pPr>
              <w:jc w:val="both"/>
              <w:rPr>
                <w:rFonts w:ascii="Verdana" w:hAnsi="Verdana"/>
              </w:rPr>
            </w:pPr>
            <w:r w:rsidRPr="004E0E0F">
              <w:rPr>
                <w:rFonts w:ascii="Verdana" w:hAnsi="Verdana" w:cs="Arial"/>
                <w:sz w:val="24"/>
                <w:szCs w:val="24"/>
              </w:rPr>
              <w:t>Hugh Bennett 07788 183961</w:t>
            </w:r>
            <w:r w:rsidR="00496FFE" w:rsidRPr="004E0E0F">
              <w:rPr>
                <w:rFonts w:ascii="Verdana" w:hAnsi="Verdana" w:cs="Arial"/>
                <w:sz w:val="24"/>
                <w:szCs w:val="24"/>
              </w:rPr>
              <w:t xml:space="preserve"> </w:t>
            </w:r>
            <w:r w:rsidRPr="00DE522C">
              <w:rPr>
                <w:rStyle w:val="Hyperlink"/>
                <w:rFonts w:ascii="Verdana" w:hAnsi="Verdana" w:cs="Arial"/>
                <w:sz w:val="24"/>
                <w:szCs w:val="24"/>
                <w:lang w:eastAsia="en-GB"/>
              </w:rPr>
              <w:t>hugh.bennett2</w:t>
            </w:r>
            <w:r w:rsidR="0043405E" w:rsidRPr="00DE522C">
              <w:rPr>
                <w:rStyle w:val="Hyperlink"/>
                <w:rFonts w:ascii="Verdana" w:hAnsi="Verdana" w:cs="Arial"/>
                <w:sz w:val="24"/>
                <w:szCs w:val="24"/>
                <w:lang w:eastAsia="en-GB"/>
              </w:rPr>
              <w:t>@wales.nhs.uk</w:t>
            </w:r>
            <w:r w:rsidR="00C424C8" w:rsidRPr="00DE522C">
              <w:rPr>
                <w:rFonts w:ascii="Verdana" w:hAnsi="Verdana"/>
              </w:rPr>
              <w:t xml:space="preserve"> </w:t>
            </w:r>
          </w:p>
          <w:p w:rsidR="00FA37F8" w:rsidRPr="00DE522C" w:rsidRDefault="00496FFE" w:rsidP="001273B9">
            <w:pPr>
              <w:jc w:val="both"/>
              <w:rPr>
                <w:rFonts w:ascii="Verdana" w:hAnsi="Verdana"/>
              </w:rPr>
            </w:pPr>
            <w:r w:rsidRPr="00DE522C">
              <w:rPr>
                <w:rFonts w:ascii="Verdana" w:hAnsi="Verdana" w:cs="Arial"/>
                <w:sz w:val="24"/>
                <w:szCs w:val="24"/>
              </w:rPr>
              <w:t xml:space="preserve">Ross Whitehead 07748 600242 </w:t>
            </w:r>
            <w:r w:rsidRPr="00DE522C">
              <w:rPr>
                <w:rStyle w:val="Hyperlink"/>
                <w:rFonts w:ascii="Verdana" w:hAnsi="Verdana" w:cs="Arial"/>
                <w:sz w:val="24"/>
                <w:szCs w:val="24"/>
                <w:lang w:eastAsia="en-GB"/>
              </w:rPr>
              <w:t>ross.whitehead@wales.nhs.uk</w:t>
            </w:r>
            <w:r w:rsidRPr="004E0E0F">
              <w:rPr>
                <w:rFonts w:ascii="Verdana" w:hAnsi="Verdana"/>
              </w:rPr>
              <w:t xml:space="preserve"> </w:t>
            </w:r>
          </w:p>
        </w:tc>
      </w:tr>
    </w:tbl>
    <w:p w:rsidR="008E6BE9" w:rsidRPr="004E0E0F" w:rsidRDefault="008E6BE9" w:rsidP="001273B9">
      <w:pPr>
        <w:pStyle w:val="Footer"/>
        <w:tabs>
          <w:tab w:val="right" w:pos="9000"/>
        </w:tabs>
        <w:jc w:val="both"/>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4E0E0F" w:rsidTr="00CA2C03">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797C77" w:rsidP="001273B9">
            <w:pPr>
              <w:jc w:val="both"/>
              <w:rPr>
                <w:rFonts w:ascii="Verdana" w:hAnsi="Verdana" w:cs="Arial"/>
                <w:b/>
                <w:sz w:val="24"/>
              </w:rPr>
            </w:pPr>
            <w:r w:rsidRPr="004E0E0F">
              <w:rPr>
                <w:rFonts w:ascii="Verdana" w:hAnsi="Verdana" w:cs="Arial"/>
                <w:b/>
                <w:sz w:val="24"/>
              </w:rPr>
              <w:t xml:space="preserve">Purpose of the </w:t>
            </w:r>
            <w:r w:rsidR="00DE522C" w:rsidRPr="004E0E0F">
              <w:rPr>
                <w:rFonts w:ascii="Verdana" w:hAnsi="Verdana" w:cs="Arial"/>
                <w:b/>
                <w:sz w:val="24"/>
              </w:rPr>
              <w:t>Emergency Ambulance Services Committee</w:t>
            </w:r>
            <w:r w:rsidR="004829B9" w:rsidRPr="004E0E0F">
              <w:rPr>
                <w:rFonts w:ascii="Verdana" w:hAnsi="Verdana" w:cs="Arial"/>
                <w:b/>
                <w:sz w:val="24"/>
              </w:rPr>
              <w:t xml:space="preserve"> </w:t>
            </w:r>
            <w:r w:rsidR="008E6BE9" w:rsidRPr="004E0E0F">
              <w:rPr>
                <w:rFonts w:ascii="Verdana" w:hAnsi="Verdana" w:cs="Arial"/>
                <w:b/>
                <w:sz w:val="24"/>
              </w:rPr>
              <w:t>Report</w:t>
            </w:r>
          </w:p>
        </w:tc>
      </w:tr>
      <w:tr w:rsidR="008E6BE9" w:rsidRPr="004E0E0F" w:rsidTr="00065D82">
        <w:trPr>
          <w:trHeight w:val="703"/>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4E0E0F" w:rsidRDefault="00A80765" w:rsidP="00F332A2">
            <w:pPr>
              <w:jc w:val="both"/>
              <w:outlineLvl w:val="0"/>
              <w:rPr>
                <w:rFonts w:ascii="Verdana" w:hAnsi="Verdana" w:cs="Arial"/>
                <w:sz w:val="24"/>
              </w:rPr>
            </w:pPr>
            <w:r w:rsidRPr="004E0E0F">
              <w:rPr>
                <w:rFonts w:ascii="Verdana" w:eastAsia="Calibri" w:hAnsi="Verdana" w:cs="Arial"/>
                <w:sz w:val="24"/>
                <w:szCs w:val="24"/>
              </w:rPr>
              <w:t xml:space="preserve">The purpose of this </w:t>
            </w:r>
            <w:r w:rsidR="00386B07" w:rsidRPr="004E0E0F">
              <w:rPr>
                <w:rFonts w:ascii="Verdana" w:eastAsia="Calibri" w:hAnsi="Verdana" w:cs="Arial"/>
                <w:sz w:val="24"/>
                <w:szCs w:val="24"/>
              </w:rPr>
              <w:t xml:space="preserve">paper </w:t>
            </w:r>
            <w:r w:rsidRPr="004E0E0F">
              <w:rPr>
                <w:rFonts w:ascii="Verdana" w:eastAsia="Calibri" w:hAnsi="Verdana" w:cs="Arial"/>
                <w:sz w:val="24"/>
                <w:szCs w:val="24"/>
              </w:rPr>
              <w:t>is to</w:t>
            </w:r>
            <w:r w:rsidR="00280727">
              <w:rPr>
                <w:rFonts w:ascii="Verdana" w:eastAsia="Calibri" w:hAnsi="Verdana" w:cs="Arial"/>
                <w:sz w:val="24"/>
                <w:szCs w:val="24"/>
              </w:rPr>
              <w:t xml:space="preserve"> update the </w:t>
            </w:r>
            <w:r w:rsidR="00F332A2">
              <w:rPr>
                <w:rFonts w:ascii="Verdana" w:eastAsia="Calibri" w:hAnsi="Verdana" w:cs="Arial"/>
                <w:sz w:val="24"/>
                <w:szCs w:val="24"/>
              </w:rPr>
              <w:t>C</w:t>
            </w:r>
            <w:r w:rsidR="00280727">
              <w:rPr>
                <w:rFonts w:ascii="Verdana" w:eastAsia="Calibri" w:hAnsi="Verdana" w:cs="Arial"/>
                <w:sz w:val="24"/>
                <w:szCs w:val="24"/>
              </w:rPr>
              <w:t>ommittee on the progress with the five year Demand &amp; Capacity Review for emergency medical services as part of the Amber Review Implementation Programme</w:t>
            </w:r>
            <w:r w:rsidR="00BB0CC6" w:rsidRPr="004E0E0F">
              <w:rPr>
                <w:rFonts w:ascii="Verdana" w:eastAsia="Calibri" w:hAnsi="Verdana" w:cs="Arial"/>
                <w:sz w:val="24"/>
                <w:szCs w:val="24"/>
              </w:rPr>
              <w:t>.</w:t>
            </w:r>
          </w:p>
        </w:tc>
      </w:tr>
    </w:tbl>
    <w:p w:rsidR="008E6BE9" w:rsidRPr="004E0E0F" w:rsidRDefault="008E6BE9" w:rsidP="001273B9">
      <w:pPr>
        <w:pStyle w:val="Footer"/>
        <w:tabs>
          <w:tab w:val="right" w:pos="9000"/>
        </w:tabs>
        <w:jc w:val="both"/>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8E6BE9" w:rsidRPr="004E0E0F" w:rsidTr="00CA2C03">
        <w:trPr>
          <w:gridAfter w:val="1"/>
          <w:wAfter w:w="11" w:type="dxa"/>
          <w:trHeight w:val="425"/>
        </w:trPr>
        <w:tc>
          <w:tcPr>
            <w:tcW w:w="9277"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Governance</w:t>
            </w:r>
          </w:p>
        </w:tc>
      </w:tr>
      <w:tr w:rsidR="008E6BE9" w:rsidRPr="004E0E0F" w:rsidTr="00CA2C03">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Link to the Commissioning Agreement</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4E0E0F" w:rsidRPr="004E0E0F" w:rsidRDefault="008E6BE9" w:rsidP="00FE7C77">
            <w:pPr>
              <w:jc w:val="both"/>
              <w:rPr>
                <w:rFonts w:ascii="Verdana" w:hAnsi="Verdana" w:cs="Arial"/>
                <w:sz w:val="24"/>
              </w:rPr>
            </w:pPr>
            <w:r w:rsidRPr="004E0E0F">
              <w:rPr>
                <w:rFonts w:ascii="Verdana" w:hAnsi="Verdana" w:cs="Arial"/>
                <w:sz w:val="24"/>
              </w:rPr>
              <w:t xml:space="preserve">The </w:t>
            </w:r>
            <w:r w:rsidR="00344D6B" w:rsidRPr="004E0E0F">
              <w:rPr>
                <w:rFonts w:ascii="Verdana" w:hAnsi="Verdana" w:cs="Arial"/>
                <w:sz w:val="24"/>
              </w:rPr>
              <w:t>Emergency Ambulance Service</w:t>
            </w:r>
            <w:r w:rsidR="0028105A" w:rsidRPr="004E0E0F">
              <w:rPr>
                <w:rFonts w:ascii="Verdana" w:hAnsi="Verdana" w:cs="Arial"/>
                <w:sz w:val="24"/>
              </w:rPr>
              <w:t>s</w:t>
            </w:r>
            <w:r w:rsidR="00344D6B" w:rsidRPr="004E0E0F">
              <w:rPr>
                <w:rFonts w:ascii="Verdana" w:hAnsi="Verdana" w:cs="Arial"/>
                <w:sz w:val="24"/>
              </w:rPr>
              <w:t xml:space="preserve"> </w:t>
            </w:r>
            <w:r w:rsidRPr="004E0E0F">
              <w:rPr>
                <w:rFonts w:ascii="Verdana" w:hAnsi="Verdana" w:cs="Arial"/>
                <w:sz w:val="24"/>
              </w:rPr>
              <w:t xml:space="preserve">Committee’s overarching role is to ensure </w:t>
            </w:r>
            <w:r w:rsidR="00386B07" w:rsidRPr="004E0E0F">
              <w:rPr>
                <w:rFonts w:ascii="Verdana" w:hAnsi="Verdana" w:cs="Arial"/>
                <w:sz w:val="24"/>
              </w:rPr>
              <w:t xml:space="preserve">delivery of </w:t>
            </w:r>
            <w:r w:rsidRPr="004E0E0F">
              <w:rPr>
                <w:rFonts w:ascii="Verdana" w:hAnsi="Verdana" w:cs="Arial"/>
                <w:sz w:val="24"/>
              </w:rPr>
              <w:t xml:space="preserve">its Commissioning Strategy for Emergency Ambulance Services utilising the five step patient pathway outlined within the National Collaborative Commissioning Quality and Delivery Agreement and the related outcomes for each care standard aligned with the Institute of Healthcare Improvement's (IHI) ‘Triple Aim’ are being progressed. </w:t>
            </w:r>
          </w:p>
        </w:tc>
      </w:tr>
      <w:tr w:rsidR="008E6BE9" w:rsidRPr="004E0E0F" w:rsidTr="00CA2C03">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Supporting evidence</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8E6BE9" w:rsidRPr="004E0E0F" w:rsidRDefault="008E6BE9" w:rsidP="001273B9">
            <w:pPr>
              <w:jc w:val="both"/>
              <w:rPr>
                <w:rFonts w:ascii="Verdana" w:hAnsi="Verdana" w:cs="Arial"/>
                <w:sz w:val="24"/>
              </w:rPr>
            </w:pPr>
            <w:r w:rsidRPr="004E0E0F">
              <w:rPr>
                <w:rFonts w:ascii="Verdana" w:hAnsi="Verdana" w:cs="Arial"/>
                <w:sz w:val="24"/>
              </w:rPr>
              <w:t>The Collaborative Commissioning Quality and Delivery</w:t>
            </w:r>
          </w:p>
          <w:p w:rsidR="008E6BE9" w:rsidRPr="004E0E0F" w:rsidRDefault="008E6BE9" w:rsidP="001273B9">
            <w:pPr>
              <w:jc w:val="both"/>
              <w:rPr>
                <w:rFonts w:ascii="Verdana" w:hAnsi="Verdana" w:cs="Arial"/>
                <w:sz w:val="24"/>
              </w:rPr>
            </w:pPr>
            <w:r w:rsidRPr="004E0E0F">
              <w:rPr>
                <w:rFonts w:ascii="Verdana" w:hAnsi="Verdana" w:cs="Arial"/>
                <w:sz w:val="24"/>
              </w:rPr>
              <w:t>Framework for Emergency Medical Services</w:t>
            </w:r>
          </w:p>
        </w:tc>
      </w:tr>
      <w:tr w:rsidR="008E6BE9" w:rsidRPr="004E0E0F" w:rsidTr="00CA2C03">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Engagement – Who has been involved in this work?</w:t>
            </w:r>
          </w:p>
        </w:tc>
      </w:tr>
      <w:tr w:rsidR="008E6BE9" w:rsidRPr="004E0E0F" w:rsidTr="00CA2C03">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auto"/>
          </w:tcPr>
          <w:p w:rsidR="006A19F0" w:rsidRPr="004E0E0F" w:rsidRDefault="00797C77" w:rsidP="001273B9">
            <w:pPr>
              <w:jc w:val="both"/>
              <w:rPr>
                <w:rFonts w:ascii="Verdana" w:hAnsi="Verdana" w:cs="Arial"/>
                <w:sz w:val="24"/>
              </w:rPr>
            </w:pPr>
            <w:r w:rsidRPr="004E0E0F">
              <w:rPr>
                <w:rFonts w:ascii="Verdana" w:hAnsi="Verdana" w:cs="Arial"/>
                <w:sz w:val="24"/>
              </w:rPr>
              <w:t>Chief Ambulance Services Commissioner and WAST Chief Executive Officer.</w:t>
            </w:r>
          </w:p>
        </w:tc>
      </w:tr>
    </w:tbl>
    <w:p w:rsidR="00DE522C" w:rsidRDefault="00DE522C"/>
    <w:p w:rsidR="00DE522C" w:rsidRDefault="00DE522C"/>
    <w:p w:rsidR="00DE522C" w:rsidRDefault="00DE522C"/>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8E6BE9" w:rsidRPr="004E0E0F" w:rsidTr="00CA2C03">
        <w:trPr>
          <w:trHeight w:val="425"/>
        </w:trPr>
        <w:tc>
          <w:tcPr>
            <w:tcW w:w="9288" w:type="dxa"/>
            <w:gridSpan w:val="9"/>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DE522C" w:rsidP="00F332A2">
            <w:pPr>
              <w:jc w:val="both"/>
              <w:rPr>
                <w:rFonts w:ascii="Verdana" w:hAnsi="Verdana" w:cs="Arial"/>
                <w:b/>
                <w:sz w:val="24"/>
              </w:rPr>
            </w:pPr>
            <w:r w:rsidRPr="004E0E0F">
              <w:rPr>
                <w:rFonts w:ascii="Verdana" w:hAnsi="Verdana" w:cs="Arial"/>
                <w:b/>
                <w:sz w:val="24"/>
              </w:rPr>
              <w:lastRenderedPageBreak/>
              <w:t>Emergency Ambulance Services Committee</w:t>
            </w:r>
            <w:r w:rsidR="00DA1329" w:rsidRPr="004E0E0F">
              <w:rPr>
                <w:rFonts w:ascii="Verdana" w:hAnsi="Verdana" w:cs="Arial"/>
                <w:b/>
                <w:sz w:val="24"/>
              </w:rPr>
              <w:t xml:space="preserve"> </w:t>
            </w:r>
            <w:r w:rsidR="008E6BE9" w:rsidRPr="004E0E0F">
              <w:rPr>
                <w:rFonts w:ascii="Verdana" w:hAnsi="Verdana" w:cs="Arial"/>
                <w:b/>
                <w:sz w:val="24"/>
              </w:rPr>
              <w:t>Resolution</w:t>
            </w:r>
            <w:r w:rsidR="00F332A2">
              <w:rPr>
                <w:rFonts w:ascii="Verdana" w:hAnsi="Verdana" w:cs="Arial"/>
                <w:b/>
                <w:sz w:val="24"/>
              </w:rPr>
              <w:t xml:space="preserve"> to:</w:t>
            </w:r>
            <w:r w:rsidR="008E6BE9" w:rsidRPr="004E0E0F">
              <w:rPr>
                <w:rFonts w:ascii="Verdana" w:hAnsi="Verdana" w:cs="Arial"/>
                <w:b/>
                <w:sz w:val="24"/>
              </w:rPr>
              <w:t xml:space="preserve"> </w:t>
            </w:r>
          </w:p>
        </w:tc>
      </w:tr>
      <w:tr w:rsidR="008E6BE9" w:rsidRPr="004E0E0F" w:rsidTr="00CA2C03">
        <w:trPr>
          <w:trHeight w:val="425"/>
        </w:trPr>
        <w:tc>
          <w:tcPr>
            <w:tcW w:w="2448" w:type="dxa"/>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APPROVE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8E6BE9" w:rsidRPr="004E0E0F" w:rsidRDefault="008E6BE9" w:rsidP="001273B9">
            <w:pPr>
              <w:jc w:val="both"/>
              <w:rPr>
                <w:rFonts w:ascii="Verdana" w:hAnsi="Verdana" w:cs="Arial"/>
                <w:sz w:val="24"/>
              </w:rPr>
            </w:pPr>
          </w:p>
        </w:tc>
        <w:tc>
          <w:tcPr>
            <w:tcW w:w="165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8E6BE9" w:rsidRPr="00DE522C" w:rsidRDefault="008E6BE9" w:rsidP="001273B9">
            <w:pPr>
              <w:jc w:val="both"/>
              <w:rPr>
                <w:rFonts w:ascii="Verdana" w:hAnsi="Verdana" w:cs="Arial"/>
                <w:b/>
                <w:sz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8E6BE9" w:rsidRPr="004E0E0F" w:rsidRDefault="00F332A2" w:rsidP="001273B9">
            <w:pPr>
              <w:jc w:val="both"/>
              <w:rPr>
                <w:rFonts w:ascii="Verdana" w:hAnsi="Verdana" w:cs="Arial"/>
                <w:sz w:val="24"/>
              </w:rPr>
            </w:pPr>
            <w:r w:rsidRPr="00DE522C">
              <w:rPr>
                <w:rFonts w:ascii="Verdana" w:hAnsi="Verdana" w:cs="Arial"/>
                <w:b/>
                <w:sz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NOTE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8E6BE9" w:rsidRPr="004E0E0F" w:rsidRDefault="00F332A2" w:rsidP="001273B9">
            <w:pPr>
              <w:jc w:val="both"/>
              <w:rPr>
                <w:rFonts w:ascii="Verdana" w:hAnsi="Verdana" w:cs="Arial"/>
                <w:sz w:val="24"/>
              </w:rPr>
            </w:pPr>
            <w:r w:rsidRPr="00DE522C">
              <w:rPr>
                <w:rFonts w:ascii="Verdana" w:hAnsi="Verdana" w:cs="Arial"/>
                <w:b/>
                <w:sz w:val="24"/>
              </w:rPr>
              <w:t>√</w:t>
            </w:r>
          </w:p>
        </w:tc>
      </w:tr>
      <w:tr w:rsidR="008E6BE9" w:rsidRPr="004E0E0F" w:rsidTr="00CA2C03">
        <w:trPr>
          <w:trHeight w:val="425"/>
        </w:trPr>
        <w:tc>
          <w:tcPr>
            <w:tcW w:w="298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 xml:space="preserve">Recommendation </w:t>
            </w:r>
          </w:p>
        </w:tc>
        <w:tc>
          <w:tcPr>
            <w:tcW w:w="6300" w:type="dxa"/>
            <w:gridSpan w:val="7"/>
            <w:tcBorders>
              <w:top w:val="single" w:sz="4" w:space="0" w:color="auto"/>
              <w:left w:val="single" w:sz="4" w:space="0" w:color="auto"/>
              <w:bottom w:val="single" w:sz="4" w:space="0" w:color="auto"/>
              <w:right w:val="single" w:sz="4" w:space="0" w:color="auto"/>
            </w:tcBorders>
            <w:shd w:val="clear" w:color="auto" w:fill="auto"/>
          </w:tcPr>
          <w:p w:rsidR="008E6BE9" w:rsidRPr="00F332A2" w:rsidRDefault="00F332A2" w:rsidP="001273B9">
            <w:pPr>
              <w:autoSpaceDE w:val="0"/>
              <w:autoSpaceDN w:val="0"/>
              <w:adjustRightInd w:val="0"/>
              <w:jc w:val="both"/>
              <w:rPr>
                <w:rFonts w:ascii="Verdana" w:hAnsi="Verdana" w:cs="Verdana"/>
                <w:sz w:val="24"/>
                <w:szCs w:val="24"/>
              </w:rPr>
            </w:pPr>
            <w:r>
              <w:rPr>
                <w:rFonts w:ascii="Verdana" w:hAnsi="Verdana" w:cs="Verdana"/>
                <w:sz w:val="24"/>
                <w:szCs w:val="24"/>
              </w:rPr>
              <w:t xml:space="preserve">The Emergency Ambulance Service Committee </w:t>
            </w:r>
            <w:r w:rsidR="004909AB" w:rsidRPr="00F332A2">
              <w:rPr>
                <w:rFonts w:ascii="Verdana" w:hAnsi="Verdana" w:cs="Verdana"/>
                <w:sz w:val="24"/>
                <w:szCs w:val="24"/>
              </w:rPr>
              <w:t>is asked to</w:t>
            </w:r>
            <w:r>
              <w:rPr>
                <w:rFonts w:ascii="Verdana" w:hAnsi="Verdana" w:cs="Verdana"/>
                <w:sz w:val="24"/>
                <w:szCs w:val="24"/>
              </w:rPr>
              <w:t>:</w:t>
            </w:r>
          </w:p>
          <w:p w:rsidR="00F332A2" w:rsidRPr="00F332A2" w:rsidRDefault="00F332A2" w:rsidP="00F332A2">
            <w:pPr>
              <w:pStyle w:val="ListParagraph"/>
              <w:numPr>
                <w:ilvl w:val="0"/>
                <w:numId w:val="2"/>
              </w:numPr>
              <w:autoSpaceDE w:val="0"/>
              <w:autoSpaceDN w:val="0"/>
              <w:adjustRightInd w:val="0"/>
              <w:jc w:val="both"/>
              <w:rPr>
                <w:rFonts w:ascii="Verdana" w:hAnsi="Verdana" w:cs="Arial"/>
                <w:sz w:val="24"/>
              </w:rPr>
            </w:pPr>
            <w:r w:rsidRPr="00F332A2">
              <w:rPr>
                <w:rFonts w:ascii="Verdana" w:hAnsi="Verdana" w:cs="Arial"/>
                <w:b/>
                <w:color w:val="000000"/>
                <w:sz w:val="24"/>
              </w:rPr>
              <w:t>DISCUSS</w:t>
            </w:r>
            <w:r>
              <w:rPr>
                <w:rFonts w:ascii="Verdana" w:hAnsi="Verdana" w:cs="Arial"/>
                <w:color w:val="000000"/>
                <w:sz w:val="24"/>
              </w:rPr>
              <w:t xml:space="preserve"> and </w:t>
            </w:r>
            <w:r w:rsidRPr="00F332A2">
              <w:rPr>
                <w:rFonts w:ascii="Verdana" w:hAnsi="Verdana" w:cs="Arial"/>
                <w:b/>
                <w:color w:val="000000"/>
                <w:sz w:val="24"/>
              </w:rPr>
              <w:t>NOTE</w:t>
            </w:r>
            <w:r>
              <w:rPr>
                <w:rFonts w:ascii="Verdana" w:hAnsi="Verdana" w:cs="Arial"/>
                <w:color w:val="000000"/>
                <w:sz w:val="24"/>
              </w:rPr>
              <w:t xml:space="preserve"> t</w:t>
            </w:r>
            <w:r w:rsidRPr="00F332A2">
              <w:rPr>
                <w:rFonts w:ascii="Verdana" w:hAnsi="Verdana" w:cs="Arial"/>
                <w:color w:val="000000"/>
                <w:sz w:val="24"/>
              </w:rPr>
              <w:t>he commissioning of a collaborative, whole system 5 year strategic demand and capacity review for WAST emergency medical services</w:t>
            </w:r>
          </w:p>
          <w:p w:rsidR="00F332A2" w:rsidRPr="00F332A2" w:rsidRDefault="00F332A2" w:rsidP="00F332A2">
            <w:pPr>
              <w:pStyle w:val="ListParagraph"/>
              <w:numPr>
                <w:ilvl w:val="0"/>
                <w:numId w:val="2"/>
              </w:numPr>
              <w:autoSpaceDE w:val="0"/>
              <w:autoSpaceDN w:val="0"/>
              <w:adjustRightInd w:val="0"/>
              <w:jc w:val="both"/>
              <w:rPr>
                <w:rFonts w:ascii="Verdana" w:hAnsi="Verdana" w:cs="Arial"/>
                <w:sz w:val="24"/>
              </w:rPr>
            </w:pPr>
            <w:r w:rsidRPr="00F332A2">
              <w:rPr>
                <w:rFonts w:ascii="Verdana" w:hAnsi="Verdana" w:cs="Arial"/>
                <w:b/>
                <w:color w:val="000000"/>
                <w:sz w:val="24"/>
              </w:rPr>
              <w:t>NOTE</w:t>
            </w:r>
            <w:r w:rsidRPr="00F332A2">
              <w:rPr>
                <w:rFonts w:ascii="Verdana" w:hAnsi="Verdana" w:cs="Arial"/>
                <w:bCs/>
                <w:sz w:val="24"/>
                <w:szCs w:val="24"/>
              </w:rPr>
              <w:t xml:space="preserve"> </w:t>
            </w:r>
            <w:r>
              <w:rPr>
                <w:rFonts w:ascii="Verdana" w:hAnsi="Verdana" w:cs="Arial"/>
                <w:bCs/>
                <w:sz w:val="24"/>
                <w:szCs w:val="24"/>
              </w:rPr>
              <w:t>t</w:t>
            </w:r>
            <w:r w:rsidRPr="00F332A2">
              <w:rPr>
                <w:rFonts w:ascii="Verdana" w:hAnsi="Verdana" w:cs="Arial"/>
                <w:bCs/>
                <w:sz w:val="24"/>
                <w:szCs w:val="24"/>
              </w:rPr>
              <w:t>he establishment of a steering group to oversee the review</w:t>
            </w:r>
          </w:p>
          <w:p w:rsidR="008E6BE9" w:rsidRPr="00F332A2" w:rsidRDefault="00F332A2" w:rsidP="00F332A2">
            <w:pPr>
              <w:pStyle w:val="ListParagraph"/>
              <w:numPr>
                <w:ilvl w:val="0"/>
                <w:numId w:val="2"/>
              </w:numPr>
              <w:autoSpaceDE w:val="0"/>
              <w:autoSpaceDN w:val="0"/>
              <w:adjustRightInd w:val="0"/>
              <w:jc w:val="both"/>
              <w:rPr>
                <w:rFonts w:ascii="Verdana" w:hAnsi="Verdana" w:cs="Arial"/>
                <w:sz w:val="24"/>
              </w:rPr>
            </w:pPr>
            <w:r w:rsidRPr="00F332A2">
              <w:rPr>
                <w:rFonts w:ascii="Verdana" w:hAnsi="Verdana" w:cs="Arial"/>
                <w:b/>
                <w:color w:val="000000"/>
                <w:sz w:val="24"/>
              </w:rPr>
              <w:t>NOTE</w:t>
            </w:r>
            <w:r w:rsidRPr="00F332A2">
              <w:rPr>
                <w:rFonts w:ascii="Verdana" w:hAnsi="Verdana" w:cs="Arial"/>
                <w:bCs/>
                <w:sz w:val="24"/>
                <w:szCs w:val="24"/>
              </w:rPr>
              <w:t xml:space="preserve"> </w:t>
            </w:r>
            <w:r>
              <w:rPr>
                <w:rFonts w:ascii="Verdana" w:hAnsi="Verdana" w:cs="Arial"/>
                <w:bCs/>
                <w:sz w:val="24"/>
                <w:szCs w:val="24"/>
              </w:rPr>
              <w:t>t</w:t>
            </w:r>
            <w:r w:rsidRPr="00F332A2">
              <w:rPr>
                <w:rFonts w:ascii="Verdana" w:hAnsi="Verdana" w:cs="Arial"/>
                <w:bCs/>
                <w:sz w:val="24"/>
                <w:szCs w:val="24"/>
              </w:rPr>
              <w:t>he plan to receive the findings of the Review at the earliest opportunity.</w:t>
            </w:r>
          </w:p>
        </w:tc>
      </w:tr>
      <w:tr w:rsidR="008E6BE9" w:rsidRPr="004E0E0F" w:rsidTr="00CA2C03">
        <w:trPr>
          <w:trHeight w:val="425"/>
        </w:trPr>
        <w:tc>
          <w:tcPr>
            <w:tcW w:w="9288" w:type="dxa"/>
            <w:gridSpan w:val="9"/>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Summarise the Impact of the Emergency Ambulance Services Committee Report</w:t>
            </w:r>
          </w:p>
        </w:tc>
      </w:tr>
      <w:tr w:rsidR="008E6BE9" w:rsidRPr="004E0E0F" w:rsidTr="00CA2C03">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F332A2">
            <w:pPr>
              <w:rPr>
                <w:rFonts w:ascii="Verdana" w:hAnsi="Verdana" w:cs="Arial"/>
                <w:b/>
                <w:bCs/>
                <w:sz w:val="24"/>
              </w:rPr>
            </w:pPr>
            <w:r w:rsidRPr="004E0E0F">
              <w:rPr>
                <w:rFonts w:ascii="Verdana" w:hAnsi="Verdana" w:cs="Arial"/>
                <w:b/>
                <w:sz w:val="24"/>
              </w:rPr>
              <w:t>Equality and diversity</w:t>
            </w:r>
          </w:p>
        </w:tc>
        <w:tc>
          <w:tcPr>
            <w:tcW w:w="6228" w:type="dxa"/>
            <w:gridSpan w:val="6"/>
            <w:tcBorders>
              <w:top w:val="single" w:sz="4" w:space="0" w:color="auto"/>
              <w:left w:val="single" w:sz="4" w:space="0" w:color="auto"/>
              <w:bottom w:val="single" w:sz="4" w:space="0" w:color="auto"/>
              <w:right w:val="single" w:sz="4" w:space="0" w:color="auto"/>
            </w:tcBorders>
          </w:tcPr>
          <w:p w:rsidR="008E6BE9" w:rsidRPr="004E0E0F" w:rsidRDefault="008E6BE9" w:rsidP="001273B9">
            <w:pPr>
              <w:autoSpaceDE w:val="0"/>
              <w:autoSpaceDN w:val="0"/>
              <w:adjustRightInd w:val="0"/>
              <w:jc w:val="both"/>
              <w:rPr>
                <w:rFonts w:ascii="Verdana" w:hAnsi="Verdana" w:cs="Arial"/>
                <w:sz w:val="24"/>
              </w:rPr>
            </w:pPr>
            <w:r w:rsidRPr="004E0E0F">
              <w:rPr>
                <w:rFonts w:ascii="Verdana" w:hAnsi="Verdana" w:cs="Verdana"/>
                <w:sz w:val="24"/>
              </w:rPr>
              <w:t>There are no implications arising directly from</w:t>
            </w:r>
            <w:r w:rsidR="00EE6E26" w:rsidRPr="004E0E0F">
              <w:rPr>
                <w:rFonts w:ascii="Verdana" w:hAnsi="Verdana" w:cs="Verdana"/>
                <w:sz w:val="24"/>
              </w:rPr>
              <w:t xml:space="preserve"> </w:t>
            </w:r>
            <w:r w:rsidRPr="004E0E0F">
              <w:rPr>
                <w:rFonts w:ascii="Verdana" w:hAnsi="Verdana" w:cs="Verdana"/>
                <w:sz w:val="24"/>
              </w:rPr>
              <w:t>this report.</w:t>
            </w:r>
          </w:p>
        </w:tc>
      </w:tr>
      <w:tr w:rsidR="008E6BE9" w:rsidRPr="004E0E0F" w:rsidTr="00CA2C03">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F332A2">
            <w:pPr>
              <w:rPr>
                <w:rFonts w:ascii="Verdana" w:hAnsi="Verdana" w:cs="Arial"/>
                <w:b/>
                <w:sz w:val="24"/>
              </w:rPr>
            </w:pPr>
            <w:r w:rsidRPr="004E0E0F">
              <w:rPr>
                <w:rFonts w:ascii="Verdana" w:hAnsi="Verdana" w:cs="Arial"/>
                <w:b/>
                <w:sz w:val="24"/>
              </w:rPr>
              <w:t>Legal implications</w:t>
            </w:r>
          </w:p>
        </w:tc>
        <w:tc>
          <w:tcPr>
            <w:tcW w:w="6228" w:type="dxa"/>
            <w:gridSpan w:val="6"/>
            <w:tcBorders>
              <w:top w:val="single" w:sz="4" w:space="0" w:color="auto"/>
              <w:left w:val="single" w:sz="4" w:space="0" w:color="auto"/>
              <w:bottom w:val="single" w:sz="4" w:space="0" w:color="auto"/>
              <w:right w:val="single" w:sz="4" w:space="0" w:color="auto"/>
            </w:tcBorders>
          </w:tcPr>
          <w:p w:rsidR="008E6BE9" w:rsidRPr="004E0E0F" w:rsidRDefault="005E579A" w:rsidP="001273B9">
            <w:pPr>
              <w:jc w:val="both"/>
              <w:rPr>
                <w:rFonts w:ascii="Verdana" w:hAnsi="Verdana" w:cs="Arial"/>
                <w:sz w:val="24"/>
              </w:rPr>
            </w:pPr>
            <w:r w:rsidRPr="004E0E0F">
              <w:rPr>
                <w:rFonts w:ascii="Verdana" w:hAnsi="Verdana" w:cs="Arial"/>
                <w:sz w:val="24"/>
              </w:rPr>
              <w:t>There are no legal implications arising directly from this report.</w:t>
            </w:r>
          </w:p>
        </w:tc>
      </w:tr>
      <w:tr w:rsidR="008E6BE9" w:rsidRPr="004E0E0F" w:rsidTr="00CA2C03">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F332A2">
            <w:pPr>
              <w:rPr>
                <w:rFonts w:ascii="Verdana" w:hAnsi="Verdana" w:cs="Arial"/>
                <w:b/>
                <w:sz w:val="24"/>
              </w:rPr>
            </w:pPr>
            <w:r w:rsidRPr="004E0E0F">
              <w:rPr>
                <w:rFonts w:ascii="Verdana" w:hAnsi="Verdana" w:cs="Arial"/>
                <w:b/>
                <w:sz w:val="24"/>
              </w:rPr>
              <w:t>Population Health</w:t>
            </w:r>
          </w:p>
        </w:tc>
        <w:tc>
          <w:tcPr>
            <w:tcW w:w="6228" w:type="dxa"/>
            <w:gridSpan w:val="6"/>
            <w:tcBorders>
              <w:top w:val="single" w:sz="4" w:space="0" w:color="auto"/>
              <w:left w:val="single" w:sz="4" w:space="0" w:color="auto"/>
              <w:bottom w:val="single" w:sz="4" w:space="0" w:color="auto"/>
              <w:right w:val="single" w:sz="4" w:space="0" w:color="auto"/>
            </w:tcBorders>
          </w:tcPr>
          <w:p w:rsidR="008E6BE9" w:rsidRDefault="004909AB" w:rsidP="001273B9">
            <w:pPr>
              <w:jc w:val="both"/>
              <w:rPr>
                <w:rFonts w:ascii="Verdana" w:hAnsi="Verdana" w:cs="Arial"/>
                <w:sz w:val="24"/>
              </w:rPr>
            </w:pPr>
            <w:r w:rsidRPr="004E0E0F">
              <w:rPr>
                <w:rFonts w:ascii="Verdana" w:hAnsi="Verdana" w:cs="Arial"/>
                <w:sz w:val="24"/>
              </w:rPr>
              <w:t>The proposed review would i</w:t>
            </w:r>
            <w:r w:rsidR="00065D82" w:rsidRPr="004E0E0F">
              <w:rPr>
                <w:rFonts w:ascii="Verdana" w:hAnsi="Verdana" w:cs="Arial"/>
                <w:sz w:val="24"/>
              </w:rPr>
              <w:t>mprove population health through</w:t>
            </w:r>
            <w:r w:rsidRPr="004E0E0F">
              <w:rPr>
                <w:rFonts w:ascii="Verdana" w:hAnsi="Verdana" w:cs="Arial"/>
                <w:sz w:val="24"/>
              </w:rPr>
              <w:t xml:space="preserve"> improved ambulance response times</w:t>
            </w:r>
            <w:r w:rsidR="00386B07" w:rsidRPr="004E0E0F">
              <w:rPr>
                <w:rFonts w:ascii="Verdana" w:hAnsi="Verdana" w:cs="Arial"/>
                <w:sz w:val="24"/>
              </w:rPr>
              <w:t xml:space="preserve"> and the provision of care suitable to the individual patient need in the community where safe and appropriate to do so</w:t>
            </w:r>
            <w:r w:rsidR="00F332A2">
              <w:rPr>
                <w:rFonts w:ascii="Verdana" w:hAnsi="Verdana" w:cs="Arial"/>
                <w:sz w:val="24"/>
              </w:rPr>
              <w:t>.</w:t>
            </w:r>
          </w:p>
          <w:p w:rsidR="00F332A2" w:rsidRPr="004E0E0F" w:rsidRDefault="00F332A2" w:rsidP="001273B9">
            <w:pPr>
              <w:jc w:val="both"/>
              <w:rPr>
                <w:rFonts w:ascii="Verdana" w:hAnsi="Verdana" w:cs="Arial"/>
                <w:sz w:val="24"/>
              </w:rPr>
            </w:pPr>
          </w:p>
        </w:tc>
      </w:tr>
      <w:tr w:rsidR="008E6BE9" w:rsidRPr="004E0E0F" w:rsidTr="00CA2C03">
        <w:trPr>
          <w:trHeight w:val="833"/>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F332A2">
            <w:pPr>
              <w:rPr>
                <w:rFonts w:ascii="Verdana" w:hAnsi="Verdana" w:cs="Arial"/>
                <w:b/>
                <w:sz w:val="24"/>
              </w:rPr>
            </w:pPr>
            <w:r w:rsidRPr="004E0E0F">
              <w:rPr>
                <w:rFonts w:ascii="Verdana" w:hAnsi="Verdana" w:cs="Arial"/>
                <w:b/>
                <w:sz w:val="24"/>
              </w:rPr>
              <w:t xml:space="preserve">Quality, Safety &amp; Patient Experience </w:t>
            </w:r>
          </w:p>
        </w:tc>
        <w:tc>
          <w:tcPr>
            <w:tcW w:w="6228" w:type="dxa"/>
            <w:gridSpan w:val="6"/>
            <w:tcBorders>
              <w:top w:val="single" w:sz="4" w:space="0" w:color="auto"/>
              <w:left w:val="single" w:sz="4" w:space="0" w:color="auto"/>
              <w:bottom w:val="single" w:sz="4" w:space="0" w:color="auto"/>
              <w:right w:val="single" w:sz="4" w:space="0" w:color="auto"/>
            </w:tcBorders>
          </w:tcPr>
          <w:p w:rsidR="008E6BE9" w:rsidRDefault="004909AB" w:rsidP="001273B9">
            <w:pPr>
              <w:jc w:val="both"/>
              <w:rPr>
                <w:rFonts w:ascii="Verdana" w:hAnsi="Verdana" w:cs="Arial"/>
                <w:sz w:val="24"/>
              </w:rPr>
            </w:pPr>
            <w:r w:rsidRPr="004E0E0F">
              <w:rPr>
                <w:rFonts w:ascii="Verdana" w:hAnsi="Verdana" w:cs="Arial"/>
                <w:sz w:val="24"/>
              </w:rPr>
              <w:t>The proposed review would improve quality, safety and patient experience through improve</w:t>
            </w:r>
            <w:r w:rsidR="007E175A" w:rsidRPr="004E0E0F">
              <w:rPr>
                <w:rFonts w:ascii="Verdana" w:hAnsi="Verdana" w:cs="Arial"/>
                <w:sz w:val="24"/>
              </w:rPr>
              <w:t>d</w:t>
            </w:r>
            <w:r w:rsidRPr="004E0E0F">
              <w:rPr>
                <w:rFonts w:ascii="Verdana" w:hAnsi="Verdana" w:cs="Arial"/>
                <w:sz w:val="24"/>
              </w:rPr>
              <w:t xml:space="preserve"> ambulance response times</w:t>
            </w:r>
            <w:r w:rsidR="00386B07" w:rsidRPr="004E0E0F">
              <w:rPr>
                <w:rFonts w:ascii="Verdana" w:hAnsi="Verdana" w:cs="Arial"/>
                <w:sz w:val="24"/>
              </w:rPr>
              <w:t xml:space="preserve"> and the provision of care suitable to the individual patient need in the community where safe and appropriate to do so</w:t>
            </w:r>
            <w:r w:rsidR="00F332A2">
              <w:rPr>
                <w:rFonts w:ascii="Verdana" w:hAnsi="Verdana" w:cs="Arial"/>
                <w:sz w:val="24"/>
              </w:rPr>
              <w:t>.</w:t>
            </w:r>
          </w:p>
          <w:p w:rsidR="00F332A2" w:rsidRPr="004E0E0F" w:rsidRDefault="00F332A2" w:rsidP="001273B9">
            <w:pPr>
              <w:jc w:val="both"/>
              <w:rPr>
                <w:rFonts w:ascii="Verdana" w:hAnsi="Verdana" w:cs="Arial"/>
                <w:sz w:val="24"/>
              </w:rPr>
            </w:pPr>
          </w:p>
        </w:tc>
      </w:tr>
      <w:tr w:rsidR="008E6BE9" w:rsidRPr="004E0E0F" w:rsidTr="00CA2C03">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Resources</w:t>
            </w:r>
          </w:p>
        </w:tc>
        <w:tc>
          <w:tcPr>
            <w:tcW w:w="6228" w:type="dxa"/>
            <w:gridSpan w:val="6"/>
            <w:tcBorders>
              <w:top w:val="single" w:sz="4" w:space="0" w:color="auto"/>
              <w:left w:val="single" w:sz="4" w:space="0" w:color="auto"/>
              <w:bottom w:val="single" w:sz="4" w:space="0" w:color="auto"/>
              <w:right w:val="single" w:sz="4" w:space="0" w:color="auto"/>
            </w:tcBorders>
          </w:tcPr>
          <w:p w:rsidR="008E6BE9" w:rsidRDefault="004909AB" w:rsidP="004E0E0F">
            <w:pPr>
              <w:jc w:val="both"/>
              <w:rPr>
                <w:rFonts w:ascii="Verdana" w:hAnsi="Verdana" w:cs="Arial"/>
                <w:sz w:val="24"/>
              </w:rPr>
            </w:pPr>
            <w:r w:rsidRPr="004E0E0F">
              <w:rPr>
                <w:rFonts w:ascii="Verdana" w:hAnsi="Verdana" w:cs="Arial"/>
                <w:sz w:val="24"/>
              </w:rPr>
              <w:t>The proposed review would deliver a series of recommendations for the efficient use of WAST resources. If the collaborative efficiencies are not sufficient to deliver the required levels of performance</w:t>
            </w:r>
            <w:r w:rsidR="00386B07" w:rsidRPr="004E0E0F">
              <w:rPr>
                <w:rFonts w:ascii="Verdana" w:hAnsi="Verdana" w:cs="Arial"/>
                <w:sz w:val="24"/>
              </w:rPr>
              <w:t xml:space="preserve"> (quality standards and response times)</w:t>
            </w:r>
            <w:r w:rsidRPr="004E0E0F">
              <w:rPr>
                <w:rFonts w:ascii="Verdana" w:hAnsi="Verdana" w:cs="Arial"/>
                <w:sz w:val="24"/>
              </w:rPr>
              <w:t>, it will recommend additional investment.</w:t>
            </w:r>
            <w:r w:rsidR="00F332A2">
              <w:rPr>
                <w:rFonts w:ascii="Verdana" w:hAnsi="Verdana" w:cs="Arial"/>
                <w:sz w:val="24"/>
              </w:rPr>
              <w:t xml:space="preserve"> </w:t>
            </w:r>
          </w:p>
          <w:p w:rsidR="00F332A2" w:rsidRPr="004E0E0F" w:rsidRDefault="00F332A2" w:rsidP="004E0E0F">
            <w:pPr>
              <w:jc w:val="both"/>
              <w:rPr>
                <w:rFonts w:ascii="Verdana" w:hAnsi="Verdana" w:cs="Arial"/>
                <w:sz w:val="24"/>
              </w:rPr>
            </w:pPr>
          </w:p>
        </w:tc>
      </w:tr>
      <w:tr w:rsidR="008E6BE9" w:rsidRPr="004E0E0F" w:rsidTr="00CA2C03">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bCs/>
                <w:sz w:val="24"/>
              </w:rPr>
            </w:pPr>
            <w:r w:rsidRPr="004E0E0F">
              <w:rPr>
                <w:rFonts w:ascii="Verdana" w:hAnsi="Verdana" w:cs="Arial"/>
                <w:b/>
                <w:sz w:val="24"/>
              </w:rPr>
              <w:t xml:space="preserve">Risks and Assurance </w:t>
            </w:r>
          </w:p>
        </w:tc>
        <w:tc>
          <w:tcPr>
            <w:tcW w:w="6228" w:type="dxa"/>
            <w:gridSpan w:val="6"/>
            <w:tcBorders>
              <w:top w:val="single" w:sz="4" w:space="0" w:color="auto"/>
              <w:left w:val="single" w:sz="4" w:space="0" w:color="auto"/>
              <w:bottom w:val="single" w:sz="4" w:space="0" w:color="auto"/>
              <w:right w:val="single" w:sz="4" w:space="0" w:color="auto"/>
            </w:tcBorders>
          </w:tcPr>
          <w:p w:rsidR="00CD6620" w:rsidRDefault="00344D6B" w:rsidP="001273B9">
            <w:pPr>
              <w:jc w:val="both"/>
              <w:rPr>
                <w:rFonts w:ascii="Verdana" w:hAnsi="Verdana" w:cs="Arial"/>
                <w:sz w:val="24"/>
              </w:rPr>
            </w:pPr>
            <w:r w:rsidRPr="004E0E0F">
              <w:rPr>
                <w:rFonts w:ascii="Verdana" w:hAnsi="Verdana" w:cs="Arial"/>
                <w:sz w:val="24"/>
              </w:rPr>
              <w:t xml:space="preserve">Risks are managed through the </w:t>
            </w:r>
            <w:r w:rsidR="009F4DA1">
              <w:rPr>
                <w:rFonts w:ascii="Verdana" w:hAnsi="Verdana" w:cs="Arial"/>
                <w:sz w:val="24"/>
              </w:rPr>
              <w:t xml:space="preserve">EASC </w:t>
            </w:r>
            <w:r w:rsidRPr="004E0E0F">
              <w:rPr>
                <w:rFonts w:ascii="Verdana" w:hAnsi="Verdana" w:cs="Arial"/>
                <w:sz w:val="24"/>
              </w:rPr>
              <w:t xml:space="preserve">risk register and </w:t>
            </w:r>
            <w:r w:rsidR="00A80765" w:rsidRPr="004E0E0F">
              <w:rPr>
                <w:rFonts w:ascii="Verdana" w:hAnsi="Verdana" w:cs="Arial"/>
                <w:sz w:val="24"/>
              </w:rPr>
              <w:t xml:space="preserve">WAST’s risk management framework and </w:t>
            </w:r>
            <w:r w:rsidRPr="004E0E0F">
              <w:rPr>
                <w:rFonts w:ascii="Verdana" w:hAnsi="Verdana" w:cs="Arial"/>
                <w:sz w:val="24"/>
              </w:rPr>
              <w:t xml:space="preserve">this report is relevant to </w:t>
            </w:r>
            <w:r w:rsidR="00065D82" w:rsidRPr="004E0E0F">
              <w:rPr>
                <w:rFonts w:ascii="Verdana" w:hAnsi="Verdana" w:cs="Arial"/>
                <w:sz w:val="24"/>
              </w:rPr>
              <w:t>“Red Risks” for example: CRR58 “unable to attend patients in the community…”.</w:t>
            </w:r>
          </w:p>
          <w:p w:rsidR="00F332A2" w:rsidRDefault="00F332A2" w:rsidP="001273B9">
            <w:pPr>
              <w:jc w:val="both"/>
              <w:rPr>
                <w:rFonts w:ascii="Verdana" w:hAnsi="Verdana" w:cs="Arial"/>
                <w:sz w:val="24"/>
              </w:rPr>
            </w:pPr>
          </w:p>
          <w:p w:rsidR="00F332A2" w:rsidRDefault="00F332A2" w:rsidP="001273B9">
            <w:pPr>
              <w:jc w:val="both"/>
              <w:rPr>
                <w:rFonts w:ascii="Verdana" w:hAnsi="Verdana" w:cs="Arial"/>
                <w:sz w:val="24"/>
              </w:rPr>
            </w:pPr>
          </w:p>
          <w:p w:rsidR="00F332A2" w:rsidRPr="004E0E0F" w:rsidRDefault="00F332A2" w:rsidP="001273B9">
            <w:pPr>
              <w:jc w:val="both"/>
              <w:rPr>
                <w:rFonts w:ascii="Verdana" w:hAnsi="Verdana" w:cs="Arial"/>
                <w:sz w:val="24"/>
              </w:rPr>
            </w:pPr>
          </w:p>
        </w:tc>
      </w:tr>
      <w:tr w:rsidR="008E6BE9" w:rsidRPr="004E0E0F" w:rsidTr="00CA2C03">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F332A2">
            <w:pPr>
              <w:rPr>
                <w:rFonts w:ascii="Verdana" w:hAnsi="Verdana" w:cs="Arial"/>
                <w:b/>
                <w:sz w:val="24"/>
              </w:rPr>
            </w:pPr>
            <w:r w:rsidRPr="004E0E0F">
              <w:rPr>
                <w:rFonts w:ascii="Verdana" w:hAnsi="Verdana" w:cs="Arial"/>
                <w:b/>
                <w:sz w:val="24"/>
              </w:rPr>
              <w:lastRenderedPageBreak/>
              <w:t>Health &amp; Care Standards</w:t>
            </w:r>
          </w:p>
        </w:tc>
        <w:tc>
          <w:tcPr>
            <w:tcW w:w="6228" w:type="dxa"/>
            <w:gridSpan w:val="6"/>
            <w:tcBorders>
              <w:top w:val="single" w:sz="4" w:space="0" w:color="auto"/>
              <w:left w:val="single" w:sz="4" w:space="0" w:color="auto"/>
              <w:bottom w:val="single" w:sz="4" w:space="0" w:color="auto"/>
              <w:right w:val="single" w:sz="4" w:space="0" w:color="auto"/>
            </w:tcBorders>
          </w:tcPr>
          <w:p w:rsidR="008E6BE9" w:rsidRPr="004E0E0F" w:rsidRDefault="008E6BE9" w:rsidP="001273B9">
            <w:pPr>
              <w:jc w:val="both"/>
              <w:rPr>
                <w:rFonts w:ascii="Verdana" w:hAnsi="Verdana" w:cs="Arial"/>
                <w:sz w:val="24"/>
              </w:rPr>
            </w:pPr>
            <w:r w:rsidRPr="004E0E0F">
              <w:rPr>
                <w:rFonts w:ascii="Verdana" w:hAnsi="Verdana" w:cs="Arial"/>
                <w:sz w:val="24"/>
              </w:rPr>
              <w:t>The 22 Health &amp; Care Standards for NHS Wales are mapped into the 7 Quality Themes:</w:t>
            </w:r>
          </w:p>
          <w:p w:rsidR="008E6BE9" w:rsidRPr="004E0E0F" w:rsidRDefault="008E6BE9" w:rsidP="001273B9">
            <w:pPr>
              <w:jc w:val="both"/>
              <w:rPr>
                <w:rFonts w:ascii="Verdana" w:hAnsi="Verdana" w:cs="Arial"/>
                <w:sz w:val="24"/>
              </w:rPr>
            </w:pPr>
            <w:r w:rsidRPr="004E0E0F">
              <w:rPr>
                <w:rFonts w:ascii="Verdana" w:hAnsi="Verdana" w:cs="Arial"/>
                <w:sz w:val="24"/>
              </w:rPr>
              <w:t>Staying Healthy; Safe Care; Effective Care; Dignified Care; Timely Care; Individual Care; Staff &amp; Resources</w:t>
            </w:r>
          </w:p>
          <w:p w:rsidR="008E6BE9" w:rsidRPr="004E0E0F" w:rsidRDefault="006F683E" w:rsidP="001273B9">
            <w:pPr>
              <w:jc w:val="both"/>
              <w:rPr>
                <w:rFonts w:ascii="Verdana" w:hAnsi="Verdana" w:cs="Arial"/>
                <w:sz w:val="24"/>
              </w:rPr>
            </w:pPr>
            <w:hyperlink r:id="rId9" w:history="1">
              <w:r w:rsidR="008E6BE9" w:rsidRPr="004E0E0F">
                <w:rPr>
                  <w:rStyle w:val="Hyperlink"/>
                  <w:rFonts w:ascii="Verdana" w:hAnsi="Verdana" w:cs="Arial"/>
                  <w:sz w:val="24"/>
                </w:rPr>
                <w:t>http://www.wales.nhs.uk/sitesplus/documents/1064/24729_Health%20Standards%20Framework_2015_E1.pdf</w:t>
              </w:r>
            </w:hyperlink>
            <w:r w:rsidR="008E6BE9" w:rsidRPr="004E0E0F">
              <w:rPr>
                <w:rFonts w:ascii="Verdana" w:hAnsi="Verdana" w:cs="Arial"/>
                <w:sz w:val="24"/>
              </w:rPr>
              <w:t xml:space="preserve"> </w:t>
            </w:r>
          </w:p>
          <w:p w:rsidR="008E6BE9" w:rsidRPr="004E0E0F" w:rsidRDefault="00344D6B" w:rsidP="001273B9">
            <w:pPr>
              <w:jc w:val="both"/>
              <w:rPr>
                <w:rFonts w:ascii="Verdana" w:hAnsi="Verdana" w:cs="Arial"/>
                <w:sz w:val="24"/>
              </w:rPr>
            </w:pPr>
            <w:r w:rsidRPr="004E0E0F">
              <w:rPr>
                <w:rFonts w:ascii="Verdana" w:hAnsi="Verdana" w:cs="Arial"/>
                <w:sz w:val="24"/>
              </w:rPr>
              <w:t>This report</w:t>
            </w:r>
            <w:r w:rsidR="00CD6620" w:rsidRPr="004E0E0F">
              <w:rPr>
                <w:rFonts w:ascii="Verdana" w:hAnsi="Verdana" w:cs="Arial"/>
                <w:sz w:val="24"/>
              </w:rPr>
              <w:t xml:space="preserve"> relates to</w:t>
            </w:r>
            <w:r w:rsidRPr="004E0E0F">
              <w:rPr>
                <w:rFonts w:ascii="Verdana" w:hAnsi="Verdana" w:cs="Arial"/>
                <w:sz w:val="24"/>
              </w:rPr>
              <w:t xml:space="preserve"> all themes</w:t>
            </w:r>
            <w:r w:rsidR="00712C42" w:rsidRPr="004E0E0F">
              <w:rPr>
                <w:rFonts w:ascii="Verdana" w:hAnsi="Verdana" w:cs="Arial"/>
                <w:sz w:val="24"/>
              </w:rPr>
              <w:t>, but in particular, timely care.</w:t>
            </w:r>
          </w:p>
        </w:tc>
      </w:tr>
      <w:tr w:rsidR="008E6BE9" w:rsidRPr="004E0E0F" w:rsidTr="00CA2C03">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Workforce</w:t>
            </w:r>
          </w:p>
        </w:tc>
        <w:tc>
          <w:tcPr>
            <w:tcW w:w="6228" w:type="dxa"/>
            <w:gridSpan w:val="6"/>
            <w:tcBorders>
              <w:top w:val="single" w:sz="4" w:space="0" w:color="auto"/>
              <w:left w:val="single" w:sz="4" w:space="0" w:color="auto"/>
              <w:bottom w:val="single" w:sz="4" w:space="0" w:color="auto"/>
              <w:right w:val="single" w:sz="4" w:space="0" w:color="auto"/>
            </w:tcBorders>
          </w:tcPr>
          <w:p w:rsidR="008E6BE9" w:rsidRPr="004E0E0F" w:rsidRDefault="00344D6B" w:rsidP="001273B9">
            <w:pPr>
              <w:jc w:val="both"/>
              <w:rPr>
                <w:rFonts w:ascii="Verdana" w:hAnsi="Verdana" w:cs="Arial"/>
                <w:sz w:val="24"/>
              </w:rPr>
            </w:pPr>
            <w:r w:rsidRPr="004E0E0F">
              <w:rPr>
                <w:rFonts w:ascii="Verdana" w:hAnsi="Verdana" w:cs="Arial"/>
                <w:sz w:val="24"/>
              </w:rPr>
              <w:t xml:space="preserve">The </w:t>
            </w:r>
            <w:r w:rsidR="00712C42" w:rsidRPr="004E0E0F">
              <w:rPr>
                <w:rFonts w:ascii="Verdana" w:hAnsi="Verdana" w:cs="Arial"/>
                <w:sz w:val="24"/>
              </w:rPr>
              <w:t xml:space="preserve">proposed review would impact on workforce, for example </w:t>
            </w:r>
            <w:r w:rsidR="00386B07" w:rsidRPr="004E0E0F">
              <w:rPr>
                <w:rFonts w:ascii="Verdana" w:hAnsi="Verdana" w:cs="Arial"/>
                <w:sz w:val="24"/>
              </w:rPr>
              <w:t xml:space="preserve">it will make recommendations round </w:t>
            </w:r>
            <w:r w:rsidR="00712C42" w:rsidRPr="004E0E0F">
              <w:rPr>
                <w:rFonts w:ascii="Verdana" w:hAnsi="Verdana" w:cs="Arial"/>
                <w:sz w:val="24"/>
              </w:rPr>
              <w:t>roster</w:t>
            </w:r>
            <w:r w:rsidR="00386B07" w:rsidRPr="004E0E0F">
              <w:rPr>
                <w:rFonts w:ascii="Verdana" w:hAnsi="Verdana" w:cs="Arial"/>
                <w:sz w:val="24"/>
              </w:rPr>
              <w:t xml:space="preserve"> configuration and</w:t>
            </w:r>
            <w:r w:rsidR="00712C42" w:rsidRPr="004E0E0F">
              <w:rPr>
                <w:rFonts w:ascii="Verdana" w:hAnsi="Verdana" w:cs="Arial"/>
                <w:sz w:val="24"/>
              </w:rPr>
              <w:t xml:space="preserve"> abstraction, workforce planning, skills mix etc.</w:t>
            </w:r>
          </w:p>
        </w:tc>
      </w:tr>
      <w:tr w:rsidR="008E6BE9" w:rsidRPr="004E0E0F" w:rsidTr="00CA2C03">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4E0E0F" w:rsidRDefault="008E6BE9" w:rsidP="001273B9">
            <w:pPr>
              <w:jc w:val="both"/>
              <w:rPr>
                <w:rFonts w:ascii="Verdana" w:hAnsi="Verdana" w:cs="Arial"/>
                <w:b/>
                <w:sz w:val="24"/>
              </w:rPr>
            </w:pPr>
            <w:r w:rsidRPr="004E0E0F">
              <w:rPr>
                <w:rFonts w:ascii="Verdana" w:hAnsi="Verdana" w:cs="Arial"/>
                <w:b/>
                <w:sz w:val="24"/>
              </w:rPr>
              <w:t>Freedom of information status</w:t>
            </w:r>
          </w:p>
        </w:tc>
        <w:tc>
          <w:tcPr>
            <w:tcW w:w="6228" w:type="dxa"/>
            <w:gridSpan w:val="6"/>
            <w:tcBorders>
              <w:top w:val="single" w:sz="4" w:space="0" w:color="auto"/>
              <w:left w:val="single" w:sz="4" w:space="0" w:color="auto"/>
              <w:bottom w:val="single" w:sz="4" w:space="0" w:color="auto"/>
              <w:right w:val="single" w:sz="4" w:space="0" w:color="auto"/>
            </w:tcBorders>
          </w:tcPr>
          <w:p w:rsidR="008E6BE9" w:rsidRPr="004E0E0F" w:rsidRDefault="008E6BE9" w:rsidP="001273B9">
            <w:pPr>
              <w:jc w:val="both"/>
              <w:rPr>
                <w:rFonts w:ascii="Verdana" w:hAnsi="Verdana" w:cs="Arial"/>
                <w:sz w:val="24"/>
              </w:rPr>
            </w:pPr>
            <w:r w:rsidRPr="004E0E0F">
              <w:rPr>
                <w:rFonts w:ascii="Verdana" w:hAnsi="Verdana" w:cs="Arial"/>
                <w:sz w:val="24"/>
              </w:rPr>
              <w:t xml:space="preserve">Open </w:t>
            </w:r>
          </w:p>
        </w:tc>
      </w:tr>
    </w:tbl>
    <w:p w:rsidR="00F332A2" w:rsidRDefault="00F332A2" w:rsidP="001273B9">
      <w:pPr>
        <w:pStyle w:val="Footer"/>
        <w:tabs>
          <w:tab w:val="right" w:pos="9000"/>
        </w:tabs>
        <w:jc w:val="both"/>
        <w:rPr>
          <w:rFonts w:ascii="Verdana" w:hAnsi="Verdana" w:cs="Arial"/>
          <w:b/>
          <w:sz w:val="24"/>
        </w:rPr>
      </w:pPr>
    </w:p>
    <w:p w:rsidR="00F332A2" w:rsidRDefault="00F332A2">
      <w:pPr>
        <w:spacing w:after="200" w:line="276" w:lineRule="auto"/>
        <w:rPr>
          <w:rFonts w:ascii="Verdana" w:hAnsi="Verdana" w:cs="Arial"/>
          <w:b/>
          <w:sz w:val="24"/>
        </w:rPr>
      </w:pPr>
      <w:r>
        <w:rPr>
          <w:rFonts w:ascii="Verdana" w:hAnsi="Verdana" w:cs="Arial"/>
          <w:b/>
          <w:sz w:val="24"/>
        </w:rPr>
        <w:br w:type="page"/>
      </w:r>
    </w:p>
    <w:p w:rsidR="00F332A2" w:rsidRPr="00DE522C" w:rsidRDefault="00F332A2" w:rsidP="00F332A2">
      <w:pPr>
        <w:jc w:val="center"/>
        <w:rPr>
          <w:rFonts w:ascii="Verdana" w:hAnsi="Verdana" w:cs="Arial"/>
          <w:b/>
          <w:sz w:val="24"/>
          <w:szCs w:val="24"/>
        </w:rPr>
      </w:pPr>
      <w:r w:rsidRPr="00DE522C">
        <w:rPr>
          <w:rFonts w:ascii="Verdana" w:hAnsi="Verdana" w:cs="Arial"/>
          <w:b/>
          <w:sz w:val="24"/>
          <w:szCs w:val="24"/>
        </w:rPr>
        <w:lastRenderedPageBreak/>
        <w:t>EMERGENCY MEDICAL SERVICE</w:t>
      </w:r>
    </w:p>
    <w:p w:rsidR="00F332A2" w:rsidRPr="00DE522C" w:rsidRDefault="00F332A2" w:rsidP="00F332A2">
      <w:pPr>
        <w:pStyle w:val="ListParagraph"/>
        <w:numPr>
          <w:ilvl w:val="0"/>
          <w:numId w:val="11"/>
        </w:numPr>
        <w:jc w:val="center"/>
        <w:rPr>
          <w:rFonts w:ascii="Verdana" w:hAnsi="Verdana" w:cs="Arial"/>
          <w:b/>
          <w:sz w:val="24"/>
          <w:szCs w:val="24"/>
        </w:rPr>
      </w:pPr>
      <w:r w:rsidRPr="00DE522C">
        <w:rPr>
          <w:rFonts w:ascii="Verdana" w:hAnsi="Verdana" w:cs="Arial"/>
          <w:b/>
          <w:sz w:val="24"/>
          <w:szCs w:val="24"/>
        </w:rPr>
        <w:t>5 YEAR DEMAND &amp; CAPACITY REVIEW  -</w:t>
      </w:r>
    </w:p>
    <w:p w:rsidR="00F332A2" w:rsidRDefault="00F332A2" w:rsidP="00F332A2">
      <w:pPr>
        <w:jc w:val="center"/>
        <w:rPr>
          <w:rFonts w:ascii="Verdana" w:hAnsi="Verdana" w:cs="Arial"/>
          <w:b/>
          <w:sz w:val="24"/>
          <w:szCs w:val="24"/>
        </w:rPr>
      </w:pPr>
      <w:r w:rsidRPr="00DE522C">
        <w:rPr>
          <w:rFonts w:ascii="Verdana" w:hAnsi="Verdana" w:cs="Arial"/>
          <w:b/>
          <w:sz w:val="24"/>
          <w:szCs w:val="24"/>
        </w:rPr>
        <w:t>WELSH AMBULANCE SERVICES NHS TRUST (WAST)</w:t>
      </w:r>
    </w:p>
    <w:p w:rsidR="00344D6B" w:rsidRPr="004E0E0F" w:rsidRDefault="00344D6B" w:rsidP="001273B9">
      <w:pPr>
        <w:jc w:val="both"/>
        <w:rPr>
          <w:rFonts w:ascii="Verdana" w:hAnsi="Verdana" w:cs="Arial"/>
          <w:b/>
          <w:sz w:val="24"/>
          <w:szCs w:val="24"/>
        </w:rPr>
      </w:pPr>
    </w:p>
    <w:p w:rsidR="00F332A2" w:rsidRPr="00ED1D2D" w:rsidRDefault="00F332A2" w:rsidP="00F332A2">
      <w:pPr>
        <w:pStyle w:val="Footer"/>
        <w:tabs>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A9059F" w:rsidRPr="004E0E0F" w:rsidRDefault="00A9059F" w:rsidP="001273B9">
      <w:pPr>
        <w:jc w:val="both"/>
        <w:rPr>
          <w:rFonts w:ascii="Verdana" w:hAnsi="Verdana" w:cs="Arial"/>
          <w:b/>
          <w:sz w:val="24"/>
          <w:szCs w:val="24"/>
        </w:rPr>
      </w:pPr>
    </w:p>
    <w:p w:rsidR="00221F88" w:rsidRPr="00F332A2" w:rsidRDefault="00712C42" w:rsidP="00F332A2">
      <w:pPr>
        <w:ind w:right="-284"/>
        <w:jc w:val="both"/>
        <w:rPr>
          <w:rFonts w:ascii="Verdana" w:hAnsi="Verdana" w:cs="Arial"/>
          <w:sz w:val="24"/>
          <w:szCs w:val="24"/>
        </w:rPr>
      </w:pPr>
      <w:r w:rsidRPr="00F332A2">
        <w:rPr>
          <w:rFonts w:ascii="Verdana" w:hAnsi="Verdana" w:cs="Arial"/>
          <w:sz w:val="24"/>
          <w:szCs w:val="24"/>
        </w:rPr>
        <w:t xml:space="preserve">The </w:t>
      </w:r>
      <w:r w:rsidR="007E175A" w:rsidRPr="00F332A2">
        <w:rPr>
          <w:rFonts w:ascii="Verdana" w:hAnsi="Verdana" w:cs="Arial"/>
          <w:sz w:val="24"/>
          <w:szCs w:val="24"/>
        </w:rPr>
        <w:t xml:space="preserve">recently published </w:t>
      </w:r>
      <w:r w:rsidRPr="00F332A2">
        <w:rPr>
          <w:rFonts w:ascii="Verdana" w:hAnsi="Verdana" w:cs="Arial"/>
          <w:sz w:val="24"/>
          <w:szCs w:val="24"/>
        </w:rPr>
        <w:t>Amber Review found “that there are a number of patients in the Amber category that are waiting too long to receive a response. The overriding factor in improving this is the availability of ambulance resources and not the categorisation of the patients as Amber”.</w:t>
      </w:r>
    </w:p>
    <w:p w:rsidR="009E5AC9" w:rsidRPr="004E0E0F" w:rsidRDefault="009E5AC9" w:rsidP="001273B9">
      <w:pPr>
        <w:ind w:right="-284"/>
        <w:jc w:val="both"/>
        <w:rPr>
          <w:rFonts w:ascii="Verdana" w:hAnsi="Verdana" w:cs="Arial"/>
          <w:sz w:val="24"/>
          <w:szCs w:val="24"/>
        </w:rPr>
      </w:pPr>
    </w:p>
    <w:p w:rsidR="009E5AC9" w:rsidRPr="00F332A2" w:rsidRDefault="00514291" w:rsidP="00F332A2">
      <w:pPr>
        <w:ind w:right="-284"/>
        <w:jc w:val="both"/>
        <w:rPr>
          <w:rFonts w:ascii="Verdana" w:hAnsi="Verdana" w:cs="Arial"/>
          <w:sz w:val="24"/>
          <w:szCs w:val="24"/>
        </w:rPr>
      </w:pPr>
      <w:r w:rsidRPr="00F332A2">
        <w:rPr>
          <w:rFonts w:ascii="Verdana" w:hAnsi="Verdana" w:cs="Arial"/>
          <w:sz w:val="24"/>
          <w:szCs w:val="24"/>
        </w:rPr>
        <w:t>The Amber R</w:t>
      </w:r>
      <w:r w:rsidR="009E5AC9" w:rsidRPr="00F332A2">
        <w:rPr>
          <w:rFonts w:ascii="Verdana" w:hAnsi="Verdana" w:cs="Arial"/>
          <w:sz w:val="24"/>
          <w:szCs w:val="24"/>
        </w:rPr>
        <w:t>eview made a number of whole system recommendations</w:t>
      </w:r>
      <w:r w:rsidR="007343DB" w:rsidRPr="00F332A2">
        <w:rPr>
          <w:rFonts w:ascii="Verdana" w:hAnsi="Verdana" w:cs="Arial"/>
          <w:sz w:val="24"/>
          <w:szCs w:val="24"/>
        </w:rPr>
        <w:t xml:space="preserve"> and outlined areas for further work</w:t>
      </w:r>
      <w:r w:rsidR="009E5AC9" w:rsidRPr="00F332A2">
        <w:rPr>
          <w:rFonts w:ascii="Verdana" w:hAnsi="Verdana" w:cs="Arial"/>
          <w:sz w:val="24"/>
          <w:szCs w:val="24"/>
        </w:rPr>
        <w:t>, which, if actioned, could improve the availability of ambulance resources to respond to the presenting demand and reduce waiting times in particular for amber patients. These included:</w:t>
      </w:r>
    </w:p>
    <w:p w:rsidR="009E5AC9" w:rsidRPr="004E0E0F" w:rsidRDefault="009E5AC9" w:rsidP="001273B9">
      <w:pPr>
        <w:pStyle w:val="ListParagraph"/>
        <w:jc w:val="both"/>
        <w:rPr>
          <w:rFonts w:ascii="Verdana" w:hAnsi="Verdana" w:cs="Arial"/>
          <w:sz w:val="24"/>
          <w:szCs w:val="24"/>
        </w:rPr>
      </w:pPr>
    </w:p>
    <w:p w:rsidR="009E5AC9" w:rsidRPr="004E0E0F" w:rsidRDefault="009E5AC9" w:rsidP="001273B9">
      <w:pPr>
        <w:pStyle w:val="ListParagraph"/>
        <w:numPr>
          <w:ilvl w:val="1"/>
          <w:numId w:val="8"/>
        </w:numPr>
        <w:ind w:right="-284"/>
        <w:jc w:val="both"/>
        <w:rPr>
          <w:rFonts w:ascii="Verdana" w:hAnsi="Verdana" w:cs="Arial"/>
          <w:sz w:val="24"/>
          <w:szCs w:val="24"/>
        </w:rPr>
      </w:pPr>
      <w:r w:rsidRPr="004E0E0F">
        <w:rPr>
          <w:rFonts w:ascii="Verdana" w:hAnsi="Verdana" w:cs="Arial"/>
          <w:sz w:val="24"/>
          <w:szCs w:val="24"/>
        </w:rPr>
        <w:t>There must be sufficient numbers of clinicians in the contact centres to ensure patients receive the most appropriate level of care.</w:t>
      </w:r>
    </w:p>
    <w:p w:rsidR="009E5AC9" w:rsidRPr="004E0E0F" w:rsidRDefault="009E5AC9" w:rsidP="001273B9">
      <w:pPr>
        <w:pStyle w:val="ListParagraph"/>
        <w:numPr>
          <w:ilvl w:val="1"/>
          <w:numId w:val="8"/>
        </w:numPr>
        <w:ind w:right="-284"/>
        <w:jc w:val="both"/>
        <w:rPr>
          <w:rFonts w:ascii="Verdana" w:hAnsi="Verdana" w:cs="Arial"/>
          <w:sz w:val="24"/>
          <w:szCs w:val="24"/>
        </w:rPr>
      </w:pPr>
      <w:r w:rsidRPr="004E0E0F">
        <w:rPr>
          <w:rFonts w:ascii="Verdana" w:hAnsi="Verdana" w:cs="Arial"/>
          <w:sz w:val="24"/>
          <w:szCs w:val="24"/>
        </w:rPr>
        <w:t xml:space="preserve">The ambulance service must ensure that planned resources are sufficient to meet expected demand. </w:t>
      </w:r>
    </w:p>
    <w:p w:rsidR="009E5AC9" w:rsidRPr="004E0E0F" w:rsidRDefault="009E5AC9" w:rsidP="001273B9">
      <w:pPr>
        <w:pStyle w:val="ListParagraph"/>
        <w:numPr>
          <w:ilvl w:val="1"/>
          <w:numId w:val="8"/>
        </w:numPr>
        <w:ind w:right="-284"/>
        <w:jc w:val="both"/>
        <w:rPr>
          <w:rFonts w:ascii="Verdana" w:hAnsi="Verdana" w:cs="Arial"/>
          <w:sz w:val="24"/>
          <w:szCs w:val="24"/>
        </w:rPr>
      </w:pPr>
      <w:r w:rsidRPr="004E0E0F">
        <w:rPr>
          <w:rFonts w:ascii="Verdana" w:hAnsi="Verdana" w:cs="Arial"/>
          <w:sz w:val="24"/>
          <w:szCs w:val="24"/>
        </w:rPr>
        <w:t xml:space="preserve">The ambulance service must deliver against its planned resource. </w:t>
      </w:r>
    </w:p>
    <w:p w:rsidR="009E5AC9" w:rsidRPr="004E0E0F" w:rsidRDefault="009E5AC9" w:rsidP="001273B9">
      <w:pPr>
        <w:pStyle w:val="ListParagraph"/>
        <w:numPr>
          <w:ilvl w:val="1"/>
          <w:numId w:val="8"/>
        </w:numPr>
        <w:ind w:right="-284"/>
        <w:jc w:val="both"/>
        <w:rPr>
          <w:rFonts w:ascii="Verdana" w:hAnsi="Verdana" w:cs="Arial"/>
          <w:sz w:val="24"/>
          <w:szCs w:val="24"/>
        </w:rPr>
      </w:pPr>
      <w:r w:rsidRPr="004E0E0F">
        <w:rPr>
          <w:rFonts w:ascii="Verdana" w:hAnsi="Verdana" w:cs="Arial"/>
          <w:sz w:val="24"/>
          <w:szCs w:val="24"/>
        </w:rPr>
        <w:t xml:space="preserve">Health Boards must take appropriate actions to ensure that lost hours for ambulances outside hospitals reduce. </w:t>
      </w:r>
    </w:p>
    <w:p w:rsidR="009E5AC9" w:rsidRPr="004E0E0F" w:rsidRDefault="009E5AC9" w:rsidP="001273B9">
      <w:pPr>
        <w:pStyle w:val="ListParagraph"/>
        <w:jc w:val="both"/>
        <w:rPr>
          <w:rFonts w:ascii="Verdana" w:hAnsi="Verdana" w:cs="Arial"/>
          <w:sz w:val="24"/>
          <w:szCs w:val="24"/>
        </w:rPr>
      </w:pPr>
    </w:p>
    <w:p w:rsidR="003157F7" w:rsidRPr="00F332A2" w:rsidRDefault="003157F7" w:rsidP="00F332A2">
      <w:pPr>
        <w:ind w:right="-284"/>
        <w:jc w:val="both"/>
        <w:rPr>
          <w:rFonts w:ascii="Verdana" w:hAnsi="Verdana" w:cs="Arial"/>
          <w:sz w:val="24"/>
          <w:szCs w:val="24"/>
        </w:rPr>
      </w:pPr>
      <w:r w:rsidRPr="00F332A2">
        <w:rPr>
          <w:rFonts w:ascii="Verdana" w:hAnsi="Verdana" w:cs="Arial"/>
          <w:sz w:val="24"/>
          <w:szCs w:val="24"/>
        </w:rPr>
        <w:t xml:space="preserve">However, whilst the Amber review considered and analysed many factors affecting the system, it was not established to forecast future demand patterns, to anticipate the impact of strategies to produce a ‘shift left’ in system response, to establish and model reasonable and realistic levels of improvement in efficiency in WAST and Health Boards, or to identify the level and type of resources required to meet specified quality and response time standards. </w:t>
      </w:r>
    </w:p>
    <w:p w:rsidR="003157F7" w:rsidRPr="003157F7" w:rsidRDefault="003157F7" w:rsidP="003157F7">
      <w:pPr>
        <w:ind w:right="-284"/>
        <w:jc w:val="both"/>
        <w:rPr>
          <w:rFonts w:ascii="Verdana" w:hAnsi="Verdana" w:cs="Arial"/>
          <w:sz w:val="24"/>
          <w:szCs w:val="24"/>
        </w:rPr>
      </w:pPr>
    </w:p>
    <w:p w:rsidR="009E5AC9" w:rsidRPr="00F332A2" w:rsidRDefault="007343DB" w:rsidP="00F332A2">
      <w:pPr>
        <w:ind w:right="-284"/>
        <w:jc w:val="both"/>
        <w:rPr>
          <w:rFonts w:ascii="Verdana" w:hAnsi="Verdana" w:cs="Arial"/>
          <w:sz w:val="24"/>
          <w:szCs w:val="24"/>
        </w:rPr>
      </w:pPr>
      <w:r w:rsidRPr="00F332A2">
        <w:rPr>
          <w:rFonts w:ascii="Verdana" w:hAnsi="Verdana" w:cs="Arial"/>
          <w:sz w:val="24"/>
          <w:szCs w:val="24"/>
        </w:rPr>
        <w:t>A</w:t>
      </w:r>
      <w:r w:rsidR="009E5AC9" w:rsidRPr="00F332A2">
        <w:rPr>
          <w:rFonts w:ascii="Verdana" w:hAnsi="Verdana" w:cs="Arial"/>
          <w:sz w:val="24"/>
          <w:szCs w:val="24"/>
        </w:rPr>
        <w:t xml:space="preserve">n Implementation Programme </w:t>
      </w:r>
      <w:r w:rsidR="003157F7" w:rsidRPr="00F332A2">
        <w:rPr>
          <w:rFonts w:ascii="Verdana" w:hAnsi="Verdana" w:cs="Arial"/>
          <w:sz w:val="24"/>
          <w:szCs w:val="24"/>
        </w:rPr>
        <w:t>has</w:t>
      </w:r>
      <w:r w:rsidR="00280727" w:rsidRPr="00F332A2">
        <w:rPr>
          <w:rFonts w:ascii="Verdana" w:hAnsi="Verdana" w:cs="Arial"/>
          <w:sz w:val="24"/>
          <w:szCs w:val="24"/>
        </w:rPr>
        <w:t xml:space="preserve"> </w:t>
      </w:r>
      <w:r w:rsidR="009E5AC9" w:rsidRPr="00F332A2">
        <w:rPr>
          <w:rFonts w:ascii="Verdana" w:hAnsi="Verdana" w:cs="Arial"/>
          <w:sz w:val="24"/>
          <w:szCs w:val="24"/>
        </w:rPr>
        <w:t>be</w:t>
      </w:r>
      <w:r w:rsidR="003157F7" w:rsidRPr="00F332A2">
        <w:rPr>
          <w:rFonts w:ascii="Verdana" w:hAnsi="Verdana" w:cs="Arial"/>
          <w:sz w:val="24"/>
          <w:szCs w:val="24"/>
        </w:rPr>
        <w:t>en</w:t>
      </w:r>
      <w:r w:rsidR="009E5AC9" w:rsidRPr="00F332A2">
        <w:rPr>
          <w:rFonts w:ascii="Verdana" w:hAnsi="Verdana" w:cs="Arial"/>
          <w:sz w:val="24"/>
          <w:szCs w:val="24"/>
        </w:rPr>
        <w:t xml:space="preserve"> </w:t>
      </w:r>
      <w:r w:rsidR="007E175A" w:rsidRPr="00F332A2">
        <w:rPr>
          <w:rFonts w:ascii="Verdana" w:hAnsi="Verdana" w:cs="Arial"/>
          <w:sz w:val="24"/>
          <w:szCs w:val="24"/>
        </w:rPr>
        <w:t>established by the C</w:t>
      </w:r>
      <w:r w:rsidR="009F4DA1" w:rsidRPr="00F332A2">
        <w:rPr>
          <w:rFonts w:ascii="Verdana" w:hAnsi="Verdana" w:cs="Arial"/>
          <w:sz w:val="24"/>
          <w:szCs w:val="24"/>
        </w:rPr>
        <w:t>hief Ambulance Services Commissioner (C</w:t>
      </w:r>
      <w:r w:rsidR="007E175A" w:rsidRPr="00F332A2">
        <w:rPr>
          <w:rFonts w:ascii="Verdana" w:hAnsi="Verdana" w:cs="Arial"/>
          <w:sz w:val="24"/>
          <w:szCs w:val="24"/>
        </w:rPr>
        <w:t>ASC</w:t>
      </w:r>
      <w:r w:rsidR="009F4DA1" w:rsidRPr="00F332A2">
        <w:rPr>
          <w:rFonts w:ascii="Verdana" w:hAnsi="Verdana" w:cs="Arial"/>
          <w:sz w:val="24"/>
          <w:szCs w:val="24"/>
        </w:rPr>
        <w:t>)</w:t>
      </w:r>
      <w:r w:rsidR="007E175A" w:rsidRPr="00F332A2">
        <w:rPr>
          <w:rFonts w:ascii="Verdana" w:hAnsi="Verdana" w:cs="Arial"/>
          <w:sz w:val="24"/>
          <w:szCs w:val="24"/>
        </w:rPr>
        <w:t xml:space="preserve"> to oversee </w:t>
      </w:r>
      <w:r w:rsidR="009E5AC9" w:rsidRPr="00F332A2">
        <w:rPr>
          <w:rFonts w:ascii="Verdana" w:hAnsi="Verdana" w:cs="Arial"/>
          <w:sz w:val="24"/>
          <w:szCs w:val="24"/>
        </w:rPr>
        <w:t>delivery of the</w:t>
      </w:r>
      <w:r w:rsidRPr="00F332A2">
        <w:rPr>
          <w:rFonts w:ascii="Verdana" w:hAnsi="Verdana" w:cs="Arial"/>
          <w:sz w:val="24"/>
          <w:szCs w:val="24"/>
        </w:rPr>
        <w:t>se</w:t>
      </w:r>
      <w:r w:rsidR="009E5AC9" w:rsidRPr="00F332A2">
        <w:rPr>
          <w:rFonts w:ascii="Verdana" w:hAnsi="Verdana" w:cs="Arial"/>
          <w:sz w:val="24"/>
          <w:szCs w:val="24"/>
        </w:rPr>
        <w:t xml:space="preserve"> recommendations and the fu</w:t>
      </w:r>
      <w:r w:rsidRPr="00F332A2">
        <w:rPr>
          <w:rFonts w:ascii="Verdana" w:hAnsi="Verdana" w:cs="Arial"/>
          <w:sz w:val="24"/>
          <w:szCs w:val="24"/>
        </w:rPr>
        <w:t>r</w:t>
      </w:r>
      <w:r w:rsidR="009E5AC9" w:rsidRPr="00F332A2">
        <w:rPr>
          <w:rFonts w:ascii="Verdana" w:hAnsi="Verdana" w:cs="Arial"/>
          <w:sz w:val="24"/>
          <w:szCs w:val="24"/>
        </w:rPr>
        <w:t>ther</w:t>
      </w:r>
      <w:r w:rsidR="007E175A" w:rsidRPr="00F332A2">
        <w:rPr>
          <w:rFonts w:ascii="Verdana" w:hAnsi="Verdana" w:cs="Arial"/>
          <w:sz w:val="24"/>
          <w:szCs w:val="24"/>
        </w:rPr>
        <w:t xml:space="preserve"> </w:t>
      </w:r>
      <w:r w:rsidR="009E5AC9" w:rsidRPr="00F332A2">
        <w:rPr>
          <w:rFonts w:ascii="Verdana" w:hAnsi="Verdana" w:cs="Arial"/>
          <w:sz w:val="24"/>
          <w:szCs w:val="24"/>
        </w:rPr>
        <w:t>work</w:t>
      </w:r>
      <w:r w:rsidRPr="00F332A2">
        <w:rPr>
          <w:rFonts w:ascii="Verdana" w:hAnsi="Verdana" w:cs="Arial"/>
          <w:sz w:val="24"/>
          <w:szCs w:val="24"/>
        </w:rPr>
        <w:t xml:space="preserve"> identified</w:t>
      </w:r>
      <w:r w:rsidR="009E5AC9" w:rsidRPr="00F332A2">
        <w:rPr>
          <w:rFonts w:ascii="Verdana" w:hAnsi="Verdana" w:cs="Arial"/>
          <w:sz w:val="24"/>
          <w:szCs w:val="24"/>
        </w:rPr>
        <w:t>.</w:t>
      </w:r>
    </w:p>
    <w:p w:rsidR="009E5AC9" w:rsidRPr="004E0E0F" w:rsidRDefault="009E5AC9" w:rsidP="001273B9">
      <w:pPr>
        <w:ind w:right="-284"/>
        <w:jc w:val="both"/>
        <w:rPr>
          <w:rFonts w:ascii="Verdana" w:hAnsi="Verdana" w:cs="Arial"/>
          <w:sz w:val="24"/>
          <w:szCs w:val="24"/>
        </w:rPr>
      </w:pPr>
    </w:p>
    <w:p w:rsidR="00712C42" w:rsidRPr="00F332A2" w:rsidRDefault="00FE7C77" w:rsidP="00F332A2">
      <w:pPr>
        <w:ind w:right="-284"/>
        <w:jc w:val="both"/>
        <w:rPr>
          <w:rFonts w:ascii="Verdana" w:eastAsia="Calibri" w:hAnsi="Verdana" w:cs="Arial"/>
          <w:sz w:val="24"/>
          <w:szCs w:val="24"/>
        </w:rPr>
      </w:pPr>
      <w:r w:rsidRPr="00F332A2">
        <w:rPr>
          <w:rFonts w:ascii="Verdana" w:hAnsi="Verdana" w:cs="Arial"/>
          <w:sz w:val="24"/>
          <w:szCs w:val="24"/>
        </w:rPr>
        <w:t xml:space="preserve">In </w:t>
      </w:r>
      <w:r w:rsidR="003157F7" w:rsidRPr="00F332A2">
        <w:rPr>
          <w:rFonts w:ascii="Verdana" w:hAnsi="Verdana" w:cs="Arial"/>
          <w:sz w:val="24"/>
          <w:szCs w:val="24"/>
        </w:rPr>
        <w:t>line with the Amber Review Implementation Programme and as agreed with the CASC</w:t>
      </w:r>
      <w:r w:rsidRPr="00F332A2">
        <w:rPr>
          <w:rFonts w:ascii="Verdana" w:hAnsi="Verdana" w:cs="Arial"/>
          <w:sz w:val="24"/>
          <w:szCs w:val="24"/>
        </w:rPr>
        <w:t>, this</w:t>
      </w:r>
      <w:r w:rsidR="00712C42" w:rsidRPr="00F332A2">
        <w:rPr>
          <w:rFonts w:ascii="Verdana" w:hAnsi="Verdana" w:cs="Arial"/>
          <w:sz w:val="24"/>
          <w:szCs w:val="24"/>
        </w:rPr>
        <w:t xml:space="preserve"> report </w:t>
      </w:r>
      <w:r w:rsidR="009E5AC9" w:rsidRPr="00F332A2">
        <w:rPr>
          <w:rFonts w:ascii="Verdana" w:hAnsi="Verdana" w:cs="Arial"/>
          <w:sz w:val="24"/>
          <w:szCs w:val="24"/>
        </w:rPr>
        <w:t xml:space="preserve">therefore </w:t>
      </w:r>
      <w:r w:rsidR="00712C42" w:rsidRPr="00F332A2">
        <w:rPr>
          <w:rFonts w:ascii="Verdana" w:hAnsi="Verdana" w:cs="Arial"/>
          <w:sz w:val="24"/>
          <w:szCs w:val="24"/>
        </w:rPr>
        <w:t>s</w:t>
      </w:r>
      <w:r w:rsidR="00B827A6" w:rsidRPr="00F332A2">
        <w:rPr>
          <w:rFonts w:ascii="Verdana" w:hAnsi="Verdana" w:cs="Arial"/>
          <w:sz w:val="24"/>
          <w:szCs w:val="24"/>
        </w:rPr>
        <w:t>ets o</w:t>
      </w:r>
      <w:r w:rsidR="006B4EE0" w:rsidRPr="00F332A2">
        <w:rPr>
          <w:rFonts w:ascii="Verdana" w:hAnsi="Verdana" w:cs="Arial"/>
          <w:sz w:val="24"/>
          <w:szCs w:val="24"/>
        </w:rPr>
        <w:t xml:space="preserve">ut </w:t>
      </w:r>
      <w:r w:rsidR="003157F7" w:rsidRPr="00F332A2">
        <w:rPr>
          <w:rFonts w:ascii="Verdana" w:hAnsi="Verdana" w:cs="Arial"/>
          <w:sz w:val="24"/>
          <w:szCs w:val="24"/>
        </w:rPr>
        <w:t>the intention</w:t>
      </w:r>
      <w:r w:rsidR="00B827A6" w:rsidRPr="00F332A2">
        <w:rPr>
          <w:rFonts w:ascii="Verdana" w:hAnsi="Verdana" w:cs="Arial"/>
          <w:sz w:val="24"/>
          <w:szCs w:val="24"/>
        </w:rPr>
        <w:t xml:space="preserve"> for </w:t>
      </w:r>
      <w:r w:rsidR="00ED7972" w:rsidRPr="00F332A2">
        <w:rPr>
          <w:rFonts w:ascii="Verdana" w:hAnsi="Verdana" w:cs="Arial"/>
          <w:sz w:val="24"/>
          <w:szCs w:val="24"/>
        </w:rPr>
        <w:t xml:space="preserve">Health Boards and WAST to </w:t>
      </w:r>
      <w:r w:rsidR="005A1357" w:rsidRPr="00F332A2">
        <w:rPr>
          <w:rFonts w:ascii="Verdana" w:hAnsi="Verdana" w:cs="Arial"/>
          <w:sz w:val="24"/>
          <w:szCs w:val="24"/>
        </w:rPr>
        <w:t xml:space="preserve">jointly commission </w:t>
      </w:r>
      <w:r w:rsidR="00712C42" w:rsidRPr="00F332A2">
        <w:rPr>
          <w:rFonts w:ascii="Verdana" w:hAnsi="Verdana" w:cs="Arial"/>
          <w:sz w:val="24"/>
          <w:szCs w:val="24"/>
        </w:rPr>
        <w:t xml:space="preserve">a </w:t>
      </w:r>
      <w:r w:rsidR="009000F3" w:rsidRPr="00F332A2">
        <w:rPr>
          <w:rFonts w:ascii="Verdana" w:hAnsi="Verdana" w:cs="Arial"/>
          <w:sz w:val="24"/>
          <w:szCs w:val="24"/>
        </w:rPr>
        <w:t xml:space="preserve">forward looking strategic </w:t>
      </w:r>
      <w:r w:rsidR="00712C42" w:rsidRPr="00F332A2">
        <w:rPr>
          <w:rFonts w:ascii="Verdana" w:hAnsi="Verdana" w:cs="Arial"/>
          <w:sz w:val="24"/>
          <w:szCs w:val="24"/>
        </w:rPr>
        <w:t xml:space="preserve">Demand </w:t>
      </w:r>
      <w:r w:rsidR="006C7B68" w:rsidRPr="00F332A2">
        <w:rPr>
          <w:rFonts w:ascii="Verdana" w:hAnsi="Verdana" w:cs="Arial"/>
          <w:sz w:val="24"/>
          <w:szCs w:val="24"/>
        </w:rPr>
        <w:t>and</w:t>
      </w:r>
      <w:r w:rsidR="00712C42" w:rsidRPr="00F332A2">
        <w:rPr>
          <w:rFonts w:ascii="Verdana" w:hAnsi="Verdana" w:cs="Arial"/>
          <w:sz w:val="24"/>
          <w:szCs w:val="24"/>
        </w:rPr>
        <w:t xml:space="preserve"> Capacity Review</w:t>
      </w:r>
      <w:r w:rsidR="006C7B68" w:rsidRPr="00F332A2">
        <w:rPr>
          <w:rFonts w:ascii="Verdana" w:hAnsi="Verdana" w:cs="Arial"/>
          <w:sz w:val="24"/>
          <w:szCs w:val="24"/>
        </w:rPr>
        <w:t>,</w:t>
      </w:r>
      <w:r w:rsidR="00712C42" w:rsidRPr="00F332A2">
        <w:rPr>
          <w:rFonts w:ascii="Verdana" w:hAnsi="Verdana" w:cs="Arial"/>
          <w:sz w:val="24"/>
          <w:szCs w:val="24"/>
        </w:rPr>
        <w:t xml:space="preserve"> designed to model the optimal </w:t>
      </w:r>
      <w:r w:rsidR="00B827A6" w:rsidRPr="00F332A2">
        <w:rPr>
          <w:rFonts w:ascii="Verdana" w:hAnsi="Verdana" w:cs="Arial"/>
          <w:sz w:val="24"/>
          <w:szCs w:val="24"/>
        </w:rPr>
        <w:t xml:space="preserve">efficient </w:t>
      </w:r>
      <w:r w:rsidR="00712C42" w:rsidRPr="00F332A2">
        <w:rPr>
          <w:rFonts w:ascii="Verdana" w:hAnsi="Verdana" w:cs="Arial"/>
          <w:sz w:val="24"/>
          <w:szCs w:val="24"/>
        </w:rPr>
        <w:t xml:space="preserve">level </w:t>
      </w:r>
      <w:r w:rsidR="00B827A6" w:rsidRPr="00F332A2">
        <w:rPr>
          <w:rFonts w:ascii="Verdana" w:hAnsi="Verdana" w:cs="Arial"/>
          <w:sz w:val="24"/>
          <w:szCs w:val="24"/>
        </w:rPr>
        <w:t>o</w:t>
      </w:r>
      <w:r w:rsidR="00712C42" w:rsidRPr="00F332A2">
        <w:rPr>
          <w:rFonts w:ascii="Verdana" w:hAnsi="Verdana" w:cs="Arial"/>
          <w:sz w:val="24"/>
          <w:szCs w:val="24"/>
        </w:rPr>
        <w:t xml:space="preserve">f </w:t>
      </w:r>
      <w:r w:rsidR="009000F3" w:rsidRPr="00F332A2">
        <w:rPr>
          <w:rFonts w:ascii="Verdana" w:hAnsi="Verdana" w:cs="Arial"/>
          <w:sz w:val="24"/>
          <w:szCs w:val="24"/>
        </w:rPr>
        <w:t xml:space="preserve">ambulance </w:t>
      </w:r>
      <w:r w:rsidR="006C7B68" w:rsidRPr="00F332A2">
        <w:rPr>
          <w:rFonts w:ascii="Verdana" w:hAnsi="Verdana" w:cs="Arial"/>
          <w:sz w:val="24"/>
          <w:szCs w:val="24"/>
        </w:rPr>
        <w:t>resources</w:t>
      </w:r>
      <w:r w:rsidR="00ED7972" w:rsidRPr="00F332A2">
        <w:rPr>
          <w:rFonts w:ascii="Verdana" w:hAnsi="Verdana" w:cs="Arial"/>
          <w:sz w:val="24"/>
          <w:szCs w:val="24"/>
        </w:rPr>
        <w:t xml:space="preserve"> that are required across the system to </w:t>
      </w:r>
      <w:r w:rsidR="00712C42" w:rsidRPr="00F332A2">
        <w:rPr>
          <w:rFonts w:ascii="Verdana" w:hAnsi="Verdana" w:cs="Arial"/>
          <w:sz w:val="24"/>
          <w:szCs w:val="24"/>
        </w:rPr>
        <w:t xml:space="preserve">deliver </w:t>
      </w:r>
      <w:r w:rsidR="006C7B68" w:rsidRPr="00F332A2">
        <w:rPr>
          <w:rFonts w:ascii="Verdana" w:hAnsi="Verdana" w:cs="Arial"/>
          <w:sz w:val="24"/>
          <w:szCs w:val="24"/>
        </w:rPr>
        <w:t xml:space="preserve">agreed levels of </w:t>
      </w:r>
      <w:r w:rsidR="00712C42" w:rsidRPr="00F332A2">
        <w:rPr>
          <w:rFonts w:ascii="Verdana" w:hAnsi="Verdana" w:cs="Arial"/>
          <w:sz w:val="24"/>
          <w:szCs w:val="24"/>
        </w:rPr>
        <w:t xml:space="preserve">performance for </w:t>
      </w:r>
      <w:r w:rsidR="009000F3" w:rsidRPr="00F332A2">
        <w:rPr>
          <w:rFonts w:ascii="Verdana" w:hAnsi="Verdana" w:cs="Arial"/>
          <w:sz w:val="24"/>
          <w:szCs w:val="24"/>
        </w:rPr>
        <w:t>all</w:t>
      </w:r>
      <w:r w:rsidR="00712C42" w:rsidRPr="00F332A2">
        <w:rPr>
          <w:rFonts w:ascii="Verdana" w:hAnsi="Verdana" w:cs="Arial"/>
          <w:sz w:val="24"/>
          <w:szCs w:val="24"/>
        </w:rPr>
        <w:t xml:space="preserve"> categories</w:t>
      </w:r>
      <w:r w:rsidR="00B827A6" w:rsidRPr="00F332A2">
        <w:rPr>
          <w:rFonts w:ascii="Verdana" w:hAnsi="Verdana" w:cs="Arial"/>
          <w:sz w:val="24"/>
          <w:szCs w:val="24"/>
        </w:rPr>
        <w:t xml:space="preserve"> </w:t>
      </w:r>
      <w:r w:rsidR="009000F3" w:rsidRPr="00F332A2">
        <w:rPr>
          <w:rFonts w:ascii="Verdana" w:hAnsi="Verdana" w:cs="Arial"/>
          <w:sz w:val="24"/>
          <w:szCs w:val="24"/>
        </w:rPr>
        <w:t>of emergency call</w:t>
      </w:r>
      <w:r w:rsidR="004E0E0F" w:rsidRPr="00F332A2">
        <w:rPr>
          <w:rFonts w:ascii="Verdana" w:hAnsi="Verdana" w:cs="Arial"/>
          <w:sz w:val="24"/>
          <w:szCs w:val="24"/>
        </w:rPr>
        <w:t>s</w:t>
      </w:r>
      <w:r w:rsidR="009000F3" w:rsidRPr="00F332A2">
        <w:rPr>
          <w:rFonts w:ascii="Verdana" w:hAnsi="Verdana" w:cs="Arial"/>
          <w:sz w:val="24"/>
          <w:szCs w:val="24"/>
        </w:rPr>
        <w:t xml:space="preserve"> </w:t>
      </w:r>
      <w:r w:rsidR="00B827A6" w:rsidRPr="00F332A2">
        <w:rPr>
          <w:rFonts w:ascii="Verdana" w:hAnsi="Verdana" w:cs="Arial"/>
          <w:sz w:val="24"/>
          <w:szCs w:val="24"/>
        </w:rPr>
        <w:t>against forecast demand</w:t>
      </w:r>
      <w:r w:rsidR="003157F7" w:rsidRPr="00F332A2">
        <w:rPr>
          <w:rFonts w:ascii="Verdana" w:hAnsi="Verdana" w:cs="Arial"/>
          <w:sz w:val="24"/>
          <w:szCs w:val="24"/>
        </w:rPr>
        <w:t xml:space="preserve"> for the next 5 years.</w:t>
      </w:r>
    </w:p>
    <w:p w:rsidR="00F332A2" w:rsidRDefault="00F332A2" w:rsidP="003157F7">
      <w:pPr>
        <w:ind w:left="432" w:right="-284"/>
        <w:jc w:val="both"/>
        <w:rPr>
          <w:rFonts w:ascii="Verdana" w:eastAsia="Calibri" w:hAnsi="Verdana" w:cs="Arial"/>
          <w:sz w:val="24"/>
          <w:szCs w:val="24"/>
        </w:rPr>
      </w:pPr>
    </w:p>
    <w:p w:rsidR="00F332A2" w:rsidRDefault="00F332A2" w:rsidP="003157F7">
      <w:pPr>
        <w:ind w:left="432" w:right="-284"/>
        <w:jc w:val="both"/>
        <w:rPr>
          <w:rFonts w:ascii="Verdana" w:eastAsia="Calibri" w:hAnsi="Verdana" w:cs="Arial"/>
          <w:sz w:val="24"/>
          <w:szCs w:val="24"/>
        </w:rPr>
      </w:pPr>
    </w:p>
    <w:p w:rsidR="00F332A2" w:rsidRDefault="00F332A2" w:rsidP="003157F7">
      <w:pPr>
        <w:ind w:left="432" w:right="-284"/>
        <w:jc w:val="both"/>
        <w:rPr>
          <w:rFonts w:ascii="Verdana" w:eastAsia="Calibri" w:hAnsi="Verdana" w:cs="Arial"/>
          <w:sz w:val="24"/>
          <w:szCs w:val="24"/>
        </w:rPr>
      </w:pPr>
    </w:p>
    <w:p w:rsidR="00F332A2" w:rsidRPr="003157F7" w:rsidRDefault="00F332A2" w:rsidP="003157F7">
      <w:pPr>
        <w:ind w:left="432" w:right="-284"/>
        <w:jc w:val="both"/>
        <w:rPr>
          <w:rFonts w:ascii="Verdana" w:eastAsia="Calibri" w:hAnsi="Verdana" w:cs="Arial"/>
          <w:sz w:val="24"/>
          <w:szCs w:val="24"/>
        </w:rPr>
      </w:pPr>
    </w:p>
    <w:p w:rsidR="00F332A2" w:rsidRPr="00ED1D2D" w:rsidRDefault="00F332A2" w:rsidP="00F332A2">
      <w:pPr>
        <w:pStyle w:val="Heading8"/>
        <w:spacing w:before="0" w:after="0"/>
        <w:jc w:val="both"/>
        <w:rPr>
          <w:rFonts w:ascii="Verdana" w:hAnsi="Verdana" w:cs="Arial"/>
          <w:b/>
          <w:i w:val="0"/>
        </w:rPr>
      </w:pPr>
      <w:r w:rsidRPr="00ED1D2D">
        <w:rPr>
          <w:rFonts w:ascii="Verdana" w:hAnsi="Verdana"/>
          <w:b/>
          <w:i w:val="0"/>
          <w:iCs w:val="0"/>
        </w:rPr>
        <w:lastRenderedPageBreak/>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A9059F" w:rsidRPr="004E0E0F" w:rsidRDefault="00A9059F" w:rsidP="001273B9">
      <w:pPr>
        <w:pStyle w:val="ListParagraph"/>
        <w:jc w:val="both"/>
        <w:rPr>
          <w:rFonts w:ascii="Verdana" w:hAnsi="Verdana" w:cs="Arial"/>
          <w:sz w:val="24"/>
          <w:szCs w:val="24"/>
        </w:rPr>
      </w:pPr>
    </w:p>
    <w:p w:rsidR="0028105A" w:rsidRPr="00F332A2" w:rsidRDefault="00B827A6" w:rsidP="00F332A2">
      <w:pPr>
        <w:ind w:right="-284"/>
        <w:jc w:val="both"/>
        <w:rPr>
          <w:rFonts w:ascii="Verdana" w:hAnsi="Verdana" w:cs="Arial"/>
          <w:sz w:val="24"/>
          <w:szCs w:val="24"/>
        </w:rPr>
      </w:pPr>
      <w:r w:rsidRPr="00F332A2">
        <w:rPr>
          <w:rFonts w:ascii="Verdana" w:hAnsi="Verdana" w:cs="Arial"/>
          <w:sz w:val="24"/>
          <w:szCs w:val="24"/>
        </w:rPr>
        <w:t xml:space="preserve">Red performance is being maintained above the </w:t>
      </w:r>
      <w:r w:rsidR="009000F3" w:rsidRPr="00F332A2">
        <w:rPr>
          <w:rFonts w:ascii="Verdana" w:hAnsi="Verdana" w:cs="Arial"/>
          <w:sz w:val="24"/>
          <w:szCs w:val="24"/>
        </w:rPr>
        <w:t xml:space="preserve">8 minute in </w:t>
      </w:r>
      <w:r w:rsidRPr="00F332A2">
        <w:rPr>
          <w:rFonts w:ascii="Verdana" w:hAnsi="Verdana" w:cs="Arial"/>
          <w:sz w:val="24"/>
          <w:szCs w:val="24"/>
        </w:rPr>
        <w:t>65%</w:t>
      </w:r>
      <w:r w:rsidR="009000F3" w:rsidRPr="00F332A2">
        <w:rPr>
          <w:rFonts w:ascii="Verdana" w:hAnsi="Verdana" w:cs="Arial"/>
          <w:sz w:val="24"/>
          <w:szCs w:val="24"/>
        </w:rPr>
        <w:t xml:space="preserve"> of occasions</w:t>
      </w:r>
      <w:r w:rsidRPr="00F332A2">
        <w:rPr>
          <w:rFonts w:ascii="Verdana" w:hAnsi="Verdana" w:cs="Arial"/>
          <w:sz w:val="24"/>
          <w:szCs w:val="24"/>
        </w:rPr>
        <w:t xml:space="preserve"> </w:t>
      </w:r>
      <w:r w:rsidR="004E0E0F" w:rsidRPr="00F332A2">
        <w:rPr>
          <w:rFonts w:ascii="Verdana" w:hAnsi="Verdana" w:cs="Arial"/>
          <w:sz w:val="24"/>
          <w:szCs w:val="24"/>
        </w:rPr>
        <w:t>(</w:t>
      </w:r>
      <w:r w:rsidRPr="00F332A2">
        <w:rPr>
          <w:rFonts w:ascii="Verdana" w:hAnsi="Verdana" w:cs="Arial"/>
          <w:sz w:val="24"/>
          <w:szCs w:val="24"/>
        </w:rPr>
        <w:t>E</w:t>
      </w:r>
      <w:r w:rsidR="00F332A2">
        <w:rPr>
          <w:rFonts w:ascii="Verdana" w:hAnsi="Verdana" w:cs="Arial"/>
          <w:sz w:val="24"/>
          <w:szCs w:val="24"/>
        </w:rPr>
        <w:t>mergency Ambulance Services Committee (E</w:t>
      </w:r>
      <w:r w:rsidRPr="00F332A2">
        <w:rPr>
          <w:rFonts w:ascii="Verdana" w:hAnsi="Verdana" w:cs="Arial"/>
          <w:sz w:val="24"/>
          <w:szCs w:val="24"/>
        </w:rPr>
        <w:t>ASC</w:t>
      </w:r>
      <w:r w:rsidR="00F332A2">
        <w:rPr>
          <w:rFonts w:ascii="Verdana" w:hAnsi="Verdana" w:cs="Arial"/>
          <w:sz w:val="24"/>
          <w:szCs w:val="24"/>
        </w:rPr>
        <w:t>)</w:t>
      </w:r>
      <w:r w:rsidRPr="00F332A2">
        <w:rPr>
          <w:rFonts w:ascii="Verdana" w:hAnsi="Verdana" w:cs="Arial"/>
          <w:sz w:val="24"/>
          <w:szCs w:val="24"/>
        </w:rPr>
        <w:t xml:space="preserve"> and Welsh Government target</w:t>
      </w:r>
      <w:r w:rsidR="004E0E0F" w:rsidRPr="00F332A2">
        <w:rPr>
          <w:rFonts w:ascii="Verdana" w:hAnsi="Verdana" w:cs="Arial"/>
          <w:sz w:val="24"/>
          <w:szCs w:val="24"/>
        </w:rPr>
        <w:t>)</w:t>
      </w:r>
      <w:r w:rsidRPr="00F332A2">
        <w:rPr>
          <w:rFonts w:ascii="Verdana" w:hAnsi="Verdana" w:cs="Arial"/>
          <w:sz w:val="24"/>
          <w:szCs w:val="24"/>
        </w:rPr>
        <w:t>, but is gradually declining</w:t>
      </w:r>
      <w:r w:rsidR="009000F3" w:rsidRPr="00F332A2">
        <w:rPr>
          <w:rFonts w:ascii="Verdana" w:hAnsi="Verdana" w:cs="Arial"/>
          <w:sz w:val="24"/>
          <w:szCs w:val="24"/>
        </w:rPr>
        <w:t xml:space="preserve"> as a result of increasing misalignment between demand and capacity. Intervention should therefore be planned and enacted now prior to performance falling below target.</w:t>
      </w:r>
    </w:p>
    <w:p w:rsidR="00A837E1" w:rsidRPr="004E0E0F" w:rsidRDefault="00A837E1" w:rsidP="001273B9">
      <w:pPr>
        <w:jc w:val="both"/>
        <w:rPr>
          <w:rFonts w:ascii="Verdana" w:hAnsi="Verdana" w:cs="Arial"/>
          <w:b/>
          <w:sz w:val="24"/>
          <w:szCs w:val="24"/>
        </w:rPr>
      </w:pPr>
    </w:p>
    <w:p w:rsidR="00B827A6" w:rsidRPr="004E0E0F" w:rsidRDefault="00B827A6" w:rsidP="001273B9">
      <w:pPr>
        <w:ind w:left="426"/>
        <w:jc w:val="both"/>
        <w:rPr>
          <w:rFonts w:ascii="Verdana" w:hAnsi="Verdana" w:cs="Arial"/>
          <w:sz w:val="24"/>
          <w:szCs w:val="24"/>
          <w:u w:val="single"/>
        </w:rPr>
      </w:pPr>
      <w:r w:rsidRPr="004E0E0F">
        <w:rPr>
          <w:rFonts w:ascii="Verdana" w:hAnsi="Verdana" w:cs="Arial"/>
          <w:sz w:val="24"/>
          <w:szCs w:val="24"/>
          <w:u w:val="single"/>
        </w:rPr>
        <w:t>Table 1 – Red Performance</w:t>
      </w:r>
    </w:p>
    <w:p w:rsidR="0098493C" w:rsidRPr="004E0E0F" w:rsidRDefault="0098493C" w:rsidP="001273B9">
      <w:pPr>
        <w:jc w:val="both"/>
        <w:rPr>
          <w:rFonts w:ascii="Verdana" w:hAnsi="Verdana" w:cs="Arial"/>
          <w:b/>
          <w:sz w:val="24"/>
          <w:szCs w:val="24"/>
        </w:rPr>
      </w:pPr>
    </w:p>
    <w:p w:rsidR="0098493C" w:rsidRDefault="00280727" w:rsidP="00F332A2">
      <w:pPr>
        <w:ind w:left="426"/>
        <w:jc w:val="center"/>
        <w:rPr>
          <w:rFonts w:ascii="Verdana" w:hAnsi="Verdana" w:cs="Arial"/>
          <w:b/>
          <w:sz w:val="24"/>
          <w:szCs w:val="24"/>
        </w:rPr>
      </w:pPr>
      <w:r>
        <w:rPr>
          <w:noProof/>
          <w:lang w:eastAsia="en-GB"/>
        </w:rPr>
        <w:drawing>
          <wp:inline distT="0" distB="0" distL="0" distR="0" wp14:anchorId="7B7BE15A" wp14:editId="5A813746">
            <wp:extent cx="5731510" cy="3439795"/>
            <wp:effectExtent l="0" t="0" r="0" b="8255"/>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0"/>
                    <a:stretch>
                      <a:fillRect/>
                    </a:stretch>
                  </pic:blipFill>
                  <pic:spPr>
                    <a:xfrm>
                      <a:off x="0" y="0"/>
                      <a:ext cx="5731510" cy="3439795"/>
                    </a:xfrm>
                    <a:prstGeom prst="rect">
                      <a:avLst/>
                    </a:prstGeom>
                  </pic:spPr>
                </pic:pic>
              </a:graphicData>
            </a:graphic>
          </wp:inline>
        </w:drawing>
      </w:r>
    </w:p>
    <w:p w:rsidR="00280727" w:rsidRDefault="00280727" w:rsidP="001273B9">
      <w:pPr>
        <w:ind w:left="426"/>
        <w:jc w:val="both"/>
        <w:rPr>
          <w:rFonts w:ascii="Verdana" w:hAnsi="Verdana" w:cs="Arial"/>
          <w:b/>
          <w:sz w:val="24"/>
          <w:szCs w:val="24"/>
        </w:rPr>
      </w:pPr>
    </w:p>
    <w:p w:rsidR="00B827A6" w:rsidRPr="00F332A2" w:rsidRDefault="009000F3" w:rsidP="00F332A2">
      <w:pPr>
        <w:ind w:right="-284"/>
        <w:jc w:val="both"/>
        <w:rPr>
          <w:rFonts w:ascii="Verdana" w:hAnsi="Verdana" w:cs="Arial"/>
          <w:sz w:val="24"/>
          <w:szCs w:val="24"/>
        </w:rPr>
      </w:pPr>
      <w:r w:rsidRPr="00F332A2">
        <w:rPr>
          <w:rFonts w:ascii="Verdana" w:hAnsi="Verdana" w:cs="Arial"/>
          <w:sz w:val="24"/>
          <w:szCs w:val="24"/>
        </w:rPr>
        <w:t>Response</w:t>
      </w:r>
      <w:r w:rsidR="004E0E0F" w:rsidRPr="00F332A2">
        <w:rPr>
          <w:rFonts w:ascii="Verdana" w:hAnsi="Verdana" w:cs="Arial"/>
          <w:sz w:val="24"/>
          <w:szCs w:val="24"/>
        </w:rPr>
        <w:t xml:space="preserve"> times</w:t>
      </w:r>
      <w:r w:rsidRPr="00F332A2">
        <w:rPr>
          <w:rFonts w:ascii="Verdana" w:hAnsi="Verdana" w:cs="Arial"/>
          <w:sz w:val="24"/>
          <w:szCs w:val="24"/>
        </w:rPr>
        <w:t xml:space="preserve"> to patients categorised as </w:t>
      </w:r>
      <w:r w:rsidR="0098493C" w:rsidRPr="00F332A2">
        <w:rPr>
          <w:rFonts w:ascii="Verdana" w:hAnsi="Verdana" w:cs="Arial"/>
          <w:sz w:val="24"/>
          <w:szCs w:val="24"/>
        </w:rPr>
        <w:t xml:space="preserve">Amber are </w:t>
      </w:r>
      <w:r w:rsidRPr="00F332A2">
        <w:rPr>
          <w:rFonts w:ascii="Verdana" w:hAnsi="Verdana" w:cs="Arial"/>
          <w:sz w:val="24"/>
          <w:szCs w:val="24"/>
        </w:rPr>
        <w:t>also</w:t>
      </w:r>
      <w:r w:rsidR="009268DF" w:rsidRPr="00F332A2">
        <w:rPr>
          <w:rFonts w:ascii="Verdana" w:hAnsi="Verdana" w:cs="Arial"/>
          <w:sz w:val="24"/>
          <w:szCs w:val="24"/>
        </w:rPr>
        <w:t xml:space="preserve"> declining for the same reasons, as shown in the graphs below. </w:t>
      </w:r>
      <w:r w:rsidRPr="00F332A2">
        <w:rPr>
          <w:rFonts w:ascii="Verdana" w:hAnsi="Verdana" w:cs="Arial"/>
          <w:sz w:val="24"/>
          <w:szCs w:val="24"/>
        </w:rPr>
        <w:t>With activity having grown year on year in recent years this trend will only continue unless intervention is taken on a system wide strategic basis to intervene in a planned way to improve outcomes and experiences for patients.</w:t>
      </w:r>
      <w:r w:rsidR="009268DF" w:rsidRPr="00F332A2">
        <w:rPr>
          <w:rFonts w:ascii="Verdana" w:hAnsi="Verdana" w:cs="Arial"/>
          <w:sz w:val="24"/>
          <w:szCs w:val="24"/>
        </w:rPr>
        <w:t xml:space="preserve"> Whilst targets are not set nationally, reasonable response times </w:t>
      </w:r>
      <w:r w:rsidR="00280727" w:rsidRPr="00F332A2">
        <w:rPr>
          <w:rFonts w:ascii="Verdana" w:hAnsi="Verdana" w:cs="Arial"/>
          <w:sz w:val="24"/>
          <w:szCs w:val="24"/>
        </w:rPr>
        <w:t xml:space="preserve">should </w:t>
      </w:r>
      <w:r w:rsidR="009268DF" w:rsidRPr="00F332A2">
        <w:rPr>
          <w:rFonts w:ascii="Verdana" w:hAnsi="Verdana" w:cs="Arial"/>
          <w:sz w:val="24"/>
          <w:szCs w:val="24"/>
        </w:rPr>
        <w:t>be expected for Amber 1 and Amber 2 calls.</w:t>
      </w:r>
    </w:p>
    <w:p w:rsidR="00514291" w:rsidRDefault="00514291" w:rsidP="001273B9">
      <w:pPr>
        <w:ind w:left="284"/>
        <w:jc w:val="both"/>
        <w:rPr>
          <w:rFonts w:ascii="Verdana" w:hAnsi="Verdana" w:cs="Arial"/>
          <w:sz w:val="24"/>
          <w:szCs w:val="24"/>
          <w:u w:val="single"/>
        </w:rPr>
      </w:pPr>
    </w:p>
    <w:p w:rsidR="00514291" w:rsidRDefault="00514291" w:rsidP="001273B9">
      <w:pPr>
        <w:ind w:left="284"/>
        <w:jc w:val="both"/>
        <w:rPr>
          <w:rFonts w:ascii="Verdana" w:hAnsi="Verdana" w:cs="Arial"/>
          <w:sz w:val="24"/>
          <w:szCs w:val="24"/>
          <w:u w:val="single"/>
        </w:rPr>
      </w:pPr>
    </w:p>
    <w:p w:rsidR="003157F7" w:rsidRDefault="003157F7" w:rsidP="001273B9">
      <w:pPr>
        <w:ind w:left="284"/>
        <w:jc w:val="both"/>
        <w:rPr>
          <w:rFonts w:ascii="Verdana" w:hAnsi="Verdana" w:cs="Arial"/>
          <w:sz w:val="24"/>
          <w:szCs w:val="24"/>
          <w:u w:val="single"/>
        </w:rPr>
      </w:pPr>
    </w:p>
    <w:p w:rsidR="003157F7" w:rsidRDefault="003157F7" w:rsidP="001273B9">
      <w:pPr>
        <w:ind w:left="284"/>
        <w:jc w:val="both"/>
        <w:rPr>
          <w:rFonts w:ascii="Verdana" w:hAnsi="Verdana" w:cs="Arial"/>
          <w:sz w:val="24"/>
          <w:szCs w:val="24"/>
          <w:u w:val="single"/>
        </w:rPr>
      </w:pPr>
    </w:p>
    <w:p w:rsidR="003157F7" w:rsidRDefault="003157F7" w:rsidP="001273B9">
      <w:pPr>
        <w:ind w:left="284"/>
        <w:jc w:val="both"/>
        <w:rPr>
          <w:rFonts w:ascii="Verdana" w:hAnsi="Verdana" w:cs="Arial"/>
          <w:sz w:val="24"/>
          <w:szCs w:val="24"/>
          <w:u w:val="single"/>
        </w:rPr>
      </w:pPr>
    </w:p>
    <w:p w:rsidR="003157F7" w:rsidRDefault="003157F7" w:rsidP="001273B9">
      <w:pPr>
        <w:ind w:left="284"/>
        <w:jc w:val="both"/>
        <w:rPr>
          <w:rFonts w:ascii="Verdana" w:hAnsi="Verdana" w:cs="Arial"/>
          <w:sz w:val="24"/>
          <w:szCs w:val="24"/>
          <w:u w:val="single"/>
        </w:rPr>
      </w:pPr>
    </w:p>
    <w:p w:rsidR="00F332A2" w:rsidRDefault="00F332A2" w:rsidP="001273B9">
      <w:pPr>
        <w:ind w:left="284"/>
        <w:jc w:val="both"/>
        <w:rPr>
          <w:rFonts w:ascii="Verdana" w:hAnsi="Verdana" w:cs="Arial"/>
          <w:sz w:val="24"/>
          <w:szCs w:val="24"/>
          <w:u w:val="single"/>
        </w:rPr>
      </w:pPr>
    </w:p>
    <w:p w:rsidR="00F332A2" w:rsidRDefault="00F332A2" w:rsidP="001273B9">
      <w:pPr>
        <w:ind w:left="284"/>
        <w:jc w:val="both"/>
        <w:rPr>
          <w:rFonts w:ascii="Verdana" w:hAnsi="Verdana" w:cs="Arial"/>
          <w:sz w:val="24"/>
          <w:szCs w:val="24"/>
          <w:u w:val="single"/>
        </w:rPr>
      </w:pPr>
    </w:p>
    <w:p w:rsidR="003157F7" w:rsidRDefault="003157F7" w:rsidP="001273B9">
      <w:pPr>
        <w:ind w:left="284"/>
        <w:jc w:val="both"/>
        <w:rPr>
          <w:rFonts w:ascii="Verdana" w:hAnsi="Verdana" w:cs="Arial"/>
          <w:sz w:val="24"/>
          <w:szCs w:val="24"/>
          <w:u w:val="single"/>
        </w:rPr>
      </w:pPr>
    </w:p>
    <w:p w:rsidR="003157F7" w:rsidRDefault="003157F7" w:rsidP="001273B9">
      <w:pPr>
        <w:ind w:left="284"/>
        <w:jc w:val="both"/>
        <w:rPr>
          <w:rFonts w:ascii="Verdana" w:hAnsi="Verdana" w:cs="Arial"/>
          <w:sz w:val="24"/>
          <w:szCs w:val="24"/>
          <w:u w:val="single"/>
        </w:rPr>
      </w:pPr>
    </w:p>
    <w:p w:rsidR="00514291" w:rsidRDefault="00514291" w:rsidP="001273B9">
      <w:pPr>
        <w:ind w:left="284"/>
        <w:jc w:val="both"/>
        <w:rPr>
          <w:rFonts w:ascii="Verdana" w:hAnsi="Verdana" w:cs="Arial"/>
          <w:sz w:val="24"/>
          <w:szCs w:val="24"/>
          <w:u w:val="single"/>
        </w:rPr>
      </w:pPr>
    </w:p>
    <w:p w:rsidR="00B827A6" w:rsidRPr="004E0E0F" w:rsidRDefault="0015481C" w:rsidP="001273B9">
      <w:pPr>
        <w:ind w:left="284"/>
        <w:jc w:val="both"/>
        <w:rPr>
          <w:rFonts w:ascii="Verdana" w:hAnsi="Verdana" w:cs="Arial"/>
          <w:sz w:val="24"/>
          <w:szCs w:val="24"/>
          <w:u w:val="single"/>
        </w:rPr>
      </w:pPr>
      <w:r>
        <w:rPr>
          <w:rFonts w:ascii="Verdana" w:hAnsi="Verdana" w:cs="Arial"/>
          <w:sz w:val="24"/>
          <w:szCs w:val="24"/>
          <w:u w:val="single"/>
        </w:rPr>
        <w:lastRenderedPageBreak/>
        <w:t>T</w:t>
      </w:r>
      <w:r w:rsidR="00280727">
        <w:rPr>
          <w:rFonts w:ascii="Verdana" w:hAnsi="Verdana" w:cs="Arial"/>
          <w:sz w:val="24"/>
          <w:szCs w:val="24"/>
          <w:u w:val="single"/>
        </w:rPr>
        <w:t>able 2 – Amber Median</w:t>
      </w:r>
      <w:r w:rsidR="00B827A6" w:rsidRPr="004E0E0F">
        <w:rPr>
          <w:rFonts w:ascii="Verdana" w:hAnsi="Verdana" w:cs="Arial"/>
          <w:sz w:val="24"/>
          <w:szCs w:val="24"/>
          <w:u w:val="single"/>
        </w:rPr>
        <w:t xml:space="preserve"> </w:t>
      </w:r>
    </w:p>
    <w:p w:rsidR="0098493C" w:rsidRPr="004E0E0F" w:rsidRDefault="0098493C" w:rsidP="001273B9">
      <w:pPr>
        <w:ind w:left="426"/>
        <w:jc w:val="both"/>
        <w:rPr>
          <w:rFonts w:ascii="Verdana" w:hAnsi="Verdana" w:cs="Arial"/>
          <w:sz w:val="24"/>
          <w:szCs w:val="24"/>
          <w:u w:val="single"/>
        </w:rPr>
      </w:pPr>
    </w:p>
    <w:p w:rsidR="0098493C" w:rsidRDefault="00280727" w:rsidP="001273B9">
      <w:pPr>
        <w:ind w:left="426"/>
        <w:jc w:val="both"/>
        <w:rPr>
          <w:rFonts w:ascii="Verdana" w:hAnsi="Verdana" w:cs="Arial"/>
          <w:sz w:val="24"/>
          <w:szCs w:val="24"/>
          <w:u w:val="single"/>
        </w:rPr>
      </w:pPr>
      <w:r>
        <w:rPr>
          <w:noProof/>
          <w:lang w:eastAsia="en-GB"/>
        </w:rPr>
        <w:drawing>
          <wp:inline distT="0" distB="0" distL="0" distR="0" wp14:anchorId="1D1215FF" wp14:editId="59E2AB8E">
            <wp:extent cx="5731510" cy="351536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1"/>
                    <a:stretch>
                      <a:fillRect/>
                    </a:stretch>
                  </pic:blipFill>
                  <pic:spPr>
                    <a:xfrm>
                      <a:off x="0" y="0"/>
                      <a:ext cx="5731510" cy="3515360"/>
                    </a:xfrm>
                    <a:prstGeom prst="rect">
                      <a:avLst/>
                    </a:prstGeom>
                  </pic:spPr>
                </pic:pic>
              </a:graphicData>
            </a:graphic>
          </wp:inline>
        </w:drawing>
      </w:r>
    </w:p>
    <w:p w:rsidR="0015481C" w:rsidRDefault="0015481C" w:rsidP="001273B9">
      <w:pPr>
        <w:ind w:left="284"/>
        <w:jc w:val="both"/>
        <w:rPr>
          <w:rFonts w:ascii="Verdana" w:hAnsi="Verdana" w:cs="Arial"/>
          <w:sz w:val="24"/>
          <w:szCs w:val="24"/>
          <w:u w:val="single"/>
        </w:rPr>
      </w:pPr>
    </w:p>
    <w:p w:rsidR="0098493C" w:rsidRPr="004E0E0F" w:rsidRDefault="0098493C" w:rsidP="001273B9">
      <w:pPr>
        <w:ind w:left="284"/>
        <w:jc w:val="both"/>
        <w:rPr>
          <w:rFonts w:ascii="Verdana" w:hAnsi="Verdana" w:cs="Arial"/>
          <w:sz w:val="24"/>
          <w:szCs w:val="24"/>
          <w:u w:val="single"/>
        </w:rPr>
      </w:pPr>
      <w:r w:rsidRPr="004E0E0F">
        <w:rPr>
          <w:rFonts w:ascii="Verdana" w:hAnsi="Verdana" w:cs="Arial"/>
          <w:sz w:val="24"/>
          <w:szCs w:val="24"/>
          <w:u w:val="single"/>
        </w:rPr>
        <w:t>Table 3 – Amber 95</w:t>
      </w:r>
      <w:r w:rsidRPr="004E0E0F">
        <w:rPr>
          <w:rFonts w:ascii="Verdana" w:hAnsi="Verdana" w:cs="Arial"/>
          <w:sz w:val="24"/>
          <w:szCs w:val="24"/>
          <w:u w:val="single"/>
          <w:vertAlign w:val="superscript"/>
        </w:rPr>
        <w:t>th</w:t>
      </w:r>
      <w:r w:rsidRPr="004E0E0F">
        <w:rPr>
          <w:rFonts w:ascii="Verdana" w:hAnsi="Verdana" w:cs="Arial"/>
          <w:sz w:val="24"/>
          <w:szCs w:val="24"/>
          <w:u w:val="single"/>
        </w:rPr>
        <w:t xml:space="preserve"> </w:t>
      </w:r>
    </w:p>
    <w:p w:rsidR="0098493C" w:rsidRPr="004E0E0F" w:rsidRDefault="0098493C" w:rsidP="001273B9">
      <w:pPr>
        <w:jc w:val="both"/>
        <w:rPr>
          <w:rFonts w:ascii="Verdana" w:hAnsi="Verdana" w:cs="Arial"/>
          <w:b/>
          <w:sz w:val="24"/>
          <w:szCs w:val="24"/>
        </w:rPr>
      </w:pPr>
    </w:p>
    <w:p w:rsidR="0098493C" w:rsidRDefault="00280727" w:rsidP="001273B9">
      <w:pPr>
        <w:ind w:left="284"/>
        <w:jc w:val="both"/>
        <w:rPr>
          <w:rFonts w:ascii="Verdana" w:hAnsi="Verdana" w:cs="Arial"/>
          <w:b/>
          <w:sz w:val="24"/>
          <w:szCs w:val="24"/>
        </w:rPr>
      </w:pPr>
      <w:r>
        <w:rPr>
          <w:noProof/>
          <w:lang w:eastAsia="en-GB"/>
        </w:rPr>
        <w:drawing>
          <wp:inline distT="0" distB="0" distL="0" distR="0" wp14:anchorId="2D4342F7" wp14:editId="086CD327">
            <wp:extent cx="5731510" cy="3540760"/>
            <wp:effectExtent l="0" t="0" r="254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2"/>
                    <a:stretch>
                      <a:fillRect/>
                    </a:stretch>
                  </pic:blipFill>
                  <pic:spPr>
                    <a:xfrm>
                      <a:off x="0" y="0"/>
                      <a:ext cx="5731510" cy="3540760"/>
                    </a:xfrm>
                    <a:prstGeom prst="rect">
                      <a:avLst/>
                    </a:prstGeom>
                  </pic:spPr>
                </pic:pic>
              </a:graphicData>
            </a:graphic>
          </wp:inline>
        </w:drawing>
      </w:r>
    </w:p>
    <w:p w:rsidR="00280727" w:rsidRDefault="00280727" w:rsidP="001273B9">
      <w:pPr>
        <w:ind w:left="284"/>
        <w:jc w:val="both"/>
        <w:rPr>
          <w:rFonts w:ascii="Verdana" w:hAnsi="Verdana" w:cs="Arial"/>
          <w:b/>
          <w:sz w:val="24"/>
          <w:szCs w:val="24"/>
        </w:rPr>
      </w:pPr>
    </w:p>
    <w:p w:rsidR="00280727" w:rsidRDefault="00280727" w:rsidP="001273B9">
      <w:pPr>
        <w:ind w:left="284"/>
        <w:jc w:val="both"/>
        <w:rPr>
          <w:rFonts w:ascii="Verdana" w:hAnsi="Verdana" w:cs="Arial"/>
          <w:b/>
          <w:sz w:val="24"/>
          <w:szCs w:val="24"/>
        </w:rPr>
      </w:pPr>
    </w:p>
    <w:p w:rsidR="00280727" w:rsidRPr="004E0E0F" w:rsidRDefault="00280727" w:rsidP="001273B9">
      <w:pPr>
        <w:ind w:left="284"/>
        <w:jc w:val="both"/>
        <w:rPr>
          <w:rFonts w:ascii="Verdana" w:hAnsi="Verdana" w:cs="Arial"/>
          <w:b/>
          <w:sz w:val="24"/>
          <w:szCs w:val="24"/>
        </w:rPr>
      </w:pPr>
    </w:p>
    <w:p w:rsidR="0098493C" w:rsidRPr="004E0E0F" w:rsidRDefault="0098493C" w:rsidP="001273B9">
      <w:pPr>
        <w:jc w:val="both"/>
        <w:rPr>
          <w:rFonts w:ascii="Verdana" w:hAnsi="Verdana" w:cs="Arial"/>
          <w:b/>
          <w:sz w:val="24"/>
          <w:szCs w:val="24"/>
        </w:rPr>
      </w:pPr>
    </w:p>
    <w:p w:rsidR="00B827A6" w:rsidRPr="00F332A2" w:rsidRDefault="0098493C" w:rsidP="00F332A2">
      <w:pPr>
        <w:ind w:right="-284"/>
        <w:jc w:val="both"/>
        <w:rPr>
          <w:rFonts w:ascii="Verdana" w:hAnsi="Verdana" w:cs="Arial"/>
          <w:sz w:val="24"/>
          <w:szCs w:val="24"/>
        </w:rPr>
      </w:pPr>
      <w:r w:rsidRPr="00F332A2">
        <w:rPr>
          <w:rFonts w:ascii="Verdana" w:hAnsi="Verdana" w:cs="Arial"/>
          <w:sz w:val="24"/>
          <w:szCs w:val="24"/>
        </w:rPr>
        <w:lastRenderedPageBreak/>
        <w:t>The worsening</w:t>
      </w:r>
      <w:r w:rsidR="00B827A6" w:rsidRPr="00F332A2">
        <w:rPr>
          <w:rFonts w:ascii="Verdana" w:hAnsi="Verdana" w:cs="Arial"/>
          <w:sz w:val="24"/>
          <w:szCs w:val="24"/>
        </w:rPr>
        <w:t xml:space="preserve"> </w:t>
      </w:r>
      <w:r w:rsidR="000E45E9" w:rsidRPr="00F332A2">
        <w:rPr>
          <w:rFonts w:ascii="Verdana" w:hAnsi="Verdana" w:cs="Arial"/>
          <w:sz w:val="24"/>
          <w:szCs w:val="24"/>
        </w:rPr>
        <w:t xml:space="preserve">Amber </w:t>
      </w:r>
      <w:r w:rsidR="009000F3" w:rsidRPr="00F332A2">
        <w:rPr>
          <w:rFonts w:ascii="Verdana" w:hAnsi="Verdana" w:cs="Arial"/>
          <w:sz w:val="24"/>
          <w:szCs w:val="24"/>
        </w:rPr>
        <w:t xml:space="preserve">response </w:t>
      </w:r>
      <w:r w:rsidR="000E45E9" w:rsidRPr="00F332A2">
        <w:rPr>
          <w:rFonts w:ascii="Verdana" w:hAnsi="Verdana" w:cs="Arial"/>
          <w:sz w:val="24"/>
          <w:szCs w:val="24"/>
        </w:rPr>
        <w:t xml:space="preserve">time </w:t>
      </w:r>
      <w:r w:rsidR="00B827A6" w:rsidRPr="00F332A2">
        <w:rPr>
          <w:rFonts w:ascii="Verdana" w:hAnsi="Verdana" w:cs="Arial"/>
          <w:sz w:val="24"/>
          <w:szCs w:val="24"/>
        </w:rPr>
        <w:t>performance is being drive</w:t>
      </w:r>
      <w:r w:rsidR="000E45E9" w:rsidRPr="00F332A2">
        <w:rPr>
          <w:rFonts w:ascii="Verdana" w:hAnsi="Verdana" w:cs="Arial"/>
          <w:sz w:val="24"/>
          <w:szCs w:val="24"/>
        </w:rPr>
        <w:t>n</w:t>
      </w:r>
      <w:r w:rsidR="00B827A6" w:rsidRPr="00F332A2">
        <w:rPr>
          <w:rFonts w:ascii="Verdana" w:hAnsi="Verdana" w:cs="Arial"/>
          <w:sz w:val="24"/>
          <w:szCs w:val="24"/>
        </w:rPr>
        <w:t xml:space="preserve"> by an increase in demand (the Amber Review identified a 2% increase in incidents over the time frame it used) and a reduction in the available resource to respond</w:t>
      </w:r>
      <w:r w:rsidR="004A6DA0" w:rsidRPr="00F332A2">
        <w:rPr>
          <w:rFonts w:ascii="Verdana" w:hAnsi="Verdana" w:cs="Arial"/>
          <w:sz w:val="24"/>
          <w:szCs w:val="24"/>
        </w:rPr>
        <w:t xml:space="preserve"> i.e. the gap between incidents and available resource is widening, which is reflected in the lengthening Amber wait</w:t>
      </w:r>
      <w:r w:rsidR="009000F3" w:rsidRPr="00F332A2">
        <w:rPr>
          <w:rFonts w:ascii="Verdana" w:hAnsi="Verdana" w:cs="Arial"/>
          <w:sz w:val="24"/>
          <w:szCs w:val="24"/>
        </w:rPr>
        <w:t>ing times for patients.</w:t>
      </w:r>
    </w:p>
    <w:p w:rsidR="009000F3" w:rsidRDefault="009000F3" w:rsidP="004E0E0F">
      <w:pPr>
        <w:pStyle w:val="ListParagraph"/>
        <w:ind w:left="360" w:right="-284"/>
        <w:jc w:val="both"/>
        <w:rPr>
          <w:rFonts w:ascii="Verdana" w:hAnsi="Verdana" w:cs="Arial"/>
          <w:sz w:val="24"/>
          <w:szCs w:val="24"/>
        </w:rPr>
      </w:pPr>
    </w:p>
    <w:p w:rsidR="00B827A6" w:rsidRPr="004E0E0F" w:rsidRDefault="00B827A6" w:rsidP="001273B9">
      <w:pPr>
        <w:ind w:left="426"/>
        <w:jc w:val="both"/>
        <w:rPr>
          <w:rFonts w:ascii="Verdana" w:hAnsi="Verdana" w:cs="Arial"/>
          <w:sz w:val="24"/>
          <w:szCs w:val="24"/>
          <w:u w:val="single"/>
        </w:rPr>
      </w:pPr>
      <w:r w:rsidRPr="004E0E0F">
        <w:rPr>
          <w:rFonts w:ascii="Verdana" w:hAnsi="Verdana" w:cs="Arial"/>
          <w:sz w:val="24"/>
          <w:szCs w:val="24"/>
          <w:u w:val="single"/>
        </w:rPr>
        <w:t xml:space="preserve">Table </w:t>
      </w:r>
      <w:r w:rsidR="0098493C" w:rsidRPr="004E0E0F">
        <w:rPr>
          <w:rFonts w:ascii="Verdana" w:hAnsi="Verdana" w:cs="Arial"/>
          <w:sz w:val="24"/>
          <w:szCs w:val="24"/>
          <w:u w:val="single"/>
        </w:rPr>
        <w:t>4</w:t>
      </w:r>
      <w:r w:rsidRPr="004E0E0F">
        <w:rPr>
          <w:rFonts w:ascii="Verdana" w:hAnsi="Verdana" w:cs="Arial"/>
          <w:sz w:val="24"/>
          <w:szCs w:val="24"/>
          <w:u w:val="single"/>
        </w:rPr>
        <w:t xml:space="preserve"> – Incident Demand &amp; Available Ambulance Response Hours</w:t>
      </w:r>
    </w:p>
    <w:p w:rsidR="0098493C" w:rsidRPr="004E0E0F" w:rsidRDefault="0098493C" w:rsidP="001273B9">
      <w:pPr>
        <w:ind w:left="426"/>
        <w:jc w:val="both"/>
        <w:rPr>
          <w:rFonts w:ascii="Verdana" w:hAnsi="Verdana" w:cs="Arial"/>
          <w:sz w:val="24"/>
          <w:szCs w:val="24"/>
          <w:u w:val="single"/>
        </w:rPr>
      </w:pPr>
    </w:p>
    <w:p w:rsidR="0098493C" w:rsidRDefault="00280727" w:rsidP="00F332A2">
      <w:pPr>
        <w:ind w:left="426"/>
        <w:jc w:val="center"/>
        <w:rPr>
          <w:rFonts w:ascii="Verdana" w:hAnsi="Verdana" w:cs="Arial"/>
          <w:noProof/>
          <w:sz w:val="24"/>
          <w:szCs w:val="24"/>
          <w:u w:val="single"/>
          <w:lang w:eastAsia="en-GB"/>
        </w:rPr>
      </w:pPr>
      <w:r>
        <w:rPr>
          <w:noProof/>
          <w:lang w:eastAsia="en-GB"/>
        </w:rPr>
        <w:drawing>
          <wp:inline distT="0" distB="0" distL="0" distR="0" wp14:anchorId="4B77057D" wp14:editId="301A6820">
            <wp:extent cx="5731510" cy="3162935"/>
            <wp:effectExtent l="0" t="0" r="2540" b="1841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8493C" w:rsidRPr="004E0E0F" w:rsidRDefault="0098493C" w:rsidP="001273B9">
      <w:pPr>
        <w:ind w:left="426"/>
        <w:jc w:val="both"/>
        <w:rPr>
          <w:rFonts w:ascii="Verdana" w:hAnsi="Verdana" w:cs="Arial"/>
          <w:sz w:val="20"/>
          <w:szCs w:val="20"/>
        </w:rPr>
      </w:pPr>
      <w:r w:rsidRPr="004E0E0F">
        <w:rPr>
          <w:rFonts w:ascii="Verdana" w:hAnsi="Verdana" w:cs="Arial"/>
          <w:sz w:val="20"/>
          <w:szCs w:val="20"/>
        </w:rPr>
        <w:t>*note:</w:t>
      </w:r>
      <w:r w:rsidR="000E45E9" w:rsidRPr="004E0E0F">
        <w:rPr>
          <w:rFonts w:ascii="Verdana" w:hAnsi="Verdana" w:cs="Arial"/>
          <w:sz w:val="20"/>
          <w:szCs w:val="20"/>
        </w:rPr>
        <w:t xml:space="preserve"> available hours is the actual EA, RRV and UCS hours, time lost at hospital (notification and clear)</w:t>
      </w:r>
    </w:p>
    <w:p w:rsidR="00B827A6" w:rsidRPr="004E0E0F" w:rsidRDefault="00B827A6" w:rsidP="001273B9">
      <w:pPr>
        <w:jc w:val="both"/>
        <w:rPr>
          <w:rFonts w:ascii="Verdana" w:hAnsi="Verdana" w:cs="Arial"/>
          <w:b/>
          <w:sz w:val="24"/>
          <w:szCs w:val="24"/>
        </w:rPr>
      </w:pPr>
    </w:p>
    <w:p w:rsidR="00B827A6" w:rsidRPr="00F332A2" w:rsidRDefault="00280727" w:rsidP="00F332A2">
      <w:pPr>
        <w:ind w:right="-284"/>
        <w:jc w:val="both"/>
        <w:rPr>
          <w:rFonts w:ascii="Verdana" w:hAnsi="Verdana" w:cs="Arial"/>
          <w:sz w:val="24"/>
          <w:szCs w:val="24"/>
        </w:rPr>
      </w:pPr>
      <w:r w:rsidRPr="00F332A2">
        <w:rPr>
          <w:rFonts w:ascii="Verdana" w:hAnsi="Verdana" w:cs="Arial"/>
          <w:sz w:val="24"/>
          <w:szCs w:val="24"/>
        </w:rPr>
        <w:t>T</w:t>
      </w:r>
      <w:r w:rsidR="007755C9" w:rsidRPr="00F332A2">
        <w:rPr>
          <w:rFonts w:ascii="Verdana" w:hAnsi="Verdana" w:cs="Arial"/>
          <w:sz w:val="24"/>
          <w:szCs w:val="24"/>
        </w:rPr>
        <w:t xml:space="preserve">he number of </w:t>
      </w:r>
      <w:r w:rsidR="000E45E9" w:rsidRPr="00F332A2">
        <w:rPr>
          <w:rFonts w:ascii="Verdana" w:hAnsi="Verdana" w:cs="Arial"/>
          <w:sz w:val="24"/>
          <w:szCs w:val="24"/>
        </w:rPr>
        <w:t xml:space="preserve">serious adverse incidents </w:t>
      </w:r>
      <w:r w:rsidRPr="00F332A2">
        <w:rPr>
          <w:rFonts w:ascii="Verdana" w:hAnsi="Verdana" w:cs="Arial"/>
          <w:sz w:val="24"/>
          <w:szCs w:val="24"/>
        </w:rPr>
        <w:t xml:space="preserve">with </w:t>
      </w:r>
      <w:r w:rsidR="009000F3" w:rsidRPr="00F332A2">
        <w:rPr>
          <w:rFonts w:ascii="Verdana" w:hAnsi="Verdana" w:cs="Arial"/>
          <w:sz w:val="24"/>
          <w:szCs w:val="24"/>
        </w:rPr>
        <w:t>a common feature</w:t>
      </w:r>
      <w:r w:rsidRPr="00F332A2">
        <w:rPr>
          <w:rFonts w:ascii="Verdana" w:hAnsi="Verdana" w:cs="Arial"/>
          <w:sz w:val="24"/>
          <w:szCs w:val="24"/>
        </w:rPr>
        <w:t xml:space="preserve"> of delayed response has increased</w:t>
      </w:r>
      <w:r w:rsidR="009000F3" w:rsidRPr="00F332A2">
        <w:rPr>
          <w:rFonts w:ascii="Verdana" w:hAnsi="Verdana" w:cs="Arial"/>
          <w:sz w:val="24"/>
          <w:szCs w:val="24"/>
        </w:rPr>
        <w:t>.</w:t>
      </w:r>
    </w:p>
    <w:p w:rsidR="000E45E9" w:rsidRDefault="000E45E9" w:rsidP="001273B9">
      <w:pPr>
        <w:pStyle w:val="ListParagraph"/>
        <w:ind w:left="360" w:right="-284"/>
        <w:jc w:val="both"/>
        <w:rPr>
          <w:rFonts w:ascii="Verdana" w:hAnsi="Verdana" w:cs="Arial"/>
          <w:sz w:val="24"/>
          <w:szCs w:val="24"/>
        </w:rPr>
      </w:pPr>
    </w:p>
    <w:p w:rsidR="00514291" w:rsidRPr="00514291" w:rsidRDefault="00514291" w:rsidP="001273B9">
      <w:pPr>
        <w:pStyle w:val="ListParagraph"/>
        <w:ind w:left="360" w:right="-284"/>
        <w:jc w:val="both"/>
        <w:rPr>
          <w:rFonts w:ascii="Verdana" w:hAnsi="Verdana" w:cs="Arial"/>
          <w:sz w:val="24"/>
          <w:szCs w:val="24"/>
          <w:u w:val="single"/>
        </w:rPr>
      </w:pPr>
      <w:r w:rsidRPr="00514291">
        <w:rPr>
          <w:rFonts w:ascii="Verdana" w:hAnsi="Verdana" w:cs="Arial"/>
          <w:sz w:val="24"/>
          <w:szCs w:val="24"/>
          <w:u w:val="single"/>
        </w:rPr>
        <w:t>Table 5 – Serious Adverse Incidents</w:t>
      </w:r>
    </w:p>
    <w:p w:rsidR="00280727" w:rsidRPr="004E0E0F" w:rsidRDefault="00280727" w:rsidP="00F332A2">
      <w:pPr>
        <w:pStyle w:val="ListParagraph"/>
        <w:ind w:left="360" w:right="-284"/>
        <w:jc w:val="center"/>
        <w:rPr>
          <w:rFonts w:ascii="Verdana" w:hAnsi="Verdana" w:cs="Arial"/>
          <w:sz w:val="24"/>
          <w:szCs w:val="24"/>
        </w:rPr>
      </w:pPr>
      <w:r>
        <w:rPr>
          <w:noProof/>
          <w:lang w:eastAsia="en-GB"/>
        </w:rPr>
        <w:drawing>
          <wp:inline distT="0" distB="0" distL="0" distR="0" wp14:anchorId="218E47F3" wp14:editId="6A6AE741">
            <wp:extent cx="4572000" cy="2743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E45E9" w:rsidRPr="004E0E0F" w:rsidRDefault="000E45E9" w:rsidP="00F332A2">
      <w:pPr>
        <w:pStyle w:val="ListParagraph"/>
        <w:ind w:left="360" w:right="-284"/>
        <w:jc w:val="center"/>
        <w:rPr>
          <w:rFonts w:ascii="Verdana" w:hAnsi="Verdana" w:cs="Arial"/>
          <w:sz w:val="24"/>
          <w:szCs w:val="24"/>
        </w:rPr>
      </w:pPr>
    </w:p>
    <w:p w:rsidR="000E45E9" w:rsidRPr="00F332A2" w:rsidRDefault="000E45E9" w:rsidP="00F332A2">
      <w:pPr>
        <w:ind w:right="-284"/>
        <w:jc w:val="both"/>
        <w:rPr>
          <w:rFonts w:ascii="Verdana" w:hAnsi="Verdana" w:cs="Arial"/>
          <w:sz w:val="24"/>
          <w:szCs w:val="24"/>
        </w:rPr>
      </w:pPr>
      <w:r w:rsidRPr="00F332A2">
        <w:rPr>
          <w:rFonts w:ascii="Verdana" w:hAnsi="Verdana" w:cs="Arial"/>
          <w:sz w:val="24"/>
          <w:szCs w:val="24"/>
        </w:rPr>
        <w:lastRenderedPageBreak/>
        <w:t xml:space="preserve">Similarly, the total level of </w:t>
      </w:r>
      <w:r w:rsidR="009000F3" w:rsidRPr="00F332A2">
        <w:rPr>
          <w:rFonts w:ascii="Verdana" w:hAnsi="Verdana" w:cs="Arial"/>
          <w:sz w:val="24"/>
          <w:szCs w:val="24"/>
        </w:rPr>
        <w:t xml:space="preserve">interest in </w:t>
      </w:r>
      <w:r w:rsidRPr="00F332A2">
        <w:rPr>
          <w:rFonts w:ascii="Verdana" w:hAnsi="Verdana" w:cs="Arial"/>
          <w:sz w:val="24"/>
          <w:szCs w:val="24"/>
        </w:rPr>
        <w:t xml:space="preserve">WAST </w:t>
      </w:r>
      <w:r w:rsidR="009000F3" w:rsidRPr="00F332A2">
        <w:rPr>
          <w:rFonts w:ascii="Verdana" w:hAnsi="Verdana" w:cs="Arial"/>
          <w:sz w:val="24"/>
          <w:szCs w:val="24"/>
        </w:rPr>
        <w:t xml:space="preserve">from HM Coroners </w:t>
      </w:r>
      <w:r w:rsidRPr="00F332A2">
        <w:rPr>
          <w:rFonts w:ascii="Verdana" w:hAnsi="Verdana" w:cs="Arial"/>
          <w:sz w:val="24"/>
          <w:szCs w:val="24"/>
        </w:rPr>
        <w:t xml:space="preserve">is increasing.  In the period 01 Nov-17 to 31 Oct-18 WAST was approached 266 times by </w:t>
      </w:r>
      <w:r w:rsidR="009000F3" w:rsidRPr="00F332A2">
        <w:rPr>
          <w:rFonts w:ascii="Verdana" w:hAnsi="Verdana" w:cs="Arial"/>
          <w:sz w:val="24"/>
          <w:szCs w:val="24"/>
        </w:rPr>
        <w:t>HM C</w:t>
      </w:r>
      <w:r w:rsidRPr="00F332A2">
        <w:rPr>
          <w:rFonts w:ascii="Verdana" w:hAnsi="Verdana" w:cs="Arial"/>
          <w:sz w:val="24"/>
          <w:szCs w:val="24"/>
        </w:rPr>
        <w:t>oroners</w:t>
      </w:r>
      <w:r w:rsidR="009000F3" w:rsidRPr="00F332A2">
        <w:rPr>
          <w:rFonts w:ascii="Verdana" w:hAnsi="Verdana" w:cs="Arial"/>
          <w:sz w:val="24"/>
          <w:szCs w:val="24"/>
        </w:rPr>
        <w:t xml:space="preserve"> for statements, information or attendance at inquests where delays were a feature of </w:t>
      </w:r>
      <w:r w:rsidR="003157F7" w:rsidRPr="00F332A2">
        <w:rPr>
          <w:rFonts w:ascii="Verdana" w:hAnsi="Verdana" w:cs="Arial"/>
          <w:sz w:val="24"/>
          <w:szCs w:val="24"/>
        </w:rPr>
        <w:t xml:space="preserve">many of the </w:t>
      </w:r>
      <w:r w:rsidR="009000F3" w:rsidRPr="00F332A2">
        <w:rPr>
          <w:rFonts w:ascii="Verdana" w:hAnsi="Verdana" w:cs="Arial"/>
          <w:sz w:val="24"/>
          <w:szCs w:val="24"/>
        </w:rPr>
        <w:t>case</w:t>
      </w:r>
      <w:r w:rsidR="003157F7" w:rsidRPr="00F332A2">
        <w:rPr>
          <w:rFonts w:ascii="Verdana" w:hAnsi="Verdana" w:cs="Arial"/>
          <w:sz w:val="24"/>
          <w:szCs w:val="24"/>
        </w:rPr>
        <w:t>s</w:t>
      </w:r>
      <w:r w:rsidRPr="00F332A2">
        <w:rPr>
          <w:rFonts w:ascii="Verdana" w:hAnsi="Verdana" w:cs="Arial"/>
          <w:sz w:val="24"/>
          <w:szCs w:val="24"/>
        </w:rPr>
        <w:t xml:space="preserve">.  </w:t>
      </w:r>
    </w:p>
    <w:p w:rsidR="000E45E9" w:rsidRPr="004E0E0F" w:rsidRDefault="000E45E9" w:rsidP="001273B9">
      <w:pPr>
        <w:jc w:val="both"/>
        <w:rPr>
          <w:rFonts w:ascii="Verdana" w:hAnsi="Verdana" w:cs="Arial"/>
          <w:b/>
          <w:sz w:val="24"/>
          <w:szCs w:val="24"/>
        </w:rPr>
      </w:pPr>
    </w:p>
    <w:p w:rsidR="000E45E9" w:rsidRPr="00F332A2" w:rsidRDefault="000E45E9" w:rsidP="00F332A2">
      <w:pPr>
        <w:ind w:right="-284"/>
        <w:jc w:val="both"/>
        <w:rPr>
          <w:rFonts w:ascii="Verdana" w:hAnsi="Verdana" w:cs="Arial"/>
          <w:sz w:val="24"/>
          <w:szCs w:val="24"/>
        </w:rPr>
      </w:pPr>
      <w:r w:rsidRPr="00F332A2">
        <w:rPr>
          <w:rFonts w:ascii="Verdana" w:hAnsi="Verdana" w:cs="Arial"/>
          <w:sz w:val="24"/>
          <w:szCs w:val="24"/>
        </w:rPr>
        <w:t xml:space="preserve">WAST does have previous experience of undertaking demand and capacity forecasting and modelling work. The </w:t>
      </w:r>
      <w:r w:rsidR="00D835F3" w:rsidRPr="00F332A2">
        <w:rPr>
          <w:rFonts w:ascii="Verdana" w:hAnsi="Verdana" w:cs="Arial"/>
          <w:sz w:val="24"/>
          <w:szCs w:val="24"/>
        </w:rPr>
        <w:t xml:space="preserve">first </w:t>
      </w:r>
      <w:r w:rsidRPr="00F332A2">
        <w:rPr>
          <w:rFonts w:ascii="Verdana" w:hAnsi="Verdana" w:cs="Arial"/>
          <w:sz w:val="24"/>
          <w:szCs w:val="24"/>
        </w:rPr>
        <w:t xml:space="preserve">key lesson from this previous experience is the need for up front collaboration </w:t>
      </w:r>
      <w:r w:rsidR="00BD0842" w:rsidRPr="00F332A2">
        <w:rPr>
          <w:rFonts w:ascii="Verdana" w:hAnsi="Verdana" w:cs="Arial"/>
          <w:sz w:val="24"/>
          <w:szCs w:val="24"/>
        </w:rPr>
        <w:t xml:space="preserve">with system partners in shaping and steering the review </w:t>
      </w:r>
      <w:r w:rsidRPr="00F332A2">
        <w:rPr>
          <w:rFonts w:ascii="Verdana" w:hAnsi="Verdana" w:cs="Arial"/>
          <w:sz w:val="24"/>
          <w:szCs w:val="24"/>
        </w:rPr>
        <w:t xml:space="preserve">and </w:t>
      </w:r>
      <w:r w:rsidR="00BD0842" w:rsidRPr="00F332A2">
        <w:rPr>
          <w:rFonts w:ascii="Verdana" w:hAnsi="Verdana" w:cs="Arial"/>
          <w:sz w:val="24"/>
          <w:szCs w:val="24"/>
        </w:rPr>
        <w:t xml:space="preserve">the </w:t>
      </w:r>
      <w:r w:rsidRPr="00F332A2">
        <w:rPr>
          <w:rFonts w:ascii="Verdana" w:hAnsi="Verdana" w:cs="Arial"/>
          <w:sz w:val="24"/>
          <w:szCs w:val="24"/>
        </w:rPr>
        <w:t>independence</w:t>
      </w:r>
      <w:r w:rsidR="00BD0842" w:rsidRPr="00F332A2">
        <w:rPr>
          <w:rFonts w:ascii="Verdana" w:hAnsi="Verdana" w:cs="Arial"/>
          <w:sz w:val="24"/>
          <w:szCs w:val="24"/>
        </w:rPr>
        <w:t xml:space="preserve"> of the modelling capacity.</w:t>
      </w:r>
      <w:r w:rsidRPr="00F332A2">
        <w:rPr>
          <w:rFonts w:ascii="Verdana" w:hAnsi="Verdana" w:cs="Arial"/>
          <w:sz w:val="24"/>
          <w:szCs w:val="24"/>
        </w:rPr>
        <w:t xml:space="preserve"> The second key lesson is the level of forecasting and modelling sophistication that is available to WAST and NHS Wales. WAST is an information rich environment, which has been further enhanced through the commissioning process, which in turn means that the five step ambulance care pathway is particularly suitable to forecasting and advanced software scenario modelling, which is </w:t>
      </w:r>
      <w:r w:rsidR="004A6DA0" w:rsidRPr="00F332A2">
        <w:rPr>
          <w:rFonts w:ascii="Verdana" w:hAnsi="Verdana" w:cs="Arial"/>
          <w:sz w:val="24"/>
          <w:szCs w:val="24"/>
        </w:rPr>
        <w:t>a</w:t>
      </w:r>
      <w:r w:rsidRPr="00F332A2">
        <w:rPr>
          <w:rFonts w:ascii="Verdana" w:hAnsi="Verdana" w:cs="Arial"/>
          <w:sz w:val="24"/>
          <w:szCs w:val="24"/>
        </w:rPr>
        <w:t xml:space="preserve">vailable in the market place.  </w:t>
      </w:r>
    </w:p>
    <w:p w:rsidR="00B827A6" w:rsidRPr="004E0E0F" w:rsidRDefault="00B827A6" w:rsidP="001273B9">
      <w:pPr>
        <w:jc w:val="both"/>
        <w:rPr>
          <w:rFonts w:ascii="Verdana" w:hAnsi="Verdana" w:cs="Arial"/>
          <w:b/>
          <w:sz w:val="24"/>
          <w:szCs w:val="24"/>
        </w:rPr>
      </w:pPr>
    </w:p>
    <w:p w:rsidR="00F332A2" w:rsidRPr="00ED1D2D" w:rsidRDefault="00F332A2" w:rsidP="00F332A2">
      <w:pPr>
        <w:pStyle w:val="Footer"/>
        <w:tabs>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E449B1" w:rsidRPr="004E0E0F" w:rsidRDefault="00E449B1" w:rsidP="001273B9">
      <w:pPr>
        <w:jc w:val="both"/>
        <w:rPr>
          <w:rFonts w:ascii="Verdana" w:hAnsi="Verdana" w:cs="Arial"/>
          <w:sz w:val="24"/>
          <w:szCs w:val="24"/>
          <w:lang w:eastAsia="en-GB"/>
        </w:rPr>
      </w:pPr>
    </w:p>
    <w:p w:rsidR="00F30496" w:rsidRPr="00F332A2" w:rsidRDefault="009268DF" w:rsidP="00F332A2">
      <w:pPr>
        <w:ind w:right="-284"/>
        <w:jc w:val="both"/>
        <w:rPr>
          <w:rFonts w:ascii="Verdana" w:hAnsi="Verdana" w:cs="Arial"/>
          <w:sz w:val="24"/>
          <w:szCs w:val="24"/>
        </w:rPr>
      </w:pPr>
      <w:r w:rsidRPr="00F332A2">
        <w:rPr>
          <w:rFonts w:ascii="Verdana" w:hAnsi="Verdana" w:cs="Arial"/>
          <w:iCs/>
          <w:sz w:val="24"/>
          <w:szCs w:val="24"/>
        </w:rPr>
        <w:t xml:space="preserve">It is </w:t>
      </w:r>
      <w:r w:rsidR="00F30496" w:rsidRPr="00F332A2">
        <w:rPr>
          <w:rFonts w:ascii="Verdana" w:hAnsi="Verdana" w:cs="Arial"/>
          <w:iCs/>
          <w:sz w:val="24"/>
          <w:szCs w:val="24"/>
        </w:rPr>
        <w:t xml:space="preserve">therefore clear that there is a requirement for a collaborative, </w:t>
      </w:r>
      <w:r w:rsidR="00F30496" w:rsidRPr="00F332A2">
        <w:rPr>
          <w:rFonts w:ascii="Verdana" w:hAnsi="Verdana" w:cs="Arial"/>
          <w:sz w:val="24"/>
          <w:szCs w:val="24"/>
        </w:rPr>
        <w:t>forward looking strategic Demand and Capacity Review, designed to model the optimal efficient level of ambulance resources that are required across the system to deliver agreed levels of performance for all categories of emergency calls against forecast demand for the next 5 years, as agreed with EASC and Welsh Government.</w:t>
      </w:r>
    </w:p>
    <w:p w:rsidR="00280727" w:rsidRDefault="00280727" w:rsidP="00280727">
      <w:pPr>
        <w:pStyle w:val="ListParagraph"/>
        <w:ind w:left="360" w:right="-284"/>
        <w:jc w:val="both"/>
        <w:rPr>
          <w:rFonts w:ascii="Verdana" w:hAnsi="Verdana" w:cs="Arial"/>
          <w:sz w:val="24"/>
          <w:szCs w:val="24"/>
        </w:rPr>
      </w:pPr>
    </w:p>
    <w:p w:rsidR="00280727" w:rsidRPr="00F332A2" w:rsidRDefault="00280727" w:rsidP="00F332A2">
      <w:pPr>
        <w:ind w:right="-284"/>
        <w:jc w:val="both"/>
        <w:rPr>
          <w:rFonts w:ascii="Verdana" w:hAnsi="Verdana" w:cs="Arial"/>
          <w:sz w:val="24"/>
          <w:szCs w:val="24"/>
        </w:rPr>
      </w:pPr>
      <w:r w:rsidRPr="00F332A2">
        <w:rPr>
          <w:rFonts w:ascii="Verdana" w:hAnsi="Verdana" w:cs="Arial"/>
          <w:sz w:val="24"/>
          <w:szCs w:val="24"/>
        </w:rPr>
        <w:t>This review would form part of a three phase process, which will also include:</w:t>
      </w:r>
    </w:p>
    <w:p w:rsidR="00280727" w:rsidRPr="00F332A2" w:rsidRDefault="00280727" w:rsidP="00280727">
      <w:pPr>
        <w:tabs>
          <w:tab w:val="left" w:pos="9922"/>
        </w:tabs>
        <w:ind w:left="426"/>
        <w:jc w:val="both"/>
        <w:rPr>
          <w:rFonts w:ascii="Verdana" w:hAnsi="Verdana" w:cs="Arial"/>
          <w:iCs/>
          <w:sz w:val="24"/>
          <w:szCs w:val="24"/>
        </w:rPr>
      </w:pPr>
      <w:r w:rsidRPr="00F332A2">
        <w:rPr>
          <w:rFonts w:ascii="Verdana" w:hAnsi="Verdana" w:cs="Arial"/>
          <w:iCs/>
          <w:sz w:val="24"/>
          <w:szCs w:val="24"/>
        </w:rPr>
        <w:t xml:space="preserve">Phase 1 – </w:t>
      </w:r>
      <w:r w:rsidR="00AD6CB0" w:rsidRPr="00F332A2">
        <w:rPr>
          <w:rFonts w:ascii="Verdana" w:hAnsi="Verdana" w:cs="Arial"/>
          <w:iCs/>
          <w:sz w:val="24"/>
          <w:szCs w:val="24"/>
        </w:rPr>
        <w:t>Demand &amp; Capacity Review (WAST Lead)</w:t>
      </w:r>
    </w:p>
    <w:p w:rsidR="00280727" w:rsidRPr="00F332A2" w:rsidRDefault="00280727" w:rsidP="00280727">
      <w:pPr>
        <w:tabs>
          <w:tab w:val="left" w:pos="9922"/>
        </w:tabs>
        <w:ind w:left="426"/>
        <w:jc w:val="both"/>
        <w:rPr>
          <w:rFonts w:ascii="Verdana" w:hAnsi="Verdana" w:cs="Arial"/>
          <w:iCs/>
          <w:sz w:val="24"/>
          <w:szCs w:val="24"/>
        </w:rPr>
      </w:pPr>
      <w:r w:rsidRPr="00F332A2">
        <w:rPr>
          <w:rFonts w:ascii="Verdana" w:hAnsi="Verdana" w:cs="Arial"/>
          <w:iCs/>
          <w:sz w:val="24"/>
          <w:szCs w:val="24"/>
        </w:rPr>
        <w:t>Phase 2 – Health Economic Case (EASC Lead)</w:t>
      </w:r>
    </w:p>
    <w:p w:rsidR="00280727" w:rsidRPr="00F332A2" w:rsidRDefault="00280727" w:rsidP="00280727">
      <w:pPr>
        <w:tabs>
          <w:tab w:val="left" w:pos="9922"/>
        </w:tabs>
        <w:ind w:left="426"/>
        <w:jc w:val="both"/>
        <w:rPr>
          <w:rFonts w:ascii="Verdana" w:hAnsi="Verdana" w:cs="Arial"/>
          <w:iCs/>
          <w:sz w:val="24"/>
          <w:szCs w:val="24"/>
        </w:rPr>
      </w:pPr>
      <w:r w:rsidRPr="00F332A2">
        <w:rPr>
          <w:rFonts w:ascii="Verdana" w:hAnsi="Verdana" w:cs="Arial"/>
          <w:iCs/>
          <w:sz w:val="24"/>
          <w:szCs w:val="24"/>
        </w:rPr>
        <w:t>Phase 3 – Future Modelling &amp; Expertise (EASC/WAST Joint Lead)</w:t>
      </w:r>
    </w:p>
    <w:p w:rsidR="00280727" w:rsidRDefault="00280727" w:rsidP="00F30496">
      <w:pPr>
        <w:pStyle w:val="ListParagraph"/>
        <w:ind w:left="792"/>
        <w:jc w:val="both"/>
        <w:rPr>
          <w:rFonts w:ascii="Verdana" w:eastAsia="Calibri" w:hAnsi="Verdana" w:cs="Arial"/>
          <w:sz w:val="24"/>
          <w:szCs w:val="24"/>
        </w:rPr>
      </w:pPr>
    </w:p>
    <w:p w:rsidR="00301454" w:rsidRPr="00F332A2" w:rsidRDefault="00280727" w:rsidP="00F332A2">
      <w:pPr>
        <w:tabs>
          <w:tab w:val="left" w:pos="9922"/>
        </w:tabs>
        <w:jc w:val="both"/>
        <w:rPr>
          <w:rFonts w:ascii="Verdana" w:hAnsi="Verdana" w:cs="Arial"/>
          <w:iCs/>
          <w:sz w:val="24"/>
          <w:szCs w:val="24"/>
        </w:rPr>
      </w:pPr>
      <w:r w:rsidRPr="00F332A2">
        <w:rPr>
          <w:rFonts w:ascii="Verdana" w:hAnsi="Verdana" w:cs="Arial"/>
          <w:iCs/>
          <w:sz w:val="24"/>
          <w:szCs w:val="24"/>
        </w:rPr>
        <w:t>This initial Re</w:t>
      </w:r>
      <w:r w:rsidR="00301454" w:rsidRPr="00F332A2">
        <w:rPr>
          <w:rFonts w:ascii="Verdana" w:hAnsi="Verdana" w:cs="Arial"/>
          <w:iCs/>
          <w:sz w:val="24"/>
          <w:szCs w:val="24"/>
        </w:rPr>
        <w:t>view</w:t>
      </w:r>
      <w:r w:rsidR="00001ECC" w:rsidRPr="00F332A2">
        <w:rPr>
          <w:rFonts w:ascii="Verdana" w:hAnsi="Verdana" w:cs="Arial"/>
          <w:iCs/>
          <w:sz w:val="24"/>
          <w:szCs w:val="24"/>
        </w:rPr>
        <w:t xml:space="preserve"> will have </w:t>
      </w:r>
      <w:r w:rsidR="004047F4" w:rsidRPr="00F332A2">
        <w:rPr>
          <w:rFonts w:ascii="Verdana" w:hAnsi="Verdana" w:cs="Arial"/>
          <w:iCs/>
          <w:sz w:val="24"/>
          <w:szCs w:val="24"/>
        </w:rPr>
        <w:t>seven</w:t>
      </w:r>
      <w:r w:rsidR="00301454" w:rsidRPr="00F332A2">
        <w:rPr>
          <w:rFonts w:ascii="Verdana" w:hAnsi="Verdana" w:cs="Arial"/>
          <w:iCs/>
          <w:sz w:val="24"/>
          <w:szCs w:val="24"/>
        </w:rPr>
        <w:t xml:space="preserve"> main</w:t>
      </w:r>
      <w:r w:rsidR="00ED7972" w:rsidRPr="00F332A2">
        <w:rPr>
          <w:rFonts w:ascii="Verdana" w:hAnsi="Verdana" w:cs="Arial"/>
          <w:iCs/>
          <w:sz w:val="24"/>
          <w:szCs w:val="24"/>
        </w:rPr>
        <w:t xml:space="preserve"> components</w:t>
      </w:r>
      <w:r w:rsidR="00F332A2">
        <w:rPr>
          <w:rFonts w:ascii="Verdana" w:hAnsi="Verdana" w:cs="Arial"/>
          <w:iCs/>
          <w:sz w:val="24"/>
          <w:szCs w:val="24"/>
        </w:rPr>
        <w:t>:</w:t>
      </w:r>
    </w:p>
    <w:p w:rsidR="004A6DA0" w:rsidRPr="004E0E0F" w:rsidRDefault="004A6DA0" w:rsidP="001273B9">
      <w:pPr>
        <w:pStyle w:val="ListParagraph"/>
        <w:tabs>
          <w:tab w:val="left" w:pos="9922"/>
        </w:tabs>
        <w:ind w:left="426"/>
        <w:jc w:val="both"/>
        <w:rPr>
          <w:rFonts w:ascii="Verdana" w:hAnsi="Verdana" w:cs="Arial"/>
          <w:iCs/>
          <w:sz w:val="24"/>
          <w:szCs w:val="24"/>
        </w:rPr>
      </w:pPr>
    </w:p>
    <w:p w:rsidR="00BD0842" w:rsidRPr="00F332A2" w:rsidRDefault="00301454" w:rsidP="00F332A2">
      <w:pPr>
        <w:pStyle w:val="ListParagraph"/>
        <w:numPr>
          <w:ilvl w:val="0"/>
          <w:numId w:val="15"/>
        </w:numPr>
        <w:tabs>
          <w:tab w:val="left" w:pos="9922"/>
        </w:tabs>
        <w:jc w:val="both"/>
        <w:rPr>
          <w:rFonts w:ascii="Verdana" w:hAnsi="Verdana" w:cs="Arial"/>
          <w:iCs/>
          <w:sz w:val="24"/>
          <w:szCs w:val="24"/>
        </w:rPr>
      </w:pPr>
      <w:r w:rsidRPr="00F332A2">
        <w:rPr>
          <w:rFonts w:ascii="Verdana" w:hAnsi="Verdana" w:cs="Arial"/>
          <w:iCs/>
          <w:sz w:val="24"/>
          <w:szCs w:val="24"/>
        </w:rPr>
        <w:t>Forecas</w:t>
      </w:r>
      <w:r w:rsidR="00BD0842" w:rsidRPr="00F332A2">
        <w:rPr>
          <w:rFonts w:ascii="Verdana" w:hAnsi="Verdana" w:cs="Arial"/>
          <w:iCs/>
          <w:sz w:val="24"/>
          <w:szCs w:val="24"/>
        </w:rPr>
        <w:t>t</w:t>
      </w:r>
      <w:r w:rsidRPr="00F332A2">
        <w:rPr>
          <w:rFonts w:ascii="Verdana" w:hAnsi="Verdana" w:cs="Arial"/>
          <w:iCs/>
          <w:sz w:val="24"/>
          <w:szCs w:val="24"/>
        </w:rPr>
        <w:t xml:space="preserve"> </w:t>
      </w:r>
      <w:r w:rsidR="00BD0842" w:rsidRPr="00F332A2">
        <w:rPr>
          <w:rFonts w:ascii="Verdana" w:hAnsi="Verdana" w:cs="Arial"/>
          <w:iCs/>
          <w:sz w:val="24"/>
          <w:szCs w:val="24"/>
        </w:rPr>
        <w:t xml:space="preserve">all incident </w:t>
      </w:r>
      <w:r w:rsidRPr="00F332A2">
        <w:rPr>
          <w:rFonts w:ascii="Verdana" w:hAnsi="Verdana" w:cs="Arial"/>
          <w:iCs/>
          <w:sz w:val="24"/>
          <w:szCs w:val="24"/>
        </w:rPr>
        <w:t>demand</w:t>
      </w:r>
      <w:r w:rsidR="00221F88" w:rsidRPr="00F332A2">
        <w:rPr>
          <w:rFonts w:ascii="Verdana" w:hAnsi="Verdana" w:cs="Arial"/>
          <w:iCs/>
          <w:sz w:val="24"/>
          <w:szCs w:val="24"/>
        </w:rPr>
        <w:t xml:space="preserve"> </w:t>
      </w:r>
      <w:r w:rsidR="00BD0842" w:rsidRPr="00F332A2">
        <w:rPr>
          <w:rFonts w:ascii="Verdana" w:hAnsi="Verdana" w:cs="Arial"/>
          <w:iCs/>
          <w:sz w:val="24"/>
          <w:szCs w:val="24"/>
        </w:rPr>
        <w:t xml:space="preserve">by type and location </w:t>
      </w:r>
      <w:r w:rsidR="00221F88" w:rsidRPr="00F332A2">
        <w:rPr>
          <w:rFonts w:ascii="Verdana" w:hAnsi="Verdana" w:cs="Arial"/>
          <w:iCs/>
          <w:sz w:val="24"/>
          <w:szCs w:val="24"/>
        </w:rPr>
        <w:t>over the next 5 years</w:t>
      </w:r>
    </w:p>
    <w:p w:rsidR="00BD0842" w:rsidRPr="00F332A2" w:rsidRDefault="00BD0842" w:rsidP="00F332A2">
      <w:pPr>
        <w:pStyle w:val="ListParagraph"/>
        <w:numPr>
          <w:ilvl w:val="0"/>
          <w:numId w:val="15"/>
        </w:numPr>
        <w:tabs>
          <w:tab w:val="left" w:pos="9922"/>
        </w:tabs>
        <w:jc w:val="both"/>
        <w:rPr>
          <w:rFonts w:ascii="Verdana" w:hAnsi="Verdana" w:cs="Arial"/>
          <w:iCs/>
          <w:sz w:val="24"/>
          <w:szCs w:val="24"/>
        </w:rPr>
      </w:pPr>
      <w:r w:rsidRPr="00F332A2">
        <w:rPr>
          <w:rFonts w:ascii="Verdana" w:hAnsi="Verdana" w:cs="Arial"/>
          <w:iCs/>
          <w:sz w:val="24"/>
          <w:szCs w:val="24"/>
        </w:rPr>
        <w:t>Agree the required levels of quality and time performance</w:t>
      </w:r>
      <w:r w:rsidR="009B4251" w:rsidRPr="00F332A2">
        <w:rPr>
          <w:rFonts w:ascii="Verdana" w:hAnsi="Verdana" w:cs="Arial"/>
          <w:iCs/>
          <w:sz w:val="24"/>
          <w:szCs w:val="24"/>
        </w:rPr>
        <w:t xml:space="preserve"> for each type of patient</w:t>
      </w:r>
    </w:p>
    <w:p w:rsidR="00ED7972" w:rsidRPr="00F332A2" w:rsidRDefault="00ED7972" w:rsidP="00F332A2">
      <w:pPr>
        <w:pStyle w:val="ListParagraph"/>
        <w:numPr>
          <w:ilvl w:val="0"/>
          <w:numId w:val="15"/>
        </w:numPr>
        <w:tabs>
          <w:tab w:val="left" w:pos="9922"/>
        </w:tabs>
        <w:jc w:val="both"/>
        <w:rPr>
          <w:rFonts w:ascii="Verdana" w:hAnsi="Verdana" w:cs="Arial"/>
          <w:iCs/>
          <w:sz w:val="24"/>
          <w:szCs w:val="24"/>
        </w:rPr>
      </w:pPr>
      <w:r w:rsidRPr="00F332A2">
        <w:rPr>
          <w:rFonts w:ascii="Verdana" w:hAnsi="Verdana" w:cs="Arial"/>
          <w:iCs/>
          <w:sz w:val="24"/>
          <w:szCs w:val="24"/>
        </w:rPr>
        <w:t>Model</w:t>
      </w:r>
      <w:r w:rsidR="00BD0842" w:rsidRPr="00F332A2">
        <w:rPr>
          <w:rFonts w:ascii="Verdana" w:hAnsi="Verdana" w:cs="Arial"/>
          <w:iCs/>
          <w:sz w:val="24"/>
          <w:szCs w:val="24"/>
        </w:rPr>
        <w:t xml:space="preserve"> the required resources to deliver ii above by hour of day, day of week and geographical location</w:t>
      </w:r>
    </w:p>
    <w:p w:rsidR="00301454" w:rsidRPr="00F332A2" w:rsidRDefault="009B4251" w:rsidP="00F332A2">
      <w:pPr>
        <w:pStyle w:val="ListParagraph"/>
        <w:numPr>
          <w:ilvl w:val="0"/>
          <w:numId w:val="15"/>
        </w:numPr>
        <w:tabs>
          <w:tab w:val="left" w:pos="9922"/>
        </w:tabs>
        <w:jc w:val="both"/>
        <w:rPr>
          <w:rFonts w:ascii="Verdana" w:hAnsi="Verdana" w:cs="Arial"/>
          <w:iCs/>
          <w:sz w:val="24"/>
          <w:szCs w:val="24"/>
        </w:rPr>
      </w:pPr>
      <w:r w:rsidRPr="00F332A2">
        <w:rPr>
          <w:rFonts w:ascii="Verdana" w:hAnsi="Verdana" w:cs="Arial"/>
          <w:iCs/>
          <w:sz w:val="24"/>
          <w:szCs w:val="24"/>
        </w:rPr>
        <w:t xml:space="preserve">Identify and quantify </w:t>
      </w:r>
      <w:r w:rsidR="00001ECC" w:rsidRPr="00F332A2">
        <w:rPr>
          <w:rFonts w:ascii="Verdana" w:hAnsi="Verdana" w:cs="Arial"/>
          <w:iCs/>
          <w:sz w:val="24"/>
          <w:szCs w:val="24"/>
        </w:rPr>
        <w:t>WAST efficiencies</w:t>
      </w:r>
      <w:r w:rsidRPr="00F332A2">
        <w:rPr>
          <w:rFonts w:ascii="Verdana" w:hAnsi="Verdana" w:cs="Arial"/>
          <w:iCs/>
          <w:sz w:val="24"/>
          <w:szCs w:val="24"/>
        </w:rPr>
        <w:t xml:space="preserve"> including new models of response such as APPs, abstraction reduction and roster realignment</w:t>
      </w:r>
    </w:p>
    <w:p w:rsidR="004047F4" w:rsidRPr="00F332A2" w:rsidRDefault="009B4251" w:rsidP="00F332A2">
      <w:pPr>
        <w:pStyle w:val="ListParagraph"/>
        <w:numPr>
          <w:ilvl w:val="0"/>
          <w:numId w:val="15"/>
        </w:numPr>
        <w:tabs>
          <w:tab w:val="left" w:pos="9922"/>
        </w:tabs>
        <w:jc w:val="both"/>
        <w:rPr>
          <w:rFonts w:ascii="Verdana" w:hAnsi="Verdana" w:cs="Arial"/>
          <w:iCs/>
          <w:sz w:val="24"/>
          <w:szCs w:val="24"/>
        </w:rPr>
      </w:pPr>
      <w:r w:rsidRPr="00F332A2">
        <w:rPr>
          <w:rFonts w:ascii="Verdana" w:hAnsi="Verdana" w:cs="Arial"/>
          <w:iCs/>
          <w:sz w:val="24"/>
          <w:szCs w:val="24"/>
        </w:rPr>
        <w:t>Identify and m</w:t>
      </w:r>
      <w:r w:rsidR="00001ECC" w:rsidRPr="00F332A2">
        <w:rPr>
          <w:rFonts w:ascii="Verdana" w:hAnsi="Verdana" w:cs="Arial"/>
          <w:iCs/>
          <w:sz w:val="24"/>
          <w:szCs w:val="24"/>
        </w:rPr>
        <w:t>odel unsch</w:t>
      </w:r>
      <w:r w:rsidR="00F332A2">
        <w:rPr>
          <w:rFonts w:ascii="Verdana" w:hAnsi="Verdana" w:cs="Arial"/>
          <w:iCs/>
          <w:sz w:val="24"/>
          <w:szCs w:val="24"/>
        </w:rPr>
        <w:t>eduled care system efficiencies</w:t>
      </w:r>
    </w:p>
    <w:p w:rsidR="009B4251" w:rsidRPr="00F332A2" w:rsidRDefault="004047F4" w:rsidP="00F332A2">
      <w:pPr>
        <w:pStyle w:val="ListParagraph"/>
        <w:numPr>
          <w:ilvl w:val="0"/>
          <w:numId w:val="15"/>
        </w:numPr>
        <w:tabs>
          <w:tab w:val="left" w:pos="9922"/>
        </w:tabs>
        <w:jc w:val="both"/>
        <w:rPr>
          <w:rFonts w:ascii="Verdana" w:hAnsi="Verdana" w:cs="Arial"/>
          <w:iCs/>
          <w:sz w:val="24"/>
          <w:szCs w:val="24"/>
        </w:rPr>
      </w:pPr>
      <w:r w:rsidRPr="00F332A2">
        <w:rPr>
          <w:rFonts w:ascii="Verdana" w:hAnsi="Verdana" w:cs="Arial"/>
          <w:iCs/>
          <w:sz w:val="24"/>
          <w:szCs w:val="24"/>
        </w:rPr>
        <w:t>Model the impact of planned service changes affecting patient flows</w:t>
      </w:r>
      <w:r w:rsidR="00F332A2">
        <w:rPr>
          <w:rFonts w:ascii="Verdana" w:hAnsi="Verdana" w:cs="Arial"/>
          <w:iCs/>
          <w:sz w:val="24"/>
          <w:szCs w:val="24"/>
        </w:rPr>
        <w:t>,</w:t>
      </w:r>
      <w:r w:rsidR="00514291" w:rsidRPr="00F332A2">
        <w:rPr>
          <w:rFonts w:ascii="Verdana" w:hAnsi="Verdana" w:cs="Arial"/>
          <w:iCs/>
          <w:sz w:val="24"/>
          <w:szCs w:val="24"/>
        </w:rPr>
        <w:t xml:space="preserve"> and</w:t>
      </w:r>
    </w:p>
    <w:p w:rsidR="00001ECC" w:rsidRPr="00F332A2" w:rsidRDefault="009B4251" w:rsidP="00F332A2">
      <w:pPr>
        <w:pStyle w:val="ListParagraph"/>
        <w:numPr>
          <w:ilvl w:val="0"/>
          <w:numId w:val="15"/>
        </w:numPr>
        <w:tabs>
          <w:tab w:val="left" w:pos="9922"/>
        </w:tabs>
        <w:jc w:val="both"/>
        <w:rPr>
          <w:rFonts w:ascii="Verdana" w:hAnsi="Verdana" w:cs="Arial"/>
          <w:iCs/>
          <w:sz w:val="24"/>
          <w:szCs w:val="24"/>
        </w:rPr>
      </w:pPr>
      <w:r w:rsidRPr="00F332A2">
        <w:rPr>
          <w:rFonts w:ascii="Verdana" w:hAnsi="Verdana" w:cs="Arial"/>
          <w:iCs/>
          <w:sz w:val="24"/>
          <w:szCs w:val="24"/>
        </w:rPr>
        <w:t>Model required resources for Clinical Contact Centres including call hand</w:t>
      </w:r>
      <w:r w:rsidR="00514291" w:rsidRPr="00F332A2">
        <w:rPr>
          <w:rFonts w:ascii="Verdana" w:hAnsi="Verdana" w:cs="Arial"/>
          <w:iCs/>
          <w:sz w:val="24"/>
          <w:szCs w:val="24"/>
        </w:rPr>
        <w:t>l</w:t>
      </w:r>
      <w:r w:rsidRPr="00F332A2">
        <w:rPr>
          <w:rFonts w:ascii="Verdana" w:hAnsi="Verdana" w:cs="Arial"/>
          <w:iCs/>
          <w:sz w:val="24"/>
          <w:szCs w:val="24"/>
        </w:rPr>
        <w:t>ing and clinical staff delivering hear and treat services to meet forecast activity and quality and performance requirements</w:t>
      </w:r>
      <w:r w:rsidR="00F332A2">
        <w:rPr>
          <w:rFonts w:ascii="Verdana" w:hAnsi="Verdana" w:cs="Arial"/>
          <w:iCs/>
          <w:sz w:val="24"/>
          <w:szCs w:val="24"/>
        </w:rPr>
        <w:t>.</w:t>
      </w:r>
    </w:p>
    <w:p w:rsidR="004A6DA0" w:rsidRPr="00F332A2" w:rsidRDefault="004A6DA0" w:rsidP="00F332A2">
      <w:pPr>
        <w:tabs>
          <w:tab w:val="left" w:pos="9922"/>
        </w:tabs>
        <w:jc w:val="both"/>
        <w:rPr>
          <w:rFonts w:ascii="Verdana" w:hAnsi="Verdana" w:cs="Arial"/>
          <w:iCs/>
          <w:sz w:val="24"/>
          <w:szCs w:val="24"/>
        </w:rPr>
      </w:pPr>
      <w:r w:rsidRPr="00F332A2">
        <w:rPr>
          <w:rFonts w:ascii="Verdana" w:hAnsi="Verdana" w:cs="Arial"/>
          <w:iCs/>
          <w:sz w:val="24"/>
          <w:szCs w:val="24"/>
        </w:rPr>
        <w:lastRenderedPageBreak/>
        <w:t xml:space="preserve">The estimated cost </w:t>
      </w:r>
      <w:r w:rsidR="00DA6304" w:rsidRPr="00F332A2">
        <w:rPr>
          <w:rFonts w:ascii="Verdana" w:hAnsi="Verdana" w:cs="Arial"/>
          <w:iCs/>
          <w:sz w:val="24"/>
          <w:szCs w:val="24"/>
        </w:rPr>
        <w:t>of this external</w:t>
      </w:r>
      <w:r w:rsidR="003157F7" w:rsidRPr="00F332A2">
        <w:rPr>
          <w:rFonts w:ascii="Verdana" w:hAnsi="Verdana" w:cs="Arial"/>
          <w:iCs/>
          <w:sz w:val="24"/>
          <w:szCs w:val="24"/>
        </w:rPr>
        <w:t>ly</w:t>
      </w:r>
      <w:r w:rsidR="00DA6304" w:rsidRPr="00F332A2">
        <w:rPr>
          <w:rFonts w:ascii="Verdana" w:hAnsi="Verdana" w:cs="Arial"/>
          <w:iCs/>
          <w:sz w:val="24"/>
          <w:szCs w:val="24"/>
        </w:rPr>
        <w:t xml:space="preserve"> commissioned work </w:t>
      </w:r>
      <w:r w:rsidRPr="00F332A2">
        <w:rPr>
          <w:rFonts w:ascii="Verdana" w:hAnsi="Verdana" w:cs="Arial"/>
          <w:iCs/>
          <w:sz w:val="24"/>
          <w:szCs w:val="24"/>
        </w:rPr>
        <w:t>is £100,000</w:t>
      </w:r>
      <w:r w:rsidR="00280727" w:rsidRPr="00F332A2">
        <w:rPr>
          <w:rFonts w:ascii="Verdana" w:hAnsi="Verdana" w:cs="Arial"/>
          <w:iCs/>
          <w:sz w:val="24"/>
          <w:szCs w:val="24"/>
        </w:rPr>
        <w:t xml:space="preserve"> to £150,000</w:t>
      </w:r>
      <w:r w:rsidRPr="00F332A2">
        <w:rPr>
          <w:rFonts w:ascii="Verdana" w:hAnsi="Verdana" w:cs="Arial"/>
          <w:iCs/>
          <w:sz w:val="24"/>
          <w:szCs w:val="24"/>
        </w:rPr>
        <w:t xml:space="preserve">, to be jointly funded by the EASC and WAST. </w:t>
      </w:r>
      <w:r w:rsidR="00ED7972" w:rsidRPr="00F332A2">
        <w:rPr>
          <w:rFonts w:ascii="Verdana" w:hAnsi="Verdana" w:cs="Arial"/>
          <w:iCs/>
          <w:sz w:val="24"/>
          <w:szCs w:val="24"/>
        </w:rPr>
        <w:t xml:space="preserve">This estimate is based on </w:t>
      </w:r>
      <w:r w:rsidR="001273B9" w:rsidRPr="00F332A2">
        <w:rPr>
          <w:rFonts w:ascii="Verdana" w:hAnsi="Verdana" w:cs="Arial"/>
          <w:iCs/>
          <w:sz w:val="24"/>
          <w:szCs w:val="24"/>
        </w:rPr>
        <w:t xml:space="preserve">experience from </w:t>
      </w:r>
      <w:r w:rsidR="00ED7972" w:rsidRPr="00F332A2">
        <w:rPr>
          <w:rFonts w:ascii="Verdana" w:hAnsi="Verdana" w:cs="Arial"/>
          <w:iCs/>
          <w:sz w:val="24"/>
          <w:szCs w:val="24"/>
        </w:rPr>
        <w:t>previous reviews, but will be confirmed via a tendering process</w:t>
      </w:r>
      <w:r w:rsidRPr="00F332A2">
        <w:rPr>
          <w:rFonts w:ascii="Verdana" w:hAnsi="Verdana" w:cs="Arial"/>
          <w:iCs/>
          <w:sz w:val="24"/>
          <w:szCs w:val="24"/>
        </w:rPr>
        <w:t>.</w:t>
      </w:r>
    </w:p>
    <w:p w:rsidR="004A6DA0" w:rsidRPr="004E0E0F" w:rsidRDefault="004A6DA0" w:rsidP="001273B9">
      <w:pPr>
        <w:pStyle w:val="ListParagraph"/>
        <w:tabs>
          <w:tab w:val="left" w:pos="9922"/>
        </w:tabs>
        <w:ind w:left="426"/>
        <w:jc w:val="both"/>
        <w:rPr>
          <w:rFonts w:ascii="Verdana" w:hAnsi="Verdana" w:cs="Arial"/>
          <w:iCs/>
          <w:sz w:val="24"/>
          <w:szCs w:val="24"/>
        </w:rPr>
      </w:pPr>
    </w:p>
    <w:p w:rsidR="006F683E" w:rsidRDefault="00301454" w:rsidP="006F683E">
      <w:pPr>
        <w:tabs>
          <w:tab w:val="left" w:pos="9922"/>
        </w:tabs>
        <w:jc w:val="both"/>
        <w:rPr>
          <w:rFonts w:ascii="Verdana" w:hAnsi="Verdana" w:cs="Arial"/>
          <w:iCs/>
          <w:sz w:val="24"/>
          <w:szCs w:val="24"/>
        </w:rPr>
      </w:pPr>
      <w:r w:rsidRPr="00F332A2">
        <w:rPr>
          <w:rFonts w:ascii="Verdana" w:hAnsi="Verdana" w:cs="Arial"/>
          <w:iCs/>
          <w:sz w:val="24"/>
          <w:szCs w:val="24"/>
        </w:rPr>
        <w:t xml:space="preserve">In order to ensure up front collaboration and independence, </w:t>
      </w:r>
      <w:r w:rsidR="009268DF" w:rsidRPr="00F332A2">
        <w:rPr>
          <w:rFonts w:ascii="Verdana" w:hAnsi="Verdana" w:cs="Arial"/>
          <w:iCs/>
          <w:sz w:val="24"/>
          <w:szCs w:val="24"/>
        </w:rPr>
        <w:t>a formal p</w:t>
      </w:r>
      <w:r w:rsidRPr="00F332A2">
        <w:rPr>
          <w:rFonts w:ascii="Verdana" w:hAnsi="Verdana" w:cs="Arial"/>
          <w:iCs/>
          <w:sz w:val="24"/>
          <w:szCs w:val="24"/>
        </w:rPr>
        <w:t xml:space="preserve">roject </w:t>
      </w:r>
      <w:r w:rsidR="00DA6304" w:rsidRPr="00F332A2">
        <w:rPr>
          <w:rFonts w:ascii="Verdana" w:hAnsi="Verdana" w:cs="Arial"/>
          <w:iCs/>
          <w:sz w:val="24"/>
          <w:szCs w:val="24"/>
        </w:rPr>
        <w:t>a</w:t>
      </w:r>
      <w:r w:rsidR="0015481C" w:rsidRPr="00F332A2">
        <w:rPr>
          <w:rFonts w:ascii="Verdana" w:hAnsi="Verdana" w:cs="Arial"/>
          <w:iCs/>
          <w:sz w:val="24"/>
          <w:szCs w:val="24"/>
        </w:rPr>
        <w:t>pproach to the delivery of the R</w:t>
      </w:r>
      <w:r w:rsidR="00DA6304" w:rsidRPr="00F332A2">
        <w:rPr>
          <w:rFonts w:ascii="Verdana" w:hAnsi="Verdana" w:cs="Arial"/>
          <w:iCs/>
          <w:sz w:val="24"/>
          <w:szCs w:val="24"/>
        </w:rPr>
        <w:t xml:space="preserve">eview </w:t>
      </w:r>
      <w:r w:rsidR="003157F7" w:rsidRPr="00F332A2">
        <w:rPr>
          <w:rFonts w:ascii="Verdana" w:hAnsi="Verdana" w:cs="Arial"/>
          <w:iCs/>
          <w:sz w:val="24"/>
          <w:szCs w:val="24"/>
        </w:rPr>
        <w:t>will be</w:t>
      </w:r>
      <w:r w:rsidR="009268DF" w:rsidRPr="00F332A2">
        <w:rPr>
          <w:rFonts w:ascii="Verdana" w:hAnsi="Verdana" w:cs="Arial"/>
          <w:iCs/>
          <w:sz w:val="24"/>
          <w:szCs w:val="24"/>
        </w:rPr>
        <w:t xml:space="preserve"> adopted, </w:t>
      </w:r>
      <w:r w:rsidRPr="00F332A2">
        <w:rPr>
          <w:rFonts w:ascii="Verdana" w:hAnsi="Verdana" w:cs="Arial"/>
          <w:iCs/>
          <w:sz w:val="24"/>
          <w:szCs w:val="24"/>
        </w:rPr>
        <w:t xml:space="preserve">with the WAST Chief Executive Officer </w:t>
      </w:r>
      <w:r w:rsidR="0015481C" w:rsidRPr="00F332A2">
        <w:rPr>
          <w:rFonts w:ascii="Verdana" w:hAnsi="Verdana" w:cs="Arial"/>
          <w:iCs/>
          <w:sz w:val="24"/>
          <w:szCs w:val="24"/>
        </w:rPr>
        <w:t xml:space="preserve">being the </w:t>
      </w:r>
      <w:r w:rsidRPr="00F332A2">
        <w:rPr>
          <w:rFonts w:ascii="Verdana" w:hAnsi="Verdana" w:cs="Arial"/>
          <w:iCs/>
          <w:sz w:val="24"/>
          <w:szCs w:val="24"/>
        </w:rPr>
        <w:t>Senior Responsible Officer</w:t>
      </w:r>
      <w:r w:rsidR="00514291" w:rsidRPr="00F332A2">
        <w:rPr>
          <w:rFonts w:ascii="Verdana" w:hAnsi="Verdana" w:cs="Arial"/>
          <w:iCs/>
          <w:sz w:val="24"/>
          <w:szCs w:val="24"/>
        </w:rPr>
        <w:t xml:space="preserve"> for a project Steering Group</w:t>
      </w:r>
      <w:r w:rsidR="0015481C" w:rsidRPr="00F332A2">
        <w:rPr>
          <w:rFonts w:ascii="Verdana" w:hAnsi="Verdana" w:cs="Arial"/>
          <w:iCs/>
          <w:sz w:val="24"/>
          <w:szCs w:val="24"/>
        </w:rPr>
        <w:t xml:space="preserve">. </w:t>
      </w:r>
      <w:r w:rsidR="006F683E" w:rsidRPr="00F332A2">
        <w:rPr>
          <w:rFonts w:ascii="Verdana" w:hAnsi="Verdana" w:cs="Arial"/>
          <w:iCs/>
          <w:sz w:val="24"/>
          <w:szCs w:val="24"/>
        </w:rPr>
        <w:t xml:space="preserve">The Steering Group would also include </w:t>
      </w:r>
      <w:r w:rsidR="006F683E">
        <w:rPr>
          <w:rFonts w:ascii="Verdana" w:hAnsi="Verdana" w:cs="Arial"/>
          <w:iCs/>
          <w:sz w:val="24"/>
          <w:szCs w:val="24"/>
        </w:rPr>
        <w:t>representatives from:</w:t>
      </w:r>
    </w:p>
    <w:p w:rsidR="006F683E" w:rsidRDefault="006F683E" w:rsidP="006F683E">
      <w:pPr>
        <w:pStyle w:val="ListParagraph"/>
        <w:numPr>
          <w:ilvl w:val="0"/>
          <w:numId w:val="16"/>
        </w:numPr>
        <w:tabs>
          <w:tab w:val="left" w:pos="9922"/>
        </w:tabs>
        <w:jc w:val="both"/>
        <w:rPr>
          <w:rFonts w:ascii="Verdana" w:hAnsi="Verdana" w:cs="Arial"/>
          <w:iCs/>
          <w:sz w:val="24"/>
          <w:szCs w:val="24"/>
        </w:rPr>
      </w:pPr>
      <w:r w:rsidRPr="006F683E">
        <w:rPr>
          <w:rFonts w:ascii="Verdana" w:hAnsi="Verdana" w:cs="Arial"/>
          <w:iCs/>
          <w:sz w:val="24"/>
          <w:szCs w:val="24"/>
        </w:rPr>
        <w:t>Health Board Chief Executive</w:t>
      </w:r>
      <w:r>
        <w:rPr>
          <w:rFonts w:ascii="Verdana" w:hAnsi="Verdana" w:cs="Arial"/>
          <w:iCs/>
          <w:sz w:val="24"/>
          <w:szCs w:val="24"/>
        </w:rPr>
        <w:t>s – Steve Moore (Vice Chair of EASC has agreed to represent)</w:t>
      </w:r>
    </w:p>
    <w:p w:rsidR="006F683E" w:rsidRDefault="006F683E" w:rsidP="006F683E">
      <w:pPr>
        <w:pStyle w:val="ListParagraph"/>
        <w:numPr>
          <w:ilvl w:val="0"/>
          <w:numId w:val="16"/>
        </w:numPr>
        <w:tabs>
          <w:tab w:val="left" w:pos="9922"/>
        </w:tabs>
        <w:jc w:val="both"/>
        <w:rPr>
          <w:rFonts w:ascii="Verdana" w:hAnsi="Verdana" w:cs="Arial"/>
          <w:iCs/>
          <w:sz w:val="24"/>
          <w:szCs w:val="24"/>
        </w:rPr>
      </w:pPr>
      <w:r w:rsidRPr="006F683E">
        <w:rPr>
          <w:rFonts w:ascii="Verdana" w:hAnsi="Verdana" w:cs="Arial"/>
          <w:iCs/>
          <w:sz w:val="24"/>
          <w:szCs w:val="24"/>
        </w:rPr>
        <w:t xml:space="preserve">Welsh Government </w:t>
      </w:r>
    </w:p>
    <w:p w:rsidR="006F683E" w:rsidRDefault="006F683E" w:rsidP="006F683E">
      <w:pPr>
        <w:pStyle w:val="ListParagraph"/>
        <w:numPr>
          <w:ilvl w:val="0"/>
          <w:numId w:val="16"/>
        </w:numPr>
        <w:tabs>
          <w:tab w:val="left" w:pos="9922"/>
        </w:tabs>
        <w:jc w:val="both"/>
        <w:rPr>
          <w:rFonts w:ascii="Verdana" w:hAnsi="Verdana" w:cs="Arial"/>
          <w:iCs/>
          <w:sz w:val="24"/>
          <w:szCs w:val="24"/>
        </w:rPr>
      </w:pPr>
      <w:r>
        <w:rPr>
          <w:rFonts w:ascii="Verdana" w:hAnsi="Verdana" w:cs="Arial"/>
          <w:iCs/>
          <w:sz w:val="24"/>
          <w:szCs w:val="24"/>
        </w:rPr>
        <w:t xml:space="preserve">The </w:t>
      </w:r>
      <w:r w:rsidRPr="006F683E">
        <w:rPr>
          <w:rFonts w:ascii="Verdana" w:hAnsi="Verdana" w:cs="Arial"/>
          <w:iCs/>
          <w:sz w:val="24"/>
          <w:szCs w:val="24"/>
        </w:rPr>
        <w:t>National Collaborative Commissioning Unit</w:t>
      </w:r>
    </w:p>
    <w:p w:rsidR="006F683E" w:rsidRDefault="006F683E" w:rsidP="00990A48">
      <w:pPr>
        <w:pStyle w:val="ListParagraph"/>
        <w:numPr>
          <w:ilvl w:val="0"/>
          <w:numId w:val="16"/>
        </w:numPr>
        <w:tabs>
          <w:tab w:val="left" w:pos="9922"/>
        </w:tabs>
        <w:jc w:val="both"/>
        <w:rPr>
          <w:rFonts w:ascii="Verdana" w:hAnsi="Verdana" w:cs="Arial"/>
          <w:iCs/>
          <w:sz w:val="24"/>
          <w:szCs w:val="24"/>
        </w:rPr>
      </w:pPr>
      <w:r w:rsidRPr="006F683E">
        <w:rPr>
          <w:rFonts w:ascii="Verdana" w:hAnsi="Verdana" w:cs="Arial"/>
          <w:iCs/>
          <w:sz w:val="24"/>
          <w:szCs w:val="24"/>
        </w:rPr>
        <w:t>The Welsh Ambulance Services NHS Trust (</w:t>
      </w:r>
      <w:r w:rsidRPr="006F683E">
        <w:rPr>
          <w:rFonts w:ascii="Verdana" w:hAnsi="Verdana" w:cs="Arial"/>
          <w:iCs/>
          <w:sz w:val="24"/>
          <w:szCs w:val="24"/>
        </w:rPr>
        <w:t>WAST</w:t>
      </w:r>
      <w:r w:rsidRPr="006F683E">
        <w:rPr>
          <w:rFonts w:ascii="Verdana" w:hAnsi="Verdana" w:cs="Arial"/>
          <w:iCs/>
          <w:sz w:val="24"/>
          <w:szCs w:val="24"/>
        </w:rPr>
        <w:t>)</w:t>
      </w:r>
      <w:r w:rsidRPr="006F683E">
        <w:rPr>
          <w:rFonts w:ascii="Verdana" w:hAnsi="Verdana" w:cs="Arial"/>
          <w:iCs/>
          <w:sz w:val="24"/>
          <w:szCs w:val="24"/>
        </w:rPr>
        <w:t xml:space="preserve"> </w:t>
      </w:r>
      <w:r w:rsidRPr="006F683E">
        <w:rPr>
          <w:rFonts w:ascii="Verdana" w:hAnsi="Verdana" w:cs="Arial"/>
          <w:iCs/>
          <w:sz w:val="24"/>
          <w:szCs w:val="24"/>
        </w:rPr>
        <w:t xml:space="preserve">to include the </w:t>
      </w:r>
      <w:r w:rsidRPr="006F683E">
        <w:rPr>
          <w:rFonts w:ascii="Verdana" w:hAnsi="Verdana" w:cs="Arial"/>
          <w:iCs/>
          <w:sz w:val="24"/>
          <w:szCs w:val="24"/>
        </w:rPr>
        <w:t>Medical Director, Director of Operations</w:t>
      </w:r>
      <w:r w:rsidRPr="006F683E">
        <w:rPr>
          <w:rFonts w:ascii="Verdana" w:hAnsi="Verdana" w:cs="Arial"/>
          <w:iCs/>
          <w:sz w:val="24"/>
          <w:szCs w:val="24"/>
        </w:rPr>
        <w:t xml:space="preserve">, </w:t>
      </w:r>
      <w:r w:rsidRPr="006F683E">
        <w:rPr>
          <w:rFonts w:ascii="Verdana" w:hAnsi="Verdana" w:cs="Arial"/>
          <w:iCs/>
          <w:sz w:val="24"/>
          <w:szCs w:val="24"/>
        </w:rPr>
        <w:t xml:space="preserve">Director of Planning &amp; Performance </w:t>
      </w:r>
      <w:r w:rsidRPr="006F683E">
        <w:rPr>
          <w:rFonts w:ascii="Verdana" w:hAnsi="Verdana" w:cs="Arial"/>
          <w:iCs/>
          <w:sz w:val="24"/>
          <w:szCs w:val="24"/>
        </w:rPr>
        <w:t>and</w:t>
      </w:r>
      <w:r>
        <w:rPr>
          <w:rFonts w:ascii="Verdana" w:hAnsi="Verdana" w:cs="Arial"/>
          <w:iCs/>
          <w:sz w:val="24"/>
          <w:szCs w:val="24"/>
        </w:rPr>
        <w:t xml:space="preserve"> </w:t>
      </w:r>
      <w:r w:rsidRPr="006F683E">
        <w:rPr>
          <w:rFonts w:ascii="Verdana" w:hAnsi="Verdana" w:cs="Arial"/>
          <w:iCs/>
          <w:sz w:val="24"/>
          <w:szCs w:val="24"/>
        </w:rPr>
        <w:t xml:space="preserve">Trade Unions </w:t>
      </w:r>
      <w:r>
        <w:rPr>
          <w:rFonts w:ascii="Verdana" w:hAnsi="Verdana" w:cs="Arial"/>
          <w:iCs/>
          <w:sz w:val="24"/>
          <w:szCs w:val="24"/>
        </w:rPr>
        <w:t>/</w:t>
      </w:r>
      <w:r w:rsidRPr="006F683E">
        <w:rPr>
          <w:rFonts w:ascii="Verdana" w:hAnsi="Verdana" w:cs="Arial"/>
          <w:iCs/>
          <w:sz w:val="24"/>
          <w:szCs w:val="24"/>
        </w:rPr>
        <w:t xml:space="preserve"> staff side organisation</w:t>
      </w:r>
      <w:r>
        <w:rPr>
          <w:rFonts w:ascii="Verdana" w:hAnsi="Verdana" w:cs="Arial"/>
          <w:iCs/>
          <w:sz w:val="24"/>
          <w:szCs w:val="24"/>
        </w:rPr>
        <w:t>s.</w:t>
      </w:r>
      <w:r w:rsidRPr="006F683E">
        <w:rPr>
          <w:rFonts w:ascii="Verdana" w:hAnsi="Verdana" w:cs="Arial"/>
          <w:iCs/>
          <w:sz w:val="24"/>
          <w:szCs w:val="24"/>
        </w:rPr>
        <w:t xml:space="preserve"> </w:t>
      </w:r>
    </w:p>
    <w:p w:rsidR="003157F7" w:rsidRPr="003157F7" w:rsidRDefault="003157F7" w:rsidP="003157F7">
      <w:pPr>
        <w:pStyle w:val="ListParagraph"/>
        <w:rPr>
          <w:rFonts w:ascii="Verdana" w:hAnsi="Verdana" w:cs="Arial"/>
          <w:iCs/>
          <w:sz w:val="24"/>
          <w:szCs w:val="24"/>
        </w:rPr>
      </w:pPr>
    </w:p>
    <w:p w:rsidR="003157F7" w:rsidRPr="00F332A2" w:rsidRDefault="003157F7" w:rsidP="00F332A2">
      <w:pPr>
        <w:tabs>
          <w:tab w:val="left" w:pos="9922"/>
        </w:tabs>
        <w:jc w:val="both"/>
        <w:rPr>
          <w:rFonts w:ascii="Verdana" w:hAnsi="Verdana" w:cs="Arial"/>
          <w:iCs/>
          <w:sz w:val="24"/>
          <w:szCs w:val="24"/>
        </w:rPr>
      </w:pPr>
      <w:r w:rsidRPr="00F332A2">
        <w:rPr>
          <w:rFonts w:ascii="Verdana" w:hAnsi="Verdana" w:cs="Arial"/>
          <w:iCs/>
          <w:sz w:val="24"/>
          <w:szCs w:val="24"/>
        </w:rPr>
        <w:t xml:space="preserve">It is planned that this work will go out to the tender in the first week of April 2019, with the contract to be awarded in May 2019. </w:t>
      </w:r>
    </w:p>
    <w:p w:rsidR="00301454" w:rsidRPr="004E0E0F" w:rsidRDefault="00301454" w:rsidP="001273B9">
      <w:pPr>
        <w:pStyle w:val="ListParagraph"/>
        <w:tabs>
          <w:tab w:val="left" w:pos="9922"/>
        </w:tabs>
        <w:ind w:left="426"/>
        <w:jc w:val="both"/>
        <w:rPr>
          <w:rFonts w:ascii="Verdana" w:hAnsi="Verdana" w:cs="Arial"/>
          <w:iCs/>
          <w:sz w:val="24"/>
          <w:szCs w:val="24"/>
        </w:rPr>
      </w:pPr>
    </w:p>
    <w:p w:rsidR="004A6DA0" w:rsidRPr="00F332A2" w:rsidRDefault="006B60D0" w:rsidP="00F332A2">
      <w:pPr>
        <w:tabs>
          <w:tab w:val="left" w:pos="9922"/>
        </w:tabs>
        <w:jc w:val="both"/>
        <w:rPr>
          <w:rFonts w:ascii="Verdana" w:hAnsi="Verdana" w:cs="Arial"/>
          <w:iCs/>
          <w:sz w:val="24"/>
          <w:szCs w:val="24"/>
        </w:rPr>
      </w:pPr>
      <w:r w:rsidRPr="00F332A2">
        <w:rPr>
          <w:rFonts w:ascii="Verdana" w:hAnsi="Verdana" w:cs="Arial"/>
          <w:iCs/>
          <w:sz w:val="24"/>
          <w:szCs w:val="24"/>
        </w:rPr>
        <w:t xml:space="preserve">Progress reports will be made to EASC from the Steering Group throughput the process. </w:t>
      </w:r>
      <w:r w:rsidR="00301454" w:rsidRPr="00F332A2">
        <w:rPr>
          <w:rFonts w:ascii="Verdana" w:hAnsi="Verdana" w:cs="Arial"/>
          <w:iCs/>
          <w:sz w:val="24"/>
          <w:szCs w:val="24"/>
        </w:rPr>
        <w:t xml:space="preserve">The review will aim to complete its work </w:t>
      </w:r>
      <w:r w:rsidR="0015481C" w:rsidRPr="00F332A2">
        <w:rPr>
          <w:rFonts w:ascii="Verdana" w:hAnsi="Verdana" w:cs="Arial"/>
          <w:iCs/>
          <w:sz w:val="24"/>
          <w:szCs w:val="24"/>
        </w:rPr>
        <w:t xml:space="preserve">as quickly as possible with a formal report </w:t>
      </w:r>
      <w:r w:rsidRPr="00F332A2">
        <w:rPr>
          <w:rFonts w:ascii="Verdana" w:hAnsi="Verdana" w:cs="Arial"/>
          <w:iCs/>
          <w:sz w:val="24"/>
          <w:szCs w:val="24"/>
        </w:rPr>
        <w:t xml:space="preserve">potentially </w:t>
      </w:r>
      <w:r w:rsidR="006F683E">
        <w:rPr>
          <w:rFonts w:ascii="Verdana" w:hAnsi="Verdana" w:cs="Arial"/>
          <w:iCs/>
          <w:sz w:val="24"/>
          <w:szCs w:val="24"/>
        </w:rPr>
        <w:t>available for discussion at the EAS Committee meeting on 10 September 2019</w:t>
      </w:r>
      <w:r w:rsidRPr="00F332A2">
        <w:rPr>
          <w:rFonts w:ascii="Verdana" w:hAnsi="Verdana" w:cs="Arial"/>
          <w:iCs/>
          <w:sz w:val="24"/>
          <w:szCs w:val="24"/>
        </w:rPr>
        <w:t xml:space="preserve">, although final timescales will be confirmed once the contract has been placed. </w:t>
      </w:r>
    </w:p>
    <w:p w:rsidR="00301454" w:rsidRPr="004E0E0F" w:rsidRDefault="00301454" w:rsidP="001273B9">
      <w:pPr>
        <w:pStyle w:val="ListParagraph"/>
        <w:tabs>
          <w:tab w:val="left" w:pos="9922"/>
        </w:tabs>
        <w:ind w:left="426"/>
        <w:jc w:val="both"/>
        <w:rPr>
          <w:rFonts w:ascii="Verdana" w:hAnsi="Verdana" w:cs="Arial"/>
          <w:iCs/>
          <w:sz w:val="24"/>
          <w:szCs w:val="24"/>
        </w:rPr>
      </w:pPr>
    </w:p>
    <w:p w:rsidR="00F332A2" w:rsidRPr="00ED1D2D" w:rsidRDefault="00F332A2" w:rsidP="00F332A2">
      <w:pPr>
        <w:pStyle w:val="Footer"/>
        <w:tabs>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7568FC" w:rsidRPr="004E0E0F" w:rsidRDefault="007568FC" w:rsidP="001273B9">
      <w:pPr>
        <w:jc w:val="both"/>
        <w:rPr>
          <w:rFonts w:ascii="Verdana" w:hAnsi="Verdana" w:cs="Arial"/>
          <w:b/>
          <w:sz w:val="24"/>
          <w:szCs w:val="24"/>
        </w:rPr>
      </w:pPr>
    </w:p>
    <w:p w:rsidR="00F332A2" w:rsidRDefault="00F332A2" w:rsidP="00F332A2">
      <w:pPr>
        <w:autoSpaceDE w:val="0"/>
        <w:autoSpaceDN w:val="0"/>
        <w:adjustRightInd w:val="0"/>
        <w:jc w:val="both"/>
        <w:rPr>
          <w:rFonts w:ascii="Verdana" w:hAnsi="Verdana" w:cs="Verdana"/>
          <w:sz w:val="24"/>
          <w:szCs w:val="24"/>
        </w:rPr>
      </w:pPr>
      <w:r>
        <w:rPr>
          <w:rFonts w:ascii="Verdana" w:hAnsi="Verdana" w:cs="Verdana"/>
          <w:sz w:val="24"/>
          <w:szCs w:val="24"/>
        </w:rPr>
        <w:t xml:space="preserve">The Emergency Ambulance Service Committee </w:t>
      </w:r>
      <w:r w:rsidRPr="00F332A2">
        <w:rPr>
          <w:rFonts w:ascii="Verdana" w:hAnsi="Verdana" w:cs="Verdana"/>
          <w:sz w:val="24"/>
          <w:szCs w:val="24"/>
        </w:rPr>
        <w:t>is asked to</w:t>
      </w:r>
      <w:r>
        <w:rPr>
          <w:rFonts w:ascii="Verdana" w:hAnsi="Verdana" w:cs="Verdana"/>
          <w:sz w:val="24"/>
          <w:szCs w:val="24"/>
        </w:rPr>
        <w:t>:</w:t>
      </w:r>
    </w:p>
    <w:p w:rsidR="00F332A2" w:rsidRPr="00F332A2" w:rsidRDefault="00F332A2" w:rsidP="00F332A2">
      <w:pPr>
        <w:autoSpaceDE w:val="0"/>
        <w:autoSpaceDN w:val="0"/>
        <w:adjustRightInd w:val="0"/>
        <w:jc w:val="both"/>
        <w:rPr>
          <w:rFonts w:ascii="Verdana" w:hAnsi="Verdana" w:cs="Verdana"/>
          <w:sz w:val="24"/>
          <w:szCs w:val="24"/>
        </w:rPr>
      </w:pPr>
    </w:p>
    <w:p w:rsidR="00F332A2" w:rsidRPr="00F332A2" w:rsidRDefault="00F332A2" w:rsidP="00F332A2">
      <w:pPr>
        <w:pStyle w:val="ListParagraph"/>
        <w:numPr>
          <w:ilvl w:val="0"/>
          <w:numId w:val="2"/>
        </w:numPr>
        <w:autoSpaceDE w:val="0"/>
        <w:autoSpaceDN w:val="0"/>
        <w:adjustRightInd w:val="0"/>
        <w:jc w:val="both"/>
        <w:rPr>
          <w:rFonts w:ascii="Verdana" w:hAnsi="Verdana" w:cs="Arial"/>
          <w:sz w:val="24"/>
        </w:rPr>
      </w:pPr>
      <w:r w:rsidRPr="00F332A2">
        <w:rPr>
          <w:rFonts w:ascii="Verdana" w:hAnsi="Verdana" w:cs="Arial"/>
          <w:b/>
          <w:color w:val="000000"/>
          <w:sz w:val="24"/>
        </w:rPr>
        <w:t>DISCUSS</w:t>
      </w:r>
      <w:r>
        <w:rPr>
          <w:rFonts w:ascii="Verdana" w:hAnsi="Verdana" w:cs="Arial"/>
          <w:color w:val="000000"/>
          <w:sz w:val="24"/>
        </w:rPr>
        <w:t xml:space="preserve"> and </w:t>
      </w:r>
      <w:r w:rsidRPr="00F332A2">
        <w:rPr>
          <w:rFonts w:ascii="Verdana" w:hAnsi="Verdana" w:cs="Arial"/>
          <w:b/>
          <w:color w:val="000000"/>
          <w:sz w:val="24"/>
        </w:rPr>
        <w:t>NOTE</w:t>
      </w:r>
      <w:r>
        <w:rPr>
          <w:rFonts w:ascii="Verdana" w:hAnsi="Verdana" w:cs="Arial"/>
          <w:color w:val="000000"/>
          <w:sz w:val="24"/>
        </w:rPr>
        <w:t xml:space="preserve"> t</w:t>
      </w:r>
      <w:r w:rsidRPr="00F332A2">
        <w:rPr>
          <w:rFonts w:ascii="Verdana" w:hAnsi="Verdana" w:cs="Arial"/>
          <w:color w:val="000000"/>
          <w:sz w:val="24"/>
        </w:rPr>
        <w:t>he commissioning of a collaborative, whole system 5 year strategic demand and capacity review for WAST emergency medical services</w:t>
      </w:r>
    </w:p>
    <w:p w:rsidR="00F332A2" w:rsidRPr="00F332A2" w:rsidRDefault="00F332A2" w:rsidP="00F332A2">
      <w:pPr>
        <w:pStyle w:val="ListParagraph"/>
        <w:numPr>
          <w:ilvl w:val="0"/>
          <w:numId w:val="2"/>
        </w:numPr>
        <w:autoSpaceDE w:val="0"/>
        <w:autoSpaceDN w:val="0"/>
        <w:adjustRightInd w:val="0"/>
        <w:jc w:val="both"/>
        <w:rPr>
          <w:rFonts w:ascii="Verdana" w:hAnsi="Verdana" w:cs="Arial"/>
          <w:sz w:val="24"/>
        </w:rPr>
      </w:pPr>
      <w:r w:rsidRPr="00F332A2">
        <w:rPr>
          <w:rFonts w:ascii="Verdana" w:hAnsi="Verdana" w:cs="Arial"/>
          <w:b/>
          <w:color w:val="000000"/>
          <w:sz w:val="24"/>
        </w:rPr>
        <w:t>NOTE</w:t>
      </w:r>
      <w:r w:rsidRPr="00F332A2">
        <w:rPr>
          <w:rFonts w:ascii="Verdana" w:hAnsi="Verdana" w:cs="Arial"/>
          <w:bCs/>
          <w:sz w:val="24"/>
          <w:szCs w:val="24"/>
        </w:rPr>
        <w:t xml:space="preserve"> </w:t>
      </w:r>
      <w:r>
        <w:rPr>
          <w:rFonts w:ascii="Verdana" w:hAnsi="Verdana" w:cs="Arial"/>
          <w:bCs/>
          <w:sz w:val="24"/>
          <w:szCs w:val="24"/>
        </w:rPr>
        <w:t>t</w:t>
      </w:r>
      <w:r w:rsidRPr="00F332A2">
        <w:rPr>
          <w:rFonts w:ascii="Verdana" w:hAnsi="Verdana" w:cs="Arial"/>
          <w:bCs/>
          <w:sz w:val="24"/>
          <w:szCs w:val="24"/>
        </w:rPr>
        <w:t>he establishment of a steering group to oversee the review</w:t>
      </w:r>
      <w:bookmarkStart w:id="0" w:name="_GoBack"/>
      <w:bookmarkEnd w:id="0"/>
    </w:p>
    <w:p w:rsidR="00F332A2" w:rsidRPr="00F332A2" w:rsidRDefault="00F332A2" w:rsidP="00F332A2">
      <w:pPr>
        <w:pStyle w:val="ListParagraph"/>
        <w:numPr>
          <w:ilvl w:val="0"/>
          <w:numId w:val="2"/>
        </w:numPr>
        <w:autoSpaceDE w:val="0"/>
        <w:autoSpaceDN w:val="0"/>
        <w:adjustRightInd w:val="0"/>
        <w:jc w:val="both"/>
        <w:rPr>
          <w:rFonts w:ascii="Verdana" w:hAnsi="Verdana" w:cs="Arial"/>
          <w:sz w:val="24"/>
        </w:rPr>
      </w:pPr>
      <w:r w:rsidRPr="00F332A2">
        <w:rPr>
          <w:rFonts w:ascii="Verdana" w:hAnsi="Verdana" w:cs="Arial"/>
          <w:b/>
          <w:color w:val="000000"/>
          <w:sz w:val="24"/>
        </w:rPr>
        <w:t>NOTE</w:t>
      </w:r>
      <w:r w:rsidRPr="00F332A2">
        <w:rPr>
          <w:rFonts w:ascii="Verdana" w:hAnsi="Verdana" w:cs="Arial"/>
          <w:bCs/>
          <w:sz w:val="24"/>
          <w:szCs w:val="24"/>
        </w:rPr>
        <w:t xml:space="preserve"> the plan to receive the findings of the Review at the earliest opportunity.</w:t>
      </w:r>
    </w:p>
    <w:p w:rsidR="00A837E1" w:rsidRPr="004E0E0F" w:rsidRDefault="00A837E1" w:rsidP="001273B9">
      <w:pPr>
        <w:autoSpaceDE w:val="0"/>
        <w:autoSpaceDN w:val="0"/>
        <w:adjustRightInd w:val="0"/>
        <w:jc w:val="both"/>
        <w:rPr>
          <w:rFonts w:ascii="Verdana" w:hAnsi="Verdana" w:cs="Arial"/>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B25AE4" w:rsidRPr="004E0E0F" w:rsidTr="00CA2C03">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B25AE4" w:rsidRPr="004E0E0F" w:rsidRDefault="00B25AE4" w:rsidP="00F332A2">
            <w:pPr>
              <w:rPr>
                <w:rFonts w:ascii="Verdana" w:hAnsi="Verdana" w:cs="Arial"/>
                <w:b/>
                <w:sz w:val="24"/>
              </w:rPr>
            </w:pPr>
            <w:r w:rsidRPr="004E0E0F">
              <w:rPr>
                <w:rFonts w:ascii="Verdana" w:hAnsi="Verdana" w:cs="Arial"/>
                <w:b/>
                <w:sz w:val="24"/>
              </w:rPr>
              <w:t>Freedom of information status</w:t>
            </w:r>
          </w:p>
        </w:tc>
        <w:tc>
          <w:tcPr>
            <w:tcW w:w="6228" w:type="dxa"/>
            <w:tcBorders>
              <w:top w:val="single" w:sz="4" w:space="0" w:color="auto"/>
              <w:left w:val="single" w:sz="4" w:space="0" w:color="auto"/>
              <w:bottom w:val="single" w:sz="4" w:space="0" w:color="auto"/>
              <w:right w:val="single" w:sz="4" w:space="0" w:color="auto"/>
            </w:tcBorders>
          </w:tcPr>
          <w:p w:rsidR="00B25AE4" w:rsidRPr="004E0E0F" w:rsidRDefault="00B25AE4" w:rsidP="001273B9">
            <w:pPr>
              <w:jc w:val="both"/>
              <w:rPr>
                <w:rFonts w:ascii="Verdana" w:hAnsi="Verdana" w:cs="Arial"/>
                <w:sz w:val="24"/>
              </w:rPr>
            </w:pPr>
            <w:r w:rsidRPr="004E0E0F">
              <w:rPr>
                <w:rFonts w:ascii="Verdana" w:hAnsi="Verdana" w:cs="Arial"/>
                <w:sz w:val="24"/>
              </w:rPr>
              <w:t>Open</w:t>
            </w:r>
          </w:p>
        </w:tc>
      </w:tr>
    </w:tbl>
    <w:p w:rsidR="008B3A11" w:rsidRPr="004E0E0F" w:rsidRDefault="008B3A11" w:rsidP="0015481C">
      <w:pPr>
        <w:spacing w:after="200" w:line="276" w:lineRule="auto"/>
        <w:jc w:val="both"/>
        <w:rPr>
          <w:rFonts w:ascii="Verdana" w:hAnsi="Verdana" w:cs="Arial"/>
          <w:b/>
          <w:sz w:val="24"/>
          <w:szCs w:val="24"/>
        </w:rPr>
      </w:pPr>
    </w:p>
    <w:sectPr w:rsidR="008B3A11" w:rsidRPr="004E0E0F" w:rsidSect="00DE522C">
      <w:footerReference w:type="default" r:id="rId15"/>
      <w:pgSz w:w="11906" w:h="16838"/>
      <w:pgMar w:top="1440" w:right="1440" w:bottom="1440" w:left="1440" w:header="708" w:footer="31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1B02" w:rsidRDefault="009B1B02">
      <w:r>
        <w:separator/>
      </w:r>
    </w:p>
  </w:endnote>
  <w:endnote w:type="continuationSeparator" w:id="0">
    <w:p w:rsidR="009B1B02" w:rsidRDefault="009B1B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806"/>
      <w:gridCol w:w="1652"/>
      <w:gridCol w:w="3568"/>
    </w:tblGrid>
    <w:tr w:rsidR="00DE522C" w:rsidRPr="009F5737" w:rsidTr="00D02E3F">
      <w:tc>
        <w:tcPr>
          <w:tcW w:w="3936" w:type="dxa"/>
        </w:tcPr>
        <w:p w:rsidR="00DE522C" w:rsidRPr="00DE522C" w:rsidRDefault="00DE522C" w:rsidP="00DE522C">
          <w:pPr>
            <w:rPr>
              <w:rFonts w:ascii="Verdana" w:hAnsi="Verdana" w:cs="Arial"/>
              <w:b/>
              <w:sz w:val="18"/>
              <w:szCs w:val="24"/>
            </w:rPr>
          </w:pPr>
          <w:r w:rsidRPr="00DE522C">
            <w:rPr>
              <w:rFonts w:ascii="Verdana" w:hAnsi="Verdana" w:cs="Arial"/>
              <w:b/>
              <w:sz w:val="18"/>
              <w:szCs w:val="24"/>
            </w:rPr>
            <w:t>Emergency medical service</w:t>
          </w:r>
        </w:p>
        <w:p w:rsidR="00DE522C" w:rsidRPr="00DE522C" w:rsidRDefault="00DE522C" w:rsidP="00DE522C">
          <w:pPr>
            <w:rPr>
              <w:rFonts w:ascii="Verdana" w:hAnsi="Verdana" w:cs="Arial"/>
              <w:b/>
              <w:sz w:val="18"/>
              <w:szCs w:val="24"/>
            </w:rPr>
          </w:pPr>
          <w:r w:rsidRPr="00DE522C">
            <w:rPr>
              <w:rFonts w:ascii="Verdana" w:hAnsi="Verdana" w:cs="Arial"/>
              <w:b/>
              <w:sz w:val="18"/>
              <w:szCs w:val="24"/>
            </w:rPr>
            <w:t>5 year demand &amp; capacity review  -</w:t>
          </w:r>
        </w:p>
        <w:p w:rsidR="00DE522C" w:rsidRPr="00DE522C" w:rsidRDefault="00DE522C" w:rsidP="00DE522C">
          <w:pPr>
            <w:rPr>
              <w:rFonts w:ascii="Verdana" w:hAnsi="Verdana" w:cs="Arial"/>
              <w:b/>
              <w:sz w:val="18"/>
              <w:szCs w:val="24"/>
            </w:rPr>
          </w:pPr>
          <w:r w:rsidRPr="00DE522C">
            <w:rPr>
              <w:rFonts w:ascii="Verdana" w:hAnsi="Verdana" w:cs="Arial"/>
              <w:b/>
              <w:sz w:val="18"/>
              <w:szCs w:val="24"/>
            </w:rPr>
            <w:t>Welsh Ambulance Services NHS Trust</w:t>
          </w:r>
        </w:p>
        <w:p w:rsidR="00DE522C" w:rsidRPr="00DE522C" w:rsidRDefault="00DE522C" w:rsidP="00DE522C">
          <w:pPr>
            <w:pStyle w:val="Footer"/>
            <w:tabs>
              <w:tab w:val="right" w:pos="9000"/>
            </w:tabs>
            <w:rPr>
              <w:rFonts w:ascii="Verdana" w:hAnsi="Verdana" w:cs="Arial"/>
              <w:b/>
              <w:sz w:val="2"/>
              <w:szCs w:val="18"/>
            </w:rPr>
          </w:pPr>
        </w:p>
      </w:tc>
      <w:tc>
        <w:tcPr>
          <w:tcW w:w="1701" w:type="dxa"/>
        </w:tcPr>
        <w:p w:rsidR="00DE522C" w:rsidRPr="009F5737" w:rsidRDefault="00DE522C" w:rsidP="00DE522C">
          <w:pPr>
            <w:pStyle w:val="Footer"/>
            <w:tabs>
              <w:tab w:val="right" w:pos="9000"/>
            </w:tabs>
            <w:jc w:val="center"/>
            <w:rPr>
              <w:rFonts w:ascii="Verdana" w:hAnsi="Verdana" w:cs="Arial"/>
              <w:b/>
              <w:sz w:val="18"/>
              <w:szCs w:val="18"/>
            </w:rPr>
          </w:pPr>
          <w:r w:rsidRPr="009F5737">
            <w:rPr>
              <w:rFonts w:ascii="Verdana" w:hAnsi="Verdana" w:cs="Arial"/>
              <w:b/>
              <w:sz w:val="18"/>
              <w:szCs w:val="18"/>
            </w:rPr>
            <w:t xml:space="preserve">Page </w:t>
          </w:r>
          <w:r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Pr="009F5737">
            <w:rPr>
              <w:rFonts w:ascii="Verdana" w:hAnsi="Verdana" w:cs="Arial"/>
              <w:b/>
              <w:sz w:val="18"/>
              <w:szCs w:val="18"/>
            </w:rPr>
            <w:fldChar w:fldCharType="separate"/>
          </w:r>
          <w:r w:rsidR="006F683E">
            <w:rPr>
              <w:rFonts w:ascii="Verdana" w:hAnsi="Verdana" w:cs="Arial"/>
              <w:b/>
              <w:noProof/>
              <w:sz w:val="18"/>
              <w:szCs w:val="18"/>
            </w:rPr>
            <w:t>6</w:t>
          </w:r>
          <w:r w:rsidRPr="009F5737">
            <w:rPr>
              <w:rFonts w:ascii="Verdana" w:hAnsi="Verdana" w:cs="Arial"/>
              <w:b/>
              <w:sz w:val="18"/>
              <w:szCs w:val="18"/>
            </w:rPr>
            <w:fldChar w:fldCharType="end"/>
          </w:r>
          <w:r w:rsidRPr="009F5737">
            <w:rPr>
              <w:rFonts w:ascii="Verdana" w:hAnsi="Verdana" w:cs="Arial"/>
              <w:b/>
              <w:sz w:val="18"/>
              <w:szCs w:val="18"/>
            </w:rPr>
            <w:t xml:space="preserve"> of </w:t>
          </w:r>
          <w:r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Pr="009F5737">
            <w:rPr>
              <w:rFonts w:ascii="Verdana" w:hAnsi="Verdana" w:cs="Arial"/>
              <w:b/>
              <w:sz w:val="18"/>
              <w:szCs w:val="18"/>
            </w:rPr>
            <w:fldChar w:fldCharType="separate"/>
          </w:r>
          <w:r w:rsidR="006F683E">
            <w:rPr>
              <w:rFonts w:ascii="Verdana" w:hAnsi="Verdana" w:cs="Arial"/>
              <w:b/>
              <w:noProof/>
              <w:sz w:val="18"/>
              <w:szCs w:val="18"/>
            </w:rPr>
            <w:t>9</w:t>
          </w:r>
          <w:r w:rsidRPr="009F5737">
            <w:rPr>
              <w:rFonts w:ascii="Verdana" w:hAnsi="Verdana" w:cs="Arial"/>
              <w:b/>
              <w:sz w:val="18"/>
              <w:szCs w:val="18"/>
            </w:rPr>
            <w:fldChar w:fldCharType="end"/>
          </w:r>
        </w:p>
      </w:tc>
      <w:tc>
        <w:tcPr>
          <w:tcW w:w="3685" w:type="dxa"/>
        </w:tcPr>
        <w:p w:rsidR="00DE522C" w:rsidRPr="009F5737" w:rsidRDefault="00DE522C" w:rsidP="00DE522C">
          <w:pPr>
            <w:pStyle w:val="Footer"/>
            <w:tabs>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26 March 2019</w:t>
          </w:r>
        </w:p>
      </w:tc>
    </w:tr>
  </w:tbl>
  <w:p w:rsidR="00AD6CB0" w:rsidRPr="00DE522C" w:rsidRDefault="00AD6CB0">
    <w:pP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1B02" w:rsidRDefault="009B1B02">
      <w:r>
        <w:separator/>
      </w:r>
    </w:p>
  </w:footnote>
  <w:footnote w:type="continuationSeparator" w:id="0">
    <w:p w:rsidR="009B1B02" w:rsidRDefault="009B1B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3212B0"/>
    <w:multiLevelType w:val="hybridMultilevel"/>
    <w:tmpl w:val="9EA00CFC"/>
    <w:lvl w:ilvl="0" w:tplc="A52C1FF4">
      <w:start w:val="1"/>
      <w:numFmt w:val="decimal"/>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136845"/>
    <w:multiLevelType w:val="hybridMultilevel"/>
    <w:tmpl w:val="9C201748"/>
    <w:lvl w:ilvl="0" w:tplc="3086F9B8">
      <w:start w:val="8"/>
      <w:numFmt w:val="bullet"/>
      <w:lvlText w:val="-"/>
      <w:lvlJc w:val="left"/>
      <w:pPr>
        <w:ind w:left="450" w:hanging="360"/>
      </w:pPr>
      <w:rPr>
        <w:rFonts w:ascii="Arial" w:eastAsia="Times New Roman" w:hAnsi="Arial" w:cs="Arial"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2" w15:restartNumberingAfterBreak="0">
    <w:nsid w:val="10346124"/>
    <w:multiLevelType w:val="hybridMultilevel"/>
    <w:tmpl w:val="F92464AA"/>
    <w:lvl w:ilvl="0" w:tplc="8D8CDA32">
      <w:start w:val="1"/>
      <w:numFmt w:val="bullet"/>
      <w:lvlText w:val="₋"/>
      <w:lvlJc w:val="left"/>
      <w:pPr>
        <w:ind w:left="1004" w:hanging="360"/>
      </w:pPr>
      <w:rPr>
        <w:rFonts w:ascii="Calibri" w:hAnsi="Calibri"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4" w15:restartNumberingAfterBreak="0">
    <w:nsid w:val="29D80B90"/>
    <w:multiLevelType w:val="hybridMultilevel"/>
    <w:tmpl w:val="A022D96C"/>
    <w:lvl w:ilvl="0" w:tplc="0809001B">
      <w:start w:val="1"/>
      <w:numFmt w:val="lowerRoman"/>
      <w:lvlText w:val="%1."/>
      <w:lvlJc w:val="righ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2CE934EB"/>
    <w:multiLevelType w:val="hybridMultilevel"/>
    <w:tmpl w:val="BA0046B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2D751627"/>
    <w:multiLevelType w:val="multilevel"/>
    <w:tmpl w:val="15722BC0"/>
    <w:lvl w:ilvl="0">
      <w:start w:val="9"/>
      <w:numFmt w:val="decimal"/>
      <w:lvlText w:val="%1."/>
      <w:lvlJc w:val="left"/>
      <w:pPr>
        <w:ind w:left="360" w:hanging="360"/>
      </w:pPr>
      <w:rPr>
        <w:rFonts w:ascii="Arial" w:hAnsi="Arial" w:cs="Arial" w:hint="default"/>
        <w:b w:val="0"/>
      </w:rPr>
    </w:lvl>
    <w:lvl w:ilvl="1">
      <w:start w:val="1"/>
      <w:numFmt w:val="bullet"/>
      <w:lvlText w:val=""/>
      <w:lvlJc w:val="left"/>
      <w:pPr>
        <w:ind w:left="792" w:hanging="432"/>
      </w:pPr>
      <w:rPr>
        <w:rFonts w:ascii="Symbol" w:hAnsi="Symbol" w:hint="default"/>
        <w:b w:val="0"/>
        <w:color w:val="auto"/>
        <w:sz w:val="26"/>
        <w:szCs w:val="26"/>
      </w:rPr>
    </w:lvl>
    <w:lvl w:ilvl="2">
      <w:start w:val="1"/>
      <w:numFmt w:val="decimal"/>
      <w:lvlText w:val="%1.%2.%3."/>
      <w:lvlJc w:val="left"/>
      <w:pPr>
        <w:ind w:left="1224" w:hanging="504"/>
      </w:pPr>
      <w:rPr>
        <w:rFonts w:ascii="Arial" w:hAnsi="Arial" w:cs="Arial" w:hint="default"/>
        <w:i w:val="0"/>
        <w:color w:val="2E74B5"/>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F9452EF"/>
    <w:multiLevelType w:val="hybridMultilevel"/>
    <w:tmpl w:val="C29A0A64"/>
    <w:lvl w:ilvl="0" w:tplc="057CD264">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8" w15:restartNumberingAfterBreak="0">
    <w:nsid w:val="55C356CC"/>
    <w:multiLevelType w:val="hybridMultilevel"/>
    <w:tmpl w:val="7C040ED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6265785A"/>
    <w:multiLevelType w:val="hybridMultilevel"/>
    <w:tmpl w:val="E8A0E514"/>
    <w:lvl w:ilvl="0" w:tplc="057CD264">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CE01C38"/>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6F9D2C78"/>
    <w:multiLevelType w:val="hybridMultilevel"/>
    <w:tmpl w:val="57C2FE74"/>
    <w:lvl w:ilvl="0" w:tplc="538A24E2">
      <w:start w:val="8"/>
      <w:numFmt w:val="bullet"/>
      <w:lvlText w:val=""/>
      <w:lvlJc w:val="left"/>
      <w:pPr>
        <w:ind w:left="720" w:hanging="360"/>
      </w:pPr>
      <w:rPr>
        <w:rFonts w:ascii="Wingdings" w:eastAsia="Times New Roman"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94F2136"/>
    <w:multiLevelType w:val="hybridMultilevel"/>
    <w:tmpl w:val="95382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E852B5"/>
    <w:multiLevelType w:val="hybridMultilevel"/>
    <w:tmpl w:val="13FE4284"/>
    <w:lvl w:ilvl="0" w:tplc="DD300076">
      <w:start w:val="1"/>
      <w:numFmt w:val="decimal"/>
      <w:lvlText w:val="%1."/>
      <w:lvlJc w:val="left"/>
      <w:pPr>
        <w:ind w:left="360" w:hanging="360"/>
      </w:pPr>
      <w:rPr>
        <w:rFonts w:ascii="Arial" w:hAnsi="Arial" w:cs="Arial" w:hint="default"/>
        <w:b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7D5625CE"/>
    <w:multiLevelType w:val="hybridMultilevel"/>
    <w:tmpl w:val="040A4420"/>
    <w:lvl w:ilvl="0" w:tplc="0809001B">
      <w:start w:val="1"/>
      <w:numFmt w:val="lowerRoman"/>
      <w:lvlText w:val="%1."/>
      <w:lvlJc w:val="righ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num w:numId="1">
    <w:abstractNumId w:val="10"/>
  </w:num>
  <w:num w:numId="2">
    <w:abstractNumId w:val="8"/>
  </w:num>
  <w:num w:numId="3">
    <w:abstractNumId w:val="9"/>
  </w:num>
  <w:num w:numId="4">
    <w:abstractNumId w:val="6"/>
  </w:num>
  <w:num w:numId="5">
    <w:abstractNumId w:val="14"/>
  </w:num>
  <w:num w:numId="6">
    <w:abstractNumId w:val="2"/>
  </w:num>
  <w:num w:numId="7">
    <w:abstractNumId w:val="4"/>
  </w:num>
  <w:num w:numId="8">
    <w:abstractNumId w:val="13"/>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1"/>
  </w:num>
  <w:num w:numId="12">
    <w:abstractNumId w:val="0"/>
  </w:num>
  <w:num w:numId="13">
    <w:abstractNumId w:val="7"/>
  </w:num>
  <w:num w:numId="14">
    <w:abstractNumId w:val="3"/>
  </w:num>
  <w:num w:numId="15">
    <w:abstractNumId w:val="5"/>
  </w:num>
  <w:num w:numId="16">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59F"/>
    <w:rsid w:val="00001ECC"/>
    <w:rsid w:val="00005B87"/>
    <w:rsid w:val="000237FF"/>
    <w:rsid w:val="00053FF3"/>
    <w:rsid w:val="00065D82"/>
    <w:rsid w:val="000827FE"/>
    <w:rsid w:val="000838C8"/>
    <w:rsid w:val="00090198"/>
    <w:rsid w:val="00093C6D"/>
    <w:rsid w:val="000B6DBE"/>
    <w:rsid w:val="000E45E9"/>
    <w:rsid w:val="000F6EF2"/>
    <w:rsid w:val="0010306C"/>
    <w:rsid w:val="00104300"/>
    <w:rsid w:val="001047C4"/>
    <w:rsid w:val="001064D5"/>
    <w:rsid w:val="001273B9"/>
    <w:rsid w:val="0015481C"/>
    <w:rsid w:val="001608C0"/>
    <w:rsid w:val="00173E76"/>
    <w:rsid w:val="00174E99"/>
    <w:rsid w:val="001A67A1"/>
    <w:rsid w:val="001A69AA"/>
    <w:rsid w:val="001B3601"/>
    <w:rsid w:val="001B73A6"/>
    <w:rsid w:val="001C25C3"/>
    <w:rsid w:val="001C5220"/>
    <w:rsid w:val="002147E8"/>
    <w:rsid w:val="00221F88"/>
    <w:rsid w:val="00221FE7"/>
    <w:rsid w:val="00226C04"/>
    <w:rsid w:val="00263CFA"/>
    <w:rsid w:val="00272B82"/>
    <w:rsid w:val="00272C77"/>
    <w:rsid w:val="00280727"/>
    <w:rsid w:val="0028105A"/>
    <w:rsid w:val="00295CD3"/>
    <w:rsid w:val="00296033"/>
    <w:rsid w:val="002B2645"/>
    <w:rsid w:val="002C3EB5"/>
    <w:rsid w:val="002D0F67"/>
    <w:rsid w:val="002D2AEA"/>
    <w:rsid w:val="002D6FB3"/>
    <w:rsid w:val="002F0989"/>
    <w:rsid w:val="00301454"/>
    <w:rsid w:val="00303C5D"/>
    <w:rsid w:val="00311DBE"/>
    <w:rsid w:val="003157F7"/>
    <w:rsid w:val="003266C6"/>
    <w:rsid w:val="00344D6B"/>
    <w:rsid w:val="00382EFD"/>
    <w:rsid w:val="00383415"/>
    <w:rsid w:val="00386B07"/>
    <w:rsid w:val="003B5231"/>
    <w:rsid w:val="003C4123"/>
    <w:rsid w:val="003C4F8B"/>
    <w:rsid w:val="003D76D0"/>
    <w:rsid w:val="004047F4"/>
    <w:rsid w:val="00411348"/>
    <w:rsid w:val="0041291D"/>
    <w:rsid w:val="0041419A"/>
    <w:rsid w:val="004174BE"/>
    <w:rsid w:val="0043405E"/>
    <w:rsid w:val="00444197"/>
    <w:rsid w:val="00452DD2"/>
    <w:rsid w:val="004709E5"/>
    <w:rsid w:val="00481EF5"/>
    <w:rsid w:val="004829B9"/>
    <w:rsid w:val="004909AB"/>
    <w:rsid w:val="00491E69"/>
    <w:rsid w:val="00496FFE"/>
    <w:rsid w:val="004A0B2D"/>
    <w:rsid w:val="004A6DA0"/>
    <w:rsid w:val="004B3BD8"/>
    <w:rsid w:val="004C1DC7"/>
    <w:rsid w:val="004E0E0F"/>
    <w:rsid w:val="004E6D01"/>
    <w:rsid w:val="00504877"/>
    <w:rsid w:val="00513236"/>
    <w:rsid w:val="00514291"/>
    <w:rsid w:val="0052357B"/>
    <w:rsid w:val="00534247"/>
    <w:rsid w:val="005377C6"/>
    <w:rsid w:val="005573E2"/>
    <w:rsid w:val="00570E13"/>
    <w:rsid w:val="00574689"/>
    <w:rsid w:val="005750BD"/>
    <w:rsid w:val="00575B47"/>
    <w:rsid w:val="005A1357"/>
    <w:rsid w:val="005B3BD4"/>
    <w:rsid w:val="005B49B0"/>
    <w:rsid w:val="005D035F"/>
    <w:rsid w:val="005D4C3F"/>
    <w:rsid w:val="005E022E"/>
    <w:rsid w:val="005E1D10"/>
    <w:rsid w:val="005E579A"/>
    <w:rsid w:val="005F48BD"/>
    <w:rsid w:val="006031C4"/>
    <w:rsid w:val="006104A2"/>
    <w:rsid w:val="00621A40"/>
    <w:rsid w:val="00621E85"/>
    <w:rsid w:val="00622784"/>
    <w:rsid w:val="00625694"/>
    <w:rsid w:val="00634C19"/>
    <w:rsid w:val="00652362"/>
    <w:rsid w:val="0065327D"/>
    <w:rsid w:val="00657053"/>
    <w:rsid w:val="00665930"/>
    <w:rsid w:val="00681EBE"/>
    <w:rsid w:val="0068497D"/>
    <w:rsid w:val="00697A5A"/>
    <w:rsid w:val="006A19F0"/>
    <w:rsid w:val="006A233E"/>
    <w:rsid w:val="006B4EE0"/>
    <w:rsid w:val="006B60D0"/>
    <w:rsid w:val="006C38CD"/>
    <w:rsid w:val="006C7B68"/>
    <w:rsid w:val="006E05C8"/>
    <w:rsid w:val="006F15E6"/>
    <w:rsid w:val="006F683E"/>
    <w:rsid w:val="00704074"/>
    <w:rsid w:val="0071062C"/>
    <w:rsid w:val="00712C42"/>
    <w:rsid w:val="007156BD"/>
    <w:rsid w:val="00720AB5"/>
    <w:rsid w:val="0073321A"/>
    <w:rsid w:val="007343DB"/>
    <w:rsid w:val="007346A6"/>
    <w:rsid w:val="007375A1"/>
    <w:rsid w:val="007421E5"/>
    <w:rsid w:val="007520AD"/>
    <w:rsid w:val="007550BE"/>
    <w:rsid w:val="0075672F"/>
    <w:rsid w:val="007568FC"/>
    <w:rsid w:val="007744D0"/>
    <w:rsid w:val="007755C9"/>
    <w:rsid w:val="00780BB9"/>
    <w:rsid w:val="007820FF"/>
    <w:rsid w:val="00797C77"/>
    <w:rsid w:val="00797C9D"/>
    <w:rsid w:val="007C0069"/>
    <w:rsid w:val="007C1BFE"/>
    <w:rsid w:val="007D6004"/>
    <w:rsid w:val="007E175A"/>
    <w:rsid w:val="007E6A83"/>
    <w:rsid w:val="007F1C59"/>
    <w:rsid w:val="007F3C27"/>
    <w:rsid w:val="007F4CBE"/>
    <w:rsid w:val="007F6532"/>
    <w:rsid w:val="007F7D05"/>
    <w:rsid w:val="008179CE"/>
    <w:rsid w:val="00822E00"/>
    <w:rsid w:val="0082747B"/>
    <w:rsid w:val="00837C17"/>
    <w:rsid w:val="008503D1"/>
    <w:rsid w:val="00850950"/>
    <w:rsid w:val="00855C2C"/>
    <w:rsid w:val="008606DC"/>
    <w:rsid w:val="00863E85"/>
    <w:rsid w:val="008727B0"/>
    <w:rsid w:val="008A06E6"/>
    <w:rsid w:val="008A2F32"/>
    <w:rsid w:val="008B09AF"/>
    <w:rsid w:val="008B3A11"/>
    <w:rsid w:val="008D2ECD"/>
    <w:rsid w:val="008D4FA3"/>
    <w:rsid w:val="008E6BE9"/>
    <w:rsid w:val="008F6600"/>
    <w:rsid w:val="009000F3"/>
    <w:rsid w:val="0090202C"/>
    <w:rsid w:val="009268DF"/>
    <w:rsid w:val="0094557E"/>
    <w:rsid w:val="0098493C"/>
    <w:rsid w:val="009B1B02"/>
    <w:rsid w:val="009B412D"/>
    <w:rsid w:val="009B4251"/>
    <w:rsid w:val="009C5340"/>
    <w:rsid w:val="009C7097"/>
    <w:rsid w:val="009D41A2"/>
    <w:rsid w:val="009D7913"/>
    <w:rsid w:val="009D7FB6"/>
    <w:rsid w:val="009E5AC9"/>
    <w:rsid w:val="009E6167"/>
    <w:rsid w:val="009F07F3"/>
    <w:rsid w:val="009F4DA1"/>
    <w:rsid w:val="00A0773E"/>
    <w:rsid w:val="00A13925"/>
    <w:rsid w:val="00A27CC3"/>
    <w:rsid w:val="00A33FCC"/>
    <w:rsid w:val="00A80765"/>
    <w:rsid w:val="00A82B91"/>
    <w:rsid w:val="00A837E1"/>
    <w:rsid w:val="00A9059F"/>
    <w:rsid w:val="00A93007"/>
    <w:rsid w:val="00AD19FD"/>
    <w:rsid w:val="00AD1DA8"/>
    <w:rsid w:val="00AD6CB0"/>
    <w:rsid w:val="00AE20CF"/>
    <w:rsid w:val="00AF2785"/>
    <w:rsid w:val="00B05F44"/>
    <w:rsid w:val="00B10F48"/>
    <w:rsid w:val="00B157EB"/>
    <w:rsid w:val="00B25AE4"/>
    <w:rsid w:val="00B42918"/>
    <w:rsid w:val="00B54424"/>
    <w:rsid w:val="00B67307"/>
    <w:rsid w:val="00B827A6"/>
    <w:rsid w:val="00B834A3"/>
    <w:rsid w:val="00B955E5"/>
    <w:rsid w:val="00B97CBF"/>
    <w:rsid w:val="00BB0CC6"/>
    <w:rsid w:val="00BB3E74"/>
    <w:rsid w:val="00BB7791"/>
    <w:rsid w:val="00BC0DE6"/>
    <w:rsid w:val="00BD0842"/>
    <w:rsid w:val="00BD1F69"/>
    <w:rsid w:val="00BD644B"/>
    <w:rsid w:val="00BE67EF"/>
    <w:rsid w:val="00BF2ECC"/>
    <w:rsid w:val="00BF402E"/>
    <w:rsid w:val="00C12755"/>
    <w:rsid w:val="00C129BF"/>
    <w:rsid w:val="00C424C8"/>
    <w:rsid w:val="00C447DF"/>
    <w:rsid w:val="00C52AAC"/>
    <w:rsid w:val="00C6704E"/>
    <w:rsid w:val="00C73BCE"/>
    <w:rsid w:val="00C81714"/>
    <w:rsid w:val="00CA2C03"/>
    <w:rsid w:val="00CB7132"/>
    <w:rsid w:val="00CD1834"/>
    <w:rsid w:val="00CD6620"/>
    <w:rsid w:val="00CE66C1"/>
    <w:rsid w:val="00CF100D"/>
    <w:rsid w:val="00D4052A"/>
    <w:rsid w:val="00D67236"/>
    <w:rsid w:val="00D73B76"/>
    <w:rsid w:val="00D75A8D"/>
    <w:rsid w:val="00D80C8C"/>
    <w:rsid w:val="00D835F3"/>
    <w:rsid w:val="00D97217"/>
    <w:rsid w:val="00DA1329"/>
    <w:rsid w:val="00DA6304"/>
    <w:rsid w:val="00DA6E8D"/>
    <w:rsid w:val="00DB7942"/>
    <w:rsid w:val="00DB7E0B"/>
    <w:rsid w:val="00DD14C4"/>
    <w:rsid w:val="00DE1E9C"/>
    <w:rsid w:val="00DE522C"/>
    <w:rsid w:val="00DF6A3C"/>
    <w:rsid w:val="00E2577F"/>
    <w:rsid w:val="00E441E7"/>
    <w:rsid w:val="00E449B1"/>
    <w:rsid w:val="00E5509D"/>
    <w:rsid w:val="00E5716E"/>
    <w:rsid w:val="00E72887"/>
    <w:rsid w:val="00E81F65"/>
    <w:rsid w:val="00E923A8"/>
    <w:rsid w:val="00EB18A0"/>
    <w:rsid w:val="00EC09F4"/>
    <w:rsid w:val="00EC66A9"/>
    <w:rsid w:val="00ED09CC"/>
    <w:rsid w:val="00ED1123"/>
    <w:rsid w:val="00ED7972"/>
    <w:rsid w:val="00EE6E26"/>
    <w:rsid w:val="00EF0560"/>
    <w:rsid w:val="00F30496"/>
    <w:rsid w:val="00F315C3"/>
    <w:rsid w:val="00F332A2"/>
    <w:rsid w:val="00F77F93"/>
    <w:rsid w:val="00F81062"/>
    <w:rsid w:val="00F975FD"/>
    <w:rsid w:val="00FA001A"/>
    <w:rsid w:val="00FA3177"/>
    <w:rsid w:val="00FA37F8"/>
    <w:rsid w:val="00FA7408"/>
    <w:rsid w:val="00FB70F8"/>
    <w:rsid w:val="00FD09E0"/>
    <w:rsid w:val="00FE1D0C"/>
    <w:rsid w:val="00FE2878"/>
    <w:rsid w:val="00FE5BF6"/>
    <w:rsid w:val="00FE7C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07752223-8A53-41F4-B5BE-437AB3717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059F"/>
    <w:pPr>
      <w:spacing w:after="0" w:line="240" w:lineRule="auto"/>
    </w:pPr>
    <w:rPr>
      <w:rFonts w:eastAsia="Times New Roman" w:cs="Times New Roman"/>
    </w:rPr>
  </w:style>
  <w:style w:type="paragraph" w:styleId="Heading8">
    <w:name w:val="heading 8"/>
    <w:basedOn w:val="Normal"/>
    <w:next w:val="Normal"/>
    <w:link w:val="Heading8Char"/>
    <w:uiPriority w:val="99"/>
    <w:qFormat/>
    <w:rsid w:val="00F332A2"/>
    <w:pPr>
      <w:spacing w:before="240" w:after="60"/>
      <w:outlineLvl w:val="7"/>
    </w:pPr>
    <w:rPr>
      <w:rFonts w:ascii="Times New Roman" w:hAnsi="Times New Roman"/>
      <w:i/>
      <w:i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9059F"/>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A9059F"/>
    <w:pPr>
      <w:ind w:left="720"/>
      <w:contextualSpacing/>
    </w:pPr>
  </w:style>
  <w:style w:type="paragraph" w:styleId="Footer">
    <w:name w:val="footer"/>
    <w:aliases w:val="Doc Footer"/>
    <w:basedOn w:val="Normal"/>
    <w:link w:val="FooterChar"/>
    <w:uiPriority w:val="99"/>
    <w:unhideWhenUsed/>
    <w:rsid w:val="00A9059F"/>
    <w:pPr>
      <w:tabs>
        <w:tab w:val="center" w:pos="4513"/>
        <w:tab w:val="right" w:pos="9026"/>
      </w:tabs>
    </w:pPr>
  </w:style>
  <w:style w:type="character" w:customStyle="1" w:styleId="FooterChar">
    <w:name w:val="Footer Char"/>
    <w:aliases w:val="Doc Footer Char"/>
    <w:basedOn w:val="DefaultParagraphFont"/>
    <w:link w:val="Footer"/>
    <w:uiPriority w:val="99"/>
    <w:rsid w:val="00A9059F"/>
    <w:rPr>
      <w:rFonts w:eastAsia="Times New Roman" w:cs="Times New Roman"/>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A9059F"/>
    <w:rPr>
      <w:rFonts w:eastAsia="Times New Roman" w:cs="Times New Roman"/>
    </w:rPr>
  </w:style>
  <w:style w:type="paragraph" w:styleId="BalloonText">
    <w:name w:val="Balloon Text"/>
    <w:basedOn w:val="Normal"/>
    <w:link w:val="BalloonTextChar"/>
    <w:uiPriority w:val="99"/>
    <w:semiHidden/>
    <w:unhideWhenUsed/>
    <w:rsid w:val="00A9059F"/>
    <w:rPr>
      <w:rFonts w:ascii="Tahoma" w:hAnsi="Tahoma" w:cs="Tahoma"/>
      <w:sz w:val="16"/>
      <w:szCs w:val="16"/>
    </w:rPr>
  </w:style>
  <w:style w:type="character" w:customStyle="1" w:styleId="BalloonTextChar">
    <w:name w:val="Balloon Text Char"/>
    <w:basedOn w:val="DefaultParagraphFont"/>
    <w:link w:val="BalloonText"/>
    <w:uiPriority w:val="99"/>
    <w:semiHidden/>
    <w:rsid w:val="00A9059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295CD3"/>
    <w:rPr>
      <w:sz w:val="16"/>
      <w:szCs w:val="16"/>
    </w:rPr>
  </w:style>
  <w:style w:type="paragraph" w:styleId="CommentText">
    <w:name w:val="annotation text"/>
    <w:basedOn w:val="Normal"/>
    <w:link w:val="CommentTextChar"/>
    <w:uiPriority w:val="99"/>
    <w:semiHidden/>
    <w:unhideWhenUsed/>
    <w:rsid w:val="00295CD3"/>
    <w:rPr>
      <w:sz w:val="20"/>
      <w:szCs w:val="20"/>
    </w:rPr>
  </w:style>
  <w:style w:type="character" w:customStyle="1" w:styleId="CommentTextChar">
    <w:name w:val="Comment Text Char"/>
    <w:basedOn w:val="DefaultParagraphFont"/>
    <w:link w:val="CommentText"/>
    <w:uiPriority w:val="99"/>
    <w:semiHidden/>
    <w:rsid w:val="00295CD3"/>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95CD3"/>
    <w:rPr>
      <w:b/>
      <w:bCs/>
    </w:rPr>
  </w:style>
  <w:style w:type="character" w:customStyle="1" w:styleId="CommentSubjectChar">
    <w:name w:val="Comment Subject Char"/>
    <w:basedOn w:val="CommentTextChar"/>
    <w:link w:val="CommentSubject"/>
    <w:uiPriority w:val="99"/>
    <w:semiHidden/>
    <w:rsid w:val="00295CD3"/>
    <w:rPr>
      <w:rFonts w:eastAsia="Times New Roman" w:cs="Times New Roman"/>
      <w:b/>
      <w:bCs/>
      <w:sz w:val="20"/>
      <w:szCs w:val="20"/>
    </w:rPr>
  </w:style>
  <w:style w:type="paragraph" w:styleId="NoSpacing">
    <w:name w:val="No Spacing"/>
    <w:link w:val="NoSpacingChar"/>
    <w:uiPriority w:val="1"/>
    <w:qFormat/>
    <w:rsid w:val="00EC66A9"/>
    <w:pPr>
      <w:spacing w:after="0" w:line="240" w:lineRule="auto"/>
    </w:pPr>
  </w:style>
  <w:style w:type="character" w:customStyle="1" w:styleId="NoSpacingChar">
    <w:name w:val="No Spacing Char"/>
    <w:link w:val="NoSpacing"/>
    <w:uiPriority w:val="1"/>
    <w:rsid w:val="00EC66A9"/>
  </w:style>
  <w:style w:type="character" w:styleId="Hyperlink">
    <w:name w:val="Hyperlink"/>
    <w:basedOn w:val="DefaultParagraphFont"/>
    <w:uiPriority w:val="99"/>
    <w:unhideWhenUsed/>
    <w:rsid w:val="000B6DBE"/>
    <w:rPr>
      <w:color w:val="0000FF" w:themeColor="hyperlink"/>
      <w:u w:val="single"/>
    </w:rPr>
  </w:style>
  <w:style w:type="paragraph" w:styleId="Header">
    <w:name w:val="header"/>
    <w:basedOn w:val="Normal"/>
    <w:link w:val="HeaderChar"/>
    <w:uiPriority w:val="99"/>
    <w:unhideWhenUsed/>
    <w:rsid w:val="000B6DBE"/>
    <w:pPr>
      <w:tabs>
        <w:tab w:val="center" w:pos="4680"/>
        <w:tab w:val="right" w:pos="9360"/>
      </w:tabs>
    </w:pPr>
  </w:style>
  <w:style w:type="character" w:customStyle="1" w:styleId="HeaderChar">
    <w:name w:val="Header Char"/>
    <w:basedOn w:val="DefaultParagraphFont"/>
    <w:link w:val="Header"/>
    <w:uiPriority w:val="99"/>
    <w:rsid w:val="000B6DBE"/>
    <w:rPr>
      <w:rFonts w:eastAsia="Times New Roman" w:cs="Times New Roman"/>
    </w:rPr>
  </w:style>
  <w:style w:type="table" w:customStyle="1" w:styleId="TableGrid1">
    <w:name w:val="Table Grid1"/>
    <w:basedOn w:val="TableNormal"/>
    <w:next w:val="TableGrid"/>
    <w:uiPriority w:val="59"/>
    <w:rsid w:val="00C73BCE"/>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1">
    <w:name w:val="Footer Char1"/>
    <w:aliases w:val="Doc Footer Char1"/>
    <w:uiPriority w:val="99"/>
    <w:locked/>
    <w:rsid w:val="008E6BE9"/>
    <w:rPr>
      <w:rFonts w:ascii="Arial" w:hAnsi="Arial"/>
      <w:sz w:val="28"/>
      <w:szCs w:val="24"/>
      <w:lang w:val="en-GB" w:eastAsia="en-GB" w:bidi="ar-SA"/>
    </w:rPr>
  </w:style>
  <w:style w:type="paragraph" w:customStyle="1" w:styleId="Default">
    <w:name w:val="Default"/>
    <w:rsid w:val="000F6EF2"/>
    <w:pPr>
      <w:autoSpaceDE w:val="0"/>
      <w:autoSpaceDN w:val="0"/>
      <w:adjustRightInd w:val="0"/>
      <w:spacing w:after="0" w:line="240" w:lineRule="auto"/>
    </w:pPr>
    <w:rPr>
      <w:rFonts w:ascii="Calibri" w:hAnsi="Calibri" w:cs="Calibri"/>
      <w:color w:val="000000"/>
      <w:sz w:val="24"/>
      <w:szCs w:val="24"/>
    </w:rPr>
  </w:style>
  <w:style w:type="character" w:customStyle="1" w:styleId="Heading8Char">
    <w:name w:val="Heading 8 Char"/>
    <w:basedOn w:val="DefaultParagraphFont"/>
    <w:link w:val="Heading8"/>
    <w:uiPriority w:val="99"/>
    <w:rsid w:val="00F332A2"/>
    <w:rPr>
      <w:rFonts w:ascii="Times New Roman" w:eastAsia="Times New Roman" w:hAnsi="Times New Roman" w:cs="Times New Roman"/>
      <w:i/>
      <w:iC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79139">
      <w:bodyDiv w:val="1"/>
      <w:marLeft w:val="0"/>
      <w:marRight w:val="0"/>
      <w:marTop w:val="0"/>
      <w:marBottom w:val="0"/>
      <w:divBdr>
        <w:top w:val="none" w:sz="0" w:space="0" w:color="auto"/>
        <w:left w:val="none" w:sz="0" w:space="0" w:color="auto"/>
        <w:bottom w:val="none" w:sz="0" w:space="0" w:color="auto"/>
        <w:right w:val="none" w:sz="0" w:space="0" w:color="auto"/>
      </w:divBdr>
    </w:div>
    <w:div w:id="33358012">
      <w:bodyDiv w:val="1"/>
      <w:marLeft w:val="0"/>
      <w:marRight w:val="0"/>
      <w:marTop w:val="0"/>
      <w:marBottom w:val="0"/>
      <w:divBdr>
        <w:top w:val="none" w:sz="0" w:space="0" w:color="auto"/>
        <w:left w:val="none" w:sz="0" w:space="0" w:color="auto"/>
        <w:bottom w:val="none" w:sz="0" w:space="0" w:color="auto"/>
        <w:right w:val="none" w:sz="0" w:space="0" w:color="auto"/>
      </w:divBdr>
    </w:div>
    <w:div w:id="114451196">
      <w:bodyDiv w:val="1"/>
      <w:marLeft w:val="0"/>
      <w:marRight w:val="0"/>
      <w:marTop w:val="0"/>
      <w:marBottom w:val="0"/>
      <w:divBdr>
        <w:top w:val="none" w:sz="0" w:space="0" w:color="auto"/>
        <w:left w:val="none" w:sz="0" w:space="0" w:color="auto"/>
        <w:bottom w:val="none" w:sz="0" w:space="0" w:color="auto"/>
        <w:right w:val="none" w:sz="0" w:space="0" w:color="auto"/>
      </w:divBdr>
      <w:divsChild>
        <w:div w:id="56436658">
          <w:marLeft w:val="446"/>
          <w:marRight w:val="0"/>
          <w:marTop w:val="0"/>
          <w:marBottom w:val="0"/>
          <w:divBdr>
            <w:top w:val="none" w:sz="0" w:space="0" w:color="auto"/>
            <w:left w:val="none" w:sz="0" w:space="0" w:color="auto"/>
            <w:bottom w:val="none" w:sz="0" w:space="0" w:color="auto"/>
            <w:right w:val="none" w:sz="0" w:space="0" w:color="auto"/>
          </w:divBdr>
        </w:div>
        <w:div w:id="203951486">
          <w:marLeft w:val="446"/>
          <w:marRight w:val="0"/>
          <w:marTop w:val="0"/>
          <w:marBottom w:val="0"/>
          <w:divBdr>
            <w:top w:val="none" w:sz="0" w:space="0" w:color="auto"/>
            <w:left w:val="none" w:sz="0" w:space="0" w:color="auto"/>
            <w:bottom w:val="none" w:sz="0" w:space="0" w:color="auto"/>
            <w:right w:val="none" w:sz="0" w:space="0" w:color="auto"/>
          </w:divBdr>
        </w:div>
        <w:div w:id="795413944">
          <w:marLeft w:val="446"/>
          <w:marRight w:val="0"/>
          <w:marTop w:val="0"/>
          <w:marBottom w:val="0"/>
          <w:divBdr>
            <w:top w:val="none" w:sz="0" w:space="0" w:color="auto"/>
            <w:left w:val="none" w:sz="0" w:space="0" w:color="auto"/>
            <w:bottom w:val="none" w:sz="0" w:space="0" w:color="auto"/>
            <w:right w:val="none" w:sz="0" w:space="0" w:color="auto"/>
          </w:divBdr>
        </w:div>
        <w:div w:id="1082602039">
          <w:marLeft w:val="446"/>
          <w:marRight w:val="0"/>
          <w:marTop w:val="0"/>
          <w:marBottom w:val="0"/>
          <w:divBdr>
            <w:top w:val="none" w:sz="0" w:space="0" w:color="auto"/>
            <w:left w:val="none" w:sz="0" w:space="0" w:color="auto"/>
            <w:bottom w:val="none" w:sz="0" w:space="0" w:color="auto"/>
            <w:right w:val="none" w:sz="0" w:space="0" w:color="auto"/>
          </w:divBdr>
        </w:div>
        <w:div w:id="1516189057">
          <w:marLeft w:val="446"/>
          <w:marRight w:val="0"/>
          <w:marTop w:val="0"/>
          <w:marBottom w:val="0"/>
          <w:divBdr>
            <w:top w:val="none" w:sz="0" w:space="0" w:color="auto"/>
            <w:left w:val="none" w:sz="0" w:space="0" w:color="auto"/>
            <w:bottom w:val="none" w:sz="0" w:space="0" w:color="auto"/>
            <w:right w:val="none" w:sz="0" w:space="0" w:color="auto"/>
          </w:divBdr>
        </w:div>
        <w:div w:id="1918978799">
          <w:marLeft w:val="446"/>
          <w:marRight w:val="0"/>
          <w:marTop w:val="0"/>
          <w:marBottom w:val="0"/>
          <w:divBdr>
            <w:top w:val="none" w:sz="0" w:space="0" w:color="auto"/>
            <w:left w:val="none" w:sz="0" w:space="0" w:color="auto"/>
            <w:bottom w:val="none" w:sz="0" w:space="0" w:color="auto"/>
            <w:right w:val="none" w:sz="0" w:space="0" w:color="auto"/>
          </w:divBdr>
        </w:div>
        <w:div w:id="2120686642">
          <w:marLeft w:val="446"/>
          <w:marRight w:val="0"/>
          <w:marTop w:val="0"/>
          <w:marBottom w:val="0"/>
          <w:divBdr>
            <w:top w:val="none" w:sz="0" w:space="0" w:color="auto"/>
            <w:left w:val="none" w:sz="0" w:space="0" w:color="auto"/>
            <w:bottom w:val="none" w:sz="0" w:space="0" w:color="auto"/>
            <w:right w:val="none" w:sz="0" w:space="0" w:color="auto"/>
          </w:divBdr>
        </w:div>
      </w:divsChild>
    </w:div>
    <w:div w:id="482814165">
      <w:bodyDiv w:val="1"/>
      <w:marLeft w:val="0"/>
      <w:marRight w:val="0"/>
      <w:marTop w:val="0"/>
      <w:marBottom w:val="0"/>
      <w:divBdr>
        <w:top w:val="none" w:sz="0" w:space="0" w:color="auto"/>
        <w:left w:val="none" w:sz="0" w:space="0" w:color="auto"/>
        <w:bottom w:val="none" w:sz="0" w:space="0" w:color="auto"/>
        <w:right w:val="none" w:sz="0" w:space="0" w:color="auto"/>
      </w:divBdr>
    </w:div>
    <w:div w:id="502668018">
      <w:bodyDiv w:val="1"/>
      <w:marLeft w:val="0"/>
      <w:marRight w:val="0"/>
      <w:marTop w:val="0"/>
      <w:marBottom w:val="0"/>
      <w:divBdr>
        <w:top w:val="none" w:sz="0" w:space="0" w:color="auto"/>
        <w:left w:val="none" w:sz="0" w:space="0" w:color="auto"/>
        <w:bottom w:val="none" w:sz="0" w:space="0" w:color="auto"/>
        <w:right w:val="none" w:sz="0" w:space="0" w:color="auto"/>
      </w:divBdr>
    </w:div>
    <w:div w:id="864440197">
      <w:bodyDiv w:val="1"/>
      <w:marLeft w:val="0"/>
      <w:marRight w:val="0"/>
      <w:marTop w:val="0"/>
      <w:marBottom w:val="0"/>
      <w:divBdr>
        <w:top w:val="none" w:sz="0" w:space="0" w:color="auto"/>
        <w:left w:val="none" w:sz="0" w:space="0" w:color="auto"/>
        <w:bottom w:val="none" w:sz="0" w:space="0" w:color="auto"/>
        <w:right w:val="none" w:sz="0" w:space="0" w:color="auto"/>
      </w:divBdr>
    </w:div>
    <w:div w:id="938441112">
      <w:bodyDiv w:val="1"/>
      <w:marLeft w:val="0"/>
      <w:marRight w:val="0"/>
      <w:marTop w:val="0"/>
      <w:marBottom w:val="0"/>
      <w:divBdr>
        <w:top w:val="none" w:sz="0" w:space="0" w:color="auto"/>
        <w:left w:val="none" w:sz="0" w:space="0" w:color="auto"/>
        <w:bottom w:val="none" w:sz="0" w:space="0" w:color="auto"/>
        <w:right w:val="none" w:sz="0" w:space="0" w:color="auto"/>
      </w:divBdr>
    </w:div>
    <w:div w:id="1129740841">
      <w:bodyDiv w:val="1"/>
      <w:marLeft w:val="0"/>
      <w:marRight w:val="0"/>
      <w:marTop w:val="0"/>
      <w:marBottom w:val="0"/>
      <w:divBdr>
        <w:top w:val="none" w:sz="0" w:space="0" w:color="auto"/>
        <w:left w:val="none" w:sz="0" w:space="0" w:color="auto"/>
        <w:bottom w:val="none" w:sz="0" w:space="0" w:color="auto"/>
        <w:right w:val="none" w:sz="0" w:space="0" w:color="auto"/>
      </w:divBdr>
      <w:divsChild>
        <w:div w:id="319037761">
          <w:marLeft w:val="1166"/>
          <w:marRight w:val="0"/>
          <w:marTop w:val="0"/>
          <w:marBottom w:val="0"/>
          <w:divBdr>
            <w:top w:val="none" w:sz="0" w:space="0" w:color="auto"/>
            <w:left w:val="none" w:sz="0" w:space="0" w:color="auto"/>
            <w:bottom w:val="none" w:sz="0" w:space="0" w:color="auto"/>
            <w:right w:val="none" w:sz="0" w:space="0" w:color="auto"/>
          </w:divBdr>
        </w:div>
        <w:div w:id="452598898">
          <w:marLeft w:val="1166"/>
          <w:marRight w:val="0"/>
          <w:marTop w:val="0"/>
          <w:marBottom w:val="0"/>
          <w:divBdr>
            <w:top w:val="none" w:sz="0" w:space="0" w:color="auto"/>
            <w:left w:val="none" w:sz="0" w:space="0" w:color="auto"/>
            <w:bottom w:val="none" w:sz="0" w:space="0" w:color="auto"/>
            <w:right w:val="none" w:sz="0" w:space="0" w:color="auto"/>
          </w:divBdr>
        </w:div>
        <w:div w:id="828130731">
          <w:marLeft w:val="446"/>
          <w:marRight w:val="0"/>
          <w:marTop w:val="0"/>
          <w:marBottom w:val="0"/>
          <w:divBdr>
            <w:top w:val="none" w:sz="0" w:space="0" w:color="auto"/>
            <w:left w:val="none" w:sz="0" w:space="0" w:color="auto"/>
            <w:bottom w:val="none" w:sz="0" w:space="0" w:color="auto"/>
            <w:right w:val="none" w:sz="0" w:space="0" w:color="auto"/>
          </w:divBdr>
        </w:div>
        <w:div w:id="981813925">
          <w:marLeft w:val="446"/>
          <w:marRight w:val="0"/>
          <w:marTop w:val="0"/>
          <w:marBottom w:val="0"/>
          <w:divBdr>
            <w:top w:val="none" w:sz="0" w:space="0" w:color="auto"/>
            <w:left w:val="none" w:sz="0" w:space="0" w:color="auto"/>
            <w:bottom w:val="none" w:sz="0" w:space="0" w:color="auto"/>
            <w:right w:val="none" w:sz="0" w:space="0" w:color="auto"/>
          </w:divBdr>
        </w:div>
        <w:div w:id="1663241169">
          <w:marLeft w:val="1166"/>
          <w:marRight w:val="0"/>
          <w:marTop w:val="0"/>
          <w:marBottom w:val="0"/>
          <w:divBdr>
            <w:top w:val="none" w:sz="0" w:space="0" w:color="auto"/>
            <w:left w:val="none" w:sz="0" w:space="0" w:color="auto"/>
            <w:bottom w:val="none" w:sz="0" w:space="0" w:color="auto"/>
            <w:right w:val="none" w:sz="0" w:space="0" w:color="auto"/>
          </w:divBdr>
        </w:div>
        <w:div w:id="1714116678">
          <w:marLeft w:val="1166"/>
          <w:marRight w:val="0"/>
          <w:marTop w:val="0"/>
          <w:marBottom w:val="0"/>
          <w:divBdr>
            <w:top w:val="none" w:sz="0" w:space="0" w:color="auto"/>
            <w:left w:val="none" w:sz="0" w:space="0" w:color="auto"/>
            <w:bottom w:val="none" w:sz="0" w:space="0" w:color="auto"/>
            <w:right w:val="none" w:sz="0" w:space="0" w:color="auto"/>
          </w:divBdr>
        </w:div>
      </w:divsChild>
    </w:div>
    <w:div w:id="1369795257">
      <w:bodyDiv w:val="1"/>
      <w:marLeft w:val="0"/>
      <w:marRight w:val="0"/>
      <w:marTop w:val="0"/>
      <w:marBottom w:val="0"/>
      <w:divBdr>
        <w:top w:val="none" w:sz="0" w:space="0" w:color="auto"/>
        <w:left w:val="none" w:sz="0" w:space="0" w:color="auto"/>
        <w:bottom w:val="none" w:sz="0" w:space="0" w:color="auto"/>
        <w:right w:val="none" w:sz="0" w:space="0" w:color="auto"/>
      </w:divBdr>
    </w:div>
    <w:div w:id="1484274650">
      <w:bodyDiv w:val="1"/>
      <w:marLeft w:val="0"/>
      <w:marRight w:val="0"/>
      <w:marTop w:val="0"/>
      <w:marBottom w:val="0"/>
      <w:divBdr>
        <w:top w:val="none" w:sz="0" w:space="0" w:color="auto"/>
        <w:left w:val="none" w:sz="0" w:space="0" w:color="auto"/>
        <w:bottom w:val="none" w:sz="0" w:space="0" w:color="auto"/>
        <w:right w:val="none" w:sz="0" w:space="0" w:color="auto"/>
      </w:divBdr>
    </w:div>
    <w:div w:id="1782261039">
      <w:bodyDiv w:val="1"/>
      <w:marLeft w:val="0"/>
      <w:marRight w:val="0"/>
      <w:marTop w:val="0"/>
      <w:marBottom w:val="0"/>
      <w:divBdr>
        <w:top w:val="none" w:sz="0" w:space="0" w:color="auto"/>
        <w:left w:val="none" w:sz="0" w:space="0" w:color="auto"/>
        <w:bottom w:val="none" w:sz="0" w:space="0" w:color="auto"/>
        <w:right w:val="none" w:sz="0" w:space="0" w:color="auto"/>
      </w:divBdr>
    </w:div>
    <w:div w:id="1958290559">
      <w:bodyDiv w:val="1"/>
      <w:marLeft w:val="0"/>
      <w:marRight w:val="0"/>
      <w:marTop w:val="0"/>
      <w:marBottom w:val="0"/>
      <w:divBdr>
        <w:top w:val="none" w:sz="0" w:space="0" w:color="auto"/>
        <w:left w:val="none" w:sz="0" w:space="0" w:color="auto"/>
        <w:bottom w:val="none" w:sz="0" w:space="0" w:color="auto"/>
        <w:right w:val="none" w:sz="0" w:space="0" w:color="auto"/>
      </w:divBdr>
    </w:div>
    <w:div w:id="2059626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wales.nhs.uk/sitesplus/documents/1064/24729_Health%20Standards%20Framework_2015_E1.pdf" TargetMode="Externa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se-fp-c01\shared\Ambulance\Planning%20and%20Performance%20Management\(1)%20Planning\(18)%20Business%20Intelligence%20Hub\(8)%20Demand%20&amp;%20Capacity%20Review%202019\SAI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GB"/>
              <a:t>Total Available Hours v Total Verified Incidents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tx>
            <c:strRef>
              <c:f>'Demand v Hours Available'!$C$9</c:f>
              <c:strCache>
                <c:ptCount val="1"/>
                <c:pt idx="0">
                  <c:v>Total Available Hours</c:v>
                </c:pt>
              </c:strCache>
            </c:strRef>
          </c:tx>
          <c:spPr>
            <a:solidFill>
              <a:schemeClr val="accent1"/>
            </a:solidFill>
            <a:ln>
              <a:noFill/>
            </a:ln>
            <a:effectLst/>
          </c:spPr>
          <c:invertIfNegative val="0"/>
          <c:trendline>
            <c:spPr>
              <a:ln w="22225" cap="rnd" cmpd="thickThin">
                <a:solidFill>
                  <a:schemeClr val="accent1"/>
                </a:solidFill>
                <a:prstDash val="lgDash"/>
                <a:tailEnd w="sm" len="med"/>
              </a:ln>
              <a:effectLst/>
            </c:spPr>
            <c:trendlineType val="linear"/>
            <c:dispRSqr val="0"/>
            <c:dispEq val="0"/>
          </c:trendline>
          <c:cat>
            <c:numRef>
              <c:f>'Demand v Hours Available'!$D$2:$AE$2</c:f>
              <c:numCache>
                <c:formatCode>mmm\-yy</c:formatCode>
                <c:ptCount val="25"/>
                <c:pt idx="0">
                  <c:v>42736</c:v>
                </c:pt>
                <c:pt idx="1">
                  <c:v>42767</c:v>
                </c:pt>
                <c:pt idx="2">
                  <c:v>42795</c:v>
                </c:pt>
                <c:pt idx="3">
                  <c:v>42826</c:v>
                </c:pt>
                <c:pt idx="4">
                  <c:v>42856</c:v>
                </c:pt>
                <c:pt idx="5">
                  <c:v>42887</c:v>
                </c:pt>
                <c:pt idx="6">
                  <c:v>42917</c:v>
                </c:pt>
                <c:pt idx="7">
                  <c:v>42948</c:v>
                </c:pt>
                <c:pt idx="8">
                  <c:v>42979</c:v>
                </c:pt>
                <c:pt idx="9">
                  <c:v>43009</c:v>
                </c:pt>
                <c:pt idx="10">
                  <c:v>43040</c:v>
                </c:pt>
                <c:pt idx="11">
                  <c:v>43070</c:v>
                </c:pt>
                <c:pt idx="12">
                  <c:v>43101</c:v>
                </c:pt>
                <c:pt idx="13">
                  <c:v>43132</c:v>
                </c:pt>
                <c:pt idx="14">
                  <c:v>43160</c:v>
                </c:pt>
                <c:pt idx="15">
                  <c:v>43191</c:v>
                </c:pt>
                <c:pt idx="16">
                  <c:v>43221</c:v>
                </c:pt>
                <c:pt idx="17">
                  <c:v>43252</c:v>
                </c:pt>
                <c:pt idx="18">
                  <c:v>43282</c:v>
                </c:pt>
                <c:pt idx="19">
                  <c:v>43313</c:v>
                </c:pt>
                <c:pt idx="20">
                  <c:v>43344</c:v>
                </c:pt>
                <c:pt idx="21">
                  <c:v>43374</c:v>
                </c:pt>
                <c:pt idx="22">
                  <c:v>43405</c:v>
                </c:pt>
                <c:pt idx="23">
                  <c:v>43435</c:v>
                </c:pt>
                <c:pt idx="24">
                  <c:v>43466</c:v>
                </c:pt>
              </c:numCache>
            </c:numRef>
          </c:cat>
          <c:val>
            <c:numRef>
              <c:f>'Demand v Hours Available'!$D$9:$AE$9</c:f>
              <c:numCache>
                <c:formatCode>_-* #,##0_-;\-* #,##0_-;_-* "-"??_-;_-@_-</c:formatCode>
                <c:ptCount val="25"/>
                <c:pt idx="0">
                  <c:v>96350</c:v>
                </c:pt>
                <c:pt idx="1">
                  <c:v>85625</c:v>
                </c:pt>
                <c:pt idx="2">
                  <c:v>97665</c:v>
                </c:pt>
                <c:pt idx="3">
                  <c:v>95319.1</c:v>
                </c:pt>
                <c:pt idx="4">
                  <c:v>98277.7</c:v>
                </c:pt>
                <c:pt idx="5">
                  <c:v>94959.1</c:v>
                </c:pt>
                <c:pt idx="6">
                  <c:v>96818.3</c:v>
                </c:pt>
                <c:pt idx="7">
                  <c:v>96240.1</c:v>
                </c:pt>
                <c:pt idx="8">
                  <c:v>91791.1</c:v>
                </c:pt>
                <c:pt idx="9">
                  <c:v>95415.9</c:v>
                </c:pt>
                <c:pt idx="10">
                  <c:v>92212.9</c:v>
                </c:pt>
                <c:pt idx="11">
                  <c:v>94546.7</c:v>
                </c:pt>
                <c:pt idx="12">
                  <c:v>94133.733506999997</c:v>
                </c:pt>
                <c:pt idx="13">
                  <c:v>80835.399999999994</c:v>
                </c:pt>
                <c:pt idx="14">
                  <c:v>92673.8</c:v>
                </c:pt>
                <c:pt idx="15">
                  <c:v>93598.3</c:v>
                </c:pt>
                <c:pt idx="16">
                  <c:v>96691</c:v>
                </c:pt>
                <c:pt idx="17">
                  <c:v>92833</c:v>
                </c:pt>
                <c:pt idx="18">
                  <c:v>94785</c:v>
                </c:pt>
                <c:pt idx="19">
                  <c:v>92083</c:v>
                </c:pt>
                <c:pt idx="20">
                  <c:v>90570</c:v>
                </c:pt>
                <c:pt idx="21">
                  <c:v>97935</c:v>
                </c:pt>
                <c:pt idx="22">
                  <c:v>95478</c:v>
                </c:pt>
                <c:pt idx="23">
                  <c:v>98598</c:v>
                </c:pt>
                <c:pt idx="24">
                  <c:v>99626</c:v>
                </c:pt>
              </c:numCache>
            </c:numRef>
          </c:val>
        </c:ser>
        <c:dLbls>
          <c:showLegendKey val="0"/>
          <c:showVal val="0"/>
          <c:showCatName val="0"/>
          <c:showSerName val="0"/>
          <c:showPercent val="0"/>
          <c:showBubbleSize val="0"/>
        </c:dLbls>
        <c:gapWidth val="150"/>
        <c:axId val="349974928"/>
        <c:axId val="349971792"/>
      </c:barChart>
      <c:lineChart>
        <c:grouping val="standard"/>
        <c:varyColors val="0"/>
        <c:ser>
          <c:idx val="1"/>
          <c:order val="1"/>
          <c:tx>
            <c:strRef>
              <c:f>'Demand v Hours Available'!$C$10</c:f>
              <c:strCache>
                <c:ptCount val="1"/>
                <c:pt idx="0">
                  <c:v>Verified Demand</c:v>
                </c:pt>
              </c:strCache>
            </c:strRef>
          </c:tx>
          <c:spPr>
            <a:ln w="28575" cap="rnd">
              <a:solidFill>
                <a:schemeClr val="accent2"/>
              </a:solidFill>
              <a:round/>
            </a:ln>
            <a:effectLst/>
          </c:spPr>
          <c:marker>
            <c:symbol val="none"/>
          </c:marker>
          <c:trendline>
            <c:spPr>
              <a:ln w="19050" cap="rnd">
                <a:solidFill>
                  <a:schemeClr val="accent2"/>
                </a:solidFill>
                <a:prstDash val="lgDash"/>
              </a:ln>
              <a:effectLst/>
            </c:spPr>
            <c:trendlineType val="linear"/>
            <c:dispRSqr val="0"/>
            <c:dispEq val="0"/>
          </c:trendline>
          <c:cat>
            <c:numRef>
              <c:f>'Demand v Hours Available'!$D$2:$AE$2</c:f>
              <c:numCache>
                <c:formatCode>mmm\-yy</c:formatCode>
                <c:ptCount val="25"/>
                <c:pt idx="0">
                  <c:v>42736</c:v>
                </c:pt>
                <c:pt idx="1">
                  <c:v>42767</c:v>
                </c:pt>
                <c:pt idx="2">
                  <c:v>42795</c:v>
                </c:pt>
                <c:pt idx="3">
                  <c:v>42826</c:v>
                </c:pt>
                <c:pt idx="4">
                  <c:v>42856</c:v>
                </c:pt>
                <c:pt idx="5">
                  <c:v>42887</c:v>
                </c:pt>
                <c:pt idx="6">
                  <c:v>42917</c:v>
                </c:pt>
                <c:pt idx="7">
                  <c:v>42948</c:v>
                </c:pt>
                <c:pt idx="8">
                  <c:v>42979</c:v>
                </c:pt>
                <c:pt idx="9">
                  <c:v>43009</c:v>
                </c:pt>
                <c:pt idx="10">
                  <c:v>43040</c:v>
                </c:pt>
                <c:pt idx="11">
                  <c:v>43070</c:v>
                </c:pt>
                <c:pt idx="12">
                  <c:v>43101</c:v>
                </c:pt>
                <c:pt idx="13">
                  <c:v>43132</c:v>
                </c:pt>
                <c:pt idx="14">
                  <c:v>43160</c:v>
                </c:pt>
                <c:pt idx="15">
                  <c:v>43191</c:v>
                </c:pt>
                <c:pt idx="16">
                  <c:v>43221</c:v>
                </c:pt>
                <c:pt idx="17">
                  <c:v>43252</c:v>
                </c:pt>
                <c:pt idx="18">
                  <c:v>43282</c:v>
                </c:pt>
                <c:pt idx="19">
                  <c:v>43313</c:v>
                </c:pt>
                <c:pt idx="20">
                  <c:v>43344</c:v>
                </c:pt>
                <c:pt idx="21">
                  <c:v>43374</c:v>
                </c:pt>
                <c:pt idx="22">
                  <c:v>43405</c:v>
                </c:pt>
                <c:pt idx="23">
                  <c:v>43435</c:v>
                </c:pt>
                <c:pt idx="24">
                  <c:v>43466</c:v>
                </c:pt>
              </c:numCache>
            </c:numRef>
          </c:cat>
          <c:val>
            <c:numRef>
              <c:f>'Demand v Hours Available'!$D$10:$AE$10</c:f>
              <c:numCache>
                <c:formatCode>_-* #,##0_-;\-* #,##0_-;_-* "-"??_-;_-@_-</c:formatCode>
                <c:ptCount val="25"/>
                <c:pt idx="0">
                  <c:v>40148</c:v>
                </c:pt>
                <c:pt idx="1">
                  <c:v>35378</c:v>
                </c:pt>
                <c:pt idx="2">
                  <c:v>38660</c:v>
                </c:pt>
                <c:pt idx="3" formatCode="#,##0">
                  <c:v>37654</c:v>
                </c:pt>
                <c:pt idx="4" formatCode="#,##0">
                  <c:v>39845</c:v>
                </c:pt>
                <c:pt idx="5" formatCode="#,##0">
                  <c:v>38628</c:v>
                </c:pt>
                <c:pt idx="6" formatCode="#,##0">
                  <c:v>40258</c:v>
                </c:pt>
                <c:pt idx="7" formatCode="#,##0">
                  <c:v>39703</c:v>
                </c:pt>
                <c:pt idx="8" formatCode="#,##0">
                  <c:v>39160</c:v>
                </c:pt>
                <c:pt idx="9" formatCode="#,##0">
                  <c:v>41038</c:v>
                </c:pt>
                <c:pt idx="10" formatCode="#,##0">
                  <c:v>39597</c:v>
                </c:pt>
                <c:pt idx="11" formatCode="#,##0">
                  <c:v>45357</c:v>
                </c:pt>
                <c:pt idx="12" formatCode="#,##0">
                  <c:v>42568</c:v>
                </c:pt>
                <c:pt idx="13" formatCode="#,##0">
                  <c:v>38532</c:v>
                </c:pt>
                <c:pt idx="14" formatCode="#,##0">
                  <c:v>38532</c:v>
                </c:pt>
                <c:pt idx="15" formatCode="#,##0">
                  <c:v>36153</c:v>
                </c:pt>
                <c:pt idx="16" formatCode="#,##0">
                  <c:v>39459</c:v>
                </c:pt>
                <c:pt idx="17" formatCode="#,##0">
                  <c:v>39042</c:v>
                </c:pt>
                <c:pt idx="18" formatCode="#,##0">
                  <c:v>40289</c:v>
                </c:pt>
                <c:pt idx="19" formatCode="#,##0">
                  <c:v>38940</c:v>
                </c:pt>
                <c:pt idx="20" formatCode="#,##0">
                  <c:v>37463</c:v>
                </c:pt>
                <c:pt idx="21" formatCode="General">
                  <c:v>38691</c:v>
                </c:pt>
                <c:pt idx="22" formatCode="General">
                  <c:v>38424</c:v>
                </c:pt>
                <c:pt idx="23" formatCode="General">
                  <c:v>41237</c:v>
                </c:pt>
                <c:pt idx="24" formatCode="General">
                  <c:v>40452</c:v>
                </c:pt>
              </c:numCache>
            </c:numRef>
          </c:val>
          <c:smooth val="0"/>
        </c:ser>
        <c:dLbls>
          <c:showLegendKey val="0"/>
          <c:showVal val="0"/>
          <c:showCatName val="0"/>
          <c:showSerName val="0"/>
          <c:showPercent val="0"/>
          <c:showBubbleSize val="0"/>
        </c:dLbls>
        <c:marker val="1"/>
        <c:smooth val="0"/>
        <c:axId val="351181544"/>
        <c:axId val="349972968"/>
      </c:lineChart>
      <c:dateAx>
        <c:axId val="34997492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49971792"/>
        <c:crosses val="autoZero"/>
        <c:auto val="1"/>
        <c:lblOffset val="100"/>
        <c:baseTimeUnit val="months"/>
      </c:dateAx>
      <c:valAx>
        <c:axId val="3499717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GB"/>
                  <a:t>Total</a:t>
                </a:r>
                <a:r>
                  <a:rPr lang="en-GB" baseline="0"/>
                  <a:t> Avialable Hours</a:t>
                </a:r>
                <a:endParaRPr lang="en-GB"/>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49974928"/>
        <c:crosses val="autoZero"/>
        <c:crossBetween val="between"/>
      </c:valAx>
      <c:valAx>
        <c:axId val="349972968"/>
        <c:scaling>
          <c:orientation val="minMax"/>
          <c:max val="46000"/>
          <c:min val="0"/>
        </c:scaling>
        <c:delete val="0"/>
        <c:axPos val="r"/>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GB"/>
                  <a:t>Total Verified</a:t>
                </a:r>
                <a:r>
                  <a:rPr lang="en-GB" baseline="0"/>
                  <a:t> Incidents</a:t>
                </a:r>
                <a:endParaRPr lang="en-GB"/>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_-* #,##0_-;\-* #,##0_-;_-* &quot;-&quot;??_-;_-@_-"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51181544"/>
        <c:crosses val="max"/>
        <c:crossBetween val="between"/>
      </c:valAx>
      <c:dateAx>
        <c:axId val="351181544"/>
        <c:scaling>
          <c:orientation val="minMax"/>
        </c:scaling>
        <c:delete val="1"/>
        <c:axPos val="b"/>
        <c:numFmt formatCode="mmm\-yy" sourceLinked="1"/>
        <c:majorTickMark val="out"/>
        <c:minorTickMark val="none"/>
        <c:tickLblPos val="nextTo"/>
        <c:crossAx val="349972968"/>
        <c:crosses val="autoZero"/>
        <c:auto val="1"/>
        <c:lblOffset val="100"/>
        <c:baseTimeUnit val="months"/>
      </c:date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[SAIs.xlsx]Sheet1!$B$5:$C$5</c:f>
              <c:strCache>
                <c:ptCount val="2"/>
                <c:pt idx="0">
                  <c:v>Serious Adverse Incidents (volumes)</c:v>
                </c:pt>
              </c:strCache>
            </c:strRef>
          </c:tx>
          <c:spPr>
            <a:ln w="28575" cap="rnd">
              <a:solidFill>
                <a:schemeClr val="accent1"/>
              </a:solidFill>
              <a:round/>
            </a:ln>
            <a:effectLst/>
          </c:spPr>
          <c:marker>
            <c:symbol val="none"/>
          </c:marker>
          <c:trendline>
            <c:spPr>
              <a:ln w="19050" cap="rnd">
                <a:solidFill>
                  <a:schemeClr val="accent1"/>
                </a:solidFill>
                <a:prstDash val="sysDot"/>
              </a:ln>
              <a:effectLst/>
            </c:spPr>
            <c:trendlineType val="linear"/>
            <c:dispRSqr val="0"/>
            <c:dispEq val="0"/>
          </c:trendline>
          <c:cat>
            <c:numRef>
              <c:f>[SAIs.xlsx]Sheet1!$D$4:$X$4</c:f>
              <c:numCache>
                <c:formatCode>mmm\-yy</c:formatCode>
                <c:ptCount val="21"/>
                <c:pt idx="0">
                  <c:v>42826</c:v>
                </c:pt>
                <c:pt idx="1">
                  <c:v>42856</c:v>
                </c:pt>
                <c:pt idx="2">
                  <c:v>42887</c:v>
                </c:pt>
                <c:pt idx="3">
                  <c:v>42917</c:v>
                </c:pt>
                <c:pt idx="4">
                  <c:v>42948</c:v>
                </c:pt>
                <c:pt idx="5">
                  <c:v>42979</c:v>
                </c:pt>
                <c:pt idx="6">
                  <c:v>43009</c:v>
                </c:pt>
                <c:pt idx="7">
                  <c:v>43040</c:v>
                </c:pt>
                <c:pt idx="8">
                  <c:v>43070</c:v>
                </c:pt>
                <c:pt idx="9">
                  <c:v>43101</c:v>
                </c:pt>
                <c:pt idx="10">
                  <c:v>43132</c:v>
                </c:pt>
                <c:pt idx="11">
                  <c:v>43160</c:v>
                </c:pt>
                <c:pt idx="12">
                  <c:v>43191</c:v>
                </c:pt>
                <c:pt idx="13">
                  <c:v>43221</c:v>
                </c:pt>
                <c:pt idx="14">
                  <c:v>43252</c:v>
                </c:pt>
                <c:pt idx="15">
                  <c:v>43282</c:v>
                </c:pt>
                <c:pt idx="16">
                  <c:v>43313</c:v>
                </c:pt>
                <c:pt idx="17">
                  <c:v>43344</c:v>
                </c:pt>
                <c:pt idx="18">
                  <c:v>43374</c:v>
                </c:pt>
                <c:pt idx="19">
                  <c:v>43405</c:v>
                </c:pt>
                <c:pt idx="20">
                  <c:v>43435</c:v>
                </c:pt>
              </c:numCache>
            </c:numRef>
          </c:cat>
          <c:val>
            <c:numRef>
              <c:f>[SAIs.xlsx]Sheet1!$D$5:$X$5</c:f>
              <c:numCache>
                <c:formatCode>0</c:formatCode>
                <c:ptCount val="21"/>
                <c:pt idx="0">
                  <c:v>1</c:v>
                </c:pt>
                <c:pt idx="1">
                  <c:v>0</c:v>
                </c:pt>
                <c:pt idx="2">
                  <c:v>1</c:v>
                </c:pt>
                <c:pt idx="3">
                  <c:v>0.03</c:v>
                </c:pt>
                <c:pt idx="4">
                  <c:v>0.03</c:v>
                </c:pt>
                <c:pt idx="5">
                  <c:v>1</c:v>
                </c:pt>
                <c:pt idx="6">
                  <c:v>1</c:v>
                </c:pt>
                <c:pt idx="7">
                  <c:v>3</c:v>
                </c:pt>
                <c:pt idx="8">
                  <c:v>8</c:v>
                </c:pt>
                <c:pt idx="9">
                  <c:v>9</c:v>
                </c:pt>
                <c:pt idx="10">
                  <c:v>6</c:v>
                </c:pt>
                <c:pt idx="11">
                  <c:v>8</c:v>
                </c:pt>
                <c:pt idx="12" formatCode="General">
                  <c:v>1</c:v>
                </c:pt>
                <c:pt idx="13" formatCode="General">
                  <c:v>1</c:v>
                </c:pt>
                <c:pt idx="14" formatCode="General">
                  <c:v>1</c:v>
                </c:pt>
                <c:pt idx="15" formatCode="General">
                  <c:v>1</c:v>
                </c:pt>
                <c:pt idx="16" formatCode="General">
                  <c:v>2</c:v>
                </c:pt>
                <c:pt idx="17" formatCode="General">
                  <c:v>2</c:v>
                </c:pt>
                <c:pt idx="18" formatCode="General">
                  <c:v>4</c:v>
                </c:pt>
                <c:pt idx="19" formatCode="General">
                  <c:v>8</c:v>
                </c:pt>
                <c:pt idx="20" formatCode="General">
                  <c:v>2</c:v>
                </c:pt>
              </c:numCache>
            </c:numRef>
          </c:val>
          <c:smooth val="0"/>
        </c:ser>
        <c:dLbls>
          <c:showLegendKey val="0"/>
          <c:showVal val="0"/>
          <c:showCatName val="0"/>
          <c:showSerName val="0"/>
          <c:showPercent val="0"/>
          <c:showBubbleSize val="0"/>
        </c:dLbls>
        <c:smooth val="0"/>
        <c:axId val="351180368"/>
        <c:axId val="351179192"/>
      </c:lineChart>
      <c:dateAx>
        <c:axId val="3511803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179192"/>
        <c:crosses val="autoZero"/>
        <c:auto val="1"/>
        <c:lblOffset val="100"/>
        <c:baseTimeUnit val="months"/>
      </c:dateAx>
      <c:valAx>
        <c:axId val="3511791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180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4B4F82-A08F-493D-BAC6-F787A555D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FBBF169</Template>
  <TotalTime>13</TotalTime>
  <Pages>9</Pages>
  <Words>1804</Words>
  <Characters>10287</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12067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We142113</dc:creator>
  <cp:keywords/>
  <dc:description/>
  <cp:lastModifiedBy>ngt_citrixprovision</cp:lastModifiedBy>
  <cp:revision>3</cp:revision>
  <cp:lastPrinted>2019-03-06T08:40:00Z</cp:lastPrinted>
  <dcterms:created xsi:type="dcterms:W3CDTF">2019-03-21T18:32:00Z</dcterms:created>
  <dcterms:modified xsi:type="dcterms:W3CDTF">2019-03-22T07:59:00Z</dcterms:modified>
</cp:coreProperties>
</file>