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1D5489" w14:paraId="2DAF79F9" w14:textId="77777777" w:rsidTr="00BA1AF1">
        <w:trPr>
          <w:cantSplit/>
          <w:trHeight w:val="485"/>
        </w:trPr>
        <w:tc>
          <w:tcPr>
            <w:tcW w:w="3115" w:type="dxa"/>
            <w:vAlign w:val="center"/>
          </w:tcPr>
          <w:p w14:paraId="3FBF6C6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20CDD69A" w14:textId="77777777" w:rsidTr="00BA1AF1">
        <w:trPr>
          <w:cantSplit/>
          <w:trHeight w:val="563"/>
        </w:trPr>
        <w:tc>
          <w:tcPr>
            <w:tcW w:w="3115" w:type="dxa"/>
            <w:vAlign w:val="center"/>
          </w:tcPr>
          <w:p w14:paraId="3FE72045" w14:textId="4C925263" w:rsidR="00FD3005" w:rsidRPr="001D5489" w:rsidRDefault="00705EE6" w:rsidP="00FD3005">
            <w:pPr>
              <w:jc w:val="center"/>
              <w:rPr>
                <w:rFonts w:ascii="Verdana" w:hAnsi="Verdana"/>
                <w:sz w:val="24"/>
                <w:szCs w:val="24"/>
              </w:rPr>
            </w:pPr>
            <w:r>
              <w:rPr>
                <w:rFonts w:ascii="Verdana" w:hAnsi="Verdana"/>
                <w:sz w:val="24"/>
                <w:szCs w:val="24"/>
              </w:rPr>
              <w:t>2.</w:t>
            </w:r>
            <w:r w:rsidR="00FD3005">
              <w:rPr>
                <w:rFonts w:ascii="Verdana" w:hAnsi="Verdana"/>
                <w:sz w:val="24"/>
                <w:szCs w:val="24"/>
              </w:rPr>
              <w:t>5</w:t>
            </w:r>
          </w:p>
        </w:tc>
      </w:tr>
    </w:tbl>
    <w:p w14:paraId="13AE9C21"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00292427" w14:textId="77777777" w:rsidTr="005E14D3">
        <w:trPr>
          <w:trHeight w:val="826"/>
        </w:trPr>
        <w:tc>
          <w:tcPr>
            <w:tcW w:w="9634" w:type="dxa"/>
            <w:vAlign w:val="center"/>
          </w:tcPr>
          <w:p w14:paraId="4F475F8B" w14:textId="59138CF4" w:rsidR="007A0249" w:rsidRPr="001D5489" w:rsidRDefault="008508A8" w:rsidP="00705EE6">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14:paraId="455C98AD"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72F14CFA" w14:textId="77777777" w:rsidTr="005E14D3">
        <w:trPr>
          <w:trHeight w:val="714"/>
        </w:trPr>
        <w:tc>
          <w:tcPr>
            <w:tcW w:w="9634" w:type="dxa"/>
            <w:vAlign w:val="center"/>
          </w:tcPr>
          <w:p w14:paraId="0C59FAA5"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2E230623"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50ABD1BB" w14:textId="77777777" w:rsidTr="00344184">
        <w:trPr>
          <w:trHeight w:val="561"/>
        </w:trPr>
        <w:tc>
          <w:tcPr>
            <w:tcW w:w="4248" w:type="dxa"/>
            <w:shd w:val="clear" w:color="auto" w:fill="F2F2F2" w:themeFill="background1" w:themeFillShade="F2"/>
            <w:vAlign w:val="center"/>
          </w:tcPr>
          <w:p w14:paraId="10AF352C"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C97A543" w14:textId="0D386A62" w:rsidR="00577535" w:rsidRPr="00C437B9" w:rsidRDefault="00705EE6" w:rsidP="00705EE6">
            <w:pPr>
              <w:rPr>
                <w:rFonts w:ascii="Verdana" w:hAnsi="Verdana" w:cs="Arial"/>
                <w:color w:val="FF0000"/>
                <w:sz w:val="24"/>
                <w:szCs w:val="24"/>
              </w:rPr>
            </w:pPr>
            <w:r>
              <w:rPr>
                <w:rStyle w:val="Style8"/>
                <w:rFonts w:ascii="Verdana" w:hAnsi="Verdana"/>
                <w:color w:val="000000" w:themeColor="text1"/>
              </w:rPr>
              <w:t>15</w:t>
            </w:r>
            <w:r w:rsidR="001C0C24" w:rsidRPr="00C437B9">
              <w:rPr>
                <w:rStyle w:val="Style8"/>
                <w:rFonts w:ascii="Verdana" w:hAnsi="Verdana"/>
                <w:color w:val="000000" w:themeColor="text1"/>
              </w:rPr>
              <w:t>/</w:t>
            </w:r>
            <w:r>
              <w:rPr>
                <w:rStyle w:val="Style8"/>
                <w:rFonts w:ascii="Verdana" w:hAnsi="Verdana"/>
                <w:color w:val="000000" w:themeColor="text1"/>
              </w:rPr>
              <w:t>03</w:t>
            </w:r>
            <w:r w:rsidR="005079E8">
              <w:rPr>
                <w:rStyle w:val="Style8"/>
                <w:rFonts w:ascii="Verdana" w:hAnsi="Verdana"/>
                <w:color w:val="000000" w:themeColor="text1"/>
              </w:rPr>
              <w:t>/2022</w:t>
            </w:r>
          </w:p>
        </w:tc>
      </w:tr>
    </w:tbl>
    <w:p w14:paraId="6A99DD54"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7B3C2847" w14:textId="77777777" w:rsidTr="00344184">
        <w:trPr>
          <w:trHeight w:val="573"/>
        </w:trPr>
        <w:tc>
          <w:tcPr>
            <w:tcW w:w="4248" w:type="dxa"/>
            <w:shd w:val="clear" w:color="auto" w:fill="F2F2F2" w:themeFill="background1" w:themeFillShade="F2"/>
            <w:vAlign w:val="center"/>
          </w:tcPr>
          <w:p w14:paraId="2BCCDD06"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D47EC2B"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DE212F8"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65DA15BF" w14:textId="77777777" w:rsidTr="00344184">
        <w:trPr>
          <w:trHeight w:val="571"/>
        </w:trPr>
        <w:tc>
          <w:tcPr>
            <w:tcW w:w="4248" w:type="dxa"/>
            <w:shd w:val="clear" w:color="auto" w:fill="F2F2F2" w:themeFill="background1" w:themeFillShade="F2"/>
            <w:vAlign w:val="center"/>
          </w:tcPr>
          <w:p w14:paraId="74FE9293"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654A137A"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7A8125D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6C357E08" w14:textId="77777777" w:rsidTr="00344184">
        <w:trPr>
          <w:trHeight w:val="555"/>
        </w:trPr>
        <w:tc>
          <w:tcPr>
            <w:tcW w:w="4248" w:type="dxa"/>
            <w:shd w:val="clear" w:color="auto" w:fill="F2F2F2" w:themeFill="background1" w:themeFillShade="F2"/>
            <w:vAlign w:val="center"/>
          </w:tcPr>
          <w:p w14:paraId="479580B2"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4D77138A" w14:textId="77777777" w:rsidR="00747CDC" w:rsidRPr="001D5489" w:rsidRDefault="00F5597C" w:rsidP="00F2772F">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14:paraId="6C13C716" w14:textId="77777777" w:rsidTr="00344184">
        <w:trPr>
          <w:trHeight w:val="549"/>
        </w:trPr>
        <w:tc>
          <w:tcPr>
            <w:tcW w:w="4248" w:type="dxa"/>
            <w:shd w:val="clear" w:color="auto" w:fill="F2F2F2" w:themeFill="background1" w:themeFillShade="F2"/>
            <w:vAlign w:val="center"/>
          </w:tcPr>
          <w:p w14:paraId="5B30DE22"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7CC6A779" w14:textId="77777777" w:rsidR="005E14D3" w:rsidRPr="001D5489" w:rsidRDefault="00F5597C"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410D98A1" w14:textId="77777777" w:rsidTr="00344184">
        <w:trPr>
          <w:trHeight w:val="549"/>
        </w:trPr>
        <w:tc>
          <w:tcPr>
            <w:tcW w:w="4248" w:type="dxa"/>
            <w:shd w:val="clear" w:color="auto" w:fill="F2F2F2" w:themeFill="background1" w:themeFillShade="F2"/>
            <w:vAlign w:val="center"/>
          </w:tcPr>
          <w:p w14:paraId="4DC99A31"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4A2D25BD"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41A53194"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77F9B549" w14:textId="77777777" w:rsidTr="00344184">
        <w:trPr>
          <w:trHeight w:val="669"/>
        </w:trPr>
        <w:tc>
          <w:tcPr>
            <w:tcW w:w="4248" w:type="dxa"/>
            <w:shd w:val="clear" w:color="auto" w:fill="F2F2F2" w:themeFill="background1" w:themeFillShade="F2"/>
            <w:vAlign w:val="center"/>
          </w:tcPr>
          <w:p w14:paraId="796BD37A"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89CF1EC" w14:textId="77777777" w:rsidR="00EA7C24" w:rsidRPr="001D5489" w:rsidRDefault="00C604EE" w:rsidP="00F2772F">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1ACA775" w14:textId="77777777" w:rsidR="003E43AD" w:rsidRPr="001D5489" w:rsidRDefault="003E43AD" w:rsidP="00F2772F">
      <w:pPr>
        <w:pStyle w:val="NoSpacing"/>
        <w:rPr>
          <w:rFonts w:ascii="Verdana" w:hAnsi="Verdana" w:cs="Arial"/>
          <w:sz w:val="24"/>
          <w:szCs w:val="24"/>
          <w:lang w:val="en-GB"/>
        </w:rPr>
      </w:pPr>
    </w:p>
    <w:p w14:paraId="17A109C0"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49962437" w14:textId="77777777" w:rsidTr="00E55D6E">
        <w:trPr>
          <w:trHeight w:val="467"/>
        </w:trPr>
        <w:tc>
          <w:tcPr>
            <w:tcW w:w="9634" w:type="dxa"/>
            <w:gridSpan w:val="3"/>
            <w:shd w:val="clear" w:color="auto" w:fill="F2F2F2" w:themeFill="background1" w:themeFillShade="F2"/>
            <w:vAlign w:val="center"/>
          </w:tcPr>
          <w:p w14:paraId="17FFC0DA"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5038CE6D" w14:textId="77777777" w:rsidTr="00E55D6E">
        <w:trPr>
          <w:trHeight w:val="404"/>
        </w:trPr>
        <w:tc>
          <w:tcPr>
            <w:tcW w:w="3825" w:type="dxa"/>
            <w:shd w:val="clear" w:color="auto" w:fill="F2F2F2" w:themeFill="background1" w:themeFillShade="F2"/>
            <w:vAlign w:val="center"/>
          </w:tcPr>
          <w:p w14:paraId="1FF83497"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100639D5"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59E563F7"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67FB9BA2" w14:textId="77777777" w:rsidTr="00E55D6E">
        <w:trPr>
          <w:trHeight w:val="423"/>
        </w:trPr>
        <w:tc>
          <w:tcPr>
            <w:tcW w:w="3825" w:type="dxa"/>
            <w:vAlign w:val="center"/>
          </w:tcPr>
          <w:p w14:paraId="2E540151" w14:textId="77777777" w:rsidR="00463B6C" w:rsidRPr="001D5489" w:rsidRDefault="00463B6C" w:rsidP="00F2772F">
            <w:pPr>
              <w:rPr>
                <w:rFonts w:ascii="Verdana" w:hAnsi="Verdana" w:cs="Arial"/>
                <w:sz w:val="24"/>
                <w:szCs w:val="24"/>
              </w:rPr>
            </w:pPr>
          </w:p>
        </w:tc>
        <w:tc>
          <w:tcPr>
            <w:tcW w:w="2017" w:type="dxa"/>
            <w:vAlign w:val="center"/>
          </w:tcPr>
          <w:p w14:paraId="67C35278" w14:textId="77777777" w:rsidR="00D227B8" w:rsidRPr="001D5489" w:rsidRDefault="00D227B8" w:rsidP="00F2772F">
            <w:pPr>
              <w:rPr>
                <w:rFonts w:ascii="Verdana" w:hAnsi="Verdana" w:cs="Arial"/>
                <w:sz w:val="24"/>
                <w:szCs w:val="24"/>
              </w:rPr>
            </w:pPr>
          </w:p>
        </w:tc>
        <w:tc>
          <w:tcPr>
            <w:tcW w:w="3792" w:type="dxa"/>
            <w:vAlign w:val="center"/>
          </w:tcPr>
          <w:p w14:paraId="4B3FC1D3" w14:textId="77777777" w:rsidR="00652117" w:rsidRPr="001D5489" w:rsidRDefault="00652117" w:rsidP="00F2772F">
            <w:pPr>
              <w:rPr>
                <w:rFonts w:ascii="Verdana" w:hAnsi="Verdana" w:cs="Arial"/>
                <w:sz w:val="24"/>
                <w:szCs w:val="24"/>
              </w:rPr>
            </w:pPr>
          </w:p>
        </w:tc>
      </w:tr>
    </w:tbl>
    <w:p w14:paraId="3A8E89D7"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182D47B1" w14:textId="77777777" w:rsidTr="00E55D6E">
        <w:trPr>
          <w:trHeight w:val="264"/>
        </w:trPr>
        <w:tc>
          <w:tcPr>
            <w:tcW w:w="9634" w:type="dxa"/>
            <w:gridSpan w:val="2"/>
            <w:shd w:val="clear" w:color="auto" w:fill="F2F2F2" w:themeFill="background1" w:themeFillShade="F2"/>
            <w:vAlign w:val="center"/>
          </w:tcPr>
          <w:p w14:paraId="094ADDD7"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6DCD76DC" w14:textId="77777777" w:rsidTr="00F80AC9">
        <w:trPr>
          <w:trHeight w:val="549"/>
        </w:trPr>
        <w:tc>
          <w:tcPr>
            <w:tcW w:w="846" w:type="dxa"/>
            <w:shd w:val="clear" w:color="auto" w:fill="FFFFFF" w:themeFill="background1"/>
          </w:tcPr>
          <w:p w14:paraId="1C2408D3" w14:textId="77777777" w:rsidR="00577535" w:rsidRPr="001D5489" w:rsidRDefault="00F80AC9" w:rsidP="00F2772F">
            <w:pPr>
              <w:rPr>
                <w:rFonts w:ascii="Verdana" w:hAnsi="Verdana" w:cs="Arial"/>
                <w:sz w:val="24"/>
                <w:szCs w:val="24"/>
              </w:rPr>
            </w:pPr>
            <w:r w:rsidRPr="001D5489">
              <w:rPr>
                <w:rFonts w:ascii="Verdana" w:hAnsi="Verdana" w:cs="Arial"/>
                <w:sz w:val="24"/>
                <w:szCs w:val="24"/>
              </w:rPr>
              <w:t>AQI</w:t>
            </w:r>
          </w:p>
          <w:p w14:paraId="2D7350FC"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3BF68E37"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7CBAB66F"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21F5B417" w14:textId="77777777" w:rsidR="00577535" w:rsidRPr="001D5489" w:rsidRDefault="00F80AC9" w:rsidP="00F2772F">
            <w:pPr>
              <w:rPr>
                <w:rFonts w:ascii="Verdana" w:hAnsi="Verdana" w:cs="Arial"/>
                <w:sz w:val="24"/>
                <w:szCs w:val="24"/>
              </w:rPr>
            </w:pPr>
            <w:r w:rsidRPr="001D5489">
              <w:rPr>
                <w:rFonts w:ascii="Verdana" w:hAnsi="Verdana" w:cs="Arial"/>
                <w:sz w:val="24"/>
                <w:szCs w:val="24"/>
              </w:rPr>
              <w:t>Ambulance Quality Indicators</w:t>
            </w:r>
          </w:p>
          <w:p w14:paraId="6A0AA241"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34FF97E4"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p>
          <w:p w14:paraId="4C72DE78"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81D2C55" w14:textId="77777777" w:rsidR="00F2772F" w:rsidRDefault="00F2772F" w:rsidP="00F2772F">
      <w:pPr>
        <w:pStyle w:val="ListParagraph"/>
        <w:spacing w:after="0" w:line="240" w:lineRule="auto"/>
        <w:ind w:left="360" w:right="-421"/>
        <w:rPr>
          <w:rFonts w:ascii="Verdana" w:hAnsi="Verdana" w:cs="Arial"/>
          <w:b/>
          <w:sz w:val="24"/>
          <w:szCs w:val="24"/>
        </w:rPr>
      </w:pPr>
    </w:p>
    <w:p w14:paraId="0CB42F6B" w14:textId="778BC54E"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7E55CAE2" w14:textId="2A1F4559"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3C552EC5"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2AF02059" w14:textId="77777777" w:rsidR="003560AE" w:rsidRPr="001D5489" w:rsidRDefault="00F5597C"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C437B9">
        <w:rPr>
          <w:rFonts w:ascii="Verdana" w:hAnsi="Verdana" w:cs="Arial"/>
          <w:sz w:val="24"/>
          <w:szCs w:val="24"/>
        </w:rPr>
        <w:t>EASC</w:t>
      </w:r>
      <w:r w:rsidR="00C604EE">
        <w:rPr>
          <w:rFonts w:ascii="Verdana" w:hAnsi="Verdana" w:cs="Arial"/>
          <w:sz w:val="24"/>
          <w:szCs w:val="24"/>
        </w:rPr>
        <w:t xml:space="preserve"> Management Group</w:t>
      </w:r>
      <w:r w:rsidR="00C437B9">
        <w:rPr>
          <w:rFonts w:ascii="Verdana" w:hAnsi="Verdana" w:cs="Arial"/>
          <w:sz w:val="24"/>
          <w:szCs w:val="24"/>
        </w:rPr>
        <w:t xml:space="preserve">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5915B592" w14:textId="77777777" w:rsidR="006A7DA6" w:rsidRPr="001D5489" w:rsidRDefault="006A7DA6" w:rsidP="00F2772F">
      <w:pPr>
        <w:spacing w:after="0" w:line="240" w:lineRule="auto"/>
        <w:ind w:right="4"/>
        <w:rPr>
          <w:rFonts w:ascii="Verdana" w:hAnsi="Verdana" w:cs="Arial"/>
          <w:sz w:val="24"/>
          <w:szCs w:val="24"/>
        </w:rPr>
      </w:pPr>
    </w:p>
    <w:p w14:paraId="30E38791" w14:textId="77777777"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23D4A43D"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2FAD747B" w14:textId="77777777" w:rsidR="00DC3DE9" w:rsidRDefault="00DC3DE9"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Since the last meeting progress has been made against a number of key areas which for ease of reference are listed below:</w:t>
      </w:r>
    </w:p>
    <w:p w14:paraId="2C5A4EA1" w14:textId="77777777" w:rsidR="00DC3DE9" w:rsidRPr="00A74B12" w:rsidRDefault="00DC3DE9" w:rsidP="00F2772F">
      <w:pPr>
        <w:numPr>
          <w:ilvl w:val="0"/>
          <w:numId w:val="18"/>
        </w:numPr>
        <w:spacing w:after="0" w:line="240" w:lineRule="auto"/>
        <w:ind w:right="6"/>
        <w:jc w:val="both"/>
        <w:outlineLvl w:val="0"/>
        <w:rPr>
          <w:rFonts w:ascii="Verdana" w:hAnsi="Verdana" w:cs="Arial"/>
          <w:sz w:val="24"/>
          <w:szCs w:val="24"/>
        </w:rPr>
      </w:pPr>
      <w:r w:rsidRPr="00A74B12">
        <w:rPr>
          <w:rFonts w:ascii="Verdana" w:hAnsi="Verdana" w:cs="Arial"/>
          <w:sz w:val="24"/>
          <w:szCs w:val="24"/>
        </w:rPr>
        <w:t>Meetings with W</w:t>
      </w:r>
      <w:r>
        <w:rPr>
          <w:rFonts w:ascii="Verdana" w:hAnsi="Verdana" w:cs="Arial"/>
          <w:sz w:val="24"/>
          <w:szCs w:val="24"/>
        </w:rPr>
        <w:t>elsh Ambulance Services NHS Trust (WAST)</w:t>
      </w:r>
    </w:p>
    <w:p w14:paraId="1F8735F4" w14:textId="77777777" w:rsidR="00DC3DE9" w:rsidRPr="00A74B12" w:rsidRDefault="00DC3DE9" w:rsidP="00F2772F">
      <w:pPr>
        <w:numPr>
          <w:ilvl w:val="0"/>
          <w:numId w:val="18"/>
        </w:numPr>
        <w:spacing w:after="0" w:line="240" w:lineRule="auto"/>
        <w:ind w:right="6"/>
        <w:jc w:val="both"/>
        <w:outlineLvl w:val="0"/>
        <w:rPr>
          <w:rFonts w:ascii="Verdana" w:hAnsi="Verdana" w:cs="Arial"/>
          <w:sz w:val="24"/>
          <w:szCs w:val="24"/>
        </w:rPr>
      </w:pPr>
      <w:r w:rsidRPr="00A74B12">
        <w:rPr>
          <w:rFonts w:ascii="Verdana" w:hAnsi="Verdana" w:cs="Arial"/>
          <w:sz w:val="24"/>
          <w:szCs w:val="24"/>
        </w:rPr>
        <w:t>Non-</w:t>
      </w:r>
      <w:r>
        <w:rPr>
          <w:rFonts w:ascii="Verdana" w:hAnsi="Verdana" w:cs="Arial"/>
          <w:sz w:val="24"/>
          <w:szCs w:val="24"/>
        </w:rPr>
        <w:t>E</w:t>
      </w:r>
      <w:r w:rsidRPr="00A74B12">
        <w:rPr>
          <w:rFonts w:ascii="Verdana" w:hAnsi="Verdana" w:cs="Arial"/>
          <w:sz w:val="24"/>
          <w:szCs w:val="24"/>
        </w:rPr>
        <w:t>mergency Patient Transport Services</w:t>
      </w:r>
      <w:r>
        <w:rPr>
          <w:rFonts w:ascii="Verdana" w:hAnsi="Verdana" w:cs="Arial"/>
          <w:sz w:val="24"/>
          <w:szCs w:val="24"/>
        </w:rPr>
        <w:t xml:space="preserve"> (NEPTS)</w:t>
      </w:r>
    </w:p>
    <w:p w14:paraId="212DA5B6" w14:textId="77777777" w:rsidR="00DC3DE9" w:rsidRPr="00A74B12" w:rsidRDefault="00DC3DE9" w:rsidP="00F2772F">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EASC</w:t>
      </w:r>
      <w:r w:rsidRPr="00A74B12">
        <w:rPr>
          <w:rFonts w:ascii="Verdana" w:hAnsi="Verdana" w:cs="Arial"/>
          <w:sz w:val="24"/>
          <w:szCs w:val="24"/>
        </w:rPr>
        <w:t xml:space="preserve"> Action Plan</w:t>
      </w:r>
      <w:r>
        <w:rPr>
          <w:rFonts w:ascii="Verdana" w:hAnsi="Verdana" w:cs="Arial"/>
          <w:sz w:val="24"/>
          <w:szCs w:val="24"/>
        </w:rPr>
        <w:t xml:space="preserve"> for the Minister for Health and Social Services</w:t>
      </w:r>
    </w:p>
    <w:p w14:paraId="6F3B0950" w14:textId="77777777" w:rsidR="009B2826" w:rsidRDefault="009B2826" w:rsidP="00F2772F">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Ambulance Handover Delays</w:t>
      </w:r>
    </w:p>
    <w:p w14:paraId="46E125DE" w14:textId="77777777" w:rsidR="009B2826" w:rsidRDefault="009B2826" w:rsidP="00F2772F">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System-wide Escalation</w:t>
      </w:r>
    </w:p>
    <w:p w14:paraId="4D1B03B4" w14:textId="599597F2" w:rsidR="009B2826" w:rsidRDefault="009B2826" w:rsidP="00F2772F">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EASC I</w:t>
      </w:r>
      <w:r w:rsidR="00FC044C">
        <w:rPr>
          <w:rFonts w:ascii="Verdana" w:hAnsi="Verdana" w:cs="Arial"/>
          <w:sz w:val="24"/>
          <w:szCs w:val="24"/>
        </w:rPr>
        <w:t>ntegrated Medium Term Plan (I</w:t>
      </w:r>
      <w:r>
        <w:rPr>
          <w:rFonts w:ascii="Verdana" w:hAnsi="Verdana" w:cs="Arial"/>
          <w:sz w:val="24"/>
          <w:szCs w:val="24"/>
        </w:rPr>
        <w:t>MTP</w:t>
      </w:r>
      <w:r w:rsidR="00FC044C">
        <w:rPr>
          <w:rFonts w:ascii="Verdana" w:hAnsi="Verdana" w:cs="Arial"/>
          <w:sz w:val="24"/>
          <w:szCs w:val="24"/>
        </w:rPr>
        <w:t>)</w:t>
      </w:r>
    </w:p>
    <w:p w14:paraId="2069EA15" w14:textId="77777777" w:rsidR="009B2826" w:rsidRDefault="009B2826" w:rsidP="00F2772F">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Commissioning Framework</w:t>
      </w:r>
    </w:p>
    <w:p w14:paraId="1A45EB5E" w14:textId="605D6B5B" w:rsidR="009B2826" w:rsidRDefault="009B2826" w:rsidP="00F2772F">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Commissioner Taskforce</w:t>
      </w:r>
      <w:r w:rsidR="00F2772F">
        <w:rPr>
          <w:rFonts w:ascii="Verdana" w:hAnsi="Verdana" w:cs="Arial"/>
          <w:sz w:val="24"/>
          <w:szCs w:val="24"/>
        </w:rPr>
        <w:t>.</w:t>
      </w:r>
    </w:p>
    <w:p w14:paraId="0763306C" w14:textId="77777777" w:rsidR="00DC3DE9" w:rsidRDefault="00DC3DE9" w:rsidP="00F2772F">
      <w:pPr>
        <w:spacing w:after="0" w:line="240" w:lineRule="auto"/>
        <w:ind w:left="1440" w:right="4"/>
        <w:jc w:val="both"/>
        <w:outlineLvl w:val="0"/>
        <w:rPr>
          <w:rFonts w:ascii="Verdana" w:hAnsi="Verdana" w:cs="Arial"/>
          <w:color w:val="000000" w:themeColor="text1"/>
          <w:sz w:val="24"/>
          <w:szCs w:val="24"/>
        </w:rPr>
      </w:pPr>
    </w:p>
    <w:p w14:paraId="0345465A" w14:textId="77777777" w:rsidR="00DC3DE9" w:rsidRPr="001D5489" w:rsidRDefault="00DC3DE9" w:rsidP="00F2772F">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 xml:space="preserve">Meetings with </w:t>
      </w:r>
      <w:r>
        <w:rPr>
          <w:rFonts w:ascii="Verdana" w:hAnsi="Verdana" w:cs="Arial"/>
          <w:b/>
          <w:sz w:val="24"/>
          <w:szCs w:val="24"/>
        </w:rPr>
        <w:t>the Welsh Ambulance Services NHS Trust (</w:t>
      </w:r>
      <w:r w:rsidRPr="001D5489">
        <w:rPr>
          <w:rFonts w:ascii="Verdana" w:hAnsi="Verdana" w:cs="Arial"/>
          <w:b/>
          <w:sz w:val="24"/>
          <w:szCs w:val="24"/>
        </w:rPr>
        <w:t>WAST</w:t>
      </w:r>
      <w:r>
        <w:rPr>
          <w:rFonts w:ascii="Verdana" w:hAnsi="Verdana" w:cs="Arial"/>
          <w:b/>
          <w:sz w:val="24"/>
          <w:szCs w:val="24"/>
        </w:rPr>
        <w:t>)</w:t>
      </w:r>
    </w:p>
    <w:p w14:paraId="13A89721" w14:textId="77777777" w:rsidR="00DC3DE9" w:rsidRPr="001D5489" w:rsidRDefault="00DC3DE9" w:rsidP="00F2772F">
      <w:pPr>
        <w:pStyle w:val="ListParagraph"/>
        <w:spacing w:after="0" w:line="240" w:lineRule="auto"/>
        <w:ind w:right="-421"/>
        <w:jc w:val="both"/>
        <w:rPr>
          <w:rFonts w:ascii="Verdana" w:hAnsi="Verdana" w:cs="Arial"/>
          <w:b/>
          <w:sz w:val="24"/>
          <w:szCs w:val="24"/>
        </w:rPr>
      </w:pPr>
    </w:p>
    <w:p w14:paraId="45BA9BD1" w14:textId="3C33C38E" w:rsidR="00DC3DE9" w:rsidRDefault="00DC3DE9" w:rsidP="00F2772F">
      <w:pPr>
        <w:spacing w:after="0" w:line="240" w:lineRule="auto"/>
        <w:ind w:right="4"/>
        <w:jc w:val="both"/>
        <w:rPr>
          <w:rFonts w:ascii="Verdana" w:hAnsi="Verdana" w:cs="Arial"/>
          <w:sz w:val="24"/>
          <w:szCs w:val="24"/>
        </w:rPr>
      </w:pPr>
      <w:r w:rsidRPr="00AB67F4">
        <w:rPr>
          <w:rFonts w:ascii="Verdana" w:hAnsi="Verdana" w:cs="Arial"/>
          <w:sz w:val="24"/>
          <w:szCs w:val="24"/>
        </w:rPr>
        <w:t xml:space="preserve">I have continued to hold weekly meetings with the Chief Executive of WAST </w:t>
      </w:r>
      <w:r>
        <w:rPr>
          <w:rFonts w:ascii="Verdana" w:hAnsi="Verdana" w:cs="Arial"/>
          <w:sz w:val="24"/>
          <w:szCs w:val="24"/>
        </w:rPr>
        <w:t>and hold monthly quality and delivery meetings</w:t>
      </w:r>
      <w:r w:rsidR="00C604EE">
        <w:rPr>
          <w:rFonts w:ascii="Verdana" w:hAnsi="Verdana" w:cs="Arial"/>
          <w:sz w:val="24"/>
          <w:szCs w:val="24"/>
        </w:rPr>
        <w:t xml:space="preserve"> with executive directors of WAST</w:t>
      </w:r>
      <w:r w:rsidR="00352A7F">
        <w:rPr>
          <w:rFonts w:ascii="Verdana" w:hAnsi="Verdana" w:cs="Arial"/>
          <w:sz w:val="24"/>
          <w:szCs w:val="24"/>
        </w:rPr>
        <w:t xml:space="preserve">, </w:t>
      </w:r>
      <w:r w:rsidR="00F2772F">
        <w:rPr>
          <w:rFonts w:ascii="Verdana" w:hAnsi="Verdana" w:cs="Arial"/>
          <w:sz w:val="24"/>
          <w:szCs w:val="24"/>
        </w:rPr>
        <w:t xml:space="preserve">the </w:t>
      </w:r>
      <w:r w:rsidR="00352A7F">
        <w:rPr>
          <w:rFonts w:ascii="Verdana" w:hAnsi="Verdana" w:cs="Arial"/>
          <w:sz w:val="24"/>
          <w:szCs w:val="24"/>
        </w:rPr>
        <w:t>most recent meeting was held 18 February</w:t>
      </w:r>
      <w:r>
        <w:rPr>
          <w:rFonts w:ascii="Verdana" w:hAnsi="Verdana" w:cs="Arial"/>
          <w:sz w:val="24"/>
          <w:szCs w:val="24"/>
        </w:rPr>
        <w:t>.</w:t>
      </w:r>
      <w:r w:rsidR="00C604EE">
        <w:rPr>
          <w:rFonts w:ascii="Verdana" w:hAnsi="Verdana" w:cs="Arial"/>
          <w:sz w:val="24"/>
          <w:szCs w:val="24"/>
        </w:rPr>
        <w:t xml:space="preserve"> </w:t>
      </w:r>
    </w:p>
    <w:p w14:paraId="22F86EB4" w14:textId="77777777" w:rsidR="00DC3DE9" w:rsidRPr="00E20B9C" w:rsidRDefault="00DC3DE9" w:rsidP="00F2772F">
      <w:pPr>
        <w:spacing w:after="0" w:line="240" w:lineRule="auto"/>
        <w:ind w:left="720" w:right="-421"/>
        <w:jc w:val="both"/>
        <w:rPr>
          <w:rFonts w:ascii="Verdana" w:hAnsi="Verdana" w:cs="Arial"/>
          <w:sz w:val="24"/>
          <w:szCs w:val="24"/>
        </w:rPr>
      </w:pPr>
    </w:p>
    <w:p w14:paraId="2FBBB7B3" w14:textId="77777777" w:rsidR="00DC3DE9" w:rsidRPr="00312F30" w:rsidRDefault="00DC3DE9" w:rsidP="00F2772F">
      <w:pPr>
        <w:pStyle w:val="ListParagraph"/>
        <w:numPr>
          <w:ilvl w:val="1"/>
          <w:numId w:val="1"/>
        </w:numPr>
        <w:spacing w:after="0" w:line="240" w:lineRule="auto"/>
        <w:ind w:right="-421"/>
        <w:jc w:val="both"/>
        <w:rPr>
          <w:rFonts w:ascii="Verdana" w:hAnsi="Verdana" w:cs="Arial"/>
          <w:sz w:val="24"/>
          <w:szCs w:val="24"/>
        </w:rPr>
      </w:pPr>
      <w:r w:rsidRPr="00312F30">
        <w:rPr>
          <w:rFonts w:ascii="Verdana" w:hAnsi="Verdana" w:cs="Arial"/>
          <w:b/>
          <w:sz w:val="24"/>
          <w:szCs w:val="24"/>
        </w:rPr>
        <w:t>Non-Emergency Patient Transport Services (NEPTS)</w:t>
      </w:r>
    </w:p>
    <w:p w14:paraId="4F830C5E" w14:textId="77777777" w:rsidR="00DC3DE9" w:rsidRPr="00312F30" w:rsidRDefault="00DC3DE9" w:rsidP="00F2772F">
      <w:pPr>
        <w:pStyle w:val="ListParagraph"/>
        <w:spacing w:after="0" w:line="240" w:lineRule="auto"/>
        <w:ind w:right="-421"/>
        <w:jc w:val="both"/>
        <w:rPr>
          <w:rFonts w:ascii="Verdana" w:hAnsi="Verdana" w:cs="Arial"/>
          <w:sz w:val="24"/>
          <w:szCs w:val="24"/>
        </w:rPr>
      </w:pPr>
    </w:p>
    <w:p w14:paraId="11C961B3" w14:textId="77777777" w:rsidR="00CE6F5F" w:rsidRPr="00F5268C" w:rsidRDefault="00CE6F5F" w:rsidP="00F5268C">
      <w:pPr>
        <w:spacing w:after="0" w:line="240" w:lineRule="auto"/>
        <w:jc w:val="both"/>
        <w:rPr>
          <w:rFonts w:ascii="Verdana" w:hAnsi="Verdana" w:cs="Arial"/>
          <w:sz w:val="24"/>
          <w:szCs w:val="24"/>
        </w:rPr>
      </w:pPr>
      <w:r w:rsidRPr="00F5268C">
        <w:rPr>
          <w:rFonts w:ascii="Verdana" w:hAnsi="Verdana" w:cs="Arial"/>
          <w:sz w:val="24"/>
          <w:szCs w:val="24"/>
        </w:rPr>
        <w:t xml:space="preserve">During the January committee meeting, members requested an update on progress with the commissioning of Non-Emergency Patient Transport Services. Members were particularly interested in the effects of the pandemic on NEPTS Demand and Capacity and the implications this has had for the funding required for service delivery. </w:t>
      </w:r>
    </w:p>
    <w:p w14:paraId="53B2DAD1" w14:textId="77777777" w:rsidR="00F5268C" w:rsidRDefault="00F5268C" w:rsidP="00F5268C">
      <w:pPr>
        <w:spacing w:after="0" w:line="240" w:lineRule="auto"/>
        <w:jc w:val="both"/>
        <w:rPr>
          <w:rFonts w:ascii="Verdana" w:hAnsi="Verdana" w:cs="Arial"/>
          <w:sz w:val="24"/>
          <w:szCs w:val="24"/>
        </w:rPr>
      </w:pPr>
    </w:p>
    <w:p w14:paraId="57930F1F" w14:textId="264F8520" w:rsidR="00CE6F5F" w:rsidRPr="00F5268C" w:rsidRDefault="00CE6F5F" w:rsidP="00F5268C">
      <w:pPr>
        <w:spacing w:after="0" w:line="240" w:lineRule="auto"/>
        <w:jc w:val="both"/>
        <w:rPr>
          <w:rFonts w:ascii="Verdana" w:hAnsi="Verdana" w:cs="Arial"/>
          <w:sz w:val="24"/>
          <w:szCs w:val="24"/>
        </w:rPr>
      </w:pPr>
      <w:r w:rsidRPr="00F5268C">
        <w:rPr>
          <w:rFonts w:ascii="Verdana" w:hAnsi="Verdana" w:cs="Arial"/>
          <w:sz w:val="24"/>
          <w:szCs w:val="24"/>
        </w:rPr>
        <w:t xml:space="preserve">The pandemic had a significant effect on NEPTS both from a capacity and demand perspective. During the initial pandemic wave, traditional NEPTS demand for outpatients dropped significantly, and capacity was re-directed to supporting Discharge &amp; Transfers, Renal &amp; Oncology and priority outpatients.  </w:t>
      </w:r>
    </w:p>
    <w:p w14:paraId="66A34C5F" w14:textId="77777777" w:rsidR="00F5268C" w:rsidRDefault="00F5268C" w:rsidP="00F5268C">
      <w:pPr>
        <w:spacing w:after="0" w:line="240" w:lineRule="auto"/>
        <w:jc w:val="both"/>
        <w:rPr>
          <w:rFonts w:ascii="Verdana" w:hAnsi="Verdana" w:cs="Arial"/>
          <w:sz w:val="24"/>
          <w:szCs w:val="24"/>
        </w:rPr>
      </w:pPr>
    </w:p>
    <w:p w14:paraId="1244F94A" w14:textId="1C182DD7" w:rsidR="00CE6F5F" w:rsidRPr="00F5268C" w:rsidRDefault="00CE6F5F" w:rsidP="00F5268C">
      <w:pPr>
        <w:spacing w:after="0" w:line="240" w:lineRule="auto"/>
        <w:jc w:val="both"/>
        <w:rPr>
          <w:rFonts w:ascii="Verdana" w:hAnsi="Verdana" w:cs="Arial"/>
          <w:sz w:val="24"/>
          <w:szCs w:val="24"/>
        </w:rPr>
      </w:pPr>
      <w:r w:rsidRPr="00F5268C">
        <w:rPr>
          <w:rFonts w:ascii="Verdana" w:hAnsi="Verdana" w:cs="Arial"/>
          <w:sz w:val="24"/>
          <w:szCs w:val="24"/>
        </w:rPr>
        <w:t xml:space="preserve">The effects of social distancing and IPC requirements on NEPTS capacity is significant, with drop in demand not sufficiently compensating for lost capacity. As a result of this capacity reduction an additional £2 million has been provide to NEPTS for the financial year 2021/22 in order to purchase additional capacity to ensure that no health board recovery plans were impacted by lack of transport provision. </w:t>
      </w:r>
    </w:p>
    <w:p w14:paraId="7B1C3B9C" w14:textId="77777777" w:rsidR="00CE6F5F" w:rsidRPr="00F5268C" w:rsidRDefault="00CE6F5F" w:rsidP="00F5268C">
      <w:pPr>
        <w:pStyle w:val="NormalWeb"/>
        <w:shd w:val="clear" w:color="auto" w:fill="FFFFFF"/>
        <w:spacing w:before="0" w:beforeAutospacing="0" w:after="0" w:afterAutospacing="0"/>
        <w:rPr>
          <w:rFonts w:ascii="Verdana" w:hAnsi="Verdana" w:cs="Arial"/>
          <w:lang w:eastAsia="en-US"/>
        </w:rPr>
      </w:pPr>
    </w:p>
    <w:p w14:paraId="0527C490" w14:textId="692007F2" w:rsidR="00CE6F5F" w:rsidRPr="00F5268C" w:rsidRDefault="00CE6F5F" w:rsidP="00F5268C">
      <w:pPr>
        <w:spacing w:after="0" w:line="240" w:lineRule="auto"/>
        <w:jc w:val="both"/>
        <w:rPr>
          <w:rFonts w:ascii="Verdana" w:hAnsi="Verdana" w:cs="Arial"/>
          <w:sz w:val="24"/>
          <w:szCs w:val="24"/>
        </w:rPr>
      </w:pPr>
      <w:r w:rsidRPr="00F5268C">
        <w:rPr>
          <w:rFonts w:ascii="Verdana" w:hAnsi="Verdana" w:cs="Arial"/>
          <w:sz w:val="24"/>
          <w:szCs w:val="24"/>
        </w:rPr>
        <w:lastRenderedPageBreak/>
        <w:t xml:space="preserve">The NEPTS Delivery Assurance Sub-group of the committee has recently undertaken a series of workshops exploring eligibility, reimbursement and performance standards. The outputs of these workshops will be </w:t>
      </w:r>
      <w:r w:rsidR="00F5268C">
        <w:rPr>
          <w:rFonts w:ascii="Verdana" w:hAnsi="Verdana" w:cs="Arial"/>
          <w:sz w:val="24"/>
          <w:szCs w:val="24"/>
        </w:rPr>
        <w:t>considered and future NEPTS DAG</w:t>
      </w:r>
      <w:r w:rsidRPr="00F5268C">
        <w:rPr>
          <w:rFonts w:ascii="Verdana" w:hAnsi="Verdana" w:cs="Arial"/>
          <w:sz w:val="24"/>
          <w:szCs w:val="24"/>
        </w:rPr>
        <w:t>s</w:t>
      </w:r>
      <w:r w:rsidR="00F5268C">
        <w:rPr>
          <w:rFonts w:ascii="Verdana" w:hAnsi="Verdana" w:cs="Arial"/>
          <w:sz w:val="24"/>
          <w:szCs w:val="24"/>
        </w:rPr>
        <w:t xml:space="preserve"> as part of the ongoing modernis</w:t>
      </w:r>
      <w:r w:rsidRPr="00F5268C">
        <w:rPr>
          <w:rFonts w:ascii="Verdana" w:hAnsi="Verdana" w:cs="Arial"/>
          <w:sz w:val="24"/>
          <w:szCs w:val="24"/>
        </w:rPr>
        <w:t xml:space="preserve">ation and efficiency of the commissioning arrangements. </w:t>
      </w:r>
    </w:p>
    <w:p w14:paraId="440EE99B" w14:textId="77777777" w:rsidR="00F5268C" w:rsidRDefault="00F5268C" w:rsidP="00F5268C">
      <w:pPr>
        <w:pStyle w:val="NormalWeb"/>
        <w:shd w:val="clear" w:color="auto" w:fill="FFFFFF"/>
        <w:spacing w:before="0" w:beforeAutospacing="0" w:after="0" w:afterAutospacing="0"/>
        <w:rPr>
          <w:rFonts w:ascii="Verdana" w:hAnsi="Verdana" w:cs="Arial"/>
          <w:lang w:eastAsia="en-US"/>
        </w:rPr>
      </w:pPr>
    </w:p>
    <w:p w14:paraId="3326AE43" w14:textId="21BBFE13" w:rsidR="00CE6F5F" w:rsidRPr="00F5268C" w:rsidRDefault="00CE6F5F" w:rsidP="00F5268C">
      <w:pPr>
        <w:pStyle w:val="NormalWeb"/>
        <w:shd w:val="clear" w:color="auto" w:fill="FFFFFF"/>
        <w:spacing w:before="0" w:beforeAutospacing="0" w:after="0" w:afterAutospacing="0"/>
        <w:rPr>
          <w:rFonts w:ascii="Verdana" w:hAnsi="Verdana" w:cs="Arial"/>
          <w:lang w:eastAsia="en-US"/>
        </w:rPr>
      </w:pPr>
      <w:r w:rsidRPr="00F5268C">
        <w:rPr>
          <w:rFonts w:ascii="Verdana" w:hAnsi="Verdana" w:cs="Arial"/>
          <w:lang w:eastAsia="en-US"/>
        </w:rPr>
        <w:t xml:space="preserve">A ‘Focus On’ session on NEPTS will be held at a future committee meeting to explore the detail of NEPTS demand and capacity moving forward. </w:t>
      </w:r>
    </w:p>
    <w:p w14:paraId="09A32C43" w14:textId="77777777" w:rsidR="00DC3DE9" w:rsidRPr="00E20B9C" w:rsidRDefault="00DC3DE9" w:rsidP="00F2772F">
      <w:pPr>
        <w:autoSpaceDE w:val="0"/>
        <w:autoSpaceDN w:val="0"/>
        <w:adjustRightInd w:val="0"/>
        <w:spacing w:after="0" w:line="240" w:lineRule="auto"/>
        <w:rPr>
          <w:rFonts w:ascii="Verdana" w:hAnsi="Verdana" w:cs="Arial"/>
          <w:sz w:val="24"/>
          <w:szCs w:val="24"/>
        </w:rPr>
      </w:pPr>
    </w:p>
    <w:p w14:paraId="53E5CEA5" w14:textId="77777777" w:rsidR="00DC3DE9" w:rsidRPr="00E20B9C" w:rsidRDefault="00DC3DE9"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EASC</w:t>
      </w:r>
      <w:r w:rsidRPr="00E20B9C">
        <w:rPr>
          <w:rFonts w:ascii="Verdana" w:hAnsi="Verdana" w:cs="Arial"/>
          <w:b/>
          <w:bCs/>
          <w:color w:val="000000" w:themeColor="text1"/>
          <w:sz w:val="24"/>
          <w:szCs w:val="24"/>
        </w:rPr>
        <w:t xml:space="preserve"> Action Plan</w:t>
      </w:r>
      <w:r>
        <w:rPr>
          <w:rFonts w:ascii="Verdana" w:hAnsi="Verdana" w:cs="Arial"/>
          <w:b/>
          <w:bCs/>
          <w:color w:val="000000" w:themeColor="text1"/>
          <w:sz w:val="24"/>
          <w:szCs w:val="24"/>
        </w:rPr>
        <w:t xml:space="preserve"> for the Minister for Health and Social Services</w:t>
      </w:r>
    </w:p>
    <w:p w14:paraId="323574A5" w14:textId="77777777" w:rsidR="00DC3DE9" w:rsidRPr="00E20B9C" w:rsidRDefault="00DC3DE9" w:rsidP="00F2772F">
      <w:pPr>
        <w:spacing w:after="0" w:line="240" w:lineRule="auto"/>
        <w:ind w:right="4"/>
        <w:jc w:val="both"/>
        <w:outlineLvl w:val="0"/>
        <w:rPr>
          <w:rFonts w:ascii="Verdana" w:hAnsi="Verdana" w:cs="Arial"/>
          <w:bCs/>
          <w:color w:val="000000" w:themeColor="text1"/>
          <w:sz w:val="24"/>
          <w:szCs w:val="24"/>
        </w:rPr>
      </w:pPr>
    </w:p>
    <w:p w14:paraId="47C8BC93" w14:textId="2124761D" w:rsidR="00DC3DE9" w:rsidRDefault="00DC3DE9" w:rsidP="00F2772F">
      <w:pPr>
        <w:shd w:val="clear" w:color="auto" w:fill="FFFFFF"/>
        <w:spacing w:after="0" w:line="240" w:lineRule="auto"/>
        <w:jc w:val="both"/>
        <w:rPr>
          <w:rFonts w:ascii="Verdana" w:hAnsi="Verdana" w:cs="Arial"/>
          <w:sz w:val="24"/>
          <w:szCs w:val="24"/>
        </w:rPr>
      </w:pPr>
      <w:r>
        <w:rPr>
          <w:rFonts w:ascii="Verdana" w:hAnsi="Verdana" w:cs="Arial"/>
          <w:sz w:val="24"/>
          <w:szCs w:val="24"/>
        </w:rPr>
        <w:t>As previously reported</w:t>
      </w:r>
      <w:r w:rsidRPr="00E20B9C">
        <w:rPr>
          <w:rFonts w:ascii="Verdana" w:hAnsi="Verdana" w:cs="Arial"/>
          <w:sz w:val="24"/>
          <w:szCs w:val="24"/>
        </w:rPr>
        <w:t>, a short, time-bound delivery plan has now been requested that will detail key milestones for the short term in readiness for winter</w:t>
      </w:r>
      <w:r w:rsidR="00D00311">
        <w:rPr>
          <w:rFonts w:ascii="Verdana" w:hAnsi="Verdana" w:cs="Arial"/>
          <w:sz w:val="24"/>
          <w:szCs w:val="24"/>
        </w:rPr>
        <w:t xml:space="preserve"> </w:t>
      </w:r>
      <w:r w:rsidRPr="00E20B9C">
        <w:rPr>
          <w:rFonts w:ascii="Verdana" w:hAnsi="Verdana" w:cs="Arial"/>
          <w:sz w:val="24"/>
          <w:szCs w:val="24"/>
        </w:rPr>
        <w:t>and the medium term as we work t</w:t>
      </w:r>
      <w:r>
        <w:rPr>
          <w:rFonts w:ascii="Verdana" w:hAnsi="Verdana" w:cs="Arial"/>
          <w:sz w:val="24"/>
          <w:szCs w:val="24"/>
        </w:rPr>
        <w:t xml:space="preserve">owards agreeing </w:t>
      </w:r>
      <w:r w:rsidRPr="00E20B9C">
        <w:rPr>
          <w:rFonts w:ascii="Verdana" w:hAnsi="Verdana" w:cs="Arial"/>
          <w:sz w:val="24"/>
          <w:szCs w:val="24"/>
        </w:rPr>
        <w:t>the vision of a modern and high-performing emergency ambulance service.</w:t>
      </w:r>
    </w:p>
    <w:p w14:paraId="0ED3FDA5" w14:textId="77777777" w:rsidR="00D00311" w:rsidRDefault="00D00311" w:rsidP="00F2772F">
      <w:pPr>
        <w:shd w:val="clear" w:color="auto" w:fill="FFFFFF"/>
        <w:spacing w:after="0" w:line="240" w:lineRule="auto"/>
        <w:jc w:val="both"/>
        <w:rPr>
          <w:rFonts w:ascii="Verdana" w:hAnsi="Verdana" w:cs="Arial"/>
          <w:sz w:val="24"/>
          <w:szCs w:val="24"/>
        </w:rPr>
      </w:pPr>
    </w:p>
    <w:p w14:paraId="7AF73D0C" w14:textId="42211652" w:rsidR="00DC3DE9" w:rsidRDefault="00994ABC" w:rsidP="00F2772F">
      <w:pPr>
        <w:shd w:val="clear" w:color="auto" w:fill="FFFFFF"/>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Monthly updates are provided to the Minister and monthly reviews are undertaken with </w:t>
      </w:r>
      <w:r w:rsidR="00DC3DE9">
        <w:rPr>
          <w:rFonts w:ascii="Verdana" w:hAnsi="Verdana" w:cs="Arial"/>
          <w:bCs/>
          <w:color w:val="000000" w:themeColor="text1"/>
          <w:sz w:val="24"/>
          <w:szCs w:val="24"/>
        </w:rPr>
        <w:t xml:space="preserve">Welsh Government </w:t>
      </w:r>
      <w:r>
        <w:rPr>
          <w:rFonts w:ascii="Verdana" w:hAnsi="Verdana" w:cs="Arial"/>
          <w:bCs/>
          <w:color w:val="000000" w:themeColor="text1"/>
          <w:sz w:val="24"/>
          <w:szCs w:val="24"/>
        </w:rPr>
        <w:t>officials</w:t>
      </w:r>
      <w:r w:rsidR="00DC3DE9">
        <w:rPr>
          <w:rFonts w:ascii="Verdana" w:hAnsi="Verdana" w:cs="Arial"/>
          <w:bCs/>
          <w:color w:val="000000" w:themeColor="text1"/>
          <w:sz w:val="24"/>
          <w:szCs w:val="24"/>
        </w:rPr>
        <w:t xml:space="preserve"> to review progress in terms of</w:t>
      </w:r>
      <w:r w:rsidR="00D00311">
        <w:rPr>
          <w:rFonts w:ascii="Verdana" w:hAnsi="Verdana" w:cs="Arial"/>
          <w:bCs/>
          <w:color w:val="000000" w:themeColor="text1"/>
          <w:sz w:val="24"/>
          <w:szCs w:val="24"/>
        </w:rPr>
        <w:t xml:space="preserve"> delivery of the plan.  The </w:t>
      </w:r>
      <w:r w:rsidR="00C604EE" w:rsidRPr="00F111EE">
        <w:rPr>
          <w:rFonts w:ascii="Verdana" w:hAnsi="Verdana" w:cs="Arial"/>
          <w:bCs/>
          <w:color w:val="000000" w:themeColor="text1"/>
          <w:sz w:val="24"/>
          <w:szCs w:val="24"/>
        </w:rPr>
        <w:t xml:space="preserve">update </w:t>
      </w:r>
      <w:r w:rsidRPr="00F111EE">
        <w:rPr>
          <w:rFonts w:ascii="Verdana" w:hAnsi="Verdana" w:cs="Arial"/>
          <w:bCs/>
          <w:color w:val="000000" w:themeColor="text1"/>
          <w:sz w:val="24"/>
          <w:szCs w:val="24"/>
        </w:rPr>
        <w:t xml:space="preserve">submitted on </w:t>
      </w:r>
      <w:r w:rsidR="00A13821">
        <w:rPr>
          <w:rFonts w:ascii="Verdana" w:hAnsi="Verdana" w:cs="Arial"/>
          <w:bCs/>
          <w:color w:val="000000" w:themeColor="text1"/>
          <w:sz w:val="24"/>
          <w:szCs w:val="24"/>
        </w:rPr>
        <w:t>4 February</w:t>
      </w:r>
      <w:r w:rsidRPr="00F111EE">
        <w:rPr>
          <w:rFonts w:ascii="Verdana" w:hAnsi="Verdana" w:cs="Arial"/>
          <w:bCs/>
          <w:color w:val="000000" w:themeColor="text1"/>
          <w:sz w:val="24"/>
          <w:szCs w:val="24"/>
        </w:rPr>
        <w:t xml:space="preserve"> </w:t>
      </w:r>
      <w:r w:rsidR="00DC3DE9" w:rsidRPr="00F111EE">
        <w:rPr>
          <w:rFonts w:ascii="Verdana" w:hAnsi="Verdana" w:cs="Arial"/>
          <w:bCs/>
          <w:color w:val="000000" w:themeColor="text1"/>
          <w:sz w:val="24"/>
          <w:szCs w:val="24"/>
        </w:rPr>
        <w:t xml:space="preserve">is attached for your information at </w:t>
      </w:r>
      <w:r w:rsidR="00DC3DE9" w:rsidRPr="00F111EE">
        <w:rPr>
          <w:rFonts w:ascii="Verdana" w:hAnsi="Verdana" w:cs="Arial"/>
          <w:b/>
          <w:color w:val="000000" w:themeColor="text1"/>
          <w:sz w:val="24"/>
          <w:szCs w:val="24"/>
        </w:rPr>
        <w:t>Appendix 1</w:t>
      </w:r>
      <w:r w:rsidR="00E84D89" w:rsidRPr="00F111EE">
        <w:rPr>
          <w:rFonts w:ascii="Verdana" w:hAnsi="Verdana" w:cs="Arial"/>
          <w:bCs/>
          <w:color w:val="000000" w:themeColor="text1"/>
          <w:sz w:val="24"/>
          <w:szCs w:val="24"/>
        </w:rPr>
        <w:t>.</w:t>
      </w:r>
    </w:p>
    <w:p w14:paraId="1AE56698" w14:textId="77777777" w:rsidR="00F2772F" w:rsidRDefault="00F2772F" w:rsidP="00F2772F">
      <w:pPr>
        <w:shd w:val="clear" w:color="auto" w:fill="FFFFFF"/>
        <w:spacing w:after="0" w:line="240" w:lineRule="auto"/>
        <w:jc w:val="both"/>
        <w:rPr>
          <w:rFonts w:ascii="Verdana" w:hAnsi="Verdana" w:cs="Arial"/>
          <w:bCs/>
          <w:color w:val="000000" w:themeColor="text1"/>
          <w:sz w:val="24"/>
          <w:szCs w:val="24"/>
        </w:rPr>
      </w:pPr>
    </w:p>
    <w:p w14:paraId="39991F8F" w14:textId="77777777" w:rsidR="009B2826" w:rsidRPr="009B2826"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sz w:val="24"/>
          <w:szCs w:val="24"/>
        </w:rPr>
        <w:t>Ambulance Handover Delays</w:t>
      </w:r>
    </w:p>
    <w:p w14:paraId="425C888A" w14:textId="77777777" w:rsidR="009B2826" w:rsidRDefault="009B2826" w:rsidP="00F2772F">
      <w:pPr>
        <w:spacing w:after="0" w:line="240" w:lineRule="auto"/>
        <w:ind w:right="4"/>
        <w:jc w:val="both"/>
        <w:outlineLvl w:val="0"/>
        <w:rPr>
          <w:rFonts w:ascii="Verdana" w:hAnsi="Verdana" w:cs="Arial"/>
          <w:sz w:val="24"/>
          <w:szCs w:val="24"/>
        </w:rPr>
      </w:pPr>
    </w:p>
    <w:p w14:paraId="72EEFCEF" w14:textId="77777777" w:rsidR="00754CD0" w:rsidRDefault="009B2826" w:rsidP="00F2772F">
      <w:pPr>
        <w:spacing w:after="0" w:line="240" w:lineRule="auto"/>
        <w:ind w:right="4"/>
        <w:jc w:val="both"/>
        <w:outlineLvl w:val="0"/>
        <w:rPr>
          <w:rFonts w:ascii="Verdana" w:hAnsi="Verdana" w:cs="Arial"/>
          <w:sz w:val="24"/>
          <w:szCs w:val="24"/>
        </w:rPr>
      </w:pPr>
      <w:r w:rsidRPr="009B2826">
        <w:rPr>
          <w:rFonts w:ascii="Verdana" w:hAnsi="Verdana" w:cs="Arial"/>
          <w:sz w:val="24"/>
          <w:szCs w:val="24"/>
        </w:rPr>
        <w:t xml:space="preserve">I have </w:t>
      </w:r>
      <w:r>
        <w:rPr>
          <w:rFonts w:ascii="Verdana" w:hAnsi="Verdana" w:cs="Arial"/>
          <w:sz w:val="24"/>
          <w:szCs w:val="24"/>
        </w:rPr>
        <w:t xml:space="preserve">recently written to EASC members, copied to </w:t>
      </w:r>
      <w:r w:rsidRPr="009B2826">
        <w:rPr>
          <w:rFonts w:ascii="Verdana" w:hAnsi="Verdana" w:cs="Arial"/>
          <w:sz w:val="24"/>
          <w:szCs w:val="24"/>
        </w:rPr>
        <w:t>Chief Operating Officers</w:t>
      </w:r>
      <w:r>
        <w:rPr>
          <w:rFonts w:ascii="Verdana" w:hAnsi="Verdana" w:cs="Arial"/>
          <w:sz w:val="24"/>
          <w:szCs w:val="24"/>
        </w:rPr>
        <w:t>, in relation to the significant deterioration in ambulance handover delays since January</w:t>
      </w:r>
      <w:r w:rsidRPr="009B2826">
        <w:rPr>
          <w:rFonts w:ascii="Verdana" w:hAnsi="Verdana" w:cs="Arial"/>
          <w:sz w:val="24"/>
          <w:szCs w:val="24"/>
        </w:rPr>
        <w:t>.</w:t>
      </w:r>
      <w:r>
        <w:rPr>
          <w:rFonts w:ascii="Verdana" w:hAnsi="Verdana" w:cs="Arial"/>
          <w:sz w:val="24"/>
          <w:szCs w:val="24"/>
        </w:rPr>
        <w:t xml:space="preserve"> </w:t>
      </w:r>
      <w:r w:rsidR="00754CD0" w:rsidRPr="009B2826">
        <w:rPr>
          <w:rFonts w:ascii="Verdana" w:hAnsi="Verdana" w:cs="Arial"/>
          <w:sz w:val="24"/>
          <w:szCs w:val="24"/>
        </w:rPr>
        <w:t xml:space="preserve">I </w:t>
      </w:r>
      <w:r w:rsidR="00754CD0">
        <w:rPr>
          <w:rFonts w:ascii="Verdana" w:hAnsi="Verdana" w:cs="Arial"/>
          <w:sz w:val="24"/>
          <w:szCs w:val="24"/>
        </w:rPr>
        <w:t xml:space="preserve">asked that handover improvement plans for each site are brought forward that </w:t>
      </w:r>
      <w:r w:rsidR="00754CD0" w:rsidRPr="009B2826">
        <w:rPr>
          <w:rFonts w:ascii="Verdana" w:hAnsi="Verdana" w:cs="Arial"/>
          <w:sz w:val="24"/>
          <w:szCs w:val="24"/>
        </w:rPr>
        <w:t xml:space="preserve">draw particular attention to how each site monitors and reacts to growing levels of lost minutes per arrival and </w:t>
      </w:r>
      <w:r w:rsidR="00754CD0">
        <w:rPr>
          <w:rFonts w:ascii="Verdana" w:hAnsi="Verdana" w:cs="Arial"/>
          <w:sz w:val="24"/>
          <w:szCs w:val="24"/>
        </w:rPr>
        <w:t xml:space="preserve">a </w:t>
      </w:r>
      <w:r w:rsidR="00754CD0" w:rsidRPr="009B2826">
        <w:rPr>
          <w:rFonts w:ascii="Verdana" w:hAnsi="Verdana" w:cs="Arial"/>
          <w:sz w:val="24"/>
          <w:szCs w:val="24"/>
        </w:rPr>
        <w:t xml:space="preserve">stepwise approach to escalating delays that are moving toward the 4 hour mark in order to eradicate waits beyond this time, as soon as possible. </w:t>
      </w:r>
    </w:p>
    <w:p w14:paraId="556A3EC1" w14:textId="77777777" w:rsidR="00754CD0" w:rsidRDefault="00754CD0" w:rsidP="00F2772F">
      <w:pPr>
        <w:spacing w:after="0" w:line="240" w:lineRule="auto"/>
        <w:ind w:right="4"/>
        <w:jc w:val="both"/>
        <w:outlineLvl w:val="0"/>
        <w:rPr>
          <w:rFonts w:ascii="Verdana" w:hAnsi="Verdana" w:cs="Arial"/>
          <w:sz w:val="24"/>
          <w:szCs w:val="24"/>
        </w:rPr>
      </w:pPr>
    </w:p>
    <w:p w14:paraId="67F65B89" w14:textId="6961B6BA" w:rsidR="009B2826" w:rsidRDefault="00754CD0" w:rsidP="00F2772F">
      <w:pPr>
        <w:spacing w:after="0" w:line="240" w:lineRule="auto"/>
        <w:ind w:right="4"/>
        <w:jc w:val="both"/>
        <w:outlineLvl w:val="0"/>
        <w:rPr>
          <w:rFonts w:ascii="Verdana" w:hAnsi="Verdana" w:cs="Arial"/>
          <w:sz w:val="24"/>
          <w:szCs w:val="24"/>
        </w:rPr>
      </w:pPr>
      <w:r>
        <w:rPr>
          <w:rFonts w:ascii="Verdana" w:hAnsi="Verdana" w:cs="Arial"/>
          <w:sz w:val="24"/>
          <w:szCs w:val="24"/>
        </w:rPr>
        <w:t>It was stated that, as</w:t>
      </w:r>
      <w:r w:rsidRPr="009B2826">
        <w:rPr>
          <w:rFonts w:ascii="Verdana" w:hAnsi="Verdana" w:cs="Arial"/>
          <w:sz w:val="24"/>
          <w:szCs w:val="24"/>
        </w:rPr>
        <w:t xml:space="preserve"> a Committee</w:t>
      </w:r>
      <w:r>
        <w:rPr>
          <w:rFonts w:ascii="Verdana" w:hAnsi="Verdana" w:cs="Arial"/>
          <w:sz w:val="24"/>
          <w:szCs w:val="24"/>
        </w:rPr>
        <w:t xml:space="preserve">, </w:t>
      </w:r>
      <w:r w:rsidRPr="009B2826">
        <w:rPr>
          <w:rFonts w:ascii="Verdana" w:hAnsi="Verdana" w:cs="Arial"/>
          <w:sz w:val="24"/>
          <w:szCs w:val="24"/>
        </w:rPr>
        <w:t xml:space="preserve">we are reaching the point where our ability to discharge our statutory functions to plan and secure sufficient ambulance services for the population is at significant risk without a material and sustainable reduction in handover levels. </w:t>
      </w:r>
      <w:r w:rsidR="00B945D4">
        <w:rPr>
          <w:rFonts w:ascii="Verdana" w:hAnsi="Verdana" w:cs="Arial"/>
          <w:sz w:val="24"/>
          <w:szCs w:val="24"/>
        </w:rPr>
        <w:t xml:space="preserve">  </w:t>
      </w:r>
      <w:r w:rsidR="009B2826">
        <w:rPr>
          <w:rFonts w:ascii="Verdana" w:hAnsi="Verdana" w:cs="Arial"/>
          <w:sz w:val="24"/>
          <w:szCs w:val="24"/>
        </w:rPr>
        <w:t xml:space="preserve">I asked that </w:t>
      </w:r>
      <w:r>
        <w:rPr>
          <w:rFonts w:ascii="Verdana" w:hAnsi="Verdana" w:cs="Arial"/>
          <w:sz w:val="24"/>
          <w:szCs w:val="24"/>
        </w:rPr>
        <w:t xml:space="preserve">these plans </w:t>
      </w:r>
      <w:r w:rsidR="00D00311">
        <w:rPr>
          <w:rFonts w:ascii="Verdana" w:hAnsi="Verdana" w:cs="Arial"/>
          <w:sz w:val="24"/>
          <w:szCs w:val="24"/>
        </w:rPr>
        <w:t xml:space="preserve">were </w:t>
      </w:r>
      <w:r>
        <w:rPr>
          <w:rFonts w:ascii="Verdana" w:hAnsi="Verdana" w:cs="Arial"/>
          <w:sz w:val="24"/>
          <w:szCs w:val="24"/>
        </w:rPr>
        <w:t xml:space="preserve">shared </w:t>
      </w:r>
      <w:r w:rsidR="00D00311">
        <w:rPr>
          <w:rFonts w:ascii="Verdana" w:hAnsi="Verdana" w:cs="Arial"/>
          <w:sz w:val="24"/>
          <w:szCs w:val="24"/>
        </w:rPr>
        <w:t xml:space="preserve">and discussed at the recent </w:t>
      </w:r>
      <w:r>
        <w:rPr>
          <w:rFonts w:ascii="Verdana" w:hAnsi="Verdana" w:cs="Arial"/>
          <w:sz w:val="24"/>
          <w:szCs w:val="24"/>
        </w:rPr>
        <w:t>EASC Management Group meeting.</w:t>
      </w:r>
      <w:r w:rsidR="00B945D4">
        <w:rPr>
          <w:rFonts w:ascii="Verdana" w:hAnsi="Verdana" w:cs="Arial"/>
          <w:sz w:val="24"/>
          <w:szCs w:val="24"/>
        </w:rPr>
        <w:t xml:space="preserve">  Correspondence attached as </w:t>
      </w:r>
      <w:r w:rsidR="00B945D4" w:rsidRPr="00B945D4">
        <w:rPr>
          <w:rFonts w:ascii="Verdana" w:hAnsi="Verdana" w:cs="Arial"/>
          <w:b/>
          <w:sz w:val="24"/>
          <w:szCs w:val="24"/>
        </w:rPr>
        <w:t>Appendix 2</w:t>
      </w:r>
      <w:r w:rsidR="00B945D4">
        <w:rPr>
          <w:rFonts w:ascii="Verdana" w:hAnsi="Verdana" w:cs="Arial"/>
          <w:sz w:val="24"/>
          <w:szCs w:val="24"/>
        </w:rPr>
        <w:t>.</w:t>
      </w:r>
    </w:p>
    <w:p w14:paraId="71228669" w14:textId="77777777" w:rsidR="00B945D4" w:rsidRDefault="00B945D4" w:rsidP="00F2772F">
      <w:pPr>
        <w:spacing w:after="0" w:line="240" w:lineRule="auto"/>
        <w:ind w:right="4"/>
        <w:jc w:val="both"/>
        <w:outlineLvl w:val="0"/>
        <w:rPr>
          <w:rFonts w:ascii="Verdana" w:hAnsi="Verdana" w:cs="Arial"/>
          <w:sz w:val="24"/>
          <w:szCs w:val="24"/>
        </w:rPr>
      </w:pPr>
    </w:p>
    <w:p w14:paraId="548B5CB5" w14:textId="32B4807A" w:rsidR="00B945D4" w:rsidRDefault="00B945D4" w:rsidP="00F2772F">
      <w:pPr>
        <w:spacing w:after="0" w:line="240" w:lineRule="auto"/>
        <w:ind w:right="4"/>
        <w:jc w:val="both"/>
        <w:outlineLvl w:val="0"/>
        <w:rPr>
          <w:rFonts w:ascii="Verdana" w:hAnsi="Verdana" w:cs="Arial"/>
          <w:sz w:val="24"/>
          <w:szCs w:val="24"/>
        </w:rPr>
      </w:pPr>
      <w:r>
        <w:rPr>
          <w:rFonts w:ascii="Verdana" w:hAnsi="Verdana" w:cs="Arial"/>
          <w:sz w:val="24"/>
          <w:szCs w:val="24"/>
        </w:rPr>
        <w:t xml:space="preserve">More recently, the Minister has also written to </w:t>
      </w:r>
      <w:r w:rsidR="00D00311">
        <w:rPr>
          <w:rFonts w:ascii="Verdana" w:hAnsi="Verdana" w:cs="Arial"/>
          <w:sz w:val="24"/>
          <w:szCs w:val="24"/>
        </w:rPr>
        <w:t xml:space="preserve">Chairs </w:t>
      </w:r>
      <w:r>
        <w:rPr>
          <w:rFonts w:ascii="Verdana" w:hAnsi="Verdana" w:cs="Arial"/>
          <w:sz w:val="24"/>
          <w:szCs w:val="24"/>
        </w:rPr>
        <w:t xml:space="preserve">about the ongoing risk of harm to patients who require urgent and emergency care asking that greater ownership is now taken as a priority and improvements made in this situation.  Correspondence </w:t>
      </w:r>
      <w:r w:rsidR="00D00311">
        <w:rPr>
          <w:rFonts w:ascii="Verdana" w:hAnsi="Verdana" w:cs="Arial"/>
          <w:sz w:val="24"/>
          <w:szCs w:val="24"/>
        </w:rPr>
        <w:t xml:space="preserve">also </w:t>
      </w:r>
      <w:r>
        <w:rPr>
          <w:rFonts w:ascii="Verdana" w:hAnsi="Verdana" w:cs="Arial"/>
          <w:sz w:val="24"/>
          <w:szCs w:val="24"/>
        </w:rPr>
        <w:t xml:space="preserve">attached as </w:t>
      </w:r>
      <w:r w:rsidRPr="00B945D4">
        <w:rPr>
          <w:rFonts w:ascii="Verdana" w:hAnsi="Verdana" w:cs="Arial"/>
          <w:b/>
          <w:sz w:val="24"/>
          <w:szCs w:val="24"/>
        </w:rPr>
        <w:t>Appendix 3</w:t>
      </w:r>
      <w:r>
        <w:rPr>
          <w:rFonts w:ascii="Verdana" w:hAnsi="Verdana" w:cs="Arial"/>
          <w:sz w:val="24"/>
          <w:szCs w:val="24"/>
        </w:rPr>
        <w:t>.</w:t>
      </w:r>
    </w:p>
    <w:p w14:paraId="0170819F" w14:textId="29CEEFBC" w:rsidR="009B2826" w:rsidRDefault="009B2826" w:rsidP="00F2772F">
      <w:pPr>
        <w:pStyle w:val="ListParagraph"/>
        <w:spacing w:after="0" w:line="240" w:lineRule="auto"/>
        <w:ind w:right="4"/>
        <w:jc w:val="both"/>
        <w:outlineLvl w:val="0"/>
        <w:rPr>
          <w:rFonts w:ascii="Verdana" w:hAnsi="Verdana" w:cs="Arial"/>
          <w:b/>
          <w:bCs/>
          <w:color w:val="000000" w:themeColor="text1"/>
          <w:sz w:val="24"/>
          <w:szCs w:val="24"/>
        </w:rPr>
      </w:pPr>
    </w:p>
    <w:p w14:paraId="02CFDA57" w14:textId="7AF7E350" w:rsidR="006D14CB" w:rsidRDefault="006D14CB" w:rsidP="00F2772F">
      <w:pPr>
        <w:pStyle w:val="ListParagraph"/>
        <w:spacing w:after="0" w:line="240" w:lineRule="auto"/>
        <w:ind w:right="4"/>
        <w:jc w:val="both"/>
        <w:outlineLvl w:val="0"/>
        <w:rPr>
          <w:rFonts w:ascii="Verdana" w:hAnsi="Verdana" w:cs="Arial"/>
          <w:b/>
          <w:bCs/>
          <w:color w:val="000000" w:themeColor="text1"/>
          <w:sz w:val="24"/>
          <w:szCs w:val="24"/>
        </w:rPr>
      </w:pPr>
    </w:p>
    <w:p w14:paraId="12D87E9C" w14:textId="58DCD958" w:rsidR="006D14CB" w:rsidRDefault="006D14CB" w:rsidP="00F2772F">
      <w:pPr>
        <w:pStyle w:val="ListParagraph"/>
        <w:spacing w:after="0" w:line="240" w:lineRule="auto"/>
        <w:ind w:right="4"/>
        <w:jc w:val="both"/>
        <w:outlineLvl w:val="0"/>
        <w:rPr>
          <w:rFonts w:ascii="Verdana" w:hAnsi="Verdana" w:cs="Arial"/>
          <w:b/>
          <w:bCs/>
          <w:color w:val="000000" w:themeColor="text1"/>
          <w:sz w:val="24"/>
          <w:szCs w:val="24"/>
        </w:rPr>
      </w:pPr>
    </w:p>
    <w:p w14:paraId="2B8ADD76" w14:textId="77777777" w:rsidR="006D14CB" w:rsidRPr="009B2826" w:rsidRDefault="006D14CB" w:rsidP="00F2772F">
      <w:pPr>
        <w:pStyle w:val="ListParagraph"/>
        <w:spacing w:after="0" w:line="240" w:lineRule="auto"/>
        <w:ind w:right="4"/>
        <w:jc w:val="both"/>
        <w:outlineLvl w:val="0"/>
        <w:rPr>
          <w:rFonts w:ascii="Verdana" w:hAnsi="Verdana" w:cs="Arial"/>
          <w:b/>
          <w:bCs/>
          <w:color w:val="000000" w:themeColor="text1"/>
          <w:sz w:val="24"/>
          <w:szCs w:val="24"/>
        </w:rPr>
      </w:pPr>
    </w:p>
    <w:p w14:paraId="1AF1F16F" w14:textId="5DFFA21A" w:rsidR="00EB09C8" w:rsidRDefault="00EB09C8"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lastRenderedPageBreak/>
        <w:t>Emergency Ambulance Capacity</w:t>
      </w:r>
    </w:p>
    <w:p w14:paraId="32FAB1B6" w14:textId="7B0C446F" w:rsidR="00EB09C8" w:rsidRDefault="00EB09C8" w:rsidP="00EB09C8">
      <w:pPr>
        <w:spacing w:after="0" w:line="240" w:lineRule="auto"/>
        <w:ind w:right="4"/>
        <w:jc w:val="both"/>
        <w:outlineLvl w:val="0"/>
        <w:rPr>
          <w:rFonts w:ascii="Verdana" w:hAnsi="Verdana" w:cs="Arial"/>
          <w:b/>
          <w:bCs/>
          <w:color w:val="000000" w:themeColor="text1"/>
          <w:sz w:val="24"/>
          <w:szCs w:val="24"/>
        </w:rPr>
      </w:pPr>
    </w:p>
    <w:p w14:paraId="1BA88A43" w14:textId="42B23348" w:rsidR="00FB7FE8" w:rsidRDefault="00FB7FE8" w:rsidP="00FB7FE8">
      <w:pPr>
        <w:spacing w:after="0" w:line="240" w:lineRule="auto"/>
        <w:jc w:val="both"/>
        <w:outlineLvl w:val="0"/>
        <w:rPr>
          <w:rFonts w:ascii="Verdana" w:hAnsi="Verdana" w:cs="Arial"/>
          <w:sz w:val="24"/>
          <w:szCs w:val="24"/>
        </w:rPr>
      </w:pPr>
      <w:r>
        <w:rPr>
          <w:rFonts w:ascii="Verdana" w:hAnsi="Verdana" w:cs="Arial"/>
          <w:sz w:val="24"/>
          <w:szCs w:val="24"/>
        </w:rPr>
        <w:t xml:space="preserve">A </w:t>
      </w:r>
      <w:r w:rsidRPr="00FB7FE8">
        <w:rPr>
          <w:rFonts w:ascii="Verdana" w:hAnsi="Verdana" w:cs="Arial"/>
          <w:sz w:val="24"/>
          <w:szCs w:val="24"/>
        </w:rPr>
        <w:t>report relating to emergency ambulance capacity for 2022-23 was discussed at the January meeting of the Committee.</w:t>
      </w:r>
    </w:p>
    <w:p w14:paraId="49663389" w14:textId="77777777" w:rsidR="00103FE8" w:rsidRDefault="00103FE8" w:rsidP="00FB7FE8">
      <w:pPr>
        <w:spacing w:after="0" w:line="240" w:lineRule="auto"/>
        <w:jc w:val="both"/>
        <w:outlineLvl w:val="0"/>
        <w:rPr>
          <w:rFonts w:ascii="Verdana" w:hAnsi="Verdana" w:cs="Arial"/>
          <w:sz w:val="24"/>
          <w:szCs w:val="24"/>
        </w:rPr>
      </w:pPr>
    </w:p>
    <w:p w14:paraId="0A0F63DD" w14:textId="27F8A73B" w:rsidR="00FB7FE8" w:rsidRPr="00FB7FE8" w:rsidRDefault="00FB7FE8" w:rsidP="00FB7FE8">
      <w:pPr>
        <w:spacing w:after="0" w:line="240" w:lineRule="auto"/>
        <w:jc w:val="both"/>
        <w:outlineLvl w:val="0"/>
        <w:rPr>
          <w:rFonts w:ascii="Verdana" w:hAnsi="Verdana" w:cs="Arial"/>
          <w:sz w:val="24"/>
          <w:szCs w:val="24"/>
        </w:rPr>
      </w:pPr>
      <w:r w:rsidRPr="00FB7FE8">
        <w:rPr>
          <w:rFonts w:ascii="Verdana" w:hAnsi="Verdana" w:cs="Arial"/>
          <w:sz w:val="24"/>
          <w:szCs w:val="24"/>
        </w:rPr>
        <w:t>Members noted that changes in demand and lost capacity through handover</w:t>
      </w:r>
      <w:r w:rsidR="000D6FF2">
        <w:rPr>
          <w:rFonts w:ascii="Verdana" w:hAnsi="Verdana" w:cs="Arial"/>
          <w:sz w:val="24"/>
          <w:szCs w:val="24"/>
        </w:rPr>
        <w:t xml:space="preserve"> delays</w:t>
      </w:r>
      <w:r w:rsidRPr="00FB7FE8">
        <w:rPr>
          <w:rFonts w:ascii="Verdana" w:hAnsi="Verdana" w:cs="Arial"/>
          <w:sz w:val="24"/>
          <w:szCs w:val="24"/>
        </w:rPr>
        <w:t xml:space="preserve">, sickness and other areas have resulted in poor responses for patients, failure to achieve response targets and episodes of harm for some patients. </w:t>
      </w:r>
    </w:p>
    <w:p w14:paraId="50836973" w14:textId="77777777" w:rsidR="000D6FF2" w:rsidRDefault="000D6FF2" w:rsidP="00FB7FE8">
      <w:pPr>
        <w:pStyle w:val="ListParagraph"/>
        <w:spacing w:after="0" w:line="240" w:lineRule="auto"/>
        <w:ind w:left="0"/>
        <w:jc w:val="both"/>
        <w:rPr>
          <w:rFonts w:ascii="Verdana" w:hAnsi="Verdana" w:cs="Arial"/>
          <w:sz w:val="24"/>
          <w:szCs w:val="24"/>
        </w:rPr>
      </w:pPr>
    </w:p>
    <w:p w14:paraId="6809269D" w14:textId="30192A95" w:rsidR="00FB7FE8" w:rsidRDefault="00FB7FE8" w:rsidP="00FB7FE8">
      <w:pPr>
        <w:pStyle w:val="ListParagraph"/>
        <w:spacing w:after="0" w:line="240" w:lineRule="auto"/>
        <w:ind w:left="0"/>
        <w:jc w:val="both"/>
        <w:rPr>
          <w:rFonts w:ascii="Verdana" w:hAnsi="Verdana" w:cs="Arial"/>
          <w:sz w:val="24"/>
          <w:szCs w:val="24"/>
        </w:rPr>
      </w:pPr>
      <w:r w:rsidRPr="00FB7FE8">
        <w:rPr>
          <w:rFonts w:ascii="Verdana" w:hAnsi="Verdana" w:cs="Arial"/>
          <w:sz w:val="24"/>
          <w:szCs w:val="24"/>
        </w:rPr>
        <w:t xml:space="preserve">The paper sought the views of the committee on the approach to increasing operational capacity within the emergency ambulance service during the financial year 2022-23, with a view to improving responsiveness of emergency ambulances for the population and supporting the wider health system. </w:t>
      </w:r>
    </w:p>
    <w:p w14:paraId="3CE71464" w14:textId="77777777" w:rsidR="00FB7FE8" w:rsidRDefault="00FB7FE8" w:rsidP="00FB7FE8">
      <w:pPr>
        <w:pStyle w:val="ListParagraph"/>
        <w:spacing w:after="0" w:line="240" w:lineRule="auto"/>
        <w:ind w:left="0"/>
        <w:jc w:val="both"/>
        <w:rPr>
          <w:rFonts w:ascii="Verdana" w:hAnsi="Verdana" w:cs="Arial"/>
          <w:sz w:val="24"/>
          <w:szCs w:val="24"/>
        </w:rPr>
      </w:pPr>
    </w:p>
    <w:p w14:paraId="6EE7E066" w14:textId="4CEA14C9" w:rsidR="00FB7FE8" w:rsidRPr="00FB7FE8" w:rsidRDefault="00FB7FE8" w:rsidP="00FB7FE8">
      <w:pPr>
        <w:pStyle w:val="ListParagraph"/>
        <w:spacing w:after="0" w:line="240" w:lineRule="auto"/>
        <w:ind w:left="0"/>
        <w:jc w:val="both"/>
        <w:rPr>
          <w:rFonts w:ascii="Verdana" w:hAnsi="Verdana" w:cs="Arial"/>
          <w:sz w:val="24"/>
          <w:szCs w:val="24"/>
        </w:rPr>
      </w:pPr>
      <w:r w:rsidRPr="00FB7FE8">
        <w:rPr>
          <w:rFonts w:ascii="Verdana" w:hAnsi="Verdana" w:cs="Arial"/>
          <w:sz w:val="24"/>
          <w:szCs w:val="24"/>
        </w:rPr>
        <w:t xml:space="preserve">Members considered the principle of recruiting additional frontline ambulance staff in 2022-23.  It was </w:t>
      </w:r>
      <w:r w:rsidR="00103FE8">
        <w:rPr>
          <w:rFonts w:ascii="Verdana" w:hAnsi="Verdana" w:cs="Arial"/>
          <w:sz w:val="24"/>
          <w:szCs w:val="24"/>
        </w:rPr>
        <w:t xml:space="preserve">felt </w:t>
      </w:r>
      <w:r w:rsidRPr="00FB7FE8">
        <w:rPr>
          <w:rFonts w:ascii="Verdana" w:hAnsi="Verdana" w:cs="Arial"/>
          <w:sz w:val="24"/>
          <w:szCs w:val="24"/>
        </w:rPr>
        <w:t xml:space="preserve">that </w:t>
      </w:r>
      <w:r w:rsidR="00103FE8">
        <w:rPr>
          <w:rFonts w:ascii="Verdana" w:hAnsi="Verdana" w:cs="Arial"/>
          <w:sz w:val="24"/>
          <w:szCs w:val="24"/>
        </w:rPr>
        <w:t xml:space="preserve">additional capacity may address </w:t>
      </w:r>
      <w:r w:rsidRPr="00FB7FE8">
        <w:rPr>
          <w:rFonts w:ascii="Verdana" w:hAnsi="Verdana" w:cs="Arial"/>
          <w:sz w:val="24"/>
          <w:szCs w:val="24"/>
        </w:rPr>
        <w:t>the pressure across the system in the short term, however it was also agreed that there should be a more robust effort to explore more sustainable opportunities to relieve the pressure across the system in the longer term.  In addition to the request for additional emergency ambulance capacity, members noted the key risks here in terms of patient safety and patient experience.</w:t>
      </w:r>
    </w:p>
    <w:p w14:paraId="20AA5854" w14:textId="77777777" w:rsidR="00FB7FE8" w:rsidRDefault="00FB7FE8" w:rsidP="00FB7FE8">
      <w:pPr>
        <w:spacing w:after="0" w:line="240" w:lineRule="auto"/>
        <w:ind w:right="4"/>
        <w:jc w:val="both"/>
        <w:outlineLvl w:val="0"/>
        <w:rPr>
          <w:rFonts w:ascii="Verdana" w:hAnsi="Verdana" w:cs="Arial"/>
          <w:b/>
          <w:bCs/>
          <w:color w:val="000000" w:themeColor="text1"/>
          <w:sz w:val="24"/>
          <w:szCs w:val="24"/>
        </w:rPr>
      </w:pPr>
    </w:p>
    <w:p w14:paraId="1BAAF23B" w14:textId="597D8779" w:rsidR="00FB7FE8" w:rsidRPr="005F74CD" w:rsidRDefault="00FB7FE8" w:rsidP="00FB7FE8">
      <w:pPr>
        <w:spacing w:after="0" w:line="240" w:lineRule="auto"/>
        <w:jc w:val="both"/>
        <w:outlineLvl w:val="0"/>
        <w:rPr>
          <w:rFonts w:ascii="Verdana" w:hAnsi="Verdana" w:cs="Arial"/>
          <w:sz w:val="24"/>
          <w:szCs w:val="24"/>
        </w:rPr>
      </w:pPr>
      <w:r w:rsidRPr="00FB7FE8">
        <w:rPr>
          <w:rFonts w:ascii="Verdana" w:hAnsi="Verdana" w:cs="Arial"/>
          <w:sz w:val="24"/>
          <w:szCs w:val="24"/>
        </w:rPr>
        <w:t xml:space="preserve">It was agreed that a robust process of scrutiny and assurance would be undertaken involving Health Board Directors of Finance, Directors of Planning and Chief Operating Officers, working with WAST and EASC Management Group colleagues.  This session was held on 8 February with a view to ensuring </w:t>
      </w:r>
      <w:r w:rsidRPr="005F74CD">
        <w:rPr>
          <w:rFonts w:ascii="Verdana" w:hAnsi="Verdana" w:cs="Arial"/>
          <w:sz w:val="24"/>
          <w:szCs w:val="24"/>
        </w:rPr>
        <w:t xml:space="preserve">that the risks, benefits and assumptions made within the case are fully understood.  The notes of this session are attached as </w:t>
      </w:r>
      <w:r w:rsidRPr="005F74CD">
        <w:rPr>
          <w:rFonts w:ascii="Verdana" w:hAnsi="Verdana" w:cs="Arial"/>
          <w:b/>
          <w:sz w:val="24"/>
          <w:szCs w:val="24"/>
        </w:rPr>
        <w:t>Appendix 4</w:t>
      </w:r>
      <w:r w:rsidRPr="005F74CD">
        <w:rPr>
          <w:rFonts w:ascii="Verdana" w:hAnsi="Verdana" w:cs="Arial"/>
          <w:sz w:val="24"/>
          <w:szCs w:val="24"/>
        </w:rPr>
        <w:t>.</w:t>
      </w:r>
    </w:p>
    <w:p w14:paraId="3FC31170" w14:textId="0769A4F7" w:rsidR="00FB7FE8" w:rsidRPr="005F74CD" w:rsidRDefault="00FB7FE8" w:rsidP="00FB7FE8">
      <w:pPr>
        <w:spacing w:after="0" w:line="240" w:lineRule="auto"/>
        <w:jc w:val="both"/>
        <w:outlineLvl w:val="0"/>
        <w:rPr>
          <w:rFonts w:ascii="Verdana" w:hAnsi="Verdana" w:cs="Arial"/>
          <w:sz w:val="24"/>
          <w:szCs w:val="24"/>
        </w:rPr>
      </w:pPr>
    </w:p>
    <w:p w14:paraId="7AEA5A0A" w14:textId="3B7D433C" w:rsidR="000D6FF2" w:rsidRPr="00FB7FE8" w:rsidRDefault="000D6FF2" w:rsidP="00FB7FE8">
      <w:pPr>
        <w:spacing w:after="0" w:line="240" w:lineRule="auto"/>
        <w:jc w:val="both"/>
        <w:outlineLvl w:val="0"/>
        <w:rPr>
          <w:rFonts w:ascii="Verdana" w:hAnsi="Verdana" w:cs="Arial"/>
          <w:sz w:val="24"/>
          <w:szCs w:val="24"/>
        </w:rPr>
      </w:pPr>
      <w:r w:rsidRPr="005F74CD">
        <w:rPr>
          <w:rFonts w:ascii="Verdana" w:hAnsi="Verdana" w:cs="Arial"/>
          <w:sz w:val="24"/>
          <w:szCs w:val="24"/>
        </w:rPr>
        <w:t>Further discussion has since been held at the EASC Management Group on 24 February</w:t>
      </w:r>
      <w:r w:rsidR="005F74CD" w:rsidRPr="005F74CD">
        <w:rPr>
          <w:rFonts w:ascii="Verdana" w:hAnsi="Verdana" w:cs="Arial"/>
          <w:sz w:val="24"/>
          <w:szCs w:val="24"/>
        </w:rPr>
        <w:t>.  M</w:t>
      </w:r>
      <w:r w:rsidR="005F74CD">
        <w:rPr>
          <w:rFonts w:ascii="Verdana" w:hAnsi="Verdana" w:cs="Arial"/>
          <w:sz w:val="24"/>
          <w:szCs w:val="24"/>
        </w:rPr>
        <w:t xml:space="preserve">embers </w:t>
      </w:r>
      <w:r w:rsidR="005F74CD" w:rsidRPr="005F74CD">
        <w:rPr>
          <w:rFonts w:ascii="Verdana" w:hAnsi="Verdana" w:cs="Arial"/>
          <w:sz w:val="24"/>
          <w:szCs w:val="24"/>
        </w:rPr>
        <w:t>discussed additional emergency ambulance capacity for 2022-23, whilst it was recognised that there was a need for improvements across the system it was also recognised that these would take a substantial amount of time to implement.  Further discussions are now required on shorter term non-recurrent measures to boost capacity while wider system improvements are delivered.</w:t>
      </w:r>
    </w:p>
    <w:p w14:paraId="5274DACC" w14:textId="77777777" w:rsidR="00EB09C8" w:rsidRPr="00EB09C8" w:rsidRDefault="00EB09C8" w:rsidP="00EB09C8">
      <w:pPr>
        <w:pStyle w:val="ListParagraph"/>
        <w:spacing w:after="0" w:line="240" w:lineRule="auto"/>
        <w:ind w:right="4"/>
        <w:jc w:val="both"/>
        <w:outlineLvl w:val="0"/>
        <w:rPr>
          <w:rFonts w:ascii="Verdana" w:hAnsi="Verdana" w:cs="Arial"/>
          <w:b/>
          <w:bCs/>
          <w:color w:val="000000" w:themeColor="text1"/>
          <w:sz w:val="24"/>
          <w:szCs w:val="24"/>
        </w:rPr>
      </w:pPr>
    </w:p>
    <w:p w14:paraId="54295986" w14:textId="754609C6" w:rsidR="009B2826" w:rsidRPr="00E84D89"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84D89">
        <w:rPr>
          <w:rFonts w:ascii="Verdana" w:hAnsi="Verdana" w:cs="Arial"/>
          <w:b/>
          <w:sz w:val="24"/>
          <w:szCs w:val="24"/>
        </w:rPr>
        <w:t>System Wide Escalation</w:t>
      </w:r>
    </w:p>
    <w:p w14:paraId="515C3C53" w14:textId="77777777" w:rsidR="009B2826" w:rsidRPr="00E84D89" w:rsidRDefault="009B2826" w:rsidP="00F2772F">
      <w:pPr>
        <w:spacing w:after="0" w:line="240" w:lineRule="auto"/>
        <w:ind w:right="4"/>
        <w:jc w:val="both"/>
        <w:outlineLvl w:val="0"/>
        <w:rPr>
          <w:rFonts w:ascii="Verdana" w:hAnsi="Verdana" w:cs="Arial"/>
          <w:sz w:val="24"/>
          <w:szCs w:val="24"/>
        </w:rPr>
      </w:pPr>
    </w:p>
    <w:p w14:paraId="12D9DE5F" w14:textId="77777777" w:rsidR="006D14CB" w:rsidRDefault="009B2826" w:rsidP="00F2772F">
      <w:pPr>
        <w:spacing w:after="0" w:line="240" w:lineRule="auto"/>
        <w:ind w:right="4"/>
        <w:jc w:val="both"/>
        <w:outlineLvl w:val="0"/>
        <w:rPr>
          <w:rFonts w:ascii="Verdana" w:hAnsi="Verdana" w:cs="Arial"/>
          <w:sz w:val="24"/>
          <w:szCs w:val="24"/>
        </w:rPr>
      </w:pPr>
      <w:r>
        <w:rPr>
          <w:rFonts w:ascii="Verdana" w:hAnsi="Verdana" w:cs="Arial"/>
          <w:sz w:val="24"/>
          <w:szCs w:val="24"/>
        </w:rPr>
        <w:t xml:space="preserve">Engagement has continued </w:t>
      </w:r>
      <w:r w:rsidRPr="00E84D89">
        <w:rPr>
          <w:rFonts w:ascii="Verdana" w:hAnsi="Verdana" w:cs="Arial"/>
          <w:sz w:val="24"/>
          <w:szCs w:val="24"/>
        </w:rPr>
        <w:t>with relevant peer and stakeholder groups</w:t>
      </w:r>
      <w:r>
        <w:rPr>
          <w:rFonts w:ascii="Verdana" w:hAnsi="Verdana" w:cs="Arial"/>
          <w:sz w:val="24"/>
          <w:szCs w:val="24"/>
        </w:rPr>
        <w:t xml:space="preserve">, including discussion at the NHS Wales Leadership Board.  The </w:t>
      </w:r>
      <w:r w:rsidRPr="00E84D89">
        <w:rPr>
          <w:rFonts w:ascii="Verdana" w:hAnsi="Verdana" w:cs="Arial"/>
          <w:sz w:val="24"/>
          <w:szCs w:val="24"/>
        </w:rPr>
        <w:t xml:space="preserve">proposed escalation process has been developed for Health Boards to work alongside the WAST Clinical Safety Plan, enabling clinical and operational leaders within organisations to respond to areas of greatest clinical risk.  </w:t>
      </w:r>
    </w:p>
    <w:p w14:paraId="5A832EDE" w14:textId="095EBF34" w:rsidR="009B2826" w:rsidRPr="00E84D89" w:rsidRDefault="009B2826" w:rsidP="00F2772F">
      <w:pPr>
        <w:spacing w:after="0" w:line="240" w:lineRule="auto"/>
        <w:ind w:right="4"/>
        <w:jc w:val="both"/>
        <w:outlineLvl w:val="0"/>
        <w:rPr>
          <w:rFonts w:ascii="Verdana" w:hAnsi="Verdana" w:cs="Arial"/>
          <w:sz w:val="24"/>
          <w:szCs w:val="24"/>
        </w:rPr>
      </w:pPr>
      <w:r w:rsidRPr="00E84D89">
        <w:rPr>
          <w:rFonts w:ascii="Verdana" w:hAnsi="Verdana" w:cs="Arial"/>
          <w:sz w:val="24"/>
          <w:szCs w:val="24"/>
        </w:rPr>
        <w:lastRenderedPageBreak/>
        <w:t xml:space="preserve">This process involves an integrated approach that requires collaboration and response across health and social care and is supported by local operational delivery units. </w:t>
      </w:r>
    </w:p>
    <w:p w14:paraId="75A9D802" w14:textId="77777777" w:rsidR="009B2826" w:rsidRDefault="009B2826" w:rsidP="00F2772F">
      <w:pPr>
        <w:pStyle w:val="ListParagraph"/>
        <w:spacing w:after="0" w:line="240" w:lineRule="auto"/>
        <w:ind w:right="4"/>
        <w:jc w:val="both"/>
        <w:outlineLvl w:val="0"/>
        <w:rPr>
          <w:rFonts w:ascii="Verdana" w:hAnsi="Verdana" w:cs="Arial"/>
          <w:b/>
          <w:bCs/>
          <w:color w:val="000000" w:themeColor="text1"/>
          <w:sz w:val="24"/>
          <w:szCs w:val="24"/>
        </w:rPr>
      </w:pPr>
    </w:p>
    <w:p w14:paraId="64437D5E" w14:textId="77777777" w:rsidR="00DC3DE9" w:rsidRPr="00981A1D" w:rsidRDefault="00DC3DE9"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sz w:val="24"/>
          <w:szCs w:val="24"/>
        </w:rPr>
        <w:t>Commissioner Taskforce</w:t>
      </w:r>
    </w:p>
    <w:p w14:paraId="0C2D5F49" w14:textId="77777777" w:rsidR="00981A1D" w:rsidRPr="00464D2C" w:rsidRDefault="00981A1D" w:rsidP="00F2772F">
      <w:pPr>
        <w:pStyle w:val="ListParagraph"/>
        <w:spacing w:after="0" w:line="240" w:lineRule="auto"/>
        <w:ind w:right="4"/>
        <w:jc w:val="both"/>
        <w:outlineLvl w:val="0"/>
        <w:rPr>
          <w:rFonts w:ascii="Verdana" w:hAnsi="Verdana" w:cs="Arial"/>
          <w:b/>
          <w:bCs/>
          <w:color w:val="000000" w:themeColor="text1"/>
          <w:sz w:val="24"/>
          <w:szCs w:val="24"/>
        </w:rPr>
      </w:pPr>
    </w:p>
    <w:p w14:paraId="43AD28B8" w14:textId="77777777" w:rsidR="00DF44B5" w:rsidRPr="00E84D89" w:rsidRDefault="00A13821" w:rsidP="00F2772F">
      <w:p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A Taskforce Update Report is now being prepared to capture the key areas of </w:t>
      </w:r>
      <w:r w:rsidRPr="00A13821">
        <w:rPr>
          <w:rFonts w:ascii="Verdana" w:hAnsi="Verdana" w:cs="Arial"/>
          <w:bCs/>
          <w:color w:val="000000" w:themeColor="text1"/>
          <w:sz w:val="24"/>
          <w:szCs w:val="24"/>
        </w:rPr>
        <w:t>work undertaken since the submission of the Interim Report to the Minister</w:t>
      </w:r>
      <w:r>
        <w:rPr>
          <w:rFonts w:ascii="Verdana" w:hAnsi="Verdana" w:cs="Arial"/>
          <w:bCs/>
          <w:color w:val="000000" w:themeColor="text1"/>
          <w:sz w:val="24"/>
          <w:szCs w:val="24"/>
        </w:rPr>
        <w:t xml:space="preserve"> in February 2021.  The Report describes the </w:t>
      </w:r>
      <w:r w:rsidRPr="00A13821">
        <w:rPr>
          <w:rFonts w:ascii="Verdana" w:hAnsi="Verdana" w:cs="Arial"/>
          <w:bCs/>
          <w:color w:val="000000" w:themeColor="text1"/>
          <w:sz w:val="24"/>
          <w:szCs w:val="24"/>
        </w:rPr>
        <w:t>ongoing role of the Taskforce as an external advisory body, supporting the CASC in the delivery of a citizen-centred vision for a modern ambulance service</w:t>
      </w:r>
      <w:r w:rsidR="009F2248">
        <w:rPr>
          <w:rFonts w:ascii="Verdana" w:hAnsi="Verdana" w:cs="Arial"/>
          <w:bCs/>
          <w:color w:val="000000" w:themeColor="text1"/>
          <w:sz w:val="24"/>
          <w:szCs w:val="24"/>
        </w:rPr>
        <w:t>.</w:t>
      </w:r>
    </w:p>
    <w:p w14:paraId="64FFF355" w14:textId="77777777" w:rsidR="007738AA" w:rsidRDefault="007738AA" w:rsidP="00F2772F">
      <w:pPr>
        <w:spacing w:after="0" w:line="240" w:lineRule="auto"/>
        <w:ind w:right="4"/>
        <w:jc w:val="both"/>
        <w:outlineLvl w:val="0"/>
        <w:rPr>
          <w:rFonts w:ascii="Verdana" w:hAnsi="Verdana" w:cs="Arial"/>
          <w:b/>
          <w:sz w:val="24"/>
          <w:szCs w:val="24"/>
        </w:rPr>
      </w:pPr>
    </w:p>
    <w:p w14:paraId="7CC34AC6" w14:textId="77777777" w:rsidR="00754CD0" w:rsidRDefault="00754CD0" w:rsidP="00F2772F">
      <w:pPr>
        <w:spacing w:after="0" w:line="240" w:lineRule="auto"/>
        <w:ind w:right="4"/>
        <w:jc w:val="both"/>
        <w:rPr>
          <w:rFonts w:ascii="Verdana" w:hAnsi="Verdana" w:cs="Arial"/>
          <w:color w:val="000000" w:themeColor="text1"/>
          <w:sz w:val="24"/>
          <w:szCs w:val="24"/>
        </w:rPr>
      </w:pPr>
    </w:p>
    <w:p w14:paraId="6B187A80" w14:textId="77777777" w:rsidR="00DC3DE9" w:rsidRPr="00E20B9C" w:rsidRDefault="00DC3DE9" w:rsidP="00F2772F">
      <w:pPr>
        <w:pStyle w:val="ListParagraph"/>
        <w:numPr>
          <w:ilvl w:val="0"/>
          <w:numId w:val="1"/>
        </w:numPr>
        <w:spacing w:after="0" w:line="240" w:lineRule="auto"/>
        <w:ind w:left="709" w:right="-421" w:hanging="709"/>
        <w:rPr>
          <w:rFonts w:ascii="Verdana" w:hAnsi="Verdana" w:cs="Arial"/>
          <w:b/>
          <w:sz w:val="24"/>
          <w:szCs w:val="24"/>
        </w:rPr>
      </w:pPr>
      <w:r w:rsidRPr="00E20B9C">
        <w:rPr>
          <w:rFonts w:ascii="Verdana" w:hAnsi="Verdana" w:cs="Arial"/>
          <w:b/>
          <w:color w:val="000000" w:themeColor="text1"/>
          <w:sz w:val="24"/>
          <w:szCs w:val="24"/>
        </w:rPr>
        <w:t xml:space="preserve">KEY RISKS/MATTERS FOR ESCALATION </w:t>
      </w:r>
      <w:r w:rsidRPr="00E20B9C">
        <w:rPr>
          <w:rFonts w:ascii="Verdana" w:hAnsi="Verdana" w:cs="Arial"/>
          <w:b/>
          <w:sz w:val="24"/>
          <w:szCs w:val="24"/>
        </w:rPr>
        <w:t>TO THE COMMITTEE</w:t>
      </w:r>
    </w:p>
    <w:p w14:paraId="252061FC" w14:textId="77777777" w:rsidR="00DC3DE9" w:rsidRPr="00E20B9C" w:rsidRDefault="00DC3DE9" w:rsidP="00F2772F">
      <w:pPr>
        <w:pStyle w:val="ListParagraph"/>
        <w:spacing w:after="0" w:line="240" w:lineRule="auto"/>
        <w:ind w:left="709" w:right="-421"/>
        <w:rPr>
          <w:rFonts w:ascii="Verdana" w:hAnsi="Verdana" w:cs="Arial"/>
          <w:b/>
          <w:sz w:val="24"/>
          <w:szCs w:val="24"/>
        </w:rPr>
      </w:pPr>
    </w:p>
    <w:p w14:paraId="665BC029" w14:textId="007CE0E6" w:rsidR="00A6313C" w:rsidRPr="00A6313C" w:rsidRDefault="00A6313C" w:rsidP="00F2772F">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 xml:space="preserve">The </w:t>
      </w:r>
      <w:r w:rsidR="00167C9D">
        <w:rPr>
          <w:rFonts w:ascii="Verdana" w:hAnsi="Verdana" w:cs="Arial"/>
          <w:sz w:val="24"/>
          <w:szCs w:val="24"/>
        </w:rPr>
        <w:t xml:space="preserve">recent focus </w:t>
      </w:r>
      <w:r w:rsidR="001E148A">
        <w:rPr>
          <w:rFonts w:ascii="Verdana" w:hAnsi="Verdana" w:cs="Arial"/>
          <w:sz w:val="24"/>
          <w:szCs w:val="24"/>
        </w:rPr>
        <w:t xml:space="preserve">for NEPTS </w:t>
      </w:r>
      <w:r w:rsidR="00167C9D">
        <w:rPr>
          <w:rFonts w:ascii="Verdana" w:hAnsi="Verdana" w:cs="Arial"/>
          <w:sz w:val="24"/>
          <w:szCs w:val="24"/>
        </w:rPr>
        <w:t xml:space="preserve">on operational efficiencies and </w:t>
      </w:r>
      <w:r w:rsidR="00AF60A3">
        <w:rPr>
          <w:rFonts w:ascii="Verdana" w:hAnsi="Verdana" w:cs="Arial"/>
          <w:sz w:val="24"/>
          <w:szCs w:val="24"/>
        </w:rPr>
        <w:t xml:space="preserve">the series of sessions </w:t>
      </w:r>
      <w:r w:rsidR="00167C9D">
        <w:rPr>
          <w:rFonts w:ascii="Verdana" w:hAnsi="Verdana" w:cs="Arial"/>
          <w:sz w:val="24"/>
          <w:szCs w:val="24"/>
        </w:rPr>
        <w:t>looking at eligibility</w:t>
      </w:r>
      <w:r w:rsidR="00AF60A3">
        <w:rPr>
          <w:rFonts w:ascii="Verdana" w:hAnsi="Verdana" w:cs="Arial"/>
          <w:sz w:val="24"/>
          <w:szCs w:val="24"/>
        </w:rPr>
        <w:t xml:space="preserve">, </w:t>
      </w:r>
      <w:r w:rsidR="00167C9D">
        <w:rPr>
          <w:rFonts w:ascii="Verdana" w:hAnsi="Verdana" w:cs="Arial"/>
          <w:sz w:val="24"/>
          <w:szCs w:val="24"/>
        </w:rPr>
        <w:t>reimbursement</w:t>
      </w:r>
      <w:r w:rsidR="00665656">
        <w:rPr>
          <w:rFonts w:ascii="Verdana" w:hAnsi="Verdana" w:cs="Arial"/>
          <w:sz w:val="24"/>
          <w:szCs w:val="24"/>
        </w:rPr>
        <w:t xml:space="preserve"> and performance standards</w:t>
      </w:r>
    </w:p>
    <w:p w14:paraId="68E7C6E6" w14:textId="77777777" w:rsidR="001E148A" w:rsidRPr="001E148A" w:rsidRDefault="00DF44B5" w:rsidP="00F2772F">
      <w:pPr>
        <w:pStyle w:val="ListParagraph"/>
        <w:numPr>
          <w:ilvl w:val="1"/>
          <w:numId w:val="1"/>
        </w:numPr>
        <w:spacing w:after="0" w:line="240" w:lineRule="auto"/>
        <w:ind w:right="4"/>
        <w:jc w:val="both"/>
        <w:rPr>
          <w:rFonts w:ascii="Verdana" w:hAnsi="Verdana" w:cs="Arial"/>
          <w:b/>
          <w:sz w:val="24"/>
          <w:szCs w:val="24"/>
        </w:rPr>
      </w:pPr>
      <w:r w:rsidRPr="00E84D89">
        <w:rPr>
          <w:rFonts w:ascii="Verdana" w:hAnsi="Verdana" w:cs="Arial"/>
          <w:sz w:val="24"/>
          <w:szCs w:val="24"/>
        </w:rPr>
        <w:t>Ongoing progress required in delivery of the EASC</w:t>
      </w:r>
      <w:r w:rsidR="00662CE0" w:rsidRPr="00E84D89">
        <w:rPr>
          <w:rFonts w:ascii="Verdana" w:hAnsi="Verdana" w:cs="Arial"/>
          <w:sz w:val="24"/>
          <w:szCs w:val="24"/>
        </w:rPr>
        <w:t xml:space="preserve"> A</w:t>
      </w:r>
      <w:r w:rsidR="00DC3DE9" w:rsidRPr="00E84D89">
        <w:rPr>
          <w:rFonts w:ascii="Verdana" w:hAnsi="Verdana" w:cs="Arial"/>
          <w:sz w:val="24"/>
          <w:szCs w:val="24"/>
        </w:rPr>
        <w:t xml:space="preserve">ction </w:t>
      </w:r>
      <w:r w:rsidR="00662CE0" w:rsidRPr="00E84D89">
        <w:rPr>
          <w:rFonts w:ascii="Verdana" w:hAnsi="Verdana" w:cs="Arial"/>
          <w:sz w:val="24"/>
          <w:szCs w:val="24"/>
        </w:rPr>
        <w:t>P</w:t>
      </w:r>
      <w:r w:rsidR="00DC3DE9" w:rsidRPr="00E84D89">
        <w:rPr>
          <w:rFonts w:ascii="Verdana" w:hAnsi="Verdana" w:cs="Arial"/>
          <w:sz w:val="24"/>
          <w:szCs w:val="24"/>
        </w:rPr>
        <w:t>lan</w:t>
      </w:r>
    </w:p>
    <w:p w14:paraId="1EC655E0" w14:textId="7CAD4183" w:rsidR="00DC3DE9" w:rsidRPr="003111B3" w:rsidRDefault="001E148A" w:rsidP="00F2772F">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The need for Handover Improvement Plans for each site in order to ensure a material and sustainable reduction in handover levels</w:t>
      </w:r>
      <w:r w:rsidR="00665656">
        <w:rPr>
          <w:rFonts w:ascii="Verdana" w:hAnsi="Verdana" w:cs="Arial"/>
          <w:sz w:val="24"/>
          <w:szCs w:val="24"/>
        </w:rPr>
        <w:t xml:space="preserve"> and the recent correspondence on this matter</w:t>
      </w:r>
    </w:p>
    <w:p w14:paraId="1DB73222" w14:textId="2CF5DC48" w:rsidR="003111B3" w:rsidRPr="001E148A" w:rsidRDefault="003111B3" w:rsidP="00F2772F">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Discussions around additional capacity for 2022-23</w:t>
      </w:r>
      <w:bookmarkStart w:id="0" w:name="_GoBack"/>
      <w:bookmarkEnd w:id="0"/>
    </w:p>
    <w:p w14:paraId="39D93091" w14:textId="77777777" w:rsidR="001E148A" w:rsidRPr="00E84D89" w:rsidRDefault="001E148A" w:rsidP="00F2772F">
      <w:pPr>
        <w:pStyle w:val="ListParagraph"/>
        <w:numPr>
          <w:ilvl w:val="1"/>
          <w:numId w:val="1"/>
        </w:numPr>
        <w:spacing w:after="0" w:line="240" w:lineRule="auto"/>
        <w:ind w:right="4"/>
        <w:jc w:val="both"/>
        <w:rPr>
          <w:rFonts w:ascii="Verdana" w:hAnsi="Verdana" w:cs="Arial"/>
          <w:sz w:val="24"/>
          <w:szCs w:val="24"/>
        </w:rPr>
      </w:pPr>
      <w:r w:rsidRPr="00E84D89">
        <w:rPr>
          <w:rFonts w:ascii="Verdana" w:hAnsi="Verdana" w:cs="Arial"/>
          <w:bCs/>
          <w:color w:val="000000" w:themeColor="text1"/>
          <w:sz w:val="24"/>
          <w:szCs w:val="24"/>
        </w:rPr>
        <w:t>The work being undertaken in relation to escalation in response to system pressures</w:t>
      </w:r>
    </w:p>
    <w:p w14:paraId="63A2309F" w14:textId="49833C8F" w:rsidR="006A7DA6" w:rsidRPr="006D14CB" w:rsidRDefault="00DC3DE9" w:rsidP="000D4F7F">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br w:type="page"/>
      </w:r>
      <w:r w:rsidR="0083034D" w:rsidRPr="006D14CB">
        <w:rPr>
          <w:rFonts w:ascii="Verdana" w:hAnsi="Verdana" w:cs="Arial"/>
          <w:b/>
          <w:sz w:val="24"/>
          <w:szCs w:val="24"/>
        </w:rPr>
        <w:lastRenderedPageBreak/>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6030264A" w14:textId="77777777" w:rsidR="00AD37CE" w:rsidRPr="001D5489" w:rsidRDefault="00AD37CE" w:rsidP="00F2772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6AC07720" w14:textId="77777777" w:rsidTr="00D72601">
        <w:trPr>
          <w:trHeight w:val="396"/>
        </w:trPr>
        <w:tc>
          <w:tcPr>
            <w:tcW w:w="3686" w:type="dxa"/>
            <w:vMerge w:val="restart"/>
            <w:shd w:val="clear" w:color="auto" w:fill="F2F2F2" w:themeFill="background1" w:themeFillShade="F2"/>
            <w:vAlign w:val="center"/>
          </w:tcPr>
          <w:p w14:paraId="3239DF9E"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7144781A"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06FC1E5B" w14:textId="77777777" w:rsidTr="00D72601">
        <w:trPr>
          <w:trHeight w:val="558"/>
        </w:trPr>
        <w:tc>
          <w:tcPr>
            <w:tcW w:w="3686" w:type="dxa"/>
            <w:vMerge/>
            <w:shd w:val="clear" w:color="auto" w:fill="F2F2F2" w:themeFill="background1" w:themeFillShade="F2"/>
            <w:vAlign w:val="center"/>
          </w:tcPr>
          <w:p w14:paraId="74A7063A" w14:textId="77777777" w:rsidR="007F0937" w:rsidRPr="001D5489" w:rsidRDefault="007F0937" w:rsidP="00F2772F">
            <w:pPr>
              <w:rPr>
                <w:rFonts w:ascii="Verdana" w:hAnsi="Verdana" w:cs="Arial"/>
                <w:b/>
                <w:sz w:val="24"/>
                <w:szCs w:val="24"/>
              </w:rPr>
            </w:pPr>
          </w:p>
        </w:tc>
        <w:tc>
          <w:tcPr>
            <w:tcW w:w="5670" w:type="dxa"/>
            <w:vAlign w:val="center"/>
          </w:tcPr>
          <w:p w14:paraId="46A6C5B9" w14:textId="77777777" w:rsidR="00AD2446" w:rsidRPr="001D5489" w:rsidRDefault="00DA6B09" w:rsidP="00F2772F">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14:paraId="407F806D" w14:textId="77777777" w:rsidTr="00D72601">
        <w:trPr>
          <w:trHeight w:val="654"/>
        </w:trPr>
        <w:tc>
          <w:tcPr>
            <w:tcW w:w="3686" w:type="dxa"/>
            <w:vMerge w:val="restart"/>
            <w:shd w:val="clear" w:color="auto" w:fill="F2F2F2" w:themeFill="background1" w:themeFillShade="F2"/>
            <w:vAlign w:val="center"/>
          </w:tcPr>
          <w:p w14:paraId="11253BDD" w14:textId="77777777" w:rsidR="00C52F2D"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C76469B"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77CF41D3" w14:textId="77777777" w:rsidTr="00D72601">
        <w:trPr>
          <w:trHeight w:val="153"/>
        </w:trPr>
        <w:tc>
          <w:tcPr>
            <w:tcW w:w="3686" w:type="dxa"/>
            <w:vMerge/>
            <w:shd w:val="clear" w:color="auto" w:fill="F2F2F2" w:themeFill="background1" w:themeFillShade="F2"/>
            <w:vAlign w:val="center"/>
          </w:tcPr>
          <w:p w14:paraId="766EA073" w14:textId="77777777" w:rsidR="00C52F2D" w:rsidRPr="001D5489" w:rsidRDefault="00C52F2D" w:rsidP="00F2772F">
            <w:pPr>
              <w:rPr>
                <w:rFonts w:ascii="Verdana" w:hAnsi="Verdana" w:cs="Arial"/>
                <w:b/>
                <w:sz w:val="24"/>
                <w:szCs w:val="24"/>
              </w:rPr>
            </w:pPr>
          </w:p>
        </w:tc>
        <w:tc>
          <w:tcPr>
            <w:tcW w:w="5670" w:type="dxa"/>
            <w:vAlign w:val="center"/>
          </w:tcPr>
          <w:p w14:paraId="0D0E473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6F84BA8C" w14:textId="77777777" w:rsidTr="00D72601">
        <w:trPr>
          <w:trHeight w:val="541"/>
        </w:trPr>
        <w:tc>
          <w:tcPr>
            <w:tcW w:w="3686" w:type="dxa"/>
            <w:shd w:val="clear" w:color="auto" w:fill="F2F2F2" w:themeFill="background1" w:themeFillShade="F2"/>
            <w:vAlign w:val="center"/>
          </w:tcPr>
          <w:p w14:paraId="651D3FF9"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E2C2B45" w14:textId="77777777" w:rsidR="007F0937" w:rsidRPr="001D5489" w:rsidRDefault="003111B3"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56782136" w14:textId="77777777" w:rsidTr="00D72601">
        <w:trPr>
          <w:trHeight w:val="843"/>
        </w:trPr>
        <w:tc>
          <w:tcPr>
            <w:tcW w:w="3686" w:type="dxa"/>
            <w:shd w:val="clear" w:color="auto" w:fill="F2F2F2" w:themeFill="background1" w:themeFillShade="F2"/>
            <w:vAlign w:val="center"/>
          </w:tcPr>
          <w:p w14:paraId="51F58DCF"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544E2F44"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4FF09342" w14:textId="77777777" w:rsidTr="00D72601">
        <w:trPr>
          <w:trHeight w:val="281"/>
        </w:trPr>
        <w:tc>
          <w:tcPr>
            <w:tcW w:w="3686" w:type="dxa"/>
            <w:vMerge w:val="restart"/>
            <w:shd w:val="clear" w:color="auto" w:fill="F2F2F2" w:themeFill="background1" w:themeFillShade="F2"/>
            <w:vAlign w:val="center"/>
          </w:tcPr>
          <w:p w14:paraId="599F08D4" w14:textId="77777777" w:rsidR="007F0937" w:rsidRPr="001D5489" w:rsidRDefault="005A0836" w:rsidP="00F2772F">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 xml:space="preserve">Capital/Revenue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 </w:t>
            </w:r>
          </w:p>
          <w:p w14:paraId="4522A2A7"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5CC6C140"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968980A" w14:textId="77777777" w:rsidTr="00D72601">
        <w:trPr>
          <w:trHeight w:val="290"/>
        </w:trPr>
        <w:tc>
          <w:tcPr>
            <w:tcW w:w="3686" w:type="dxa"/>
            <w:vMerge/>
            <w:shd w:val="clear" w:color="auto" w:fill="F2F2F2" w:themeFill="background1" w:themeFillShade="F2"/>
            <w:vAlign w:val="center"/>
          </w:tcPr>
          <w:p w14:paraId="5B4E311A" w14:textId="77777777" w:rsidR="007F0937" w:rsidRPr="001D5489" w:rsidRDefault="007F0937" w:rsidP="00F2772F">
            <w:pPr>
              <w:rPr>
                <w:rFonts w:ascii="Verdana" w:hAnsi="Verdana" w:cs="Arial"/>
                <w:b/>
                <w:sz w:val="24"/>
                <w:szCs w:val="24"/>
              </w:rPr>
            </w:pPr>
          </w:p>
        </w:tc>
        <w:tc>
          <w:tcPr>
            <w:tcW w:w="5670" w:type="dxa"/>
            <w:vAlign w:val="center"/>
          </w:tcPr>
          <w:p w14:paraId="61BEA263"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71FF34CD" w14:textId="77777777" w:rsidTr="00D72601">
        <w:trPr>
          <w:trHeight w:val="875"/>
        </w:trPr>
        <w:tc>
          <w:tcPr>
            <w:tcW w:w="3686" w:type="dxa"/>
            <w:shd w:val="clear" w:color="auto" w:fill="F2F2F2" w:themeFill="background1" w:themeFillShade="F2"/>
            <w:vAlign w:val="center"/>
          </w:tcPr>
          <w:p w14:paraId="6C9D9CEF"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9A6CD7" w14:textId="77777777" w:rsidR="00F5597C" w:rsidRPr="001D5489" w:rsidRDefault="00F5597C" w:rsidP="00F2772F">
            <w:pPr>
              <w:rPr>
                <w:rFonts w:ascii="Verdana" w:hAnsi="Verdana" w:cs="Arial"/>
                <w:b/>
                <w:sz w:val="24"/>
                <w:szCs w:val="24"/>
              </w:rPr>
            </w:pPr>
          </w:p>
        </w:tc>
        <w:tc>
          <w:tcPr>
            <w:tcW w:w="5670" w:type="dxa"/>
            <w:vAlign w:val="center"/>
          </w:tcPr>
          <w:p w14:paraId="404E6339"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1A4169EF" w14:textId="77777777" w:rsidR="00AD2446" w:rsidRPr="001D5489" w:rsidRDefault="00AD2446" w:rsidP="00F2772F">
            <w:pPr>
              <w:jc w:val="both"/>
              <w:rPr>
                <w:rFonts w:ascii="Verdana" w:hAnsi="Verdana" w:cs="Arial"/>
                <w:sz w:val="24"/>
                <w:szCs w:val="24"/>
              </w:rPr>
            </w:pPr>
          </w:p>
          <w:p w14:paraId="5A89C2B3"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45E2D693" w14:textId="77777777" w:rsidTr="00D72601">
        <w:trPr>
          <w:trHeight w:val="875"/>
        </w:trPr>
        <w:tc>
          <w:tcPr>
            <w:tcW w:w="3686" w:type="dxa"/>
            <w:shd w:val="clear" w:color="auto" w:fill="F2F2F2" w:themeFill="background1" w:themeFillShade="F2"/>
            <w:vAlign w:val="center"/>
          </w:tcPr>
          <w:p w14:paraId="66998C43"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2BA6E6D8"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3CF2B3A7"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2A4E9521" w14:textId="77777777" w:rsidR="007F0937" w:rsidRPr="001D5489" w:rsidRDefault="007F0937" w:rsidP="00F2772F">
      <w:pPr>
        <w:pStyle w:val="NoSpacing"/>
        <w:rPr>
          <w:rFonts w:ascii="Verdana" w:hAnsi="Verdana"/>
          <w:sz w:val="24"/>
          <w:szCs w:val="24"/>
          <w:lang w:val="en-GB"/>
        </w:rPr>
      </w:pPr>
    </w:p>
    <w:p w14:paraId="23BBD0A8" w14:textId="77777777" w:rsidR="003E43AD" w:rsidRDefault="00925EEC" w:rsidP="00F2772F">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77408350" w14:textId="77777777" w:rsidR="00AD37CE" w:rsidRPr="001D5489" w:rsidRDefault="00AD37CE" w:rsidP="00F2772F">
      <w:pPr>
        <w:pStyle w:val="ListParagraph"/>
        <w:spacing w:after="0" w:line="240" w:lineRule="auto"/>
        <w:ind w:left="360"/>
        <w:rPr>
          <w:rFonts w:ascii="Verdana" w:hAnsi="Verdana" w:cs="Arial"/>
          <w:b/>
          <w:sz w:val="24"/>
          <w:szCs w:val="24"/>
        </w:rPr>
      </w:pPr>
    </w:p>
    <w:p w14:paraId="00FA7C71" w14:textId="2828898F" w:rsidR="002B4377" w:rsidRPr="0081101B" w:rsidRDefault="00690768" w:rsidP="00F2772F">
      <w:pPr>
        <w:pStyle w:val="ListParagraph"/>
        <w:numPr>
          <w:ilvl w:val="1"/>
          <w:numId w:val="1"/>
        </w:numPr>
        <w:spacing w:after="0" w:line="240" w:lineRule="auto"/>
        <w:rPr>
          <w:rFonts w:ascii="Verdana" w:hAnsi="Verdana" w:cs="Arial"/>
          <w:sz w:val="24"/>
          <w:szCs w:val="24"/>
        </w:rPr>
      </w:pPr>
      <w:r w:rsidRPr="007233BB">
        <w:rPr>
          <w:rFonts w:ascii="Verdana" w:hAnsi="Verdana" w:cs="Arial"/>
          <w:sz w:val="24"/>
          <w:szCs w:val="24"/>
        </w:rPr>
        <w:t>The Emergency Ambulance Services Committee</w:t>
      </w:r>
      <w:r w:rsidR="00F2772F">
        <w:rPr>
          <w:rFonts w:ascii="Verdana" w:hAnsi="Verdana" w:cs="Arial"/>
          <w:sz w:val="24"/>
          <w:szCs w:val="24"/>
        </w:rPr>
        <w:t xml:space="preserve"> </w:t>
      </w:r>
      <w:r w:rsidR="00705EE6">
        <w:rPr>
          <w:rFonts w:ascii="Verdana" w:hAnsi="Verdana" w:cs="Arial"/>
          <w:sz w:val="24"/>
          <w:szCs w:val="24"/>
        </w:rPr>
        <w:t>is</w:t>
      </w:r>
      <w:r w:rsidRPr="007233BB">
        <w:rPr>
          <w:rFonts w:ascii="Verdana" w:hAnsi="Verdana" w:cs="Arial"/>
          <w:sz w:val="24"/>
          <w:szCs w:val="24"/>
        </w:rPr>
        <w:t xml:space="preserve"> asked to</w:t>
      </w:r>
      <w:r w:rsidR="00AD37CE" w:rsidRPr="0081101B">
        <w:rPr>
          <w:rFonts w:ascii="Verdana" w:hAnsi="Verdana" w:cs="Arial"/>
          <w:sz w:val="24"/>
          <w:szCs w:val="24"/>
        </w:rPr>
        <w:t>:</w:t>
      </w:r>
      <w:r w:rsidRPr="0081101B">
        <w:rPr>
          <w:rFonts w:ascii="Verdana" w:hAnsi="Verdana" w:cs="Arial"/>
          <w:sz w:val="24"/>
          <w:szCs w:val="24"/>
        </w:rPr>
        <w:t xml:space="preserve"> </w:t>
      </w:r>
    </w:p>
    <w:p w14:paraId="2484AF94" w14:textId="77777777" w:rsidR="00AD37CE" w:rsidRPr="0081101B" w:rsidRDefault="00AD37CE" w:rsidP="00F2772F">
      <w:pPr>
        <w:pStyle w:val="ListParagraph"/>
        <w:spacing w:after="0" w:line="240" w:lineRule="auto"/>
        <w:rPr>
          <w:rFonts w:ascii="Verdana" w:hAnsi="Verdana" w:cs="Arial"/>
          <w:sz w:val="24"/>
          <w:szCs w:val="24"/>
        </w:rPr>
      </w:pPr>
    </w:p>
    <w:p w14:paraId="115080E9" w14:textId="77777777" w:rsidR="00AD37CE" w:rsidRPr="0081101B" w:rsidRDefault="00690768" w:rsidP="00F2772F">
      <w:pPr>
        <w:pStyle w:val="ListParagraph"/>
        <w:numPr>
          <w:ilvl w:val="0"/>
          <w:numId w:val="12"/>
        </w:numPr>
        <w:spacing w:after="0" w:line="240" w:lineRule="auto"/>
        <w:rPr>
          <w:rFonts w:ascii="Verdana" w:hAnsi="Verdana" w:cs="Arial"/>
          <w:sz w:val="24"/>
          <w:szCs w:val="24"/>
        </w:rPr>
      </w:pPr>
      <w:r w:rsidRPr="0081101B">
        <w:rPr>
          <w:rFonts w:ascii="Verdana" w:hAnsi="Verdana" w:cs="Arial"/>
          <w:b/>
          <w:sz w:val="24"/>
          <w:szCs w:val="24"/>
        </w:rPr>
        <w:t>DISCUSS</w:t>
      </w:r>
      <w:r w:rsidRPr="0081101B">
        <w:rPr>
          <w:rFonts w:ascii="Verdana" w:hAnsi="Verdana" w:cs="Arial"/>
          <w:sz w:val="24"/>
          <w:szCs w:val="24"/>
        </w:rPr>
        <w:t xml:space="preserve"> and </w:t>
      </w:r>
      <w:r w:rsidRPr="0081101B">
        <w:rPr>
          <w:rFonts w:ascii="Verdana" w:hAnsi="Verdana" w:cs="Arial"/>
          <w:b/>
          <w:sz w:val="24"/>
          <w:szCs w:val="24"/>
        </w:rPr>
        <w:t>NOTE</w:t>
      </w:r>
      <w:r w:rsidRPr="0081101B">
        <w:rPr>
          <w:rFonts w:ascii="Verdana" w:hAnsi="Verdana" w:cs="Arial"/>
          <w:sz w:val="24"/>
          <w:szCs w:val="24"/>
        </w:rPr>
        <w:t xml:space="preserve"> the information within the report</w:t>
      </w:r>
      <w:r w:rsidR="006A1C86" w:rsidRPr="0081101B">
        <w:rPr>
          <w:rFonts w:ascii="Verdana" w:hAnsi="Verdana" w:cs="Arial"/>
          <w:sz w:val="24"/>
          <w:szCs w:val="24"/>
        </w:rPr>
        <w:t>.</w:t>
      </w:r>
    </w:p>
    <w:sectPr w:rsidR="00AD37CE" w:rsidRPr="0081101B"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2933C9" w14:textId="77777777" w:rsidR="0083252F" w:rsidRDefault="0083252F" w:rsidP="003E43AD">
      <w:pPr>
        <w:spacing w:after="0" w:line="240" w:lineRule="auto"/>
      </w:pPr>
      <w:r>
        <w:separator/>
      </w:r>
    </w:p>
  </w:endnote>
  <w:endnote w:type="continuationSeparator" w:id="0">
    <w:p w14:paraId="7D62CC84" w14:textId="77777777" w:rsidR="0083252F" w:rsidRDefault="0083252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5029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AB272D" w14:paraId="1DEE87C3" w14:textId="77777777" w:rsidTr="00DA6B09">
      <w:trPr>
        <w:trHeight w:val="98"/>
      </w:trPr>
      <w:tc>
        <w:tcPr>
          <w:tcW w:w="5104" w:type="dxa"/>
        </w:tcPr>
        <w:p w14:paraId="0C5D4459"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14:paraId="7113CF43" w14:textId="34929A2B" w:rsidR="00AB272D" w:rsidRPr="00DA6B09" w:rsidRDefault="003111B3"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Pr>
                  <w:rFonts w:ascii="Verdana" w:hAnsi="Verdana" w:cs="Arial"/>
                  <w:b/>
                  <w:bCs/>
                  <w:noProof/>
                  <w:sz w:val="18"/>
                  <w:szCs w:val="18"/>
                </w:rPr>
                <w:t>5</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Pr>
                  <w:rFonts w:ascii="Verdana" w:hAnsi="Verdana" w:cs="Arial"/>
                  <w:b/>
                  <w:bCs/>
                  <w:noProof/>
                  <w:sz w:val="18"/>
                  <w:szCs w:val="18"/>
                </w:rPr>
                <w:t>6</w:t>
              </w:r>
              <w:r w:rsidR="00AB272D" w:rsidRPr="00DA6B09">
                <w:rPr>
                  <w:rFonts w:ascii="Verdana" w:hAnsi="Verdana" w:cs="Arial"/>
                  <w:b/>
                  <w:bCs/>
                  <w:sz w:val="18"/>
                  <w:szCs w:val="18"/>
                </w:rPr>
                <w:fldChar w:fldCharType="end"/>
              </w:r>
            </w:sdtContent>
          </w:sdt>
        </w:p>
      </w:tc>
      <w:tc>
        <w:tcPr>
          <w:tcW w:w="4736" w:type="dxa"/>
        </w:tcPr>
        <w:p w14:paraId="200341BE" w14:textId="77777777" w:rsidR="00AB272D" w:rsidRPr="00DA6B09"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p>
        <w:p w14:paraId="37FDC800" w14:textId="6746564C" w:rsidR="00AB272D" w:rsidRPr="00DA6B09" w:rsidRDefault="0081101B" w:rsidP="0081101B">
          <w:pPr>
            <w:pStyle w:val="Footer"/>
            <w:jc w:val="right"/>
            <w:rPr>
              <w:rFonts w:ascii="Verdana" w:hAnsi="Verdana"/>
              <w:b/>
              <w:sz w:val="18"/>
              <w:szCs w:val="18"/>
            </w:rPr>
          </w:pPr>
          <w:r>
            <w:rPr>
              <w:rFonts w:ascii="Verdana" w:hAnsi="Verdana"/>
              <w:b/>
              <w:sz w:val="18"/>
              <w:szCs w:val="18"/>
            </w:rPr>
            <w:t xml:space="preserve">15 March </w:t>
          </w:r>
          <w:r w:rsidR="00A13821">
            <w:rPr>
              <w:rFonts w:ascii="Verdana" w:hAnsi="Verdana"/>
              <w:b/>
              <w:sz w:val="18"/>
              <w:szCs w:val="18"/>
            </w:rPr>
            <w:t>2022</w:t>
          </w:r>
        </w:p>
      </w:tc>
    </w:tr>
  </w:tbl>
  <w:p w14:paraId="62DAFC8F"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6E15D7" w14:textId="77777777" w:rsidR="0083252F" w:rsidRDefault="0083252F" w:rsidP="003E43AD">
      <w:pPr>
        <w:spacing w:after="0" w:line="240" w:lineRule="auto"/>
      </w:pPr>
      <w:r>
        <w:separator/>
      </w:r>
    </w:p>
  </w:footnote>
  <w:footnote w:type="continuationSeparator" w:id="0">
    <w:p w14:paraId="0B436143" w14:textId="77777777" w:rsidR="0083252F" w:rsidRDefault="0083252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DF0CFF" w14:textId="77777777" w:rsidR="00AB272D" w:rsidRDefault="00AB272D" w:rsidP="00345EE2">
    <w:pPr>
      <w:pStyle w:val="Header"/>
      <w:jc w:val="center"/>
    </w:pPr>
    <w:r w:rsidRPr="00E4493C">
      <w:rPr>
        <w:noProof/>
        <w:color w:val="000000"/>
        <w:lang w:eastAsia="en-GB"/>
      </w:rPr>
      <w:drawing>
        <wp:inline distT="0" distB="0" distL="0" distR="0" wp14:anchorId="6CE889F7" wp14:editId="3001BEAB">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44028C78"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77CD1" w14:textId="77777777" w:rsidR="00AB272D" w:rsidRDefault="00AB272D" w:rsidP="00345EE2">
    <w:pPr>
      <w:pStyle w:val="Header"/>
      <w:jc w:val="center"/>
    </w:pPr>
    <w:r w:rsidRPr="00E4493C">
      <w:rPr>
        <w:noProof/>
        <w:color w:val="000000"/>
        <w:lang w:eastAsia="en-GB"/>
      </w:rPr>
      <w:drawing>
        <wp:inline distT="0" distB="0" distL="0" distR="0" wp14:anchorId="4DFC7C5D" wp14:editId="6A3BD83F">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04C4660"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F732F"/>
    <w:multiLevelType w:val="hybridMultilevel"/>
    <w:tmpl w:val="5778F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31D2F8B"/>
    <w:multiLevelType w:val="hybridMultilevel"/>
    <w:tmpl w:val="3F72876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6552925"/>
    <w:multiLevelType w:val="hybridMultilevel"/>
    <w:tmpl w:val="78BEA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A0A6321"/>
    <w:multiLevelType w:val="hybridMultilevel"/>
    <w:tmpl w:val="76841FC2"/>
    <w:lvl w:ilvl="0" w:tplc="08090001">
      <w:start w:val="1"/>
      <w:numFmt w:val="bullet"/>
      <w:lvlText w:val=""/>
      <w:lvlJc w:val="left"/>
      <w:pPr>
        <w:ind w:left="1530" w:hanging="360"/>
      </w:pPr>
      <w:rPr>
        <w:rFonts w:ascii="Symbol" w:hAnsi="Symbol"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5"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931105A"/>
    <w:multiLevelType w:val="multilevel"/>
    <w:tmpl w:val="1C183444"/>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2"/>
      <w:numFmt w:val="bullet"/>
      <w:lvlText w:val="-"/>
      <w:lvlJc w:val="left"/>
      <w:pPr>
        <w:ind w:left="720" w:hanging="720"/>
      </w:pPr>
      <w:rPr>
        <w:rFonts w:ascii="Calibri" w:eastAsia="Calibri" w:hAnsi="Calibri" w:cs="Calibri" w:hint="default"/>
      </w:rPr>
    </w:lvl>
    <w:lvl w:ilvl="4">
      <w:start w:val="2"/>
      <w:numFmt w:val="bullet"/>
      <w:lvlText w:val="-"/>
      <w:lvlJc w:val="left"/>
      <w:pPr>
        <w:ind w:left="1080" w:hanging="1080"/>
      </w:pPr>
      <w:rPr>
        <w:rFonts w:ascii="Calibri" w:eastAsia="Calibri" w:hAnsi="Calibri" w:cs="Calibri"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6A016B"/>
    <w:multiLevelType w:val="hybridMultilevel"/>
    <w:tmpl w:val="1436985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1"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FEC266C"/>
    <w:multiLevelType w:val="hybridMultilevel"/>
    <w:tmpl w:val="8CB44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E33F32"/>
    <w:multiLevelType w:val="multilevel"/>
    <w:tmpl w:val="6DEC8302"/>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5065F4A"/>
    <w:multiLevelType w:val="hybridMultilevel"/>
    <w:tmpl w:val="EADECBE6"/>
    <w:lvl w:ilvl="0" w:tplc="08090001">
      <w:start w:val="1"/>
      <w:numFmt w:val="bullet"/>
      <w:lvlText w:val=""/>
      <w:lvlJc w:val="left"/>
      <w:pPr>
        <w:ind w:left="799" w:hanging="360"/>
      </w:pPr>
      <w:rPr>
        <w:rFonts w:ascii="Symbol" w:hAnsi="Symbol" w:hint="default"/>
      </w:rPr>
    </w:lvl>
    <w:lvl w:ilvl="1" w:tplc="08090003" w:tentative="1">
      <w:start w:val="1"/>
      <w:numFmt w:val="bullet"/>
      <w:lvlText w:val="o"/>
      <w:lvlJc w:val="left"/>
      <w:pPr>
        <w:ind w:left="1519" w:hanging="360"/>
      </w:pPr>
      <w:rPr>
        <w:rFonts w:ascii="Courier New" w:hAnsi="Courier New" w:cs="Courier New" w:hint="default"/>
      </w:rPr>
    </w:lvl>
    <w:lvl w:ilvl="2" w:tplc="08090005" w:tentative="1">
      <w:start w:val="1"/>
      <w:numFmt w:val="bullet"/>
      <w:lvlText w:val=""/>
      <w:lvlJc w:val="left"/>
      <w:pPr>
        <w:ind w:left="2239" w:hanging="360"/>
      </w:pPr>
      <w:rPr>
        <w:rFonts w:ascii="Wingdings" w:hAnsi="Wingdings" w:hint="default"/>
      </w:rPr>
    </w:lvl>
    <w:lvl w:ilvl="3" w:tplc="08090001" w:tentative="1">
      <w:start w:val="1"/>
      <w:numFmt w:val="bullet"/>
      <w:lvlText w:val=""/>
      <w:lvlJc w:val="left"/>
      <w:pPr>
        <w:ind w:left="2959" w:hanging="360"/>
      </w:pPr>
      <w:rPr>
        <w:rFonts w:ascii="Symbol" w:hAnsi="Symbol" w:hint="default"/>
      </w:rPr>
    </w:lvl>
    <w:lvl w:ilvl="4" w:tplc="08090003" w:tentative="1">
      <w:start w:val="1"/>
      <w:numFmt w:val="bullet"/>
      <w:lvlText w:val="o"/>
      <w:lvlJc w:val="left"/>
      <w:pPr>
        <w:ind w:left="3679" w:hanging="360"/>
      </w:pPr>
      <w:rPr>
        <w:rFonts w:ascii="Courier New" w:hAnsi="Courier New" w:cs="Courier New" w:hint="default"/>
      </w:rPr>
    </w:lvl>
    <w:lvl w:ilvl="5" w:tplc="08090005" w:tentative="1">
      <w:start w:val="1"/>
      <w:numFmt w:val="bullet"/>
      <w:lvlText w:val=""/>
      <w:lvlJc w:val="left"/>
      <w:pPr>
        <w:ind w:left="4399" w:hanging="360"/>
      </w:pPr>
      <w:rPr>
        <w:rFonts w:ascii="Wingdings" w:hAnsi="Wingdings" w:hint="default"/>
      </w:rPr>
    </w:lvl>
    <w:lvl w:ilvl="6" w:tplc="08090001" w:tentative="1">
      <w:start w:val="1"/>
      <w:numFmt w:val="bullet"/>
      <w:lvlText w:val=""/>
      <w:lvlJc w:val="left"/>
      <w:pPr>
        <w:ind w:left="5119" w:hanging="360"/>
      </w:pPr>
      <w:rPr>
        <w:rFonts w:ascii="Symbol" w:hAnsi="Symbol" w:hint="default"/>
      </w:rPr>
    </w:lvl>
    <w:lvl w:ilvl="7" w:tplc="08090003" w:tentative="1">
      <w:start w:val="1"/>
      <w:numFmt w:val="bullet"/>
      <w:lvlText w:val="o"/>
      <w:lvlJc w:val="left"/>
      <w:pPr>
        <w:ind w:left="5839" w:hanging="360"/>
      </w:pPr>
      <w:rPr>
        <w:rFonts w:ascii="Courier New" w:hAnsi="Courier New" w:cs="Courier New" w:hint="default"/>
      </w:rPr>
    </w:lvl>
    <w:lvl w:ilvl="8" w:tplc="08090005" w:tentative="1">
      <w:start w:val="1"/>
      <w:numFmt w:val="bullet"/>
      <w:lvlText w:val=""/>
      <w:lvlJc w:val="left"/>
      <w:pPr>
        <w:ind w:left="6559" w:hanging="360"/>
      </w:pPr>
      <w:rPr>
        <w:rFonts w:ascii="Wingdings" w:hAnsi="Wingdings" w:hint="default"/>
      </w:rPr>
    </w:lvl>
  </w:abstractNum>
  <w:abstractNum w:abstractNumId="16"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471B1A39"/>
    <w:multiLevelType w:val="hybridMultilevel"/>
    <w:tmpl w:val="5CF6A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AFC326B"/>
    <w:multiLevelType w:val="hybridMultilevel"/>
    <w:tmpl w:val="D730C48A"/>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20"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65566E86"/>
    <w:multiLevelType w:val="hybridMultilevel"/>
    <w:tmpl w:val="B2B44AF6"/>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2"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24"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DA42B0"/>
    <w:multiLevelType w:val="hybridMultilevel"/>
    <w:tmpl w:val="6D802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396158D"/>
    <w:multiLevelType w:val="hybridMultilevel"/>
    <w:tmpl w:val="D39A640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28"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3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3"/>
  </w:num>
  <w:num w:numId="2">
    <w:abstractNumId w:val="31"/>
  </w:num>
  <w:num w:numId="3">
    <w:abstractNumId w:val="29"/>
  </w:num>
  <w:num w:numId="4">
    <w:abstractNumId w:val="22"/>
  </w:num>
  <w:num w:numId="5">
    <w:abstractNumId w:val="3"/>
  </w:num>
  <w:num w:numId="6">
    <w:abstractNumId w:val="16"/>
  </w:num>
  <w:num w:numId="7">
    <w:abstractNumId w:val="14"/>
  </w:num>
  <w:num w:numId="8">
    <w:abstractNumId w:val="30"/>
  </w:num>
  <w:num w:numId="9">
    <w:abstractNumId w:val="24"/>
  </w:num>
  <w:num w:numId="10">
    <w:abstractNumId w:val="23"/>
  </w:num>
  <w:num w:numId="11">
    <w:abstractNumId w:val="10"/>
  </w:num>
  <w:num w:numId="12">
    <w:abstractNumId w:val="17"/>
  </w:num>
  <w:num w:numId="13">
    <w:abstractNumId w:val="26"/>
  </w:num>
  <w:num w:numId="14">
    <w:abstractNumId w:val="28"/>
  </w:num>
  <w:num w:numId="15">
    <w:abstractNumId w:val="7"/>
  </w:num>
  <w:num w:numId="16">
    <w:abstractNumId w:val="11"/>
  </w:num>
  <w:num w:numId="17">
    <w:abstractNumId w:val="20"/>
  </w:num>
  <w:num w:numId="18">
    <w:abstractNumId w:val="5"/>
  </w:num>
  <w:num w:numId="19">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9"/>
  </w:num>
  <w:num w:numId="22">
    <w:abstractNumId w:val="18"/>
  </w:num>
  <w:num w:numId="23">
    <w:abstractNumId w:val="25"/>
  </w:num>
  <w:num w:numId="24">
    <w:abstractNumId w:val="4"/>
  </w:num>
  <w:num w:numId="25">
    <w:abstractNumId w:val="12"/>
  </w:num>
  <w:num w:numId="26">
    <w:abstractNumId w:val="0"/>
  </w:num>
  <w:num w:numId="27">
    <w:abstractNumId w:val="1"/>
  </w:num>
  <w:num w:numId="28">
    <w:abstractNumId w:val="27"/>
  </w:num>
  <w:num w:numId="29">
    <w:abstractNumId w:val="19"/>
  </w:num>
  <w:num w:numId="30">
    <w:abstractNumId w:val="8"/>
  </w:num>
  <w:num w:numId="31">
    <w:abstractNumId w:val="15"/>
  </w:num>
  <w:num w:numId="32">
    <w:abstractNumId w:val="21"/>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defaultTabStop w:val="720"/>
  <w:drawingGridHorizontalSpacing w:val="110"/>
  <w:displayHorizont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009B"/>
    <w:rsid w:val="00004D9F"/>
    <w:rsid w:val="000061AE"/>
    <w:rsid w:val="0003001C"/>
    <w:rsid w:val="00034B97"/>
    <w:rsid w:val="00056A11"/>
    <w:rsid w:val="00060AF4"/>
    <w:rsid w:val="00063FCF"/>
    <w:rsid w:val="00070A77"/>
    <w:rsid w:val="00071BF2"/>
    <w:rsid w:val="000804F4"/>
    <w:rsid w:val="00081198"/>
    <w:rsid w:val="00082004"/>
    <w:rsid w:val="00083C68"/>
    <w:rsid w:val="0008594B"/>
    <w:rsid w:val="00090B03"/>
    <w:rsid w:val="00093A7C"/>
    <w:rsid w:val="000A14EC"/>
    <w:rsid w:val="000B4302"/>
    <w:rsid w:val="000B6C7A"/>
    <w:rsid w:val="000C1992"/>
    <w:rsid w:val="000D1B23"/>
    <w:rsid w:val="000D6FF2"/>
    <w:rsid w:val="000E6CAB"/>
    <w:rsid w:val="00103FE8"/>
    <w:rsid w:val="001041A8"/>
    <w:rsid w:val="00135618"/>
    <w:rsid w:val="001468E1"/>
    <w:rsid w:val="001507F6"/>
    <w:rsid w:val="00160C0D"/>
    <w:rsid w:val="00162375"/>
    <w:rsid w:val="00167C9D"/>
    <w:rsid w:val="00170D64"/>
    <w:rsid w:val="001857D6"/>
    <w:rsid w:val="0019519C"/>
    <w:rsid w:val="00196352"/>
    <w:rsid w:val="001A427C"/>
    <w:rsid w:val="001B439D"/>
    <w:rsid w:val="001B46C3"/>
    <w:rsid w:val="001B75C5"/>
    <w:rsid w:val="001C0C24"/>
    <w:rsid w:val="001C4A1A"/>
    <w:rsid w:val="001D08F5"/>
    <w:rsid w:val="001D5489"/>
    <w:rsid w:val="001E148A"/>
    <w:rsid w:val="001E4F67"/>
    <w:rsid w:val="0020179E"/>
    <w:rsid w:val="002061D6"/>
    <w:rsid w:val="0022363D"/>
    <w:rsid w:val="00223C86"/>
    <w:rsid w:val="00231110"/>
    <w:rsid w:val="00233831"/>
    <w:rsid w:val="002338B8"/>
    <w:rsid w:val="00236B16"/>
    <w:rsid w:val="0025429D"/>
    <w:rsid w:val="00257336"/>
    <w:rsid w:val="00261366"/>
    <w:rsid w:val="00281D69"/>
    <w:rsid w:val="002839C3"/>
    <w:rsid w:val="00283F46"/>
    <w:rsid w:val="002B3153"/>
    <w:rsid w:val="002B4377"/>
    <w:rsid w:val="002B5D2A"/>
    <w:rsid w:val="002C3CDE"/>
    <w:rsid w:val="002D02D2"/>
    <w:rsid w:val="002E3113"/>
    <w:rsid w:val="002E3751"/>
    <w:rsid w:val="002E479F"/>
    <w:rsid w:val="002F3A0D"/>
    <w:rsid w:val="002F6164"/>
    <w:rsid w:val="00301CB8"/>
    <w:rsid w:val="00304120"/>
    <w:rsid w:val="003111B3"/>
    <w:rsid w:val="00312206"/>
    <w:rsid w:val="00312F30"/>
    <w:rsid w:val="003253AD"/>
    <w:rsid w:val="00325A46"/>
    <w:rsid w:val="0034126A"/>
    <w:rsid w:val="003413F1"/>
    <w:rsid w:val="00344184"/>
    <w:rsid w:val="00345653"/>
    <w:rsid w:val="00345EE2"/>
    <w:rsid w:val="00351391"/>
    <w:rsid w:val="00352A7F"/>
    <w:rsid w:val="003560AE"/>
    <w:rsid w:val="00364E3F"/>
    <w:rsid w:val="003718C6"/>
    <w:rsid w:val="00380B51"/>
    <w:rsid w:val="00395735"/>
    <w:rsid w:val="003969DF"/>
    <w:rsid w:val="003A2314"/>
    <w:rsid w:val="003A5FA5"/>
    <w:rsid w:val="003C4CCD"/>
    <w:rsid w:val="003C5D58"/>
    <w:rsid w:val="003C6903"/>
    <w:rsid w:val="003E2FB0"/>
    <w:rsid w:val="003E43AD"/>
    <w:rsid w:val="003F35E4"/>
    <w:rsid w:val="003F40A1"/>
    <w:rsid w:val="004022F2"/>
    <w:rsid w:val="0041542C"/>
    <w:rsid w:val="0041799E"/>
    <w:rsid w:val="004232D1"/>
    <w:rsid w:val="0042622A"/>
    <w:rsid w:val="00431346"/>
    <w:rsid w:val="0044148A"/>
    <w:rsid w:val="0045420E"/>
    <w:rsid w:val="0046035B"/>
    <w:rsid w:val="00463B6C"/>
    <w:rsid w:val="00470844"/>
    <w:rsid w:val="004745D6"/>
    <w:rsid w:val="00474989"/>
    <w:rsid w:val="0048273C"/>
    <w:rsid w:val="00493CD8"/>
    <w:rsid w:val="00494695"/>
    <w:rsid w:val="00496062"/>
    <w:rsid w:val="004A1B43"/>
    <w:rsid w:val="004A6453"/>
    <w:rsid w:val="004B0175"/>
    <w:rsid w:val="004B1B0B"/>
    <w:rsid w:val="004C7B5E"/>
    <w:rsid w:val="004D13F9"/>
    <w:rsid w:val="004D4D0B"/>
    <w:rsid w:val="004F13F7"/>
    <w:rsid w:val="004F3890"/>
    <w:rsid w:val="004F5C8E"/>
    <w:rsid w:val="0050158E"/>
    <w:rsid w:val="005079E8"/>
    <w:rsid w:val="00510740"/>
    <w:rsid w:val="005130B4"/>
    <w:rsid w:val="00516954"/>
    <w:rsid w:val="00532CA7"/>
    <w:rsid w:val="00534C54"/>
    <w:rsid w:val="00541998"/>
    <w:rsid w:val="00547FA5"/>
    <w:rsid w:val="0055006F"/>
    <w:rsid w:val="00565D33"/>
    <w:rsid w:val="00577535"/>
    <w:rsid w:val="005802A6"/>
    <w:rsid w:val="005843DD"/>
    <w:rsid w:val="00584421"/>
    <w:rsid w:val="005848A6"/>
    <w:rsid w:val="005872BC"/>
    <w:rsid w:val="00594A95"/>
    <w:rsid w:val="005A0836"/>
    <w:rsid w:val="005A0E27"/>
    <w:rsid w:val="005B7550"/>
    <w:rsid w:val="005D1A5E"/>
    <w:rsid w:val="005D7295"/>
    <w:rsid w:val="005E14D3"/>
    <w:rsid w:val="005E3A3C"/>
    <w:rsid w:val="005F08E9"/>
    <w:rsid w:val="005F74CD"/>
    <w:rsid w:val="005F7CB1"/>
    <w:rsid w:val="006065EF"/>
    <w:rsid w:val="00610568"/>
    <w:rsid w:val="00610937"/>
    <w:rsid w:val="00612035"/>
    <w:rsid w:val="00620CF7"/>
    <w:rsid w:val="00634623"/>
    <w:rsid w:val="00652117"/>
    <w:rsid w:val="00653C04"/>
    <w:rsid w:val="00655E46"/>
    <w:rsid w:val="006568F6"/>
    <w:rsid w:val="00656A88"/>
    <w:rsid w:val="006610B7"/>
    <w:rsid w:val="006617E2"/>
    <w:rsid w:val="00662CE0"/>
    <w:rsid w:val="00665656"/>
    <w:rsid w:val="006733AE"/>
    <w:rsid w:val="006802A0"/>
    <w:rsid w:val="006806AF"/>
    <w:rsid w:val="00687A45"/>
    <w:rsid w:val="00690768"/>
    <w:rsid w:val="00694A31"/>
    <w:rsid w:val="006964F1"/>
    <w:rsid w:val="006A1C86"/>
    <w:rsid w:val="006A3CE4"/>
    <w:rsid w:val="006A7DA6"/>
    <w:rsid w:val="006B10EC"/>
    <w:rsid w:val="006B1F5F"/>
    <w:rsid w:val="006C35B7"/>
    <w:rsid w:val="006C3C79"/>
    <w:rsid w:val="006C53DA"/>
    <w:rsid w:val="006C7317"/>
    <w:rsid w:val="006D14CB"/>
    <w:rsid w:val="006D4BAB"/>
    <w:rsid w:val="006D7D02"/>
    <w:rsid w:val="006F2128"/>
    <w:rsid w:val="00705EE6"/>
    <w:rsid w:val="00712A8D"/>
    <w:rsid w:val="00713892"/>
    <w:rsid w:val="00713E34"/>
    <w:rsid w:val="007233BB"/>
    <w:rsid w:val="00723BF8"/>
    <w:rsid w:val="0073184A"/>
    <w:rsid w:val="007345C8"/>
    <w:rsid w:val="0073656F"/>
    <w:rsid w:val="00737E25"/>
    <w:rsid w:val="00740FA0"/>
    <w:rsid w:val="00747CDC"/>
    <w:rsid w:val="00754CD0"/>
    <w:rsid w:val="007563F7"/>
    <w:rsid w:val="00757E24"/>
    <w:rsid w:val="0076291B"/>
    <w:rsid w:val="007724F5"/>
    <w:rsid w:val="007738AA"/>
    <w:rsid w:val="00777C4A"/>
    <w:rsid w:val="0079542C"/>
    <w:rsid w:val="00796E09"/>
    <w:rsid w:val="007A0249"/>
    <w:rsid w:val="007B2F89"/>
    <w:rsid w:val="007B5229"/>
    <w:rsid w:val="007C0506"/>
    <w:rsid w:val="007C0C31"/>
    <w:rsid w:val="007C3572"/>
    <w:rsid w:val="007D0B6E"/>
    <w:rsid w:val="007D3C6E"/>
    <w:rsid w:val="007D3EF1"/>
    <w:rsid w:val="007D5585"/>
    <w:rsid w:val="007E22C9"/>
    <w:rsid w:val="007E388B"/>
    <w:rsid w:val="007E7996"/>
    <w:rsid w:val="007F0937"/>
    <w:rsid w:val="007F474D"/>
    <w:rsid w:val="0081101B"/>
    <w:rsid w:val="00816502"/>
    <w:rsid w:val="00822A00"/>
    <w:rsid w:val="0083034D"/>
    <w:rsid w:val="0083252F"/>
    <w:rsid w:val="0083280E"/>
    <w:rsid w:val="00840CFA"/>
    <w:rsid w:val="00846878"/>
    <w:rsid w:val="008508A8"/>
    <w:rsid w:val="008514B9"/>
    <w:rsid w:val="00861CE5"/>
    <w:rsid w:val="008641AF"/>
    <w:rsid w:val="008713AB"/>
    <w:rsid w:val="00875943"/>
    <w:rsid w:val="00886D32"/>
    <w:rsid w:val="00895533"/>
    <w:rsid w:val="008A3202"/>
    <w:rsid w:val="008B2A58"/>
    <w:rsid w:val="008C3F1D"/>
    <w:rsid w:val="008C6423"/>
    <w:rsid w:val="008D77B8"/>
    <w:rsid w:val="008E5314"/>
    <w:rsid w:val="008E5494"/>
    <w:rsid w:val="008F13FD"/>
    <w:rsid w:val="008F1E88"/>
    <w:rsid w:val="009035AC"/>
    <w:rsid w:val="00906D9A"/>
    <w:rsid w:val="009172E0"/>
    <w:rsid w:val="00925EEC"/>
    <w:rsid w:val="00927D8A"/>
    <w:rsid w:val="009331B7"/>
    <w:rsid w:val="00937F07"/>
    <w:rsid w:val="00952F25"/>
    <w:rsid w:val="00955A6F"/>
    <w:rsid w:val="0097572A"/>
    <w:rsid w:val="0098063E"/>
    <w:rsid w:val="00981A1D"/>
    <w:rsid w:val="00986088"/>
    <w:rsid w:val="00990EEF"/>
    <w:rsid w:val="0099125B"/>
    <w:rsid w:val="00994ABC"/>
    <w:rsid w:val="00994D8D"/>
    <w:rsid w:val="0099687F"/>
    <w:rsid w:val="009A3851"/>
    <w:rsid w:val="009A3FDB"/>
    <w:rsid w:val="009A49C6"/>
    <w:rsid w:val="009A7A53"/>
    <w:rsid w:val="009B2826"/>
    <w:rsid w:val="009B6215"/>
    <w:rsid w:val="009B7F54"/>
    <w:rsid w:val="009C189F"/>
    <w:rsid w:val="009C3DC4"/>
    <w:rsid w:val="009F2248"/>
    <w:rsid w:val="00A13821"/>
    <w:rsid w:val="00A24AAC"/>
    <w:rsid w:val="00A24AD0"/>
    <w:rsid w:val="00A3172B"/>
    <w:rsid w:val="00A504B7"/>
    <w:rsid w:val="00A5099D"/>
    <w:rsid w:val="00A51464"/>
    <w:rsid w:val="00A60BA5"/>
    <w:rsid w:val="00A62DB5"/>
    <w:rsid w:val="00A62E09"/>
    <w:rsid w:val="00A6313C"/>
    <w:rsid w:val="00A65624"/>
    <w:rsid w:val="00A72602"/>
    <w:rsid w:val="00A82843"/>
    <w:rsid w:val="00A82D41"/>
    <w:rsid w:val="00A839D2"/>
    <w:rsid w:val="00A8686B"/>
    <w:rsid w:val="00A86949"/>
    <w:rsid w:val="00AA6554"/>
    <w:rsid w:val="00AB272D"/>
    <w:rsid w:val="00AB67F4"/>
    <w:rsid w:val="00AD05D9"/>
    <w:rsid w:val="00AD2446"/>
    <w:rsid w:val="00AD358C"/>
    <w:rsid w:val="00AD37CE"/>
    <w:rsid w:val="00AE262A"/>
    <w:rsid w:val="00AF0389"/>
    <w:rsid w:val="00AF3F10"/>
    <w:rsid w:val="00AF60A3"/>
    <w:rsid w:val="00B03E75"/>
    <w:rsid w:val="00B105B6"/>
    <w:rsid w:val="00B13942"/>
    <w:rsid w:val="00B1422A"/>
    <w:rsid w:val="00B276ED"/>
    <w:rsid w:val="00B30C33"/>
    <w:rsid w:val="00B33FC6"/>
    <w:rsid w:val="00B6264F"/>
    <w:rsid w:val="00B62DCA"/>
    <w:rsid w:val="00B663FE"/>
    <w:rsid w:val="00B71EBB"/>
    <w:rsid w:val="00B82C87"/>
    <w:rsid w:val="00B945D4"/>
    <w:rsid w:val="00B95D32"/>
    <w:rsid w:val="00BA0224"/>
    <w:rsid w:val="00BA1AF1"/>
    <w:rsid w:val="00BA4614"/>
    <w:rsid w:val="00BB0CC5"/>
    <w:rsid w:val="00BB6917"/>
    <w:rsid w:val="00BC6FBE"/>
    <w:rsid w:val="00BE69D8"/>
    <w:rsid w:val="00BE6ED8"/>
    <w:rsid w:val="00BF2683"/>
    <w:rsid w:val="00C01E10"/>
    <w:rsid w:val="00C02216"/>
    <w:rsid w:val="00C032DA"/>
    <w:rsid w:val="00C230D2"/>
    <w:rsid w:val="00C276E2"/>
    <w:rsid w:val="00C27C34"/>
    <w:rsid w:val="00C41AFC"/>
    <w:rsid w:val="00C437B9"/>
    <w:rsid w:val="00C45E2D"/>
    <w:rsid w:val="00C500CB"/>
    <w:rsid w:val="00C52F2D"/>
    <w:rsid w:val="00C5524E"/>
    <w:rsid w:val="00C604EE"/>
    <w:rsid w:val="00C70660"/>
    <w:rsid w:val="00C87E5D"/>
    <w:rsid w:val="00CA374F"/>
    <w:rsid w:val="00CB3FB5"/>
    <w:rsid w:val="00CB75FA"/>
    <w:rsid w:val="00CB7D49"/>
    <w:rsid w:val="00CC040C"/>
    <w:rsid w:val="00CC6203"/>
    <w:rsid w:val="00CD0ADA"/>
    <w:rsid w:val="00CE2C60"/>
    <w:rsid w:val="00CE5E94"/>
    <w:rsid w:val="00CE6F5F"/>
    <w:rsid w:val="00CF7B43"/>
    <w:rsid w:val="00D00311"/>
    <w:rsid w:val="00D01546"/>
    <w:rsid w:val="00D02961"/>
    <w:rsid w:val="00D03A9E"/>
    <w:rsid w:val="00D149FF"/>
    <w:rsid w:val="00D1673F"/>
    <w:rsid w:val="00D221CF"/>
    <w:rsid w:val="00D227B8"/>
    <w:rsid w:val="00D24711"/>
    <w:rsid w:val="00D33D2A"/>
    <w:rsid w:val="00D36475"/>
    <w:rsid w:val="00D42128"/>
    <w:rsid w:val="00D50037"/>
    <w:rsid w:val="00D50D29"/>
    <w:rsid w:val="00D531C1"/>
    <w:rsid w:val="00D53DEE"/>
    <w:rsid w:val="00D548B6"/>
    <w:rsid w:val="00D72601"/>
    <w:rsid w:val="00D73DBB"/>
    <w:rsid w:val="00D81EAE"/>
    <w:rsid w:val="00D9043B"/>
    <w:rsid w:val="00D913F0"/>
    <w:rsid w:val="00D91EF2"/>
    <w:rsid w:val="00D96AC4"/>
    <w:rsid w:val="00D96B09"/>
    <w:rsid w:val="00DA6B09"/>
    <w:rsid w:val="00DA76E9"/>
    <w:rsid w:val="00DA795E"/>
    <w:rsid w:val="00DA7EF2"/>
    <w:rsid w:val="00DB7FCB"/>
    <w:rsid w:val="00DC0AB8"/>
    <w:rsid w:val="00DC3B4C"/>
    <w:rsid w:val="00DC3DE9"/>
    <w:rsid w:val="00DC790C"/>
    <w:rsid w:val="00DD128A"/>
    <w:rsid w:val="00DD21AE"/>
    <w:rsid w:val="00DF44B5"/>
    <w:rsid w:val="00E03015"/>
    <w:rsid w:val="00E0360D"/>
    <w:rsid w:val="00E17D8E"/>
    <w:rsid w:val="00E17F9F"/>
    <w:rsid w:val="00E20B9C"/>
    <w:rsid w:val="00E23B12"/>
    <w:rsid w:val="00E324DE"/>
    <w:rsid w:val="00E355DB"/>
    <w:rsid w:val="00E4399F"/>
    <w:rsid w:val="00E5168D"/>
    <w:rsid w:val="00E553BF"/>
    <w:rsid w:val="00E55D6E"/>
    <w:rsid w:val="00E5602A"/>
    <w:rsid w:val="00E601FB"/>
    <w:rsid w:val="00E65705"/>
    <w:rsid w:val="00E84D89"/>
    <w:rsid w:val="00E90D9F"/>
    <w:rsid w:val="00E9462A"/>
    <w:rsid w:val="00E961C0"/>
    <w:rsid w:val="00EA04B5"/>
    <w:rsid w:val="00EA7C24"/>
    <w:rsid w:val="00EB09C8"/>
    <w:rsid w:val="00EB0B59"/>
    <w:rsid w:val="00EB247A"/>
    <w:rsid w:val="00EB290A"/>
    <w:rsid w:val="00EB3381"/>
    <w:rsid w:val="00EB6ECE"/>
    <w:rsid w:val="00EC35CA"/>
    <w:rsid w:val="00EC361F"/>
    <w:rsid w:val="00ED0FA6"/>
    <w:rsid w:val="00ED46A8"/>
    <w:rsid w:val="00EE4BD0"/>
    <w:rsid w:val="00EE7BB5"/>
    <w:rsid w:val="00EF55A5"/>
    <w:rsid w:val="00F0299C"/>
    <w:rsid w:val="00F111EE"/>
    <w:rsid w:val="00F12A50"/>
    <w:rsid w:val="00F16CE6"/>
    <w:rsid w:val="00F20286"/>
    <w:rsid w:val="00F21CAC"/>
    <w:rsid w:val="00F2772F"/>
    <w:rsid w:val="00F3140F"/>
    <w:rsid w:val="00F35524"/>
    <w:rsid w:val="00F36769"/>
    <w:rsid w:val="00F40CE6"/>
    <w:rsid w:val="00F44805"/>
    <w:rsid w:val="00F5268C"/>
    <w:rsid w:val="00F5597C"/>
    <w:rsid w:val="00F64948"/>
    <w:rsid w:val="00F70D7A"/>
    <w:rsid w:val="00F80AC9"/>
    <w:rsid w:val="00F83D60"/>
    <w:rsid w:val="00F9202B"/>
    <w:rsid w:val="00FA728E"/>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186E1A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B59D3"/>
    <w:rsid w:val="001B598F"/>
    <w:rsid w:val="001F6438"/>
    <w:rsid w:val="00312E55"/>
    <w:rsid w:val="00313702"/>
    <w:rsid w:val="003A2660"/>
    <w:rsid w:val="003D75CF"/>
    <w:rsid w:val="00553C83"/>
    <w:rsid w:val="006C7A55"/>
    <w:rsid w:val="006F7484"/>
    <w:rsid w:val="00790E03"/>
    <w:rsid w:val="007975EA"/>
    <w:rsid w:val="007C7A58"/>
    <w:rsid w:val="007D3637"/>
    <w:rsid w:val="007E0AD6"/>
    <w:rsid w:val="00863F66"/>
    <w:rsid w:val="008B111D"/>
    <w:rsid w:val="009347DC"/>
    <w:rsid w:val="00A07F53"/>
    <w:rsid w:val="00A315F4"/>
    <w:rsid w:val="00A32E0C"/>
    <w:rsid w:val="00AB391E"/>
    <w:rsid w:val="00B24355"/>
    <w:rsid w:val="00B76173"/>
    <w:rsid w:val="00C42752"/>
    <w:rsid w:val="00CA06B3"/>
    <w:rsid w:val="00D14343"/>
    <w:rsid w:val="00D64D8F"/>
    <w:rsid w:val="00DD7B03"/>
    <w:rsid w:val="00E570F7"/>
    <w:rsid w:val="00EA0CD1"/>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documentManagement/types"/>
    <ds:schemaRef ds:uri="http://purl.org/dc/dcmitype/"/>
    <ds:schemaRef ds:uri="http://purl.org/dc/elements/1.1/"/>
    <ds:schemaRef ds:uri="http://schemas.microsoft.com/office/2006/metadata/properties"/>
    <ds:schemaRef ds:uri="7e5078d1-72cf-43d1-b3ae-69933ea7ae29"/>
    <ds:schemaRef ds:uri="http://www.w3.org/XML/1998/namespace"/>
    <ds:schemaRef ds:uri="http://purl.org/dc/terms/"/>
    <ds:schemaRef ds:uri="http://schemas.microsoft.com/office/infopath/2007/PartnerControls"/>
    <ds:schemaRef ds:uri="http://schemas.openxmlformats.org/package/2006/metadata/core-properties"/>
    <ds:schemaRef ds:uri="7f1e23f3-31d3-499f-875e-2157d9103bac"/>
  </ds:schemaRefs>
</ds:datastoreItem>
</file>

<file path=customXml/itemProps4.xml><?xml version="1.0" encoding="utf-8"?>
<ds:datastoreItem xmlns:ds="http://schemas.openxmlformats.org/officeDocument/2006/customXml" ds:itemID="{4DC34232-23E4-4A36-BCA2-2909E7241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6</Pages>
  <Words>1514</Words>
  <Characters>8632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25</cp:revision>
  <cp:lastPrinted>2022-02-15T14:41:00Z</cp:lastPrinted>
  <dcterms:created xsi:type="dcterms:W3CDTF">2022-02-15T12:23:00Z</dcterms:created>
  <dcterms:modified xsi:type="dcterms:W3CDTF">2022-03-09T17:10:00Z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