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62FE30" w14:textId="77777777" w:rsidR="00D9527F" w:rsidRPr="000A728A" w:rsidRDefault="000A3AF3" w:rsidP="000A728A">
      <w:pPr>
        <w:spacing w:after="0" w:line="240" w:lineRule="auto"/>
        <w:jc w:val="center"/>
        <w:rPr>
          <w:rFonts w:cstheme="minorHAnsi"/>
          <w:b/>
          <w:sz w:val="24"/>
          <w:szCs w:val="24"/>
          <w:u w:val="single"/>
        </w:rPr>
      </w:pPr>
      <w:r w:rsidRPr="000A728A">
        <w:rPr>
          <w:rFonts w:cstheme="minorHAnsi"/>
          <w:b/>
          <w:sz w:val="24"/>
          <w:szCs w:val="24"/>
          <w:u w:val="single"/>
        </w:rPr>
        <w:t>Integrated Commissioning Action Plans (ICAPs)</w:t>
      </w:r>
    </w:p>
    <w:p w14:paraId="4EF64EFB" w14:textId="77777777" w:rsidR="000A728A" w:rsidRDefault="000A728A" w:rsidP="000A728A">
      <w:pPr>
        <w:spacing w:after="0" w:line="240" w:lineRule="auto"/>
        <w:rPr>
          <w:rFonts w:cstheme="minorHAnsi"/>
          <w:sz w:val="24"/>
          <w:szCs w:val="24"/>
        </w:rPr>
      </w:pPr>
    </w:p>
    <w:p w14:paraId="38B6E8AC" w14:textId="04DA8A3F" w:rsidR="00AD6588" w:rsidRPr="000A728A" w:rsidRDefault="001B3F72" w:rsidP="000A728A">
      <w:pPr>
        <w:spacing w:after="0" w:line="240" w:lineRule="auto"/>
        <w:rPr>
          <w:rFonts w:cstheme="minorHAnsi"/>
          <w:sz w:val="24"/>
          <w:szCs w:val="24"/>
        </w:rPr>
      </w:pPr>
      <w:r w:rsidRPr="000A728A">
        <w:rPr>
          <w:rFonts w:cstheme="minorHAnsi"/>
          <w:sz w:val="24"/>
          <w:szCs w:val="24"/>
        </w:rPr>
        <w:t xml:space="preserve">Health Boards </w:t>
      </w:r>
      <w:r w:rsidR="00AA0459" w:rsidRPr="000A728A">
        <w:rPr>
          <w:rFonts w:cstheme="minorHAnsi"/>
          <w:sz w:val="24"/>
          <w:szCs w:val="24"/>
        </w:rPr>
        <w:t xml:space="preserve">winter </w:t>
      </w:r>
      <w:r w:rsidRPr="000A728A">
        <w:rPr>
          <w:rFonts w:cstheme="minorHAnsi"/>
          <w:sz w:val="24"/>
          <w:szCs w:val="24"/>
        </w:rPr>
        <w:t>ambulance patient handover improvement</w:t>
      </w:r>
      <w:r w:rsidR="000A3AF3" w:rsidRPr="000A728A">
        <w:rPr>
          <w:rFonts w:cstheme="minorHAnsi"/>
          <w:sz w:val="24"/>
          <w:szCs w:val="24"/>
        </w:rPr>
        <w:t xml:space="preserve"> actions </w:t>
      </w:r>
      <w:r w:rsidR="00AA0459" w:rsidRPr="000A728A">
        <w:rPr>
          <w:rFonts w:cstheme="minorHAnsi"/>
          <w:sz w:val="24"/>
          <w:szCs w:val="24"/>
        </w:rPr>
        <w:t>23/24.</w:t>
      </w:r>
    </w:p>
    <w:p w14:paraId="7BCDA4ED" w14:textId="77777777" w:rsidR="000A728A" w:rsidRPr="000A728A" w:rsidRDefault="000A728A" w:rsidP="000A728A">
      <w:pPr>
        <w:spacing w:after="0" w:line="240" w:lineRule="auto"/>
        <w:rPr>
          <w:rFonts w:cstheme="minorHAnsi"/>
          <w:b/>
          <w:sz w:val="24"/>
          <w:szCs w:val="24"/>
          <w:u w:val="single"/>
        </w:rPr>
      </w:pPr>
    </w:p>
    <w:p w14:paraId="5D9FFFFE" w14:textId="3034FCA9" w:rsidR="00AA0459" w:rsidRPr="000A728A" w:rsidRDefault="001B3F72" w:rsidP="000A728A">
      <w:pPr>
        <w:spacing w:after="0" w:line="240" w:lineRule="auto"/>
        <w:rPr>
          <w:rFonts w:cstheme="minorHAnsi"/>
          <w:b/>
          <w:sz w:val="24"/>
          <w:szCs w:val="24"/>
          <w:u w:val="single"/>
        </w:rPr>
      </w:pPr>
      <w:r w:rsidRPr="000A728A">
        <w:rPr>
          <w:rFonts w:cstheme="minorHAnsi"/>
          <w:b/>
          <w:sz w:val="24"/>
          <w:szCs w:val="24"/>
          <w:u w:val="single"/>
        </w:rPr>
        <w:t xml:space="preserve">Aneurin Bevan University Health Board </w:t>
      </w:r>
      <w:r w:rsidR="00AA0459" w:rsidRPr="000A728A">
        <w:rPr>
          <w:rFonts w:cstheme="minorHAnsi"/>
          <w:b/>
          <w:sz w:val="24"/>
          <w:szCs w:val="24"/>
          <w:u w:val="single"/>
        </w:rPr>
        <w:t xml:space="preserve">   </w:t>
      </w:r>
    </w:p>
    <w:p w14:paraId="5E2CACBB" w14:textId="77777777" w:rsidR="00AA0459" w:rsidRPr="000A728A" w:rsidRDefault="00AA0459" w:rsidP="000A728A">
      <w:pPr>
        <w:pStyle w:val="ListParagraph"/>
        <w:numPr>
          <w:ilvl w:val="0"/>
          <w:numId w:val="11"/>
        </w:numPr>
        <w:spacing w:after="0" w:line="240" w:lineRule="auto"/>
        <w:rPr>
          <w:rFonts w:eastAsia="Times New Roman" w:cstheme="minorHAnsi"/>
          <w:b/>
          <w:sz w:val="24"/>
          <w:szCs w:val="24"/>
        </w:rPr>
      </w:pPr>
      <w:r w:rsidRPr="000A728A">
        <w:rPr>
          <w:rFonts w:eastAsia="Times New Roman" w:cstheme="minorHAnsi"/>
          <w:b/>
          <w:sz w:val="24"/>
          <w:szCs w:val="24"/>
        </w:rPr>
        <w:t>Pre-hospital flow centre</w:t>
      </w:r>
    </w:p>
    <w:p w14:paraId="72EB6CA1" w14:textId="5DB326FD" w:rsidR="00AA0459" w:rsidRPr="000A728A" w:rsidRDefault="00AA0459" w:rsidP="000A728A">
      <w:pPr>
        <w:pStyle w:val="ListParagraph"/>
        <w:numPr>
          <w:ilvl w:val="0"/>
          <w:numId w:val="23"/>
        </w:numPr>
        <w:spacing w:after="0" w:line="240" w:lineRule="auto"/>
        <w:rPr>
          <w:rFonts w:eastAsia="Times New Roman" w:cstheme="minorHAnsi"/>
          <w:sz w:val="24"/>
          <w:szCs w:val="24"/>
        </w:rPr>
      </w:pPr>
      <w:r w:rsidRPr="000A728A">
        <w:rPr>
          <w:rFonts w:eastAsia="Times New Roman" w:cstheme="minorHAnsi"/>
          <w:sz w:val="24"/>
          <w:szCs w:val="24"/>
        </w:rPr>
        <w:t xml:space="preserve">Consultant to work alongside the Flow Centre and the </w:t>
      </w:r>
      <w:r w:rsidR="00C261A9" w:rsidRPr="000A728A">
        <w:rPr>
          <w:rFonts w:eastAsia="Times New Roman" w:cstheme="minorHAnsi"/>
          <w:sz w:val="24"/>
          <w:szCs w:val="24"/>
        </w:rPr>
        <w:t>Acute Frailty Team (</w:t>
      </w:r>
      <w:r w:rsidRPr="000A728A">
        <w:rPr>
          <w:rFonts w:eastAsia="Times New Roman" w:cstheme="minorHAnsi"/>
          <w:sz w:val="24"/>
          <w:szCs w:val="24"/>
        </w:rPr>
        <w:t>AFR</w:t>
      </w:r>
      <w:r w:rsidR="00C261A9" w:rsidRPr="000A728A">
        <w:rPr>
          <w:rFonts w:eastAsia="Times New Roman" w:cstheme="minorHAnsi"/>
          <w:sz w:val="24"/>
          <w:szCs w:val="24"/>
        </w:rPr>
        <w:t>)</w:t>
      </w:r>
      <w:r w:rsidRPr="000A728A">
        <w:rPr>
          <w:rFonts w:eastAsia="Times New Roman" w:cstheme="minorHAnsi"/>
          <w:sz w:val="24"/>
          <w:szCs w:val="24"/>
        </w:rPr>
        <w:t xml:space="preserve"> team to aid direction </w:t>
      </w:r>
    </w:p>
    <w:p w14:paraId="4CB34F81" w14:textId="77777777" w:rsidR="00AA0459" w:rsidRPr="000A728A" w:rsidRDefault="00AA0459" w:rsidP="000A728A">
      <w:pPr>
        <w:pStyle w:val="ListParagraph"/>
        <w:numPr>
          <w:ilvl w:val="0"/>
          <w:numId w:val="23"/>
        </w:numPr>
        <w:spacing w:after="0" w:line="240" w:lineRule="auto"/>
        <w:rPr>
          <w:rFonts w:eastAsia="Times New Roman" w:cstheme="minorHAnsi"/>
          <w:sz w:val="24"/>
          <w:szCs w:val="24"/>
        </w:rPr>
      </w:pPr>
      <w:r w:rsidRPr="000A728A">
        <w:rPr>
          <w:rFonts w:eastAsia="Times New Roman" w:cstheme="minorHAnsi"/>
          <w:sz w:val="24"/>
          <w:szCs w:val="24"/>
        </w:rPr>
        <w:t>Falls pathway</w:t>
      </w:r>
    </w:p>
    <w:p w14:paraId="15FDDAD0" w14:textId="3EB2F392" w:rsidR="00AA0459" w:rsidRPr="000A728A" w:rsidRDefault="00AA0459" w:rsidP="000A728A">
      <w:pPr>
        <w:pStyle w:val="ListParagraph"/>
        <w:numPr>
          <w:ilvl w:val="0"/>
          <w:numId w:val="23"/>
        </w:numPr>
        <w:spacing w:after="0" w:line="240" w:lineRule="auto"/>
        <w:rPr>
          <w:rFonts w:eastAsia="Times New Roman" w:cstheme="minorHAnsi"/>
          <w:sz w:val="24"/>
          <w:szCs w:val="24"/>
        </w:rPr>
      </w:pPr>
      <w:r w:rsidRPr="000A728A">
        <w:rPr>
          <w:rFonts w:eastAsia="Times New Roman" w:cstheme="minorHAnsi"/>
          <w:sz w:val="24"/>
          <w:szCs w:val="24"/>
        </w:rPr>
        <w:t xml:space="preserve">Diagnostic pathway for </w:t>
      </w:r>
      <w:r w:rsidR="00C261A9" w:rsidRPr="000A728A">
        <w:rPr>
          <w:rFonts w:eastAsia="Times New Roman" w:cstheme="minorHAnsi"/>
          <w:sz w:val="24"/>
          <w:szCs w:val="24"/>
        </w:rPr>
        <w:t>Welsh Ambulance Services NHS Trust (</w:t>
      </w:r>
      <w:r w:rsidRPr="000A728A">
        <w:rPr>
          <w:rFonts w:eastAsia="Times New Roman" w:cstheme="minorHAnsi"/>
          <w:sz w:val="24"/>
          <w:szCs w:val="24"/>
        </w:rPr>
        <w:t>WAST</w:t>
      </w:r>
      <w:r w:rsidR="00C261A9" w:rsidRPr="000A728A">
        <w:rPr>
          <w:rFonts w:eastAsia="Times New Roman" w:cstheme="minorHAnsi"/>
          <w:sz w:val="24"/>
          <w:szCs w:val="24"/>
        </w:rPr>
        <w:t>)</w:t>
      </w:r>
    </w:p>
    <w:p w14:paraId="46C013F6" w14:textId="77777777" w:rsidR="00AA0459" w:rsidRPr="000A728A" w:rsidRDefault="00AA0459" w:rsidP="000A728A">
      <w:pPr>
        <w:spacing w:after="0" w:line="240" w:lineRule="auto"/>
        <w:ind w:left="360"/>
        <w:rPr>
          <w:rFonts w:eastAsia="Times New Roman" w:cstheme="minorHAnsi"/>
          <w:sz w:val="24"/>
          <w:szCs w:val="24"/>
        </w:rPr>
      </w:pPr>
    </w:p>
    <w:p w14:paraId="51CA9943" w14:textId="77777777" w:rsidR="00AA0459" w:rsidRPr="000A728A" w:rsidRDefault="00AA0459" w:rsidP="000A728A">
      <w:pPr>
        <w:pStyle w:val="ListParagraph"/>
        <w:numPr>
          <w:ilvl w:val="0"/>
          <w:numId w:val="11"/>
        </w:numPr>
        <w:spacing w:after="0" w:line="240" w:lineRule="auto"/>
        <w:rPr>
          <w:rFonts w:eastAsia="Times New Roman" w:cstheme="minorHAnsi"/>
          <w:b/>
          <w:sz w:val="24"/>
          <w:szCs w:val="24"/>
        </w:rPr>
      </w:pPr>
      <w:r w:rsidRPr="000A728A">
        <w:rPr>
          <w:rFonts w:eastAsia="Times New Roman" w:cstheme="minorHAnsi"/>
          <w:b/>
          <w:sz w:val="24"/>
          <w:szCs w:val="24"/>
        </w:rPr>
        <w:t>Front door focus</w:t>
      </w:r>
    </w:p>
    <w:p w14:paraId="64667176" w14:textId="77777777" w:rsidR="00AA0459" w:rsidRPr="000A728A" w:rsidRDefault="00AA0459" w:rsidP="000A728A">
      <w:pPr>
        <w:pStyle w:val="ListParagraph"/>
        <w:numPr>
          <w:ilvl w:val="0"/>
          <w:numId w:val="25"/>
        </w:numPr>
        <w:spacing w:after="0" w:line="240" w:lineRule="auto"/>
        <w:rPr>
          <w:rFonts w:eastAsia="Times New Roman" w:cstheme="minorHAnsi"/>
          <w:sz w:val="24"/>
          <w:szCs w:val="24"/>
        </w:rPr>
      </w:pPr>
      <w:r w:rsidRPr="000A728A">
        <w:rPr>
          <w:rFonts w:eastAsia="Times New Roman" w:cstheme="minorHAnsi"/>
          <w:sz w:val="24"/>
          <w:szCs w:val="24"/>
        </w:rPr>
        <w:t>Ambulance handover area for patient cohorting</w:t>
      </w:r>
    </w:p>
    <w:p w14:paraId="491B98B4" w14:textId="3E5BDF0F" w:rsidR="00AA0459" w:rsidRPr="000A728A" w:rsidRDefault="00AA0459" w:rsidP="000A728A">
      <w:pPr>
        <w:pStyle w:val="ListParagraph"/>
        <w:numPr>
          <w:ilvl w:val="0"/>
          <w:numId w:val="25"/>
        </w:numPr>
        <w:spacing w:after="0" w:line="240" w:lineRule="auto"/>
        <w:rPr>
          <w:rFonts w:eastAsia="Times New Roman" w:cstheme="minorHAnsi"/>
          <w:sz w:val="24"/>
          <w:szCs w:val="24"/>
        </w:rPr>
      </w:pPr>
      <w:r w:rsidRPr="000A728A">
        <w:rPr>
          <w:rFonts w:eastAsia="Times New Roman" w:cstheme="minorHAnsi"/>
          <w:sz w:val="24"/>
          <w:szCs w:val="24"/>
        </w:rPr>
        <w:t xml:space="preserve">Agreed portering arrangements with </w:t>
      </w:r>
      <w:r w:rsidR="001755A8" w:rsidRPr="000A728A">
        <w:rPr>
          <w:rFonts w:eastAsia="Times New Roman" w:cstheme="minorHAnsi"/>
          <w:sz w:val="24"/>
          <w:szCs w:val="24"/>
        </w:rPr>
        <w:t xml:space="preserve">the </w:t>
      </w:r>
      <w:r w:rsidR="00C261A9" w:rsidRPr="000A728A">
        <w:rPr>
          <w:rFonts w:eastAsia="Times New Roman" w:cstheme="minorHAnsi"/>
          <w:sz w:val="24"/>
          <w:szCs w:val="24"/>
        </w:rPr>
        <w:t>WAST</w:t>
      </w:r>
    </w:p>
    <w:p w14:paraId="42BE0D41" w14:textId="0141AEAE" w:rsidR="00AA0459" w:rsidRPr="000A728A" w:rsidRDefault="00AA0459" w:rsidP="000A728A">
      <w:pPr>
        <w:pStyle w:val="ListParagraph"/>
        <w:numPr>
          <w:ilvl w:val="0"/>
          <w:numId w:val="25"/>
        </w:numPr>
        <w:spacing w:after="0" w:line="240" w:lineRule="auto"/>
        <w:rPr>
          <w:rFonts w:eastAsia="Times New Roman" w:cstheme="minorHAnsi"/>
          <w:sz w:val="24"/>
          <w:szCs w:val="24"/>
        </w:rPr>
      </w:pPr>
      <w:r w:rsidRPr="000A728A">
        <w:rPr>
          <w:rFonts w:eastAsia="Times New Roman" w:cstheme="minorHAnsi"/>
          <w:sz w:val="24"/>
          <w:szCs w:val="24"/>
        </w:rPr>
        <w:t>Acute frailty at front door (G</w:t>
      </w:r>
      <w:r w:rsidR="001755A8" w:rsidRPr="000A728A">
        <w:rPr>
          <w:rFonts w:eastAsia="Times New Roman" w:cstheme="minorHAnsi"/>
          <w:sz w:val="24"/>
          <w:szCs w:val="24"/>
        </w:rPr>
        <w:t>range University Hospital- G</w:t>
      </w:r>
      <w:r w:rsidRPr="000A728A">
        <w:rPr>
          <w:rFonts w:eastAsia="Times New Roman" w:cstheme="minorHAnsi"/>
          <w:sz w:val="24"/>
          <w:szCs w:val="24"/>
        </w:rPr>
        <w:t>UH)</w:t>
      </w:r>
    </w:p>
    <w:p w14:paraId="100F449E" w14:textId="77777777" w:rsidR="00AA0459" w:rsidRPr="000A728A" w:rsidRDefault="00AA0459" w:rsidP="000A728A">
      <w:pPr>
        <w:spacing w:after="0" w:line="240" w:lineRule="auto"/>
        <w:ind w:left="360"/>
        <w:rPr>
          <w:rFonts w:eastAsia="Times New Roman" w:cstheme="minorHAnsi"/>
          <w:sz w:val="24"/>
          <w:szCs w:val="24"/>
        </w:rPr>
      </w:pPr>
    </w:p>
    <w:p w14:paraId="34C8183F" w14:textId="77777777" w:rsidR="00AA0459" w:rsidRPr="000A728A" w:rsidRDefault="00AA0459" w:rsidP="000A728A">
      <w:pPr>
        <w:pStyle w:val="ListParagraph"/>
        <w:numPr>
          <w:ilvl w:val="0"/>
          <w:numId w:val="11"/>
        </w:numPr>
        <w:spacing w:after="0" w:line="240" w:lineRule="auto"/>
        <w:rPr>
          <w:rFonts w:eastAsia="Times New Roman" w:cstheme="minorHAnsi"/>
          <w:b/>
          <w:sz w:val="24"/>
          <w:szCs w:val="24"/>
        </w:rPr>
      </w:pPr>
      <w:r w:rsidRPr="000A728A">
        <w:rPr>
          <w:rFonts w:eastAsia="Times New Roman" w:cstheme="minorHAnsi"/>
          <w:b/>
          <w:sz w:val="24"/>
          <w:szCs w:val="24"/>
        </w:rPr>
        <w:t>Discharge</w:t>
      </w:r>
    </w:p>
    <w:p w14:paraId="7B570139" w14:textId="77777777" w:rsidR="00AA0459" w:rsidRPr="000A728A" w:rsidRDefault="00AA0459" w:rsidP="000A728A">
      <w:pPr>
        <w:pStyle w:val="ListParagraph"/>
        <w:numPr>
          <w:ilvl w:val="0"/>
          <w:numId w:val="27"/>
        </w:numPr>
        <w:spacing w:after="0" w:line="240" w:lineRule="auto"/>
        <w:rPr>
          <w:rFonts w:eastAsia="Times New Roman" w:cstheme="minorHAnsi"/>
          <w:sz w:val="24"/>
          <w:szCs w:val="24"/>
        </w:rPr>
      </w:pPr>
      <w:r w:rsidRPr="000A728A">
        <w:rPr>
          <w:rFonts w:eastAsia="Times New Roman" w:cstheme="minorHAnsi"/>
          <w:sz w:val="24"/>
          <w:szCs w:val="24"/>
        </w:rPr>
        <w:t xml:space="preserve">Discharge lounge and Step Down improvement work </w:t>
      </w:r>
    </w:p>
    <w:p w14:paraId="53D6EDD4" w14:textId="77777777" w:rsidR="00AA0459" w:rsidRPr="000A728A" w:rsidRDefault="00AA0459" w:rsidP="000A728A">
      <w:pPr>
        <w:pStyle w:val="ListParagraph"/>
        <w:numPr>
          <w:ilvl w:val="0"/>
          <w:numId w:val="27"/>
        </w:numPr>
        <w:spacing w:after="0" w:line="240" w:lineRule="auto"/>
        <w:rPr>
          <w:rFonts w:eastAsia="Times New Roman" w:cstheme="minorHAnsi"/>
          <w:sz w:val="24"/>
          <w:szCs w:val="24"/>
        </w:rPr>
      </w:pPr>
      <w:r w:rsidRPr="000A728A">
        <w:rPr>
          <w:rFonts w:eastAsia="Times New Roman" w:cstheme="minorHAnsi"/>
          <w:sz w:val="24"/>
          <w:szCs w:val="24"/>
        </w:rPr>
        <w:t>Patient Safety events</w:t>
      </w:r>
    </w:p>
    <w:p w14:paraId="776EBD3F" w14:textId="77777777" w:rsidR="00AA0459" w:rsidRPr="000A728A" w:rsidRDefault="00AA0459" w:rsidP="000A728A">
      <w:pPr>
        <w:spacing w:after="0" w:line="240" w:lineRule="auto"/>
        <w:ind w:left="360"/>
        <w:rPr>
          <w:rFonts w:eastAsia="Times New Roman" w:cstheme="minorHAnsi"/>
          <w:sz w:val="24"/>
          <w:szCs w:val="24"/>
        </w:rPr>
      </w:pPr>
    </w:p>
    <w:p w14:paraId="6E5F14EB" w14:textId="5AD6C00A" w:rsidR="00AA0459" w:rsidRPr="000A728A" w:rsidRDefault="00AA0459" w:rsidP="000A728A">
      <w:pPr>
        <w:pStyle w:val="ListParagraph"/>
        <w:numPr>
          <w:ilvl w:val="0"/>
          <w:numId w:val="11"/>
        </w:numPr>
        <w:spacing w:after="0" w:line="240" w:lineRule="auto"/>
        <w:rPr>
          <w:rFonts w:eastAsia="Times New Roman" w:cstheme="minorHAnsi"/>
          <w:b/>
          <w:sz w:val="24"/>
          <w:szCs w:val="24"/>
        </w:rPr>
      </w:pPr>
      <w:r w:rsidRPr="000A728A">
        <w:rPr>
          <w:rFonts w:eastAsia="Times New Roman" w:cstheme="minorHAnsi"/>
          <w:b/>
          <w:sz w:val="24"/>
          <w:szCs w:val="24"/>
        </w:rPr>
        <w:t>Refreshed escalation framework</w:t>
      </w:r>
    </w:p>
    <w:p w14:paraId="50B25F1A" w14:textId="77777777" w:rsidR="00AA0459" w:rsidRPr="000A728A" w:rsidRDefault="00AA0459" w:rsidP="000A728A">
      <w:pPr>
        <w:spacing w:after="0" w:line="240" w:lineRule="auto"/>
        <w:rPr>
          <w:rFonts w:eastAsia="Times New Roman" w:cstheme="minorHAnsi"/>
          <w:b/>
          <w:sz w:val="24"/>
          <w:szCs w:val="24"/>
        </w:rPr>
      </w:pPr>
    </w:p>
    <w:p w14:paraId="585DCBB6" w14:textId="12D11050" w:rsidR="00AA0459" w:rsidRPr="000A728A" w:rsidRDefault="001B3F72" w:rsidP="000A728A">
      <w:pPr>
        <w:spacing w:after="0" w:line="240" w:lineRule="auto"/>
        <w:rPr>
          <w:rFonts w:cstheme="minorHAnsi"/>
          <w:b/>
          <w:sz w:val="24"/>
          <w:szCs w:val="24"/>
          <w:u w:val="single"/>
        </w:rPr>
      </w:pPr>
      <w:r w:rsidRPr="000A728A">
        <w:rPr>
          <w:rFonts w:cstheme="minorHAnsi"/>
          <w:b/>
          <w:sz w:val="24"/>
          <w:szCs w:val="24"/>
          <w:u w:val="single"/>
        </w:rPr>
        <w:t xml:space="preserve">Betsi Cadwaladr University Health Board </w:t>
      </w:r>
      <w:r w:rsidR="00AA0459" w:rsidRPr="000A728A">
        <w:rPr>
          <w:rFonts w:cstheme="minorHAnsi"/>
          <w:b/>
          <w:sz w:val="24"/>
          <w:szCs w:val="24"/>
          <w:u w:val="single"/>
        </w:rPr>
        <w:t xml:space="preserve"> </w:t>
      </w:r>
    </w:p>
    <w:p w14:paraId="58398D9D" w14:textId="09DE2955" w:rsidR="00F27182" w:rsidRPr="000A728A" w:rsidRDefault="00F27182" w:rsidP="000A728A">
      <w:pPr>
        <w:pStyle w:val="ListParagraph"/>
        <w:numPr>
          <w:ilvl w:val="0"/>
          <w:numId w:val="11"/>
        </w:numPr>
        <w:spacing w:after="0" w:line="240" w:lineRule="auto"/>
        <w:rPr>
          <w:rFonts w:eastAsia="Times New Roman" w:cstheme="minorHAnsi"/>
          <w:sz w:val="24"/>
          <w:szCs w:val="24"/>
        </w:rPr>
      </w:pPr>
      <w:r w:rsidRPr="000A728A">
        <w:rPr>
          <w:rFonts w:eastAsia="Times New Roman" w:cstheme="minorHAnsi"/>
          <w:b/>
          <w:sz w:val="24"/>
          <w:szCs w:val="24"/>
        </w:rPr>
        <w:t>Continuous Flow</w:t>
      </w:r>
      <w:r w:rsidRPr="000A728A">
        <w:rPr>
          <w:rFonts w:eastAsia="Times New Roman" w:cstheme="minorHAnsi"/>
          <w:sz w:val="24"/>
          <w:szCs w:val="24"/>
        </w:rPr>
        <w:t xml:space="preserve"> </w:t>
      </w:r>
      <w:r w:rsidRPr="000A728A">
        <w:rPr>
          <w:rFonts w:eastAsia="Times New Roman" w:cstheme="minorHAnsi"/>
          <w:b/>
          <w:sz w:val="24"/>
          <w:szCs w:val="24"/>
        </w:rPr>
        <w:t xml:space="preserve">Model </w:t>
      </w:r>
      <w:r w:rsidRPr="000A728A">
        <w:rPr>
          <w:rFonts w:eastAsia="Times New Roman" w:cstheme="minorHAnsi"/>
          <w:sz w:val="24"/>
          <w:szCs w:val="24"/>
        </w:rPr>
        <w:t xml:space="preserve">– the continuous flow model aims to improve patient flow through hospital sites. Recognising the benefits of an effect continuous flow model, there are a wide range of changes and obstacles to be overcome in order to implement change. This work will be addressed through the organisations internal structure, working with the 6 Goals for Urgent and Emergency Care Programme.  </w:t>
      </w:r>
    </w:p>
    <w:p w14:paraId="3FB68882" w14:textId="77777777" w:rsidR="00F27182" w:rsidRPr="000A728A" w:rsidRDefault="00F27182" w:rsidP="000A728A">
      <w:pPr>
        <w:pStyle w:val="ListParagraph"/>
        <w:spacing w:after="0" w:line="240" w:lineRule="auto"/>
        <w:ind w:left="360"/>
        <w:rPr>
          <w:rFonts w:eastAsia="Times New Roman" w:cstheme="minorHAnsi"/>
          <w:sz w:val="24"/>
          <w:szCs w:val="24"/>
        </w:rPr>
      </w:pPr>
    </w:p>
    <w:p w14:paraId="037B42F9" w14:textId="241D7427" w:rsidR="00F27182" w:rsidRPr="000A728A" w:rsidRDefault="00F27182" w:rsidP="000A728A">
      <w:pPr>
        <w:pStyle w:val="ListParagraph"/>
        <w:numPr>
          <w:ilvl w:val="0"/>
          <w:numId w:val="11"/>
        </w:numPr>
        <w:spacing w:after="0" w:line="240" w:lineRule="auto"/>
        <w:rPr>
          <w:rFonts w:eastAsia="Times New Roman" w:cstheme="minorHAnsi"/>
          <w:sz w:val="24"/>
          <w:szCs w:val="24"/>
        </w:rPr>
      </w:pPr>
      <w:r w:rsidRPr="000A728A">
        <w:rPr>
          <w:rFonts w:eastAsia="Times New Roman" w:cstheme="minorHAnsi"/>
          <w:b/>
          <w:sz w:val="24"/>
          <w:szCs w:val="24"/>
        </w:rPr>
        <w:t>S</w:t>
      </w:r>
      <w:r w:rsidR="000A728A">
        <w:rPr>
          <w:rFonts w:eastAsia="Times New Roman" w:cstheme="minorHAnsi"/>
          <w:b/>
          <w:sz w:val="24"/>
          <w:szCs w:val="24"/>
        </w:rPr>
        <w:t>ame Day Emergency Care (S</w:t>
      </w:r>
      <w:r w:rsidRPr="000A728A">
        <w:rPr>
          <w:rFonts w:eastAsia="Times New Roman" w:cstheme="minorHAnsi"/>
          <w:b/>
          <w:sz w:val="24"/>
          <w:szCs w:val="24"/>
        </w:rPr>
        <w:t>DEC</w:t>
      </w:r>
      <w:r w:rsidR="000A728A">
        <w:rPr>
          <w:rFonts w:eastAsia="Times New Roman" w:cstheme="minorHAnsi"/>
          <w:b/>
          <w:sz w:val="24"/>
          <w:szCs w:val="24"/>
        </w:rPr>
        <w:t>)</w:t>
      </w:r>
      <w:r w:rsidRPr="000A728A">
        <w:rPr>
          <w:rFonts w:eastAsia="Times New Roman" w:cstheme="minorHAnsi"/>
          <w:sz w:val="24"/>
          <w:szCs w:val="24"/>
        </w:rPr>
        <w:t xml:space="preserve"> – The focus of SDEC needs to reflect on those areas of greatest demand.  A review of the model in Ysbyty Glan Clwyd and Wrexham Maelor Hospital, using the learning from the west and refining the health boards approach and allocating resources accordingly. </w:t>
      </w:r>
    </w:p>
    <w:p w14:paraId="5EDA0E1F" w14:textId="42C253AA" w:rsidR="00F27182" w:rsidRPr="000A728A" w:rsidRDefault="00F27182" w:rsidP="000A728A">
      <w:pPr>
        <w:spacing w:after="0" w:line="240" w:lineRule="auto"/>
        <w:rPr>
          <w:rFonts w:eastAsia="Times New Roman" w:cstheme="minorHAnsi"/>
          <w:sz w:val="24"/>
          <w:szCs w:val="24"/>
        </w:rPr>
      </w:pPr>
    </w:p>
    <w:p w14:paraId="55693B77" w14:textId="7956A117" w:rsidR="00F27182" w:rsidRPr="000A728A" w:rsidRDefault="00F27182" w:rsidP="000A728A">
      <w:pPr>
        <w:pStyle w:val="ListParagraph"/>
        <w:numPr>
          <w:ilvl w:val="0"/>
          <w:numId w:val="11"/>
        </w:numPr>
        <w:spacing w:after="0" w:line="240" w:lineRule="auto"/>
        <w:rPr>
          <w:rFonts w:eastAsia="Times New Roman" w:cstheme="minorHAnsi"/>
          <w:sz w:val="24"/>
          <w:szCs w:val="24"/>
        </w:rPr>
      </w:pPr>
      <w:r w:rsidRPr="000A728A">
        <w:rPr>
          <w:rFonts w:eastAsia="Times New Roman" w:cstheme="minorHAnsi"/>
          <w:b/>
          <w:sz w:val="24"/>
          <w:szCs w:val="24"/>
        </w:rPr>
        <w:t>Urgent Primary Care Centres</w:t>
      </w:r>
      <w:r w:rsidRPr="000A728A">
        <w:rPr>
          <w:rFonts w:eastAsia="Times New Roman" w:cstheme="minorHAnsi"/>
          <w:sz w:val="24"/>
          <w:szCs w:val="24"/>
        </w:rPr>
        <w:t xml:space="preserve"> </w:t>
      </w:r>
      <w:r w:rsidRPr="000A728A">
        <w:rPr>
          <w:rFonts w:eastAsia="Times New Roman" w:cstheme="minorHAnsi"/>
          <w:b/>
          <w:sz w:val="24"/>
          <w:szCs w:val="24"/>
        </w:rPr>
        <w:t>(UPCC)</w:t>
      </w:r>
      <w:r w:rsidRPr="000A728A">
        <w:rPr>
          <w:rFonts w:eastAsia="Times New Roman" w:cstheme="minorHAnsi"/>
          <w:sz w:val="24"/>
          <w:szCs w:val="24"/>
        </w:rPr>
        <w:t xml:space="preserve"> – A review is being undertaken of the</w:t>
      </w:r>
      <w:r w:rsidR="00BA52B8" w:rsidRPr="000A728A">
        <w:rPr>
          <w:rFonts w:eastAsia="Times New Roman" w:cstheme="minorHAnsi"/>
          <w:sz w:val="24"/>
          <w:szCs w:val="24"/>
        </w:rPr>
        <w:t xml:space="preserve"> UPCC model to identify options, </w:t>
      </w:r>
      <w:r w:rsidRPr="000A728A">
        <w:rPr>
          <w:rFonts w:eastAsia="Times New Roman" w:cstheme="minorHAnsi"/>
          <w:sz w:val="24"/>
          <w:szCs w:val="24"/>
        </w:rPr>
        <w:t xml:space="preserve">to </w:t>
      </w:r>
      <w:r w:rsidR="00BA52B8" w:rsidRPr="000A728A">
        <w:rPr>
          <w:rFonts w:eastAsia="Times New Roman" w:cstheme="minorHAnsi"/>
          <w:sz w:val="24"/>
          <w:szCs w:val="24"/>
        </w:rPr>
        <w:t xml:space="preserve">reconfigure the health boards approach and ensure effective outcomes based on investment. </w:t>
      </w:r>
      <w:r w:rsidRPr="000A728A">
        <w:rPr>
          <w:rFonts w:eastAsia="Times New Roman" w:cstheme="minorHAnsi"/>
          <w:sz w:val="24"/>
          <w:szCs w:val="24"/>
        </w:rPr>
        <w:t xml:space="preserve"> </w:t>
      </w:r>
    </w:p>
    <w:p w14:paraId="19C66F0D" w14:textId="77777777" w:rsidR="001755A8" w:rsidRPr="000A728A" w:rsidRDefault="001755A8" w:rsidP="000A728A">
      <w:pPr>
        <w:spacing w:after="0" w:line="240" w:lineRule="auto"/>
        <w:rPr>
          <w:rFonts w:eastAsia="Times New Roman" w:cstheme="minorHAnsi"/>
          <w:b/>
          <w:sz w:val="24"/>
          <w:szCs w:val="24"/>
        </w:rPr>
      </w:pPr>
    </w:p>
    <w:p w14:paraId="5CF40A94" w14:textId="484EFE79" w:rsidR="00AD6588" w:rsidRPr="000A728A" w:rsidRDefault="001B3F72" w:rsidP="000A728A">
      <w:pPr>
        <w:spacing w:after="0" w:line="240" w:lineRule="auto"/>
        <w:rPr>
          <w:rFonts w:cstheme="minorHAnsi"/>
          <w:b/>
          <w:sz w:val="24"/>
          <w:szCs w:val="24"/>
          <w:u w:val="single"/>
        </w:rPr>
      </w:pPr>
      <w:r w:rsidRPr="000A728A">
        <w:rPr>
          <w:rFonts w:cstheme="minorHAnsi"/>
          <w:b/>
          <w:sz w:val="24"/>
          <w:szCs w:val="24"/>
          <w:u w:val="single"/>
        </w:rPr>
        <w:t>Cwm Taf Morgannwg University Health Board</w:t>
      </w:r>
      <w:r w:rsidR="00AD6588" w:rsidRPr="000A728A">
        <w:rPr>
          <w:rFonts w:cstheme="minorHAnsi"/>
          <w:b/>
          <w:sz w:val="24"/>
          <w:szCs w:val="24"/>
          <w:u w:val="single"/>
        </w:rPr>
        <w:t xml:space="preserve"> </w:t>
      </w:r>
    </w:p>
    <w:p w14:paraId="1946B200" w14:textId="7A773F5D" w:rsidR="00AD6588" w:rsidRPr="000A728A" w:rsidRDefault="00AD6588" w:rsidP="000A728A">
      <w:pPr>
        <w:pStyle w:val="ListParagraph"/>
        <w:numPr>
          <w:ilvl w:val="0"/>
          <w:numId w:val="29"/>
        </w:numPr>
        <w:spacing w:after="0" w:line="240" w:lineRule="auto"/>
        <w:rPr>
          <w:rFonts w:cstheme="minorHAnsi"/>
          <w:sz w:val="24"/>
          <w:szCs w:val="24"/>
        </w:rPr>
      </w:pPr>
      <w:r w:rsidRPr="000A728A">
        <w:rPr>
          <w:rFonts w:cstheme="minorHAnsi"/>
          <w:b/>
          <w:bCs/>
          <w:sz w:val="24"/>
          <w:szCs w:val="24"/>
        </w:rPr>
        <w:t>Increasing capacity and pull via the Navigation Hub</w:t>
      </w:r>
    </w:p>
    <w:p w14:paraId="4827627F" w14:textId="4D9F2D14" w:rsidR="00AD6588" w:rsidRDefault="00AD6588" w:rsidP="000A728A">
      <w:pPr>
        <w:pStyle w:val="ListParagraph"/>
        <w:numPr>
          <w:ilvl w:val="0"/>
          <w:numId w:val="30"/>
        </w:numPr>
        <w:spacing w:after="0" w:line="240" w:lineRule="auto"/>
        <w:rPr>
          <w:rFonts w:cstheme="minorHAnsi"/>
          <w:sz w:val="24"/>
          <w:szCs w:val="24"/>
        </w:rPr>
      </w:pPr>
      <w:r w:rsidRPr="000A728A">
        <w:rPr>
          <w:rFonts w:cstheme="minorHAnsi"/>
          <w:sz w:val="24"/>
          <w:szCs w:val="24"/>
        </w:rPr>
        <w:t>CTM</w:t>
      </w:r>
      <w:r w:rsidR="00C261A9" w:rsidRPr="000A728A">
        <w:rPr>
          <w:rFonts w:cstheme="minorHAnsi"/>
          <w:sz w:val="24"/>
          <w:szCs w:val="24"/>
        </w:rPr>
        <w:t>UHB</w:t>
      </w:r>
      <w:r w:rsidRPr="000A728A">
        <w:rPr>
          <w:rFonts w:cstheme="minorHAnsi"/>
          <w:sz w:val="24"/>
          <w:szCs w:val="24"/>
        </w:rPr>
        <w:t xml:space="preserve"> has put a second Dr into the Nav</w:t>
      </w:r>
      <w:r w:rsidR="001755A8" w:rsidRPr="000A728A">
        <w:rPr>
          <w:rFonts w:cstheme="minorHAnsi"/>
          <w:sz w:val="24"/>
          <w:szCs w:val="24"/>
        </w:rPr>
        <w:t>igation</w:t>
      </w:r>
      <w:r w:rsidRPr="000A728A">
        <w:rPr>
          <w:rFonts w:cstheme="minorHAnsi"/>
          <w:sz w:val="24"/>
          <w:szCs w:val="24"/>
        </w:rPr>
        <w:t xml:space="preserve"> Hub to increase ability to pull from the WAST Stack and to also dispatch a GP to review patients. In addition, we also have therapists aligned to the hub who can respond to falls cases and</w:t>
      </w:r>
      <w:r w:rsidR="00F01F54" w:rsidRPr="000A728A">
        <w:rPr>
          <w:rFonts w:cstheme="minorHAnsi"/>
          <w:sz w:val="24"/>
          <w:szCs w:val="24"/>
        </w:rPr>
        <w:t xml:space="preserve"> more social calls. Data on non-</w:t>
      </w:r>
      <w:r w:rsidRPr="000A728A">
        <w:rPr>
          <w:rFonts w:cstheme="minorHAnsi"/>
          <w:sz w:val="24"/>
          <w:szCs w:val="24"/>
        </w:rPr>
        <w:t>conveyance and reduced 999 demand is already being collected and shared with W</w:t>
      </w:r>
      <w:r w:rsidR="001755A8" w:rsidRPr="000A728A">
        <w:rPr>
          <w:rFonts w:cstheme="minorHAnsi"/>
          <w:sz w:val="24"/>
          <w:szCs w:val="24"/>
        </w:rPr>
        <w:t>elsh Government (W</w:t>
      </w:r>
      <w:r w:rsidRPr="000A728A">
        <w:rPr>
          <w:rFonts w:cstheme="minorHAnsi"/>
          <w:sz w:val="24"/>
          <w:szCs w:val="24"/>
        </w:rPr>
        <w:t>G</w:t>
      </w:r>
      <w:r w:rsidR="001755A8" w:rsidRPr="000A728A">
        <w:rPr>
          <w:rFonts w:cstheme="minorHAnsi"/>
          <w:sz w:val="24"/>
          <w:szCs w:val="24"/>
        </w:rPr>
        <w:t>)</w:t>
      </w:r>
      <w:r w:rsidRPr="000A728A">
        <w:rPr>
          <w:rFonts w:cstheme="minorHAnsi"/>
          <w:sz w:val="24"/>
          <w:szCs w:val="24"/>
        </w:rPr>
        <w:t xml:space="preserve"> colleagues.  </w:t>
      </w:r>
    </w:p>
    <w:p w14:paraId="6E912A76" w14:textId="77777777" w:rsidR="000A728A" w:rsidRPr="000A728A" w:rsidRDefault="000A728A" w:rsidP="000A728A">
      <w:pPr>
        <w:pStyle w:val="ListParagraph"/>
        <w:spacing w:after="0" w:line="240" w:lineRule="auto"/>
        <w:ind w:left="1080"/>
        <w:rPr>
          <w:rFonts w:cstheme="minorHAnsi"/>
          <w:sz w:val="24"/>
          <w:szCs w:val="24"/>
        </w:rPr>
      </w:pPr>
    </w:p>
    <w:p w14:paraId="29FA7A54" w14:textId="507E6334" w:rsidR="00AD6588" w:rsidRPr="000A728A" w:rsidRDefault="00AD6588" w:rsidP="000A728A">
      <w:pPr>
        <w:pStyle w:val="ListParagraph"/>
        <w:numPr>
          <w:ilvl w:val="0"/>
          <w:numId w:val="30"/>
        </w:numPr>
        <w:spacing w:after="0" w:line="240" w:lineRule="auto"/>
        <w:rPr>
          <w:rFonts w:cstheme="minorHAnsi"/>
          <w:sz w:val="24"/>
          <w:szCs w:val="24"/>
        </w:rPr>
      </w:pPr>
      <w:r w:rsidRPr="000A728A">
        <w:rPr>
          <w:rFonts w:cstheme="minorHAnsi"/>
          <w:sz w:val="24"/>
          <w:szCs w:val="24"/>
        </w:rPr>
        <w:lastRenderedPageBreak/>
        <w:t>Further developments include alignment of</w:t>
      </w:r>
      <w:r w:rsidR="001755A8" w:rsidRPr="000A728A">
        <w:rPr>
          <w:rFonts w:cstheme="minorHAnsi"/>
          <w:sz w:val="24"/>
          <w:szCs w:val="24"/>
        </w:rPr>
        <w:t xml:space="preserve"> advanced paramedic practitioners</w:t>
      </w:r>
      <w:r w:rsidRPr="000A728A">
        <w:rPr>
          <w:rFonts w:cstheme="minorHAnsi"/>
          <w:sz w:val="24"/>
          <w:szCs w:val="24"/>
        </w:rPr>
        <w:t xml:space="preserve"> </w:t>
      </w:r>
      <w:r w:rsidR="001755A8" w:rsidRPr="000A728A">
        <w:rPr>
          <w:rFonts w:cstheme="minorHAnsi"/>
          <w:sz w:val="24"/>
          <w:szCs w:val="24"/>
        </w:rPr>
        <w:t>(</w:t>
      </w:r>
      <w:r w:rsidRPr="000A728A">
        <w:rPr>
          <w:rFonts w:cstheme="minorHAnsi"/>
          <w:sz w:val="24"/>
          <w:szCs w:val="24"/>
        </w:rPr>
        <w:t>APP</w:t>
      </w:r>
      <w:r w:rsidR="001755A8" w:rsidRPr="000A728A">
        <w:rPr>
          <w:rFonts w:cstheme="minorHAnsi"/>
          <w:sz w:val="24"/>
          <w:szCs w:val="24"/>
        </w:rPr>
        <w:t>)</w:t>
      </w:r>
      <w:r w:rsidRPr="000A728A">
        <w:rPr>
          <w:rFonts w:cstheme="minorHAnsi"/>
          <w:sz w:val="24"/>
          <w:szCs w:val="24"/>
        </w:rPr>
        <w:t xml:space="preserve"> capacity on coordination and potential for additional paramedic resource for Falls Car service and additional Nav Hub community support. Stephen</w:t>
      </w:r>
      <w:r w:rsidR="000004D1">
        <w:rPr>
          <w:rFonts w:cstheme="minorHAnsi"/>
          <w:sz w:val="24"/>
          <w:szCs w:val="24"/>
        </w:rPr>
        <w:t xml:space="preserve"> Harrhy</w:t>
      </w:r>
      <w:r w:rsidRPr="000A728A">
        <w:rPr>
          <w:rFonts w:cstheme="minorHAnsi"/>
          <w:sz w:val="24"/>
          <w:szCs w:val="24"/>
        </w:rPr>
        <w:t>, Lee Brooks, Owen Weeks and Gethin</w:t>
      </w:r>
      <w:r w:rsidR="001755A8" w:rsidRPr="000A728A">
        <w:rPr>
          <w:rFonts w:cstheme="minorHAnsi"/>
          <w:sz w:val="24"/>
          <w:szCs w:val="24"/>
        </w:rPr>
        <w:t xml:space="preserve"> Hughes</w:t>
      </w:r>
      <w:r w:rsidRPr="000A728A">
        <w:rPr>
          <w:rFonts w:cstheme="minorHAnsi"/>
          <w:sz w:val="24"/>
          <w:szCs w:val="24"/>
        </w:rPr>
        <w:t xml:space="preserve"> have be</w:t>
      </w:r>
      <w:r w:rsidR="001755A8" w:rsidRPr="000A728A">
        <w:rPr>
          <w:rFonts w:cstheme="minorHAnsi"/>
          <w:sz w:val="24"/>
          <w:szCs w:val="24"/>
        </w:rPr>
        <w:t>e</w:t>
      </w:r>
      <w:r w:rsidRPr="000A728A">
        <w:rPr>
          <w:rFonts w:cstheme="minorHAnsi"/>
          <w:sz w:val="24"/>
          <w:szCs w:val="24"/>
        </w:rPr>
        <w:t>n meeting to progress</w:t>
      </w:r>
    </w:p>
    <w:p w14:paraId="0933BA57" w14:textId="1FAA30CA" w:rsidR="00AD6588" w:rsidRPr="000A728A" w:rsidRDefault="00AD6588" w:rsidP="000A728A">
      <w:pPr>
        <w:pStyle w:val="ListParagraph"/>
        <w:numPr>
          <w:ilvl w:val="0"/>
          <w:numId w:val="30"/>
        </w:numPr>
        <w:spacing w:after="0" w:line="240" w:lineRule="auto"/>
        <w:rPr>
          <w:rFonts w:cstheme="minorHAnsi"/>
          <w:sz w:val="24"/>
          <w:szCs w:val="24"/>
        </w:rPr>
      </w:pPr>
      <w:r w:rsidRPr="000A728A">
        <w:rPr>
          <w:rFonts w:cstheme="minorHAnsi"/>
          <w:sz w:val="24"/>
          <w:szCs w:val="24"/>
        </w:rPr>
        <w:t>Ideally</w:t>
      </w:r>
      <w:r w:rsidR="001755A8" w:rsidRPr="000A728A">
        <w:rPr>
          <w:rFonts w:cstheme="minorHAnsi"/>
          <w:sz w:val="24"/>
          <w:szCs w:val="24"/>
        </w:rPr>
        <w:t>,</w:t>
      </w:r>
      <w:r w:rsidRPr="000A728A">
        <w:rPr>
          <w:rFonts w:cstheme="minorHAnsi"/>
          <w:sz w:val="24"/>
          <w:szCs w:val="24"/>
        </w:rPr>
        <w:t xml:space="preserve"> we want to move to a Ticket to Ride model for all </w:t>
      </w:r>
      <w:r w:rsidR="001755A8" w:rsidRPr="000A728A">
        <w:rPr>
          <w:rFonts w:cstheme="minorHAnsi"/>
          <w:sz w:val="24"/>
          <w:szCs w:val="24"/>
        </w:rPr>
        <w:t>nursing homes and residential home</w:t>
      </w:r>
      <w:r w:rsidRPr="000A728A">
        <w:rPr>
          <w:rFonts w:cstheme="minorHAnsi"/>
          <w:sz w:val="24"/>
          <w:szCs w:val="24"/>
        </w:rPr>
        <w:t xml:space="preserve"> conveyances</w:t>
      </w:r>
    </w:p>
    <w:p w14:paraId="4AC79E94" w14:textId="77777777" w:rsidR="00F01F54" w:rsidRPr="000A728A" w:rsidRDefault="00F01F54" w:rsidP="000A728A">
      <w:pPr>
        <w:pStyle w:val="ListParagraph"/>
        <w:spacing w:after="0" w:line="240" w:lineRule="auto"/>
        <w:ind w:left="360"/>
        <w:rPr>
          <w:rFonts w:cstheme="minorHAnsi"/>
          <w:sz w:val="24"/>
          <w:szCs w:val="24"/>
        </w:rPr>
      </w:pPr>
    </w:p>
    <w:p w14:paraId="20805C92" w14:textId="1B12D8BE" w:rsidR="00AD6588" w:rsidRPr="000A728A" w:rsidRDefault="00AD6588" w:rsidP="000A728A">
      <w:pPr>
        <w:pStyle w:val="ListParagraph"/>
        <w:numPr>
          <w:ilvl w:val="0"/>
          <w:numId w:val="29"/>
        </w:numPr>
        <w:spacing w:after="0" w:line="240" w:lineRule="auto"/>
        <w:rPr>
          <w:rFonts w:cstheme="minorHAnsi"/>
          <w:sz w:val="24"/>
          <w:szCs w:val="24"/>
        </w:rPr>
      </w:pPr>
      <w:r w:rsidRPr="000A728A">
        <w:rPr>
          <w:rFonts w:cstheme="minorHAnsi"/>
          <w:b/>
          <w:bCs/>
          <w:sz w:val="24"/>
          <w:szCs w:val="24"/>
        </w:rPr>
        <w:t>Increasing Fit to Sit capacity </w:t>
      </w:r>
    </w:p>
    <w:p w14:paraId="776C1305" w14:textId="1F069B28" w:rsidR="00AD6588" w:rsidRPr="000A728A" w:rsidRDefault="00AD6588" w:rsidP="000A728A">
      <w:pPr>
        <w:pStyle w:val="ListParagraph"/>
        <w:numPr>
          <w:ilvl w:val="0"/>
          <w:numId w:val="31"/>
        </w:numPr>
        <w:spacing w:after="0" w:line="240" w:lineRule="auto"/>
        <w:rPr>
          <w:rFonts w:cstheme="minorHAnsi"/>
          <w:sz w:val="24"/>
          <w:szCs w:val="24"/>
        </w:rPr>
      </w:pPr>
      <w:r w:rsidRPr="000A728A">
        <w:rPr>
          <w:rFonts w:cstheme="minorHAnsi"/>
          <w:sz w:val="24"/>
          <w:szCs w:val="24"/>
        </w:rPr>
        <w:t xml:space="preserve">In order to maintain flow additional areas have been identified to create additional fit to site capacity within our EDs and </w:t>
      </w:r>
      <w:r w:rsidR="001755A8" w:rsidRPr="000A728A">
        <w:rPr>
          <w:rFonts w:cstheme="minorHAnsi"/>
          <w:sz w:val="24"/>
          <w:szCs w:val="24"/>
        </w:rPr>
        <w:t>acute medical units (</w:t>
      </w:r>
      <w:r w:rsidRPr="000A728A">
        <w:rPr>
          <w:rFonts w:cstheme="minorHAnsi"/>
          <w:sz w:val="24"/>
          <w:szCs w:val="24"/>
        </w:rPr>
        <w:t>AMUs</w:t>
      </w:r>
      <w:r w:rsidR="001755A8" w:rsidRPr="000A728A">
        <w:rPr>
          <w:rFonts w:cstheme="minorHAnsi"/>
          <w:sz w:val="24"/>
          <w:szCs w:val="24"/>
        </w:rPr>
        <w:t>)</w:t>
      </w:r>
      <w:r w:rsidRPr="000A728A">
        <w:rPr>
          <w:rFonts w:cstheme="minorHAnsi"/>
          <w:sz w:val="24"/>
          <w:szCs w:val="24"/>
        </w:rPr>
        <w:t>. In addition</w:t>
      </w:r>
      <w:r w:rsidR="001755A8" w:rsidRPr="000A728A">
        <w:rPr>
          <w:rFonts w:cstheme="minorHAnsi"/>
          <w:sz w:val="24"/>
          <w:szCs w:val="24"/>
        </w:rPr>
        <w:t>,</w:t>
      </w:r>
      <w:r w:rsidRPr="000A728A">
        <w:rPr>
          <w:rFonts w:cstheme="minorHAnsi"/>
          <w:sz w:val="24"/>
          <w:szCs w:val="24"/>
        </w:rPr>
        <w:t xml:space="preserve"> we are trialling a new pathway with WAST at R</w:t>
      </w:r>
      <w:r w:rsidR="001755A8" w:rsidRPr="000A728A">
        <w:rPr>
          <w:rFonts w:cstheme="minorHAnsi"/>
          <w:sz w:val="24"/>
          <w:szCs w:val="24"/>
        </w:rPr>
        <w:t>oyal Glamorgan hospital</w:t>
      </w:r>
      <w:r w:rsidRPr="000A728A">
        <w:rPr>
          <w:rFonts w:cstheme="minorHAnsi"/>
          <w:sz w:val="24"/>
          <w:szCs w:val="24"/>
        </w:rPr>
        <w:t xml:space="preserve"> linked to the previously implemented portering changes to increase opportunities for Fit to Sit </w:t>
      </w:r>
      <w:r w:rsidR="00F01F54" w:rsidRPr="000A728A">
        <w:rPr>
          <w:rFonts w:cstheme="minorHAnsi"/>
          <w:sz w:val="24"/>
          <w:szCs w:val="24"/>
        </w:rPr>
        <w:t>opportunities</w:t>
      </w:r>
    </w:p>
    <w:p w14:paraId="5AE09EF7" w14:textId="77777777" w:rsidR="00F01F54" w:rsidRPr="000A728A" w:rsidRDefault="00F01F54" w:rsidP="000A728A">
      <w:pPr>
        <w:pStyle w:val="ListParagraph"/>
        <w:spacing w:after="0" w:line="240" w:lineRule="auto"/>
        <w:ind w:left="1080"/>
        <w:rPr>
          <w:rFonts w:cstheme="minorHAnsi"/>
          <w:sz w:val="24"/>
          <w:szCs w:val="24"/>
        </w:rPr>
      </w:pPr>
    </w:p>
    <w:p w14:paraId="082299AF" w14:textId="2B82E46A" w:rsidR="00AD6588" w:rsidRPr="000A728A" w:rsidRDefault="00AD6588" w:rsidP="000A728A">
      <w:pPr>
        <w:pStyle w:val="ListParagraph"/>
        <w:numPr>
          <w:ilvl w:val="0"/>
          <w:numId w:val="29"/>
        </w:numPr>
        <w:spacing w:after="0" w:line="240" w:lineRule="auto"/>
        <w:rPr>
          <w:rFonts w:cstheme="minorHAnsi"/>
          <w:sz w:val="24"/>
          <w:szCs w:val="24"/>
        </w:rPr>
      </w:pPr>
      <w:r w:rsidRPr="000A728A">
        <w:rPr>
          <w:rFonts w:cstheme="minorHAnsi"/>
          <w:b/>
          <w:bCs/>
          <w:sz w:val="24"/>
          <w:szCs w:val="24"/>
        </w:rPr>
        <w:t>Expansion of SDEC capacity </w:t>
      </w:r>
    </w:p>
    <w:p w14:paraId="5720A022" w14:textId="083BB0C3" w:rsidR="00AD6588" w:rsidRPr="000A728A" w:rsidRDefault="00AD6588" w:rsidP="000A728A">
      <w:pPr>
        <w:pStyle w:val="ListParagraph"/>
        <w:numPr>
          <w:ilvl w:val="0"/>
          <w:numId w:val="32"/>
        </w:numPr>
        <w:spacing w:after="0" w:line="240" w:lineRule="auto"/>
        <w:rPr>
          <w:rFonts w:cstheme="minorHAnsi"/>
          <w:sz w:val="24"/>
          <w:szCs w:val="24"/>
        </w:rPr>
      </w:pPr>
      <w:r w:rsidRPr="000A728A">
        <w:rPr>
          <w:rFonts w:cstheme="minorHAnsi"/>
          <w:sz w:val="24"/>
          <w:szCs w:val="24"/>
        </w:rPr>
        <w:t>Within all the Sites we have stepped up additional capacity in SDEC through new workforce models (</w:t>
      </w:r>
      <w:r w:rsidR="001755A8" w:rsidRPr="000A728A">
        <w:rPr>
          <w:rFonts w:cstheme="minorHAnsi"/>
          <w:sz w:val="24"/>
          <w:szCs w:val="24"/>
        </w:rPr>
        <w:t>therapists</w:t>
      </w:r>
      <w:r w:rsidRPr="000A728A">
        <w:rPr>
          <w:rFonts w:cstheme="minorHAnsi"/>
          <w:sz w:val="24"/>
          <w:szCs w:val="24"/>
        </w:rPr>
        <w:t xml:space="preserve"> in Frailty Unit at P</w:t>
      </w:r>
      <w:r w:rsidR="001755A8" w:rsidRPr="000A728A">
        <w:rPr>
          <w:rFonts w:cstheme="minorHAnsi"/>
          <w:sz w:val="24"/>
          <w:szCs w:val="24"/>
        </w:rPr>
        <w:t>rincess of Wales</w:t>
      </w:r>
      <w:r w:rsidRPr="000A728A">
        <w:rPr>
          <w:rFonts w:cstheme="minorHAnsi"/>
          <w:sz w:val="24"/>
          <w:szCs w:val="24"/>
        </w:rPr>
        <w:t xml:space="preserve"> and expansion of </w:t>
      </w:r>
      <w:r w:rsidR="00C261A9" w:rsidRPr="000A728A">
        <w:rPr>
          <w:rFonts w:cstheme="minorHAnsi"/>
          <w:sz w:val="24"/>
          <w:szCs w:val="24"/>
        </w:rPr>
        <w:t>Acute Clinical Team (</w:t>
      </w:r>
      <w:r w:rsidRPr="000A728A">
        <w:rPr>
          <w:rFonts w:cstheme="minorHAnsi"/>
          <w:sz w:val="24"/>
          <w:szCs w:val="24"/>
        </w:rPr>
        <w:t>ACT</w:t>
      </w:r>
      <w:r w:rsidR="00C261A9" w:rsidRPr="000A728A">
        <w:rPr>
          <w:rFonts w:cstheme="minorHAnsi"/>
          <w:sz w:val="24"/>
          <w:szCs w:val="24"/>
        </w:rPr>
        <w:t>)</w:t>
      </w:r>
      <w:r w:rsidRPr="000A728A">
        <w:rPr>
          <w:rFonts w:cstheme="minorHAnsi"/>
          <w:sz w:val="24"/>
          <w:szCs w:val="24"/>
        </w:rPr>
        <w:t xml:space="preserve"> support and recruitment of </w:t>
      </w:r>
      <w:r w:rsidR="001755A8" w:rsidRPr="000A728A">
        <w:rPr>
          <w:rFonts w:cstheme="minorHAnsi"/>
          <w:sz w:val="24"/>
          <w:szCs w:val="24"/>
        </w:rPr>
        <w:t xml:space="preserve">advanced nurse practitioners </w:t>
      </w:r>
      <w:r w:rsidRPr="000A728A">
        <w:rPr>
          <w:rFonts w:cstheme="minorHAnsi"/>
          <w:sz w:val="24"/>
          <w:szCs w:val="24"/>
        </w:rPr>
        <w:t>to the service in P</w:t>
      </w:r>
      <w:r w:rsidR="001755A8" w:rsidRPr="000A728A">
        <w:rPr>
          <w:rFonts w:cstheme="minorHAnsi"/>
          <w:sz w:val="24"/>
          <w:szCs w:val="24"/>
        </w:rPr>
        <w:t>rince Charles hospital (PCH</w:t>
      </w:r>
      <w:r w:rsidRPr="000A728A">
        <w:rPr>
          <w:rFonts w:cstheme="minorHAnsi"/>
          <w:sz w:val="24"/>
          <w:szCs w:val="24"/>
        </w:rPr>
        <w:t>) and new services (frailty service at PCH) and will open a new medical SDEC facility in PCH in the New Year. We will seek to use the Nav Hub to increase direct conveyance for those conveyance call through the Nav Hub</w:t>
      </w:r>
      <w:r w:rsidR="001755A8" w:rsidRPr="000A728A">
        <w:rPr>
          <w:rFonts w:cstheme="minorHAnsi"/>
          <w:sz w:val="24"/>
          <w:szCs w:val="24"/>
        </w:rPr>
        <w:t>.</w:t>
      </w:r>
      <w:r w:rsidRPr="000A728A">
        <w:rPr>
          <w:rFonts w:cstheme="minorHAnsi"/>
          <w:sz w:val="24"/>
          <w:szCs w:val="24"/>
        </w:rPr>
        <w:t> </w:t>
      </w:r>
    </w:p>
    <w:p w14:paraId="0AFC5FA5" w14:textId="77777777" w:rsidR="00F01F54" w:rsidRPr="000A728A" w:rsidRDefault="00F01F54" w:rsidP="000A728A">
      <w:pPr>
        <w:pStyle w:val="ListParagraph"/>
        <w:spacing w:after="0" w:line="240" w:lineRule="auto"/>
        <w:ind w:left="1080"/>
        <w:rPr>
          <w:rFonts w:cstheme="minorHAnsi"/>
          <w:sz w:val="24"/>
          <w:szCs w:val="24"/>
        </w:rPr>
      </w:pPr>
    </w:p>
    <w:p w14:paraId="19AC0C80" w14:textId="3E997E2A" w:rsidR="00AD6588" w:rsidRPr="000A728A" w:rsidRDefault="00AD6588" w:rsidP="000A728A">
      <w:pPr>
        <w:pStyle w:val="ListParagraph"/>
        <w:numPr>
          <w:ilvl w:val="0"/>
          <w:numId w:val="29"/>
        </w:numPr>
        <w:spacing w:after="0" w:line="240" w:lineRule="auto"/>
        <w:rPr>
          <w:rFonts w:cstheme="minorHAnsi"/>
          <w:sz w:val="24"/>
          <w:szCs w:val="24"/>
        </w:rPr>
      </w:pPr>
      <w:r w:rsidRPr="000A728A">
        <w:rPr>
          <w:rFonts w:cstheme="minorHAnsi"/>
          <w:b/>
          <w:bCs/>
          <w:sz w:val="24"/>
          <w:szCs w:val="24"/>
        </w:rPr>
        <w:t xml:space="preserve">Virtual Wards and </w:t>
      </w:r>
      <w:r w:rsidR="00C261A9" w:rsidRPr="000A728A">
        <w:rPr>
          <w:rFonts w:cstheme="minorHAnsi"/>
          <w:b/>
          <w:bCs/>
          <w:sz w:val="24"/>
          <w:szCs w:val="24"/>
        </w:rPr>
        <w:t>Population Health Management (</w:t>
      </w:r>
      <w:r w:rsidRPr="000A728A">
        <w:rPr>
          <w:rFonts w:cstheme="minorHAnsi"/>
          <w:b/>
          <w:bCs/>
          <w:sz w:val="24"/>
          <w:szCs w:val="24"/>
        </w:rPr>
        <w:t>PHM</w:t>
      </w:r>
      <w:r w:rsidR="00C261A9" w:rsidRPr="000A728A">
        <w:rPr>
          <w:rFonts w:cstheme="minorHAnsi"/>
          <w:b/>
          <w:bCs/>
          <w:sz w:val="24"/>
          <w:szCs w:val="24"/>
        </w:rPr>
        <w:t>)</w:t>
      </w:r>
    </w:p>
    <w:p w14:paraId="78683D4C" w14:textId="77777777" w:rsidR="00AD6588" w:rsidRPr="000A728A" w:rsidRDefault="00AD6588" w:rsidP="000A728A">
      <w:pPr>
        <w:pStyle w:val="ListParagraph"/>
        <w:numPr>
          <w:ilvl w:val="0"/>
          <w:numId w:val="33"/>
        </w:numPr>
        <w:spacing w:after="0" w:line="240" w:lineRule="auto"/>
        <w:rPr>
          <w:rFonts w:cstheme="minorHAnsi"/>
          <w:sz w:val="24"/>
          <w:szCs w:val="24"/>
        </w:rPr>
      </w:pPr>
      <w:r w:rsidRPr="000A728A">
        <w:rPr>
          <w:rFonts w:cstheme="minorHAnsi"/>
          <w:sz w:val="24"/>
          <w:szCs w:val="24"/>
        </w:rPr>
        <w:t>Using the PHM data we have risk stratified the highest risk cohorts within each practice and ensured clear management plans in place. Coordination of these pts will be managed through developing Virtual Wards. Again this is to reduce requirement for conveyance </w:t>
      </w:r>
    </w:p>
    <w:p w14:paraId="5B2AB1DD" w14:textId="77777777" w:rsidR="000A728A" w:rsidRDefault="000A728A" w:rsidP="000A728A">
      <w:pPr>
        <w:spacing w:after="0" w:line="240" w:lineRule="auto"/>
        <w:rPr>
          <w:rFonts w:cstheme="minorHAnsi"/>
          <w:b/>
          <w:sz w:val="24"/>
          <w:szCs w:val="24"/>
          <w:u w:val="single"/>
        </w:rPr>
      </w:pPr>
    </w:p>
    <w:p w14:paraId="60C695FB" w14:textId="18FDC992" w:rsidR="00AD6588" w:rsidRPr="000A728A" w:rsidRDefault="001B3F72" w:rsidP="000A728A">
      <w:pPr>
        <w:spacing w:after="0" w:line="240" w:lineRule="auto"/>
        <w:rPr>
          <w:rFonts w:cstheme="minorHAnsi"/>
          <w:b/>
          <w:sz w:val="24"/>
          <w:szCs w:val="24"/>
          <w:u w:val="single"/>
        </w:rPr>
      </w:pPr>
      <w:r w:rsidRPr="000A728A">
        <w:rPr>
          <w:rFonts w:cstheme="minorHAnsi"/>
          <w:b/>
          <w:sz w:val="24"/>
          <w:szCs w:val="24"/>
          <w:u w:val="single"/>
        </w:rPr>
        <w:t xml:space="preserve">Cardiff &amp; Vale University Health Board </w:t>
      </w:r>
      <w:r w:rsidR="00AD6588" w:rsidRPr="000A728A">
        <w:rPr>
          <w:rFonts w:cstheme="minorHAnsi"/>
          <w:b/>
          <w:sz w:val="24"/>
          <w:szCs w:val="24"/>
          <w:u w:val="single"/>
        </w:rPr>
        <w:t xml:space="preserve"> </w:t>
      </w:r>
    </w:p>
    <w:p w14:paraId="3D74A97B" w14:textId="44F08619" w:rsidR="00AD6588" w:rsidRPr="000A728A" w:rsidRDefault="00AD6588" w:rsidP="000A728A">
      <w:pPr>
        <w:numPr>
          <w:ilvl w:val="0"/>
          <w:numId w:val="2"/>
        </w:numPr>
        <w:spacing w:after="0" w:line="240" w:lineRule="auto"/>
        <w:ind w:left="360"/>
        <w:rPr>
          <w:rFonts w:eastAsia="Times New Roman" w:cstheme="minorHAnsi"/>
          <w:sz w:val="24"/>
          <w:szCs w:val="24"/>
        </w:rPr>
      </w:pPr>
      <w:r w:rsidRPr="000A728A">
        <w:rPr>
          <w:rFonts w:eastAsia="Times New Roman" w:cstheme="minorHAnsi"/>
          <w:sz w:val="24"/>
          <w:szCs w:val="24"/>
        </w:rPr>
        <w:t xml:space="preserve">Continued organisational focus to manage the risk across the UHB and not just </w:t>
      </w:r>
      <w:r w:rsidR="001755A8" w:rsidRPr="000A728A">
        <w:rPr>
          <w:rFonts w:eastAsia="Times New Roman" w:cstheme="minorHAnsi"/>
          <w:sz w:val="24"/>
          <w:szCs w:val="24"/>
        </w:rPr>
        <w:t>the emergency unit</w:t>
      </w:r>
    </w:p>
    <w:p w14:paraId="3F96B1B8" w14:textId="77558114" w:rsidR="00AD6588" w:rsidRPr="000A728A" w:rsidRDefault="00AD6588" w:rsidP="000A728A">
      <w:pPr>
        <w:numPr>
          <w:ilvl w:val="1"/>
          <w:numId w:val="34"/>
        </w:numPr>
        <w:spacing w:after="0" w:line="240" w:lineRule="auto"/>
        <w:ind w:left="1080"/>
        <w:rPr>
          <w:rFonts w:eastAsia="Times New Roman" w:cstheme="minorHAnsi"/>
          <w:sz w:val="24"/>
          <w:szCs w:val="24"/>
        </w:rPr>
      </w:pPr>
      <w:r w:rsidRPr="000A728A">
        <w:rPr>
          <w:rFonts w:eastAsia="Times New Roman" w:cstheme="minorHAnsi"/>
          <w:sz w:val="24"/>
          <w:szCs w:val="24"/>
        </w:rPr>
        <w:t>Zero tolerance of 60m</w:t>
      </w:r>
      <w:r w:rsidR="001755A8" w:rsidRPr="000A728A">
        <w:rPr>
          <w:rFonts w:eastAsia="Times New Roman" w:cstheme="minorHAnsi"/>
          <w:sz w:val="24"/>
          <w:szCs w:val="24"/>
        </w:rPr>
        <w:t>inute</w:t>
      </w:r>
      <w:r w:rsidRPr="000A728A">
        <w:rPr>
          <w:rFonts w:eastAsia="Times New Roman" w:cstheme="minorHAnsi"/>
          <w:sz w:val="24"/>
          <w:szCs w:val="24"/>
        </w:rPr>
        <w:t xml:space="preserve"> holds</w:t>
      </w:r>
    </w:p>
    <w:p w14:paraId="132CB81D" w14:textId="0E2809F9" w:rsidR="00AD6588" w:rsidRPr="000A728A" w:rsidRDefault="00AD6588" w:rsidP="000A728A">
      <w:pPr>
        <w:numPr>
          <w:ilvl w:val="1"/>
          <w:numId w:val="34"/>
        </w:numPr>
        <w:spacing w:after="0" w:line="240" w:lineRule="auto"/>
        <w:ind w:left="1080"/>
        <w:rPr>
          <w:rFonts w:eastAsia="Times New Roman" w:cstheme="minorHAnsi"/>
          <w:sz w:val="24"/>
          <w:szCs w:val="24"/>
        </w:rPr>
      </w:pPr>
      <w:r w:rsidRPr="000A728A">
        <w:rPr>
          <w:rFonts w:eastAsia="Times New Roman" w:cstheme="minorHAnsi"/>
          <w:sz w:val="24"/>
          <w:szCs w:val="24"/>
        </w:rPr>
        <w:t>Red line at 2 hours</w:t>
      </w:r>
    </w:p>
    <w:p w14:paraId="31135B37" w14:textId="77777777" w:rsidR="00F01F54" w:rsidRPr="000A728A" w:rsidRDefault="00F01F54" w:rsidP="000A728A">
      <w:pPr>
        <w:spacing w:after="0" w:line="240" w:lineRule="auto"/>
        <w:ind w:left="1080"/>
        <w:rPr>
          <w:rFonts w:eastAsia="Times New Roman" w:cstheme="minorHAnsi"/>
          <w:sz w:val="24"/>
          <w:szCs w:val="24"/>
        </w:rPr>
      </w:pPr>
    </w:p>
    <w:p w14:paraId="359FE2F6" w14:textId="77777777" w:rsidR="00AD6588" w:rsidRPr="000A728A" w:rsidRDefault="00AD6588" w:rsidP="000A728A">
      <w:pPr>
        <w:numPr>
          <w:ilvl w:val="0"/>
          <w:numId w:val="2"/>
        </w:numPr>
        <w:spacing w:after="0" w:line="240" w:lineRule="auto"/>
        <w:ind w:left="360"/>
        <w:rPr>
          <w:rFonts w:eastAsia="Times New Roman" w:cstheme="minorHAnsi"/>
          <w:sz w:val="24"/>
          <w:szCs w:val="24"/>
        </w:rPr>
      </w:pPr>
      <w:r w:rsidRPr="000A728A">
        <w:rPr>
          <w:rFonts w:eastAsia="Times New Roman" w:cstheme="minorHAnsi"/>
          <w:sz w:val="24"/>
          <w:szCs w:val="24"/>
        </w:rPr>
        <w:t>Continuation of the ring fencing of stroke and hip fracture beds</w:t>
      </w:r>
    </w:p>
    <w:p w14:paraId="51D2DA92" w14:textId="5241D1BE" w:rsidR="00AD6588" w:rsidRPr="000A728A" w:rsidRDefault="00AD6588" w:rsidP="000A728A">
      <w:pPr>
        <w:numPr>
          <w:ilvl w:val="1"/>
          <w:numId w:val="35"/>
        </w:numPr>
        <w:spacing w:after="0" w:line="240" w:lineRule="auto"/>
        <w:ind w:left="1080"/>
        <w:rPr>
          <w:rFonts w:eastAsia="Times New Roman" w:cstheme="minorHAnsi"/>
          <w:sz w:val="24"/>
          <w:szCs w:val="24"/>
        </w:rPr>
      </w:pPr>
      <w:r w:rsidRPr="000A728A">
        <w:rPr>
          <w:rFonts w:eastAsia="Times New Roman" w:cstheme="minorHAnsi"/>
          <w:sz w:val="24"/>
          <w:szCs w:val="24"/>
        </w:rPr>
        <w:t>Can only be breached with Exec approval</w:t>
      </w:r>
    </w:p>
    <w:p w14:paraId="421848DB" w14:textId="77777777" w:rsidR="00F01F54" w:rsidRPr="000A728A" w:rsidRDefault="00F01F54" w:rsidP="000A728A">
      <w:pPr>
        <w:spacing w:after="0" w:line="240" w:lineRule="auto"/>
        <w:ind w:left="1080"/>
        <w:rPr>
          <w:rFonts w:eastAsia="Times New Roman" w:cstheme="minorHAnsi"/>
          <w:sz w:val="24"/>
          <w:szCs w:val="24"/>
        </w:rPr>
      </w:pPr>
    </w:p>
    <w:p w14:paraId="2117FFC3" w14:textId="51D8B879" w:rsidR="00AD6588" w:rsidRPr="000A728A" w:rsidRDefault="00AD6588" w:rsidP="000A728A">
      <w:pPr>
        <w:numPr>
          <w:ilvl w:val="0"/>
          <w:numId w:val="2"/>
        </w:numPr>
        <w:spacing w:after="0" w:line="240" w:lineRule="auto"/>
        <w:ind w:left="360"/>
        <w:rPr>
          <w:rFonts w:eastAsia="Times New Roman" w:cstheme="minorHAnsi"/>
          <w:sz w:val="24"/>
          <w:szCs w:val="24"/>
        </w:rPr>
      </w:pPr>
      <w:r w:rsidRPr="000A728A">
        <w:rPr>
          <w:rFonts w:eastAsia="Times New Roman" w:cstheme="minorHAnsi"/>
          <w:sz w:val="24"/>
          <w:szCs w:val="24"/>
        </w:rPr>
        <w:t xml:space="preserve">All GP calls for medical admission to </w:t>
      </w:r>
      <w:r w:rsidR="001755A8" w:rsidRPr="000A728A">
        <w:rPr>
          <w:rFonts w:eastAsia="Times New Roman" w:cstheme="minorHAnsi"/>
          <w:sz w:val="24"/>
          <w:szCs w:val="24"/>
        </w:rPr>
        <w:t>the University hospital of Wales (</w:t>
      </w:r>
      <w:r w:rsidRPr="000A728A">
        <w:rPr>
          <w:rFonts w:eastAsia="Times New Roman" w:cstheme="minorHAnsi"/>
          <w:sz w:val="24"/>
          <w:szCs w:val="24"/>
        </w:rPr>
        <w:t>UHW</w:t>
      </w:r>
      <w:r w:rsidR="001755A8" w:rsidRPr="000A728A">
        <w:rPr>
          <w:rFonts w:eastAsia="Times New Roman" w:cstheme="minorHAnsi"/>
          <w:sz w:val="24"/>
          <w:szCs w:val="24"/>
        </w:rPr>
        <w:t>)</w:t>
      </w:r>
      <w:r w:rsidRPr="000A728A">
        <w:rPr>
          <w:rFonts w:eastAsia="Times New Roman" w:cstheme="minorHAnsi"/>
          <w:sz w:val="24"/>
          <w:szCs w:val="24"/>
        </w:rPr>
        <w:t xml:space="preserve"> screened by a consultant via consultant connect</w:t>
      </w:r>
    </w:p>
    <w:p w14:paraId="2E6D7AB4" w14:textId="77777777" w:rsidR="00F01F54" w:rsidRPr="000A728A" w:rsidRDefault="00F01F54" w:rsidP="000A728A">
      <w:pPr>
        <w:spacing w:after="0" w:line="240" w:lineRule="auto"/>
        <w:ind w:left="360"/>
        <w:rPr>
          <w:rFonts w:eastAsia="Times New Roman" w:cstheme="minorHAnsi"/>
          <w:sz w:val="24"/>
          <w:szCs w:val="24"/>
        </w:rPr>
      </w:pPr>
    </w:p>
    <w:p w14:paraId="30BBA4D2" w14:textId="34B7A163" w:rsidR="00AD6588" w:rsidRPr="000A728A" w:rsidRDefault="00AD6588" w:rsidP="000A728A">
      <w:pPr>
        <w:numPr>
          <w:ilvl w:val="0"/>
          <w:numId w:val="2"/>
        </w:numPr>
        <w:spacing w:after="0" w:line="240" w:lineRule="auto"/>
        <w:ind w:left="360"/>
        <w:rPr>
          <w:rFonts w:eastAsia="Times New Roman" w:cstheme="minorHAnsi"/>
          <w:sz w:val="24"/>
          <w:szCs w:val="24"/>
        </w:rPr>
      </w:pPr>
      <w:r w:rsidRPr="000A728A">
        <w:rPr>
          <w:rFonts w:eastAsia="Times New Roman" w:cstheme="minorHAnsi"/>
          <w:sz w:val="24"/>
          <w:szCs w:val="24"/>
        </w:rPr>
        <w:t>Safe@home phase 1 launches mid-Jan with focus on nursing, residential and high risk patients an</w:t>
      </w:r>
      <w:r w:rsidR="00F01F54" w:rsidRPr="000A728A">
        <w:rPr>
          <w:rFonts w:eastAsia="Times New Roman" w:cstheme="minorHAnsi"/>
          <w:sz w:val="24"/>
          <w:szCs w:val="24"/>
        </w:rPr>
        <w:t>d admission/conveyance avoidance</w:t>
      </w:r>
    </w:p>
    <w:p w14:paraId="03B72910" w14:textId="2C366CDD" w:rsidR="00F01F54" w:rsidRPr="000A728A" w:rsidRDefault="00F01F54" w:rsidP="000A728A">
      <w:pPr>
        <w:spacing w:after="0" w:line="240" w:lineRule="auto"/>
        <w:ind w:left="-360"/>
        <w:rPr>
          <w:rFonts w:eastAsia="Times New Roman" w:cstheme="minorHAnsi"/>
          <w:sz w:val="24"/>
          <w:szCs w:val="24"/>
        </w:rPr>
      </w:pPr>
    </w:p>
    <w:p w14:paraId="29AEE2FC" w14:textId="3EFB15EE" w:rsidR="00AD6588" w:rsidRPr="000A728A" w:rsidRDefault="00AD6588" w:rsidP="000A728A">
      <w:pPr>
        <w:numPr>
          <w:ilvl w:val="0"/>
          <w:numId w:val="2"/>
        </w:numPr>
        <w:spacing w:after="0" w:line="240" w:lineRule="auto"/>
        <w:ind w:left="360"/>
        <w:rPr>
          <w:rFonts w:eastAsia="Times New Roman" w:cstheme="minorHAnsi"/>
          <w:sz w:val="24"/>
          <w:szCs w:val="24"/>
        </w:rPr>
      </w:pPr>
      <w:r w:rsidRPr="000A728A">
        <w:rPr>
          <w:rFonts w:eastAsia="Times New Roman" w:cstheme="minorHAnsi"/>
          <w:sz w:val="24"/>
          <w:szCs w:val="24"/>
        </w:rPr>
        <w:t>Continued focus on 7 day and 21 day length of stay patients</w:t>
      </w:r>
    </w:p>
    <w:p w14:paraId="4185156A" w14:textId="22E3CC07" w:rsidR="00F01F54" w:rsidRPr="000A728A" w:rsidRDefault="00F01F54" w:rsidP="000A728A">
      <w:pPr>
        <w:pStyle w:val="ListParagraph"/>
        <w:spacing w:after="0" w:line="240" w:lineRule="auto"/>
        <w:ind w:left="360"/>
        <w:rPr>
          <w:rFonts w:eastAsia="Times New Roman" w:cstheme="minorHAnsi"/>
          <w:sz w:val="24"/>
          <w:szCs w:val="24"/>
        </w:rPr>
      </w:pPr>
    </w:p>
    <w:p w14:paraId="35469718" w14:textId="04F54EA9" w:rsidR="00AD6588" w:rsidRPr="000A728A" w:rsidRDefault="00AD6588" w:rsidP="000A728A">
      <w:pPr>
        <w:numPr>
          <w:ilvl w:val="0"/>
          <w:numId w:val="2"/>
        </w:numPr>
        <w:spacing w:after="0" w:line="240" w:lineRule="auto"/>
        <w:ind w:left="360"/>
        <w:rPr>
          <w:rFonts w:eastAsia="Times New Roman" w:cstheme="minorHAnsi"/>
          <w:sz w:val="24"/>
          <w:szCs w:val="24"/>
        </w:rPr>
      </w:pPr>
      <w:r w:rsidRPr="000A728A">
        <w:rPr>
          <w:rFonts w:eastAsia="Times New Roman" w:cstheme="minorHAnsi"/>
          <w:sz w:val="24"/>
          <w:szCs w:val="24"/>
        </w:rPr>
        <w:t xml:space="preserve">Launch of ‘when can I go home’ UHB length of stay reduction programme </w:t>
      </w:r>
    </w:p>
    <w:p w14:paraId="0FEA97C2" w14:textId="3FB7BE39" w:rsidR="001B3F72" w:rsidRPr="000A728A" w:rsidRDefault="001B3F72" w:rsidP="000A728A">
      <w:pPr>
        <w:spacing w:after="0" w:line="240" w:lineRule="auto"/>
        <w:rPr>
          <w:rFonts w:cstheme="minorHAnsi"/>
          <w:b/>
          <w:sz w:val="24"/>
          <w:szCs w:val="24"/>
          <w:u w:val="single"/>
        </w:rPr>
      </w:pPr>
      <w:r w:rsidRPr="000A728A">
        <w:rPr>
          <w:rFonts w:cstheme="minorHAnsi"/>
          <w:b/>
          <w:sz w:val="24"/>
          <w:szCs w:val="24"/>
          <w:u w:val="single"/>
        </w:rPr>
        <w:lastRenderedPageBreak/>
        <w:t xml:space="preserve">Hywel Dda University Health Board </w:t>
      </w:r>
    </w:p>
    <w:p w14:paraId="35CCA4C6" w14:textId="77777777" w:rsidR="001B3F72" w:rsidRPr="000A728A" w:rsidRDefault="001B3F72" w:rsidP="000A728A">
      <w:pPr>
        <w:numPr>
          <w:ilvl w:val="0"/>
          <w:numId w:val="12"/>
        </w:numPr>
        <w:spacing w:after="0" w:line="240" w:lineRule="auto"/>
        <w:contextualSpacing/>
        <w:rPr>
          <w:rFonts w:cstheme="minorHAnsi"/>
          <w:b/>
          <w:sz w:val="24"/>
          <w:szCs w:val="24"/>
        </w:rPr>
      </w:pPr>
      <w:r w:rsidRPr="000A728A">
        <w:rPr>
          <w:rFonts w:cstheme="minorHAnsi"/>
          <w:b/>
          <w:sz w:val="24"/>
          <w:szCs w:val="24"/>
        </w:rPr>
        <w:t>Streaming</w:t>
      </w:r>
      <w:r w:rsidRPr="000A728A">
        <w:rPr>
          <w:rFonts w:cstheme="minorHAnsi"/>
          <w:b/>
          <w:sz w:val="24"/>
          <w:szCs w:val="24"/>
        </w:rPr>
        <w:tab/>
      </w:r>
    </w:p>
    <w:p w14:paraId="06DA1BB8" w14:textId="77777777" w:rsidR="001B3F72" w:rsidRPr="000A728A" w:rsidRDefault="001B3F72" w:rsidP="000A728A">
      <w:pPr>
        <w:numPr>
          <w:ilvl w:val="0"/>
          <w:numId w:val="13"/>
        </w:numPr>
        <w:spacing w:after="0" w:line="240" w:lineRule="auto"/>
        <w:contextualSpacing/>
        <w:rPr>
          <w:rFonts w:cstheme="minorHAnsi"/>
          <w:sz w:val="24"/>
          <w:szCs w:val="24"/>
        </w:rPr>
      </w:pPr>
      <w:r w:rsidRPr="000A728A">
        <w:rPr>
          <w:rFonts w:cstheme="minorHAnsi"/>
          <w:sz w:val="24"/>
          <w:szCs w:val="24"/>
        </w:rPr>
        <w:t xml:space="preserve">Extend Clinical Steaming Hub model developed in Carmarthenshire (inc support from APP Navigator) to Pembrokeshire through establishment of Porth Preseli hub (inc clinical review of stack and rapid response admission avoidance team) </w:t>
      </w:r>
    </w:p>
    <w:p w14:paraId="786628DF" w14:textId="77777777" w:rsidR="001B3F72" w:rsidRPr="000A728A" w:rsidRDefault="001B3F72" w:rsidP="000A728A">
      <w:pPr>
        <w:numPr>
          <w:ilvl w:val="0"/>
          <w:numId w:val="13"/>
        </w:numPr>
        <w:spacing w:after="0" w:line="240" w:lineRule="auto"/>
        <w:contextualSpacing/>
        <w:rPr>
          <w:rFonts w:cstheme="minorHAnsi"/>
          <w:sz w:val="24"/>
          <w:szCs w:val="24"/>
        </w:rPr>
      </w:pPr>
      <w:r w:rsidRPr="000A728A">
        <w:rPr>
          <w:rFonts w:cstheme="minorHAnsi"/>
          <w:sz w:val="24"/>
          <w:szCs w:val="24"/>
        </w:rPr>
        <w:t>Established December 2023</w:t>
      </w:r>
    </w:p>
    <w:p w14:paraId="023AFAB6" w14:textId="77777777" w:rsidR="001B3F72" w:rsidRPr="000A728A" w:rsidRDefault="001B3F72" w:rsidP="000A728A">
      <w:pPr>
        <w:numPr>
          <w:ilvl w:val="0"/>
          <w:numId w:val="13"/>
        </w:numPr>
        <w:spacing w:after="0" w:line="240" w:lineRule="auto"/>
        <w:contextualSpacing/>
        <w:rPr>
          <w:rFonts w:cstheme="minorHAnsi"/>
          <w:sz w:val="24"/>
          <w:szCs w:val="24"/>
        </w:rPr>
      </w:pPr>
      <w:r w:rsidRPr="000A728A">
        <w:rPr>
          <w:rFonts w:cstheme="minorHAnsi"/>
          <w:sz w:val="24"/>
          <w:szCs w:val="24"/>
        </w:rPr>
        <w:t>Next steps: APPs go live in Pembrokeshire 15th Jan 2023</w:t>
      </w:r>
    </w:p>
    <w:p w14:paraId="2BB0C9CC" w14:textId="77777777" w:rsidR="001B3F72" w:rsidRPr="000A728A" w:rsidRDefault="001B3F72" w:rsidP="000A728A">
      <w:pPr>
        <w:spacing w:after="0" w:line="240" w:lineRule="auto"/>
        <w:ind w:left="720"/>
        <w:contextualSpacing/>
        <w:rPr>
          <w:rFonts w:cstheme="minorHAnsi"/>
          <w:sz w:val="24"/>
          <w:szCs w:val="24"/>
        </w:rPr>
      </w:pPr>
    </w:p>
    <w:p w14:paraId="383A5AFF" w14:textId="77777777" w:rsidR="001B3F72" w:rsidRPr="000A728A" w:rsidRDefault="001B3F72" w:rsidP="000A728A">
      <w:pPr>
        <w:numPr>
          <w:ilvl w:val="0"/>
          <w:numId w:val="12"/>
        </w:numPr>
        <w:spacing w:after="0" w:line="240" w:lineRule="auto"/>
        <w:contextualSpacing/>
        <w:rPr>
          <w:rFonts w:cstheme="minorHAnsi"/>
          <w:b/>
          <w:sz w:val="24"/>
          <w:szCs w:val="24"/>
        </w:rPr>
      </w:pPr>
      <w:r w:rsidRPr="000A728A">
        <w:rPr>
          <w:rFonts w:cstheme="minorHAnsi"/>
          <w:b/>
          <w:sz w:val="24"/>
          <w:szCs w:val="24"/>
        </w:rPr>
        <w:t>Assessment</w:t>
      </w:r>
      <w:r w:rsidRPr="000A728A">
        <w:rPr>
          <w:rFonts w:cstheme="minorHAnsi"/>
          <w:b/>
          <w:sz w:val="24"/>
          <w:szCs w:val="24"/>
        </w:rPr>
        <w:tab/>
      </w:r>
    </w:p>
    <w:p w14:paraId="31C1C8D9" w14:textId="7BBF0379" w:rsidR="001B3F72" w:rsidRPr="000A728A" w:rsidRDefault="001B3F72" w:rsidP="000A728A">
      <w:pPr>
        <w:numPr>
          <w:ilvl w:val="0"/>
          <w:numId w:val="14"/>
        </w:numPr>
        <w:spacing w:after="0" w:line="240" w:lineRule="auto"/>
        <w:contextualSpacing/>
        <w:rPr>
          <w:rFonts w:cstheme="minorHAnsi"/>
          <w:sz w:val="24"/>
          <w:szCs w:val="24"/>
        </w:rPr>
      </w:pPr>
      <w:r w:rsidRPr="000A728A">
        <w:rPr>
          <w:rFonts w:cstheme="minorHAnsi"/>
          <w:sz w:val="24"/>
          <w:szCs w:val="24"/>
        </w:rPr>
        <w:t xml:space="preserve">Replicate principles of front door Frailty model developed in Pembrokeshire across HB Frailty bay recently established on </w:t>
      </w:r>
      <w:r w:rsidR="001755A8" w:rsidRPr="000A728A">
        <w:rPr>
          <w:rFonts w:cstheme="minorHAnsi"/>
          <w:sz w:val="24"/>
          <w:szCs w:val="24"/>
        </w:rPr>
        <w:t>clinical decisions unit at Glangwili hospital</w:t>
      </w:r>
      <w:r w:rsidRPr="000A728A">
        <w:rPr>
          <w:rFonts w:cstheme="minorHAnsi"/>
          <w:sz w:val="24"/>
          <w:szCs w:val="24"/>
        </w:rPr>
        <w:t xml:space="preserve"> </w:t>
      </w:r>
      <w:r w:rsidR="001755A8" w:rsidRPr="000A728A">
        <w:rPr>
          <w:rFonts w:cstheme="minorHAnsi"/>
          <w:sz w:val="24"/>
          <w:szCs w:val="24"/>
        </w:rPr>
        <w:t xml:space="preserve">(GGH) </w:t>
      </w:r>
      <w:r w:rsidRPr="000A728A">
        <w:rPr>
          <w:rFonts w:cstheme="minorHAnsi"/>
          <w:sz w:val="24"/>
          <w:szCs w:val="24"/>
        </w:rPr>
        <w:t xml:space="preserve">to prioritise turnaround &lt; 48 hrs </w:t>
      </w:r>
    </w:p>
    <w:p w14:paraId="7242E8FF" w14:textId="575008A0" w:rsidR="001B3F72" w:rsidRPr="000A728A" w:rsidRDefault="001B3F72" w:rsidP="000A728A">
      <w:pPr>
        <w:numPr>
          <w:ilvl w:val="0"/>
          <w:numId w:val="14"/>
        </w:numPr>
        <w:spacing w:after="0" w:line="240" w:lineRule="auto"/>
        <w:contextualSpacing/>
        <w:rPr>
          <w:rFonts w:cstheme="minorHAnsi"/>
          <w:sz w:val="24"/>
          <w:szCs w:val="24"/>
        </w:rPr>
      </w:pPr>
      <w:r w:rsidRPr="000A728A">
        <w:rPr>
          <w:rFonts w:cstheme="minorHAnsi"/>
          <w:sz w:val="24"/>
          <w:szCs w:val="24"/>
        </w:rPr>
        <w:t xml:space="preserve">Review of ‘front door’ at </w:t>
      </w:r>
      <w:r w:rsidR="00C261A9" w:rsidRPr="000A728A">
        <w:rPr>
          <w:rFonts w:cstheme="minorHAnsi"/>
          <w:sz w:val="24"/>
          <w:szCs w:val="24"/>
        </w:rPr>
        <w:t>Bronglais Hospital</w:t>
      </w:r>
      <w:r w:rsidRPr="000A728A">
        <w:rPr>
          <w:rFonts w:cstheme="minorHAnsi"/>
          <w:sz w:val="24"/>
          <w:szCs w:val="24"/>
        </w:rPr>
        <w:t xml:space="preserve"> in progress (inc review of opportunities to develop Frailty service and SDEC model)</w:t>
      </w:r>
    </w:p>
    <w:p w14:paraId="0BF1795F" w14:textId="3EBBC692" w:rsidR="001B3F72" w:rsidRPr="000A728A" w:rsidRDefault="001B3F72" w:rsidP="000A728A">
      <w:pPr>
        <w:numPr>
          <w:ilvl w:val="0"/>
          <w:numId w:val="14"/>
        </w:numPr>
        <w:spacing w:after="0" w:line="240" w:lineRule="auto"/>
        <w:contextualSpacing/>
        <w:rPr>
          <w:rFonts w:cstheme="minorHAnsi"/>
          <w:sz w:val="24"/>
          <w:szCs w:val="24"/>
        </w:rPr>
      </w:pPr>
      <w:r w:rsidRPr="000A728A">
        <w:rPr>
          <w:rFonts w:cstheme="minorHAnsi"/>
          <w:sz w:val="24"/>
          <w:szCs w:val="24"/>
        </w:rPr>
        <w:t>New</w:t>
      </w:r>
      <w:r w:rsidR="001755A8" w:rsidRPr="000A728A">
        <w:rPr>
          <w:rFonts w:cstheme="minorHAnsi"/>
          <w:sz w:val="24"/>
          <w:szCs w:val="24"/>
        </w:rPr>
        <w:t xml:space="preserve"> surgical assessment unit (</w:t>
      </w:r>
      <w:r w:rsidRPr="000A728A">
        <w:rPr>
          <w:rFonts w:cstheme="minorHAnsi"/>
          <w:sz w:val="24"/>
          <w:szCs w:val="24"/>
        </w:rPr>
        <w:t>SAU</w:t>
      </w:r>
      <w:r w:rsidR="001755A8" w:rsidRPr="000A728A">
        <w:rPr>
          <w:rFonts w:cstheme="minorHAnsi"/>
          <w:sz w:val="24"/>
          <w:szCs w:val="24"/>
        </w:rPr>
        <w:t>)</w:t>
      </w:r>
      <w:r w:rsidRPr="000A728A">
        <w:rPr>
          <w:rFonts w:cstheme="minorHAnsi"/>
          <w:sz w:val="24"/>
          <w:szCs w:val="24"/>
        </w:rPr>
        <w:t xml:space="preserve"> (&amp; surgical SDEC) recently established at GGH</w:t>
      </w:r>
    </w:p>
    <w:p w14:paraId="49C9F95E" w14:textId="4B84C1FC" w:rsidR="001B3F72" w:rsidRPr="000A728A" w:rsidRDefault="00C261A9" w:rsidP="000A728A">
      <w:pPr>
        <w:numPr>
          <w:ilvl w:val="0"/>
          <w:numId w:val="14"/>
        </w:numPr>
        <w:spacing w:after="0" w:line="240" w:lineRule="auto"/>
        <w:contextualSpacing/>
        <w:rPr>
          <w:rFonts w:cstheme="minorHAnsi"/>
          <w:sz w:val="24"/>
          <w:szCs w:val="24"/>
        </w:rPr>
      </w:pPr>
      <w:r w:rsidRPr="000A728A">
        <w:rPr>
          <w:rFonts w:cstheme="minorHAnsi"/>
          <w:sz w:val="24"/>
          <w:szCs w:val="24"/>
        </w:rPr>
        <w:t>Immediate Care Multi-Disciplinary Team (</w:t>
      </w:r>
      <w:r w:rsidR="001B3F72" w:rsidRPr="000A728A">
        <w:rPr>
          <w:rFonts w:cstheme="minorHAnsi"/>
          <w:sz w:val="24"/>
          <w:szCs w:val="24"/>
        </w:rPr>
        <w:t>ICMDT</w:t>
      </w:r>
      <w:r w:rsidRPr="000A728A">
        <w:rPr>
          <w:rFonts w:cstheme="minorHAnsi"/>
          <w:sz w:val="24"/>
          <w:szCs w:val="24"/>
        </w:rPr>
        <w:t>)</w:t>
      </w:r>
      <w:r w:rsidR="001B3F72" w:rsidRPr="000A728A">
        <w:rPr>
          <w:rFonts w:cstheme="minorHAnsi"/>
          <w:sz w:val="24"/>
          <w:szCs w:val="24"/>
        </w:rPr>
        <w:t xml:space="preserve"> front door focus to avoid admission</w:t>
      </w:r>
    </w:p>
    <w:p w14:paraId="64706C67" w14:textId="77777777" w:rsidR="001B3F72" w:rsidRPr="000A728A" w:rsidRDefault="001B3F72" w:rsidP="000A728A">
      <w:pPr>
        <w:spacing w:after="0" w:line="240" w:lineRule="auto"/>
        <w:ind w:left="1080"/>
        <w:contextualSpacing/>
        <w:rPr>
          <w:rFonts w:cstheme="minorHAnsi"/>
          <w:sz w:val="24"/>
          <w:szCs w:val="24"/>
        </w:rPr>
      </w:pPr>
    </w:p>
    <w:p w14:paraId="47FBA2C7" w14:textId="77777777" w:rsidR="001B3F72" w:rsidRPr="000A728A" w:rsidRDefault="001B3F72" w:rsidP="000A728A">
      <w:pPr>
        <w:numPr>
          <w:ilvl w:val="0"/>
          <w:numId w:val="12"/>
        </w:numPr>
        <w:spacing w:after="0" w:line="240" w:lineRule="auto"/>
        <w:contextualSpacing/>
        <w:rPr>
          <w:rFonts w:cstheme="minorHAnsi"/>
          <w:b/>
          <w:sz w:val="24"/>
          <w:szCs w:val="24"/>
        </w:rPr>
      </w:pPr>
      <w:r w:rsidRPr="000A728A">
        <w:rPr>
          <w:rFonts w:cstheme="minorHAnsi"/>
          <w:b/>
          <w:sz w:val="24"/>
          <w:szCs w:val="24"/>
        </w:rPr>
        <w:t>SDEC</w:t>
      </w:r>
      <w:r w:rsidRPr="000A728A">
        <w:rPr>
          <w:rFonts w:cstheme="minorHAnsi"/>
          <w:b/>
          <w:sz w:val="24"/>
          <w:szCs w:val="24"/>
        </w:rPr>
        <w:tab/>
      </w:r>
    </w:p>
    <w:p w14:paraId="1BA093B2" w14:textId="36104728" w:rsidR="001B3F72" w:rsidRPr="000A728A" w:rsidRDefault="001B3F72" w:rsidP="000A728A">
      <w:pPr>
        <w:numPr>
          <w:ilvl w:val="0"/>
          <w:numId w:val="17"/>
        </w:numPr>
        <w:spacing w:after="0" w:line="240" w:lineRule="auto"/>
        <w:ind w:left="1080"/>
        <w:contextualSpacing/>
        <w:rPr>
          <w:rFonts w:cstheme="minorHAnsi"/>
          <w:sz w:val="24"/>
          <w:szCs w:val="24"/>
        </w:rPr>
      </w:pPr>
      <w:r w:rsidRPr="000A728A">
        <w:rPr>
          <w:rFonts w:cstheme="minorHAnsi"/>
          <w:sz w:val="24"/>
          <w:szCs w:val="24"/>
        </w:rPr>
        <w:t>Continuing SDEC focus (GGH / W</w:t>
      </w:r>
      <w:r w:rsidR="001755A8" w:rsidRPr="000A728A">
        <w:rPr>
          <w:rFonts w:cstheme="minorHAnsi"/>
          <w:sz w:val="24"/>
          <w:szCs w:val="24"/>
        </w:rPr>
        <w:t>ithybush General Hospital - W</w:t>
      </w:r>
      <w:r w:rsidRPr="000A728A">
        <w:rPr>
          <w:rFonts w:cstheme="minorHAnsi"/>
          <w:sz w:val="24"/>
          <w:szCs w:val="24"/>
        </w:rPr>
        <w:t xml:space="preserve">GH / </w:t>
      </w:r>
      <w:r w:rsidR="001755A8" w:rsidRPr="000A728A">
        <w:rPr>
          <w:rFonts w:cstheme="minorHAnsi"/>
          <w:sz w:val="24"/>
          <w:szCs w:val="24"/>
        </w:rPr>
        <w:t xml:space="preserve">Prince Phillip Hospital - </w:t>
      </w:r>
      <w:r w:rsidRPr="000A728A">
        <w:rPr>
          <w:rFonts w:cstheme="minorHAnsi"/>
          <w:sz w:val="24"/>
          <w:szCs w:val="24"/>
        </w:rPr>
        <w:t>PPH ):</w:t>
      </w:r>
    </w:p>
    <w:p w14:paraId="7A4EE09D" w14:textId="77777777" w:rsidR="001B3F72" w:rsidRPr="000A728A" w:rsidRDefault="001B3F72" w:rsidP="000A728A">
      <w:pPr>
        <w:numPr>
          <w:ilvl w:val="0"/>
          <w:numId w:val="15"/>
        </w:numPr>
        <w:spacing w:after="0" w:line="240" w:lineRule="auto"/>
        <w:ind w:left="1080"/>
        <w:contextualSpacing/>
        <w:rPr>
          <w:rFonts w:cstheme="minorHAnsi"/>
          <w:sz w:val="24"/>
          <w:szCs w:val="24"/>
        </w:rPr>
      </w:pPr>
      <w:r w:rsidRPr="000A728A">
        <w:rPr>
          <w:rFonts w:cstheme="minorHAnsi"/>
          <w:sz w:val="24"/>
          <w:szCs w:val="24"/>
        </w:rPr>
        <w:t>increasing attendance volumes evidenced</w:t>
      </w:r>
    </w:p>
    <w:p w14:paraId="3F0BD5C8" w14:textId="77777777" w:rsidR="001B3F72" w:rsidRPr="000A728A" w:rsidRDefault="001B3F72" w:rsidP="000A728A">
      <w:pPr>
        <w:numPr>
          <w:ilvl w:val="0"/>
          <w:numId w:val="15"/>
        </w:numPr>
        <w:spacing w:after="0" w:line="240" w:lineRule="auto"/>
        <w:ind w:left="1080"/>
        <w:contextualSpacing/>
        <w:rPr>
          <w:rFonts w:cstheme="minorHAnsi"/>
          <w:sz w:val="24"/>
          <w:szCs w:val="24"/>
        </w:rPr>
      </w:pPr>
      <w:r w:rsidRPr="000A728A">
        <w:rPr>
          <w:rFonts w:cstheme="minorHAnsi"/>
          <w:sz w:val="24"/>
          <w:szCs w:val="24"/>
        </w:rPr>
        <w:t>Monthly progress reviews with WAST (each site)</w:t>
      </w:r>
    </w:p>
    <w:p w14:paraId="44151F1D" w14:textId="77777777" w:rsidR="001B3F72" w:rsidRPr="000A728A" w:rsidRDefault="001B3F72" w:rsidP="000A728A">
      <w:pPr>
        <w:numPr>
          <w:ilvl w:val="0"/>
          <w:numId w:val="15"/>
        </w:numPr>
        <w:spacing w:after="0" w:line="240" w:lineRule="auto"/>
        <w:ind w:left="1080"/>
        <w:contextualSpacing/>
        <w:rPr>
          <w:rFonts w:cstheme="minorHAnsi"/>
          <w:sz w:val="24"/>
          <w:szCs w:val="24"/>
        </w:rPr>
      </w:pPr>
      <w:r w:rsidRPr="000A728A">
        <w:rPr>
          <w:rFonts w:cstheme="minorHAnsi"/>
          <w:sz w:val="24"/>
          <w:szCs w:val="24"/>
        </w:rPr>
        <w:t>All sites exceed 4% direct conveyance threshold (HB Av 12%)</w:t>
      </w:r>
    </w:p>
    <w:p w14:paraId="795783FB" w14:textId="77777777" w:rsidR="001B3F72" w:rsidRPr="000A728A" w:rsidRDefault="001B3F72" w:rsidP="000A728A">
      <w:pPr>
        <w:numPr>
          <w:ilvl w:val="0"/>
          <w:numId w:val="15"/>
        </w:numPr>
        <w:spacing w:after="0" w:line="240" w:lineRule="auto"/>
        <w:ind w:left="1080"/>
        <w:contextualSpacing/>
        <w:rPr>
          <w:rFonts w:cstheme="minorHAnsi"/>
          <w:sz w:val="24"/>
          <w:szCs w:val="24"/>
        </w:rPr>
      </w:pPr>
      <w:r w:rsidRPr="000A728A">
        <w:rPr>
          <w:rFonts w:cstheme="minorHAnsi"/>
          <w:sz w:val="24"/>
          <w:szCs w:val="24"/>
        </w:rPr>
        <w:t>Revised clinical leadership model PPH</w:t>
      </w:r>
    </w:p>
    <w:p w14:paraId="2D6F3C54" w14:textId="77777777" w:rsidR="001B3F72" w:rsidRPr="000A728A" w:rsidRDefault="001B3F72" w:rsidP="000A728A">
      <w:pPr>
        <w:spacing w:after="0" w:line="240" w:lineRule="auto"/>
        <w:ind w:left="720"/>
        <w:rPr>
          <w:rFonts w:cstheme="minorHAnsi"/>
          <w:sz w:val="24"/>
          <w:szCs w:val="24"/>
        </w:rPr>
      </w:pPr>
      <w:r w:rsidRPr="000A728A">
        <w:rPr>
          <w:rFonts w:cstheme="minorHAnsi"/>
          <w:sz w:val="24"/>
          <w:szCs w:val="24"/>
        </w:rPr>
        <w:t>Further conveyance actions:</w:t>
      </w:r>
    </w:p>
    <w:p w14:paraId="1F6A3E01" w14:textId="77777777" w:rsidR="001B3F72" w:rsidRPr="000A728A" w:rsidRDefault="001B3F72" w:rsidP="000A728A">
      <w:pPr>
        <w:numPr>
          <w:ilvl w:val="0"/>
          <w:numId w:val="18"/>
        </w:numPr>
        <w:spacing w:after="0" w:line="240" w:lineRule="auto"/>
        <w:contextualSpacing/>
        <w:rPr>
          <w:rFonts w:cstheme="minorHAnsi"/>
          <w:sz w:val="24"/>
          <w:szCs w:val="24"/>
        </w:rPr>
      </w:pPr>
      <w:r w:rsidRPr="000A728A">
        <w:rPr>
          <w:rFonts w:cstheme="minorHAnsi"/>
          <w:sz w:val="24"/>
          <w:szCs w:val="24"/>
        </w:rPr>
        <w:t>Senior review with WAST Clinical / Operational Leads pre-Christmas</w:t>
      </w:r>
    </w:p>
    <w:p w14:paraId="49D97DE3" w14:textId="5F1E66E9" w:rsidR="001B3F72" w:rsidRPr="000A728A" w:rsidRDefault="001B3F72" w:rsidP="000A728A">
      <w:pPr>
        <w:numPr>
          <w:ilvl w:val="0"/>
          <w:numId w:val="18"/>
        </w:numPr>
        <w:spacing w:after="0" w:line="240" w:lineRule="auto"/>
        <w:contextualSpacing/>
        <w:rPr>
          <w:rFonts w:cstheme="minorHAnsi"/>
          <w:sz w:val="24"/>
          <w:szCs w:val="24"/>
        </w:rPr>
      </w:pPr>
      <w:r w:rsidRPr="000A728A">
        <w:rPr>
          <w:rFonts w:cstheme="minorHAnsi"/>
          <w:sz w:val="24"/>
          <w:szCs w:val="24"/>
        </w:rPr>
        <w:t>Review of internal POWERBI SDEC report pending WAST monthly reporting on direct conveyance from E-PCR</w:t>
      </w:r>
      <w:r w:rsidR="001755A8" w:rsidRPr="000A728A">
        <w:rPr>
          <w:rFonts w:cstheme="minorHAnsi"/>
          <w:sz w:val="24"/>
          <w:szCs w:val="24"/>
        </w:rPr>
        <w:t xml:space="preserve"> (electronic patient clinical record)</w:t>
      </w:r>
    </w:p>
    <w:p w14:paraId="37BF38EB" w14:textId="77777777" w:rsidR="001B3F72" w:rsidRPr="000A728A" w:rsidRDefault="001B3F72" w:rsidP="000A728A">
      <w:pPr>
        <w:numPr>
          <w:ilvl w:val="0"/>
          <w:numId w:val="18"/>
        </w:numPr>
        <w:spacing w:after="0" w:line="240" w:lineRule="auto"/>
        <w:contextualSpacing/>
        <w:rPr>
          <w:rFonts w:cstheme="minorHAnsi"/>
          <w:sz w:val="24"/>
          <w:szCs w:val="24"/>
        </w:rPr>
      </w:pPr>
      <w:r w:rsidRPr="000A728A">
        <w:rPr>
          <w:rFonts w:cstheme="minorHAnsi"/>
          <w:sz w:val="24"/>
          <w:szCs w:val="24"/>
        </w:rPr>
        <w:t>Awaiting WAST approval for Clinical Desk / non-paramedic staff to refer direct via our Clinical Streaming Hubs</w:t>
      </w:r>
    </w:p>
    <w:p w14:paraId="3DF765D7" w14:textId="77777777" w:rsidR="001B3F72" w:rsidRPr="000A728A" w:rsidRDefault="001B3F72" w:rsidP="000A728A">
      <w:pPr>
        <w:numPr>
          <w:ilvl w:val="0"/>
          <w:numId w:val="18"/>
        </w:numPr>
        <w:spacing w:after="0" w:line="240" w:lineRule="auto"/>
        <w:contextualSpacing/>
        <w:rPr>
          <w:rFonts w:cstheme="minorHAnsi"/>
          <w:sz w:val="24"/>
          <w:szCs w:val="24"/>
        </w:rPr>
      </w:pPr>
      <w:r w:rsidRPr="000A728A">
        <w:rPr>
          <w:rFonts w:cstheme="minorHAnsi"/>
          <w:sz w:val="24"/>
          <w:szCs w:val="24"/>
        </w:rPr>
        <w:t>Planned joint HB/WAST review of falls pathway opportunities</w:t>
      </w:r>
    </w:p>
    <w:p w14:paraId="570AB41C" w14:textId="5A21E047" w:rsidR="001B3F72" w:rsidRPr="000A728A" w:rsidRDefault="001B3F72" w:rsidP="000A728A">
      <w:pPr>
        <w:numPr>
          <w:ilvl w:val="0"/>
          <w:numId w:val="18"/>
        </w:numPr>
        <w:spacing w:after="0" w:line="240" w:lineRule="auto"/>
        <w:contextualSpacing/>
        <w:rPr>
          <w:rFonts w:cstheme="minorHAnsi"/>
          <w:sz w:val="24"/>
          <w:szCs w:val="24"/>
        </w:rPr>
      </w:pPr>
      <w:r w:rsidRPr="000A728A">
        <w:rPr>
          <w:rFonts w:cstheme="minorHAnsi"/>
          <w:sz w:val="24"/>
          <w:szCs w:val="24"/>
        </w:rPr>
        <w:t>Planned review of Consultant Connect app pathways – review with Community G</w:t>
      </w:r>
      <w:r w:rsidR="00C261A9" w:rsidRPr="000A728A">
        <w:rPr>
          <w:rFonts w:cstheme="minorHAnsi"/>
          <w:sz w:val="24"/>
          <w:szCs w:val="24"/>
        </w:rPr>
        <w:t xml:space="preserve">eneral </w:t>
      </w:r>
      <w:r w:rsidRPr="000A728A">
        <w:rPr>
          <w:rFonts w:cstheme="minorHAnsi"/>
          <w:sz w:val="24"/>
          <w:szCs w:val="24"/>
        </w:rPr>
        <w:t>M</w:t>
      </w:r>
      <w:r w:rsidR="00C261A9" w:rsidRPr="000A728A">
        <w:rPr>
          <w:rFonts w:cstheme="minorHAnsi"/>
          <w:sz w:val="24"/>
          <w:szCs w:val="24"/>
        </w:rPr>
        <w:t>anager</w:t>
      </w:r>
      <w:r w:rsidRPr="000A728A">
        <w:rPr>
          <w:rFonts w:cstheme="minorHAnsi"/>
          <w:sz w:val="24"/>
          <w:szCs w:val="24"/>
        </w:rPr>
        <w:t>s 2nd week Jan</w:t>
      </w:r>
    </w:p>
    <w:p w14:paraId="50AC6931" w14:textId="77777777" w:rsidR="001B3F72" w:rsidRPr="000A728A" w:rsidRDefault="001B3F72" w:rsidP="000A728A">
      <w:pPr>
        <w:numPr>
          <w:ilvl w:val="0"/>
          <w:numId w:val="18"/>
        </w:numPr>
        <w:spacing w:after="0" w:line="240" w:lineRule="auto"/>
        <w:contextualSpacing/>
        <w:rPr>
          <w:rFonts w:cstheme="minorHAnsi"/>
          <w:sz w:val="24"/>
          <w:szCs w:val="24"/>
        </w:rPr>
      </w:pPr>
      <w:r w:rsidRPr="000A728A">
        <w:rPr>
          <w:rFonts w:cstheme="minorHAnsi"/>
          <w:sz w:val="24"/>
          <w:szCs w:val="24"/>
        </w:rPr>
        <w:t>MH 111 Press 2 / WAST interface to update Consultant Connect</w:t>
      </w:r>
    </w:p>
    <w:p w14:paraId="014C6089" w14:textId="77777777" w:rsidR="001B3F72" w:rsidRPr="000A728A" w:rsidRDefault="001B3F72" w:rsidP="000A728A">
      <w:pPr>
        <w:spacing w:after="0" w:line="240" w:lineRule="auto"/>
        <w:ind w:left="1080"/>
        <w:contextualSpacing/>
        <w:rPr>
          <w:rFonts w:cstheme="minorHAnsi"/>
          <w:sz w:val="24"/>
          <w:szCs w:val="24"/>
        </w:rPr>
      </w:pPr>
    </w:p>
    <w:p w14:paraId="6A20122D" w14:textId="25AA7F6B" w:rsidR="001B3F72" w:rsidRPr="000A728A" w:rsidRDefault="001B3F72" w:rsidP="000A728A">
      <w:pPr>
        <w:numPr>
          <w:ilvl w:val="0"/>
          <w:numId w:val="12"/>
        </w:numPr>
        <w:spacing w:after="0" w:line="240" w:lineRule="auto"/>
        <w:contextualSpacing/>
        <w:rPr>
          <w:rFonts w:cstheme="minorHAnsi"/>
          <w:b/>
          <w:sz w:val="24"/>
          <w:szCs w:val="24"/>
        </w:rPr>
      </w:pPr>
      <w:r w:rsidRPr="000A728A">
        <w:rPr>
          <w:rFonts w:cstheme="minorHAnsi"/>
          <w:b/>
          <w:sz w:val="24"/>
          <w:szCs w:val="24"/>
        </w:rPr>
        <w:t>E</w:t>
      </w:r>
      <w:r w:rsidR="001755A8" w:rsidRPr="000A728A">
        <w:rPr>
          <w:rFonts w:cstheme="minorHAnsi"/>
          <w:b/>
          <w:sz w:val="24"/>
          <w:szCs w:val="24"/>
        </w:rPr>
        <w:t>mergency Department (E</w:t>
      </w:r>
      <w:r w:rsidRPr="000A728A">
        <w:rPr>
          <w:rFonts w:cstheme="minorHAnsi"/>
          <w:b/>
          <w:sz w:val="24"/>
          <w:szCs w:val="24"/>
        </w:rPr>
        <w:t>D</w:t>
      </w:r>
      <w:r w:rsidR="001755A8" w:rsidRPr="000A728A">
        <w:rPr>
          <w:rFonts w:cstheme="minorHAnsi"/>
          <w:b/>
          <w:sz w:val="24"/>
          <w:szCs w:val="24"/>
        </w:rPr>
        <w:t>)</w:t>
      </w:r>
      <w:r w:rsidRPr="000A728A">
        <w:rPr>
          <w:rFonts w:cstheme="minorHAnsi"/>
          <w:b/>
          <w:sz w:val="24"/>
          <w:szCs w:val="24"/>
        </w:rPr>
        <w:t xml:space="preserve"> system &amp; Process</w:t>
      </w:r>
      <w:r w:rsidRPr="000A728A">
        <w:rPr>
          <w:rFonts w:cstheme="minorHAnsi"/>
          <w:b/>
          <w:sz w:val="24"/>
          <w:szCs w:val="24"/>
        </w:rPr>
        <w:tab/>
      </w:r>
    </w:p>
    <w:p w14:paraId="6B664135" w14:textId="77777777" w:rsidR="001B3F72" w:rsidRPr="000A728A" w:rsidRDefault="001B3F72" w:rsidP="000A728A">
      <w:pPr>
        <w:numPr>
          <w:ilvl w:val="0"/>
          <w:numId w:val="20"/>
        </w:numPr>
        <w:spacing w:after="0" w:line="240" w:lineRule="auto"/>
        <w:contextualSpacing/>
        <w:rPr>
          <w:rFonts w:cstheme="minorHAnsi"/>
          <w:sz w:val="24"/>
          <w:szCs w:val="24"/>
        </w:rPr>
      </w:pPr>
      <w:r w:rsidRPr="000A728A">
        <w:rPr>
          <w:rFonts w:cstheme="minorHAnsi"/>
          <w:sz w:val="24"/>
          <w:szCs w:val="24"/>
        </w:rPr>
        <w:t>Handover Escalation &amp; Boarding Protocol relaunched (Exec Approved) December 2023</w:t>
      </w:r>
    </w:p>
    <w:p w14:paraId="4CE07308" w14:textId="77777777" w:rsidR="001B3F72" w:rsidRPr="000A728A" w:rsidRDefault="001B3F72" w:rsidP="000A728A">
      <w:pPr>
        <w:numPr>
          <w:ilvl w:val="0"/>
          <w:numId w:val="20"/>
        </w:numPr>
        <w:spacing w:after="0" w:line="240" w:lineRule="auto"/>
        <w:contextualSpacing/>
        <w:rPr>
          <w:rFonts w:cstheme="minorHAnsi"/>
          <w:sz w:val="24"/>
          <w:szCs w:val="24"/>
        </w:rPr>
      </w:pPr>
      <w:r w:rsidRPr="000A728A">
        <w:rPr>
          <w:rFonts w:cstheme="minorHAnsi"/>
          <w:sz w:val="24"/>
          <w:szCs w:val="24"/>
        </w:rPr>
        <w:t>WAST presence in Safety Huddles</w:t>
      </w:r>
    </w:p>
    <w:p w14:paraId="59A9DF95" w14:textId="77777777" w:rsidR="001B3F72" w:rsidRPr="000A728A" w:rsidRDefault="001B3F72" w:rsidP="000A728A">
      <w:pPr>
        <w:spacing w:after="0" w:line="240" w:lineRule="auto"/>
        <w:ind w:left="1080"/>
        <w:contextualSpacing/>
        <w:rPr>
          <w:rFonts w:cstheme="minorHAnsi"/>
          <w:sz w:val="24"/>
          <w:szCs w:val="24"/>
        </w:rPr>
      </w:pPr>
    </w:p>
    <w:p w14:paraId="64F343A0" w14:textId="77777777" w:rsidR="001B3F72" w:rsidRPr="000A728A" w:rsidRDefault="001B3F72" w:rsidP="000A728A">
      <w:pPr>
        <w:numPr>
          <w:ilvl w:val="0"/>
          <w:numId w:val="12"/>
        </w:numPr>
        <w:spacing w:after="0" w:line="240" w:lineRule="auto"/>
        <w:contextualSpacing/>
        <w:rPr>
          <w:rFonts w:cstheme="minorHAnsi"/>
          <w:b/>
          <w:sz w:val="24"/>
          <w:szCs w:val="24"/>
        </w:rPr>
      </w:pPr>
      <w:r w:rsidRPr="000A728A">
        <w:rPr>
          <w:rFonts w:cstheme="minorHAnsi"/>
          <w:b/>
          <w:sz w:val="24"/>
          <w:szCs w:val="24"/>
        </w:rPr>
        <w:t>Discharge</w:t>
      </w:r>
      <w:r w:rsidRPr="000A728A">
        <w:rPr>
          <w:rFonts w:cstheme="minorHAnsi"/>
          <w:b/>
          <w:sz w:val="24"/>
          <w:szCs w:val="24"/>
        </w:rPr>
        <w:tab/>
      </w:r>
    </w:p>
    <w:p w14:paraId="63762B90" w14:textId="77777777" w:rsidR="001B3F72" w:rsidRPr="000A728A" w:rsidRDefault="001B3F72" w:rsidP="000A728A">
      <w:pPr>
        <w:numPr>
          <w:ilvl w:val="0"/>
          <w:numId w:val="21"/>
        </w:numPr>
        <w:spacing w:after="0" w:line="240" w:lineRule="auto"/>
        <w:contextualSpacing/>
        <w:rPr>
          <w:rFonts w:cstheme="minorHAnsi"/>
          <w:sz w:val="24"/>
          <w:szCs w:val="24"/>
        </w:rPr>
      </w:pPr>
      <w:r w:rsidRPr="000A728A">
        <w:rPr>
          <w:rFonts w:cstheme="minorHAnsi"/>
          <w:sz w:val="24"/>
          <w:szCs w:val="24"/>
        </w:rPr>
        <w:t>Daily focus on optimal flow &amp; SAFER</w:t>
      </w:r>
    </w:p>
    <w:p w14:paraId="4772165E" w14:textId="3280B2D2" w:rsidR="001B3F72" w:rsidRPr="000A728A" w:rsidRDefault="001B3F72" w:rsidP="000A728A">
      <w:pPr>
        <w:numPr>
          <w:ilvl w:val="0"/>
          <w:numId w:val="21"/>
        </w:numPr>
        <w:spacing w:after="0" w:line="240" w:lineRule="auto"/>
        <w:contextualSpacing/>
        <w:rPr>
          <w:rFonts w:cstheme="minorHAnsi"/>
          <w:sz w:val="24"/>
          <w:szCs w:val="24"/>
        </w:rPr>
      </w:pPr>
      <w:r w:rsidRPr="000A728A">
        <w:rPr>
          <w:rFonts w:cstheme="minorHAnsi"/>
          <w:sz w:val="24"/>
          <w:szCs w:val="24"/>
        </w:rPr>
        <w:t>Twice weekly long stay escalation reviews</w:t>
      </w:r>
    </w:p>
    <w:p w14:paraId="0E58FAA2" w14:textId="77777777" w:rsidR="001B3F72" w:rsidRPr="000A728A" w:rsidRDefault="001B3F72" w:rsidP="000A728A">
      <w:pPr>
        <w:spacing w:after="0" w:line="240" w:lineRule="auto"/>
        <w:ind w:left="1080"/>
        <w:contextualSpacing/>
        <w:rPr>
          <w:rFonts w:cstheme="minorHAnsi"/>
          <w:sz w:val="24"/>
          <w:szCs w:val="24"/>
        </w:rPr>
      </w:pPr>
    </w:p>
    <w:p w14:paraId="7A7DF7FA" w14:textId="77777777" w:rsidR="000A728A" w:rsidRDefault="000A728A" w:rsidP="000A728A">
      <w:pPr>
        <w:spacing w:after="0" w:line="240" w:lineRule="auto"/>
        <w:rPr>
          <w:rFonts w:cstheme="minorHAnsi"/>
          <w:b/>
          <w:sz w:val="24"/>
          <w:szCs w:val="24"/>
          <w:u w:val="single"/>
        </w:rPr>
      </w:pPr>
    </w:p>
    <w:p w14:paraId="65DE204A" w14:textId="0FF66499" w:rsidR="001B3F72" w:rsidRPr="000A728A" w:rsidRDefault="001B3F72" w:rsidP="000A728A">
      <w:pPr>
        <w:spacing w:after="0" w:line="240" w:lineRule="auto"/>
        <w:rPr>
          <w:rFonts w:cstheme="minorHAnsi"/>
          <w:b/>
          <w:sz w:val="24"/>
          <w:szCs w:val="24"/>
          <w:u w:val="single"/>
        </w:rPr>
      </w:pPr>
      <w:r w:rsidRPr="000A728A">
        <w:rPr>
          <w:rFonts w:cstheme="minorHAnsi"/>
          <w:b/>
          <w:sz w:val="24"/>
          <w:szCs w:val="24"/>
          <w:u w:val="single"/>
        </w:rPr>
        <w:lastRenderedPageBreak/>
        <w:t xml:space="preserve">Powys Teaching Health Board </w:t>
      </w:r>
    </w:p>
    <w:p w14:paraId="158996DE" w14:textId="77777777" w:rsidR="001B3F72" w:rsidRPr="000A728A" w:rsidRDefault="001B3F72" w:rsidP="000A728A">
      <w:pPr>
        <w:numPr>
          <w:ilvl w:val="0"/>
          <w:numId w:val="28"/>
        </w:numPr>
        <w:spacing w:after="0" w:line="240" w:lineRule="auto"/>
        <w:ind w:left="360"/>
        <w:rPr>
          <w:rFonts w:eastAsia="Times New Roman" w:cstheme="minorHAnsi"/>
          <w:sz w:val="24"/>
          <w:szCs w:val="24"/>
        </w:rPr>
      </w:pPr>
      <w:r w:rsidRPr="000A728A">
        <w:rPr>
          <w:rFonts w:eastAsia="Times New Roman" w:cstheme="minorHAnsi"/>
          <w:sz w:val="24"/>
          <w:szCs w:val="24"/>
        </w:rPr>
        <w:t xml:space="preserve">Reducing </w:t>
      </w:r>
      <w:r w:rsidRPr="000A728A">
        <w:rPr>
          <w:rFonts w:eastAsia="Times New Roman" w:cstheme="minorHAnsi"/>
          <w:b/>
          <w:bCs/>
          <w:sz w:val="24"/>
          <w:szCs w:val="24"/>
        </w:rPr>
        <w:t>length of stay to</w:t>
      </w:r>
      <w:r w:rsidRPr="000A728A">
        <w:rPr>
          <w:rFonts w:eastAsia="Times New Roman" w:cstheme="minorHAnsi"/>
          <w:sz w:val="24"/>
          <w:szCs w:val="24"/>
        </w:rPr>
        <w:t xml:space="preserve"> increase the number of ‘bed days’ available to the Powys care system through expansion of home first, trusted assessor, care transfer coordinators, expansion of reablement with Glan Irfon (intermediate care facility)</w:t>
      </w:r>
    </w:p>
    <w:p w14:paraId="5A6D9046" w14:textId="77777777" w:rsidR="001B3F72" w:rsidRPr="000A728A" w:rsidRDefault="001B3F72" w:rsidP="000A728A">
      <w:pPr>
        <w:spacing w:after="0" w:line="240" w:lineRule="auto"/>
        <w:ind w:left="360"/>
        <w:rPr>
          <w:rFonts w:eastAsia="Times New Roman" w:cstheme="minorHAnsi"/>
          <w:sz w:val="24"/>
          <w:szCs w:val="24"/>
        </w:rPr>
      </w:pPr>
    </w:p>
    <w:p w14:paraId="3844AE2A" w14:textId="77777777" w:rsidR="001B3F72" w:rsidRPr="000A728A" w:rsidRDefault="001B3F72" w:rsidP="000A728A">
      <w:pPr>
        <w:numPr>
          <w:ilvl w:val="0"/>
          <w:numId w:val="28"/>
        </w:numPr>
        <w:spacing w:after="0" w:line="240" w:lineRule="auto"/>
        <w:ind w:left="360"/>
        <w:rPr>
          <w:rFonts w:eastAsia="Times New Roman" w:cstheme="minorHAnsi"/>
          <w:sz w:val="24"/>
          <w:szCs w:val="24"/>
        </w:rPr>
      </w:pPr>
      <w:r w:rsidRPr="000A728A">
        <w:rPr>
          <w:rFonts w:eastAsia="Times New Roman" w:cstheme="minorHAnsi"/>
          <w:sz w:val="24"/>
          <w:szCs w:val="24"/>
        </w:rPr>
        <w:t xml:space="preserve">Moved to </w:t>
      </w:r>
      <w:r w:rsidRPr="000A728A">
        <w:rPr>
          <w:rFonts w:eastAsia="Times New Roman" w:cstheme="minorHAnsi"/>
          <w:b/>
          <w:bCs/>
          <w:sz w:val="24"/>
          <w:szCs w:val="24"/>
        </w:rPr>
        <w:t>daily coordination</w:t>
      </w:r>
      <w:r w:rsidRPr="000A728A">
        <w:rPr>
          <w:rFonts w:eastAsia="Times New Roman" w:cstheme="minorHAnsi"/>
          <w:sz w:val="24"/>
          <w:szCs w:val="24"/>
        </w:rPr>
        <w:t xml:space="preserve"> meeting with Social Services to focus on flow and acute hospital discharges to Powys based community services (including community hospitals)</w:t>
      </w:r>
    </w:p>
    <w:p w14:paraId="3DDA47D7" w14:textId="77777777" w:rsidR="001B3F72" w:rsidRPr="000A728A" w:rsidRDefault="001B3F72" w:rsidP="000A728A">
      <w:pPr>
        <w:spacing w:after="0" w:line="240" w:lineRule="auto"/>
        <w:ind w:left="360"/>
        <w:rPr>
          <w:rFonts w:eastAsia="Times New Roman" w:cstheme="minorHAnsi"/>
          <w:sz w:val="24"/>
          <w:szCs w:val="24"/>
        </w:rPr>
      </w:pPr>
    </w:p>
    <w:p w14:paraId="7A02E0FD" w14:textId="77777777" w:rsidR="001B3F72" w:rsidRPr="000A728A" w:rsidRDefault="001B3F72" w:rsidP="000A728A">
      <w:pPr>
        <w:numPr>
          <w:ilvl w:val="0"/>
          <w:numId w:val="28"/>
        </w:numPr>
        <w:spacing w:after="0" w:line="240" w:lineRule="auto"/>
        <w:ind w:left="360"/>
        <w:rPr>
          <w:rFonts w:eastAsia="Times New Roman" w:cstheme="minorHAnsi"/>
          <w:sz w:val="24"/>
          <w:szCs w:val="24"/>
        </w:rPr>
      </w:pPr>
      <w:r w:rsidRPr="000A728A">
        <w:rPr>
          <w:rFonts w:eastAsia="Times New Roman" w:cstheme="minorHAnsi"/>
          <w:b/>
          <w:bCs/>
          <w:sz w:val="24"/>
          <w:szCs w:val="24"/>
        </w:rPr>
        <w:t xml:space="preserve">Supporting care homes to </w:t>
      </w:r>
      <w:r w:rsidRPr="000A728A">
        <w:rPr>
          <w:rFonts w:eastAsia="Times New Roman" w:cstheme="minorHAnsi"/>
          <w:sz w:val="24"/>
          <w:szCs w:val="24"/>
        </w:rPr>
        <w:t xml:space="preserve">eliminate un-necessary transfers to secondary care in patient services: e.g. through increased clinical support to care homes, virtual wards and anticipatory care. Role of the Dementia Home Treatment Team focusing on assisting and clinically reviewing patients who exhibit behaviours that challenge staff to better manage individualised care, focused on the specific needs of each patient. </w:t>
      </w:r>
    </w:p>
    <w:p w14:paraId="05EE3D16" w14:textId="77777777" w:rsidR="001755A8" w:rsidRPr="000A728A" w:rsidRDefault="001755A8" w:rsidP="000A728A">
      <w:pPr>
        <w:spacing w:after="0" w:line="240" w:lineRule="auto"/>
        <w:rPr>
          <w:rFonts w:cstheme="minorHAnsi"/>
          <w:b/>
          <w:sz w:val="24"/>
          <w:szCs w:val="24"/>
          <w:u w:val="single"/>
        </w:rPr>
      </w:pPr>
    </w:p>
    <w:p w14:paraId="5CF2214A" w14:textId="67E98DB5" w:rsidR="00966F82" w:rsidRPr="000A728A" w:rsidRDefault="001B3F72" w:rsidP="000A728A">
      <w:pPr>
        <w:spacing w:after="0" w:line="240" w:lineRule="auto"/>
        <w:rPr>
          <w:rFonts w:cstheme="minorHAnsi"/>
          <w:b/>
          <w:sz w:val="24"/>
          <w:szCs w:val="24"/>
          <w:u w:val="single"/>
        </w:rPr>
      </w:pPr>
      <w:r w:rsidRPr="000A728A">
        <w:rPr>
          <w:rFonts w:cstheme="minorHAnsi"/>
          <w:b/>
          <w:sz w:val="24"/>
          <w:szCs w:val="24"/>
          <w:u w:val="single"/>
        </w:rPr>
        <w:t xml:space="preserve">Swansea Bay University Health Board </w:t>
      </w:r>
    </w:p>
    <w:p w14:paraId="4FF4034D" w14:textId="7ED0F2EE" w:rsidR="00966F82" w:rsidRPr="000A728A" w:rsidRDefault="00966F82" w:rsidP="000A728A">
      <w:pPr>
        <w:numPr>
          <w:ilvl w:val="0"/>
          <w:numId w:val="2"/>
        </w:numPr>
        <w:spacing w:after="0" w:line="240" w:lineRule="auto"/>
        <w:ind w:left="360"/>
        <w:rPr>
          <w:rFonts w:eastAsia="Times New Roman" w:cstheme="minorHAnsi"/>
          <w:sz w:val="24"/>
          <w:szCs w:val="24"/>
        </w:rPr>
      </w:pPr>
      <w:r w:rsidRPr="000A728A">
        <w:rPr>
          <w:rFonts w:eastAsia="Times New Roman" w:cstheme="minorHAnsi"/>
          <w:sz w:val="24"/>
          <w:szCs w:val="24"/>
        </w:rPr>
        <w:t xml:space="preserve">Continued development of the Continuous Flow Model on the Morriston site, Developed with the engagement of the 6 goals team this innovative piece of work is not only designed to support hospital flow from attendance to discharge it also promotes patients in the right place as early as possible to receive Senior Medical input and the correct Nursing Care. This initiative is also being monitored for its QPSE effectiveness and recognises where boarding principles are adopted to make the model work the number of ward related incidents falls etc are closely </w:t>
      </w:r>
    </w:p>
    <w:p w14:paraId="31048C0C" w14:textId="77777777" w:rsidR="001B3F72" w:rsidRPr="000A728A" w:rsidRDefault="001B3F72" w:rsidP="000A728A">
      <w:pPr>
        <w:spacing w:after="0" w:line="240" w:lineRule="auto"/>
        <w:ind w:left="360"/>
        <w:rPr>
          <w:rFonts w:eastAsia="Times New Roman" w:cstheme="minorHAnsi"/>
          <w:sz w:val="24"/>
          <w:szCs w:val="24"/>
        </w:rPr>
      </w:pPr>
    </w:p>
    <w:p w14:paraId="5F2F7EA2" w14:textId="07032177" w:rsidR="00966F82" w:rsidRPr="000A728A" w:rsidRDefault="00966F82" w:rsidP="000A728A">
      <w:pPr>
        <w:numPr>
          <w:ilvl w:val="0"/>
          <w:numId w:val="2"/>
        </w:numPr>
        <w:spacing w:after="0" w:line="240" w:lineRule="auto"/>
        <w:ind w:left="360"/>
        <w:rPr>
          <w:rFonts w:eastAsia="Times New Roman" w:cstheme="minorHAnsi"/>
          <w:sz w:val="24"/>
          <w:szCs w:val="24"/>
        </w:rPr>
      </w:pPr>
      <w:r w:rsidRPr="000A728A">
        <w:rPr>
          <w:rFonts w:eastAsia="Times New Roman" w:cstheme="minorHAnsi"/>
          <w:sz w:val="24"/>
          <w:szCs w:val="24"/>
        </w:rPr>
        <w:t>The introduction of SAFER across wards to promote earlier discharge from the wards and create capacity for patient flow has been recognised by the 6 Goals team as the leading HB in this</w:t>
      </w:r>
    </w:p>
    <w:p w14:paraId="1E278CE7" w14:textId="77777777" w:rsidR="00F01F54" w:rsidRPr="000A728A" w:rsidRDefault="00F01F54" w:rsidP="000A728A">
      <w:pPr>
        <w:spacing w:after="0" w:line="240" w:lineRule="auto"/>
        <w:rPr>
          <w:rFonts w:eastAsia="Times New Roman" w:cstheme="minorHAnsi"/>
          <w:sz w:val="24"/>
          <w:szCs w:val="24"/>
        </w:rPr>
      </w:pPr>
    </w:p>
    <w:p w14:paraId="2AD7EDC3" w14:textId="5F9903DE" w:rsidR="00F01F54" w:rsidRPr="000A728A" w:rsidRDefault="00966F82" w:rsidP="000A728A">
      <w:pPr>
        <w:numPr>
          <w:ilvl w:val="0"/>
          <w:numId w:val="2"/>
        </w:numPr>
        <w:spacing w:after="0" w:line="240" w:lineRule="auto"/>
        <w:ind w:left="360"/>
        <w:rPr>
          <w:rFonts w:eastAsia="Times New Roman" w:cstheme="minorHAnsi"/>
          <w:sz w:val="24"/>
          <w:szCs w:val="24"/>
        </w:rPr>
      </w:pPr>
      <w:r w:rsidRPr="000A728A">
        <w:rPr>
          <w:rFonts w:eastAsia="Times New Roman" w:cstheme="minorHAnsi"/>
          <w:sz w:val="24"/>
          <w:szCs w:val="24"/>
        </w:rPr>
        <w:t>The development of Virtual Ward and Integrated Discharge hub as a navigation areas to promote admission avoidance and discharge. These areas are helping keep patients out of hospital and reducing the risk of infection and deconditioning.</w:t>
      </w:r>
    </w:p>
    <w:p w14:paraId="0C364EAB" w14:textId="23F40A73" w:rsidR="00F01F54" w:rsidRPr="000A728A" w:rsidRDefault="00F01F54" w:rsidP="000A728A">
      <w:pPr>
        <w:spacing w:after="0" w:line="240" w:lineRule="auto"/>
        <w:ind w:left="-720"/>
        <w:rPr>
          <w:rFonts w:eastAsia="Times New Roman" w:cstheme="minorHAnsi"/>
          <w:sz w:val="24"/>
          <w:szCs w:val="24"/>
        </w:rPr>
      </w:pPr>
    </w:p>
    <w:p w14:paraId="48FEA29C" w14:textId="77777777" w:rsidR="00966F82" w:rsidRPr="000A728A" w:rsidRDefault="00966F82" w:rsidP="000A728A">
      <w:pPr>
        <w:numPr>
          <w:ilvl w:val="0"/>
          <w:numId w:val="2"/>
        </w:numPr>
        <w:spacing w:after="0" w:line="240" w:lineRule="auto"/>
        <w:ind w:left="360"/>
        <w:rPr>
          <w:rFonts w:eastAsia="Times New Roman" w:cstheme="minorHAnsi"/>
          <w:sz w:val="24"/>
          <w:szCs w:val="24"/>
        </w:rPr>
      </w:pPr>
      <w:r w:rsidRPr="000A728A">
        <w:rPr>
          <w:rFonts w:eastAsia="Times New Roman" w:cstheme="minorHAnsi"/>
          <w:sz w:val="24"/>
          <w:szCs w:val="24"/>
        </w:rPr>
        <w:t>The increased productivity of Care Homes and additional framework capacity introduced to support clinically optimised patients to discharge safely from hospital again providing the correct environment for ongoing care and reducing the risk of infection falls etc.</w:t>
      </w:r>
    </w:p>
    <w:p w14:paraId="1040BBF3" w14:textId="708E0E33" w:rsidR="00AD6588" w:rsidRPr="000A728A" w:rsidRDefault="00AD6588" w:rsidP="000A728A">
      <w:pPr>
        <w:spacing w:after="0" w:line="240" w:lineRule="auto"/>
        <w:rPr>
          <w:rFonts w:eastAsia="Times New Roman" w:cstheme="minorHAnsi"/>
          <w:b/>
          <w:sz w:val="24"/>
          <w:szCs w:val="24"/>
        </w:rPr>
      </w:pPr>
    </w:p>
    <w:p w14:paraId="1E770E2E" w14:textId="77777777" w:rsidR="00AA0459" w:rsidRPr="000A728A" w:rsidRDefault="00AA0459" w:rsidP="000A728A">
      <w:pPr>
        <w:spacing w:after="0" w:line="240" w:lineRule="auto"/>
        <w:rPr>
          <w:rFonts w:cstheme="minorHAnsi"/>
          <w:sz w:val="24"/>
          <w:szCs w:val="24"/>
        </w:rPr>
      </w:pPr>
    </w:p>
    <w:p w14:paraId="475C4FB5" w14:textId="77777777" w:rsidR="000A3AF3" w:rsidRPr="000A728A" w:rsidRDefault="000A3AF3" w:rsidP="000A728A">
      <w:pPr>
        <w:spacing w:after="0" w:line="240" w:lineRule="auto"/>
        <w:rPr>
          <w:rFonts w:cstheme="minorHAnsi"/>
          <w:sz w:val="24"/>
          <w:szCs w:val="24"/>
        </w:rPr>
      </w:pPr>
    </w:p>
    <w:p w14:paraId="3B6A9F42" w14:textId="77777777" w:rsidR="000A3AF3" w:rsidRPr="000A728A" w:rsidRDefault="000A3AF3" w:rsidP="000A728A">
      <w:pPr>
        <w:spacing w:after="0" w:line="240" w:lineRule="auto"/>
        <w:rPr>
          <w:rFonts w:cstheme="minorHAnsi"/>
          <w:sz w:val="24"/>
          <w:szCs w:val="24"/>
        </w:rPr>
      </w:pPr>
    </w:p>
    <w:p w14:paraId="046C6BEA" w14:textId="77777777" w:rsidR="000A3AF3" w:rsidRPr="000A728A" w:rsidRDefault="000A3AF3" w:rsidP="000A728A">
      <w:pPr>
        <w:spacing w:after="0" w:line="240" w:lineRule="auto"/>
        <w:rPr>
          <w:rFonts w:cstheme="minorHAnsi"/>
          <w:sz w:val="24"/>
          <w:szCs w:val="24"/>
        </w:rPr>
      </w:pPr>
    </w:p>
    <w:p w14:paraId="4E74A7AE" w14:textId="77777777" w:rsidR="000A3AF3" w:rsidRPr="000A728A" w:rsidRDefault="000A3AF3" w:rsidP="000A728A">
      <w:pPr>
        <w:spacing w:after="0" w:line="240" w:lineRule="auto"/>
        <w:rPr>
          <w:rFonts w:cstheme="minorHAnsi"/>
          <w:sz w:val="24"/>
          <w:szCs w:val="24"/>
        </w:rPr>
      </w:pPr>
    </w:p>
    <w:p w14:paraId="6C519679" w14:textId="77777777" w:rsidR="000A3AF3" w:rsidRPr="000A728A" w:rsidRDefault="000A3AF3" w:rsidP="000A728A">
      <w:pPr>
        <w:spacing w:after="0" w:line="240" w:lineRule="auto"/>
        <w:rPr>
          <w:rFonts w:cstheme="minorHAnsi"/>
          <w:sz w:val="24"/>
          <w:szCs w:val="24"/>
        </w:rPr>
      </w:pPr>
    </w:p>
    <w:p w14:paraId="11069F1D" w14:textId="77777777" w:rsidR="000A3AF3" w:rsidRPr="000A728A" w:rsidRDefault="000A3AF3" w:rsidP="000A728A">
      <w:pPr>
        <w:spacing w:after="0" w:line="240" w:lineRule="auto"/>
        <w:rPr>
          <w:rFonts w:cstheme="minorHAnsi"/>
          <w:sz w:val="24"/>
          <w:szCs w:val="24"/>
        </w:rPr>
      </w:pPr>
    </w:p>
    <w:p w14:paraId="4612D874" w14:textId="77777777" w:rsidR="000A3AF3" w:rsidRPr="000A728A" w:rsidRDefault="000A3AF3" w:rsidP="000A728A">
      <w:pPr>
        <w:spacing w:after="0" w:line="240" w:lineRule="auto"/>
        <w:rPr>
          <w:rFonts w:cstheme="minorHAnsi"/>
          <w:sz w:val="24"/>
          <w:szCs w:val="24"/>
        </w:rPr>
      </w:pPr>
    </w:p>
    <w:p w14:paraId="5C06A777" w14:textId="77777777" w:rsidR="000A3AF3" w:rsidRPr="000A728A" w:rsidRDefault="000A3AF3" w:rsidP="000A728A">
      <w:pPr>
        <w:spacing w:after="0" w:line="240" w:lineRule="auto"/>
        <w:rPr>
          <w:rFonts w:cstheme="minorHAnsi"/>
          <w:sz w:val="24"/>
          <w:szCs w:val="24"/>
        </w:rPr>
      </w:pPr>
    </w:p>
    <w:p w14:paraId="06536B75" w14:textId="77777777" w:rsidR="00B0245D" w:rsidRPr="000A728A" w:rsidRDefault="00B0245D" w:rsidP="000A728A">
      <w:pPr>
        <w:spacing w:after="0" w:line="240" w:lineRule="auto"/>
        <w:rPr>
          <w:rFonts w:cstheme="minorHAnsi"/>
          <w:sz w:val="24"/>
          <w:szCs w:val="24"/>
        </w:rPr>
      </w:pPr>
    </w:p>
    <w:p w14:paraId="494E1835" w14:textId="77777777" w:rsidR="00E13C87" w:rsidRPr="000A728A" w:rsidRDefault="00E13C87" w:rsidP="000A728A">
      <w:pPr>
        <w:spacing w:after="0" w:line="240" w:lineRule="auto"/>
        <w:rPr>
          <w:rFonts w:cstheme="minorHAnsi"/>
          <w:sz w:val="24"/>
          <w:szCs w:val="24"/>
        </w:rPr>
      </w:pPr>
    </w:p>
    <w:sectPr w:rsidR="00E13C87" w:rsidRPr="000A728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D0F71"/>
    <w:multiLevelType w:val="hybridMultilevel"/>
    <w:tmpl w:val="3D343F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4E910C4"/>
    <w:multiLevelType w:val="hybridMultilevel"/>
    <w:tmpl w:val="B1C8E364"/>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01362F8"/>
    <w:multiLevelType w:val="hybridMultilevel"/>
    <w:tmpl w:val="0F7C81EC"/>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0426716"/>
    <w:multiLevelType w:val="hybridMultilevel"/>
    <w:tmpl w:val="2764939A"/>
    <w:lvl w:ilvl="0" w:tplc="987EBB62">
      <w:numFmt w:val="bullet"/>
      <w:lvlText w:val="•"/>
      <w:lvlJc w:val="left"/>
      <w:pPr>
        <w:ind w:left="1080" w:hanging="72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CC0375"/>
    <w:multiLevelType w:val="hybridMultilevel"/>
    <w:tmpl w:val="80F4B37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307629"/>
    <w:multiLevelType w:val="hybridMultilevel"/>
    <w:tmpl w:val="B69613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D407F6"/>
    <w:multiLevelType w:val="hybridMultilevel"/>
    <w:tmpl w:val="337A1D1E"/>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7D04554"/>
    <w:multiLevelType w:val="hybridMultilevel"/>
    <w:tmpl w:val="DB0A8A2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8C353B"/>
    <w:multiLevelType w:val="hybridMultilevel"/>
    <w:tmpl w:val="9176E4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C77A6F"/>
    <w:multiLevelType w:val="hybridMultilevel"/>
    <w:tmpl w:val="7C925092"/>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2BA33A01"/>
    <w:multiLevelType w:val="hybridMultilevel"/>
    <w:tmpl w:val="B72A5B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A55CB1"/>
    <w:multiLevelType w:val="hybridMultilevel"/>
    <w:tmpl w:val="65D2C124"/>
    <w:lvl w:ilvl="0" w:tplc="08090005">
      <w:start w:val="1"/>
      <w:numFmt w:val="bullet"/>
      <w:lvlText w:val=""/>
      <w:lvlJc w:val="left"/>
      <w:pPr>
        <w:ind w:left="1080" w:hanging="360"/>
      </w:pPr>
      <w:rPr>
        <w:rFonts w:ascii="Wingdings" w:hAnsi="Wingdings"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36035B6"/>
    <w:multiLevelType w:val="hybridMultilevel"/>
    <w:tmpl w:val="9C84F0E8"/>
    <w:lvl w:ilvl="0" w:tplc="08090005">
      <w:start w:val="1"/>
      <w:numFmt w:val="bullet"/>
      <w:lvlText w:val=""/>
      <w:lvlJc w:val="left"/>
      <w:pPr>
        <w:ind w:left="1080" w:hanging="360"/>
      </w:pPr>
      <w:rPr>
        <w:rFonts w:ascii="Wingdings" w:hAnsi="Wingdings"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349D26A0"/>
    <w:multiLevelType w:val="hybridMultilevel"/>
    <w:tmpl w:val="27843D16"/>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B0E400F"/>
    <w:multiLevelType w:val="hybridMultilevel"/>
    <w:tmpl w:val="120A844A"/>
    <w:lvl w:ilvl="0" w:tplc="1206AE9C">
      <w:numFmt w:val="bullet"/>
      <w:lvlText w:val="-"/>
      <w:lvlJc w:val="left"/>
      <w:pPr>
        <w:ind w:left="360" w:hanging="360"/>
      </w:pPr>
      <w:rPr>
        <w:rFonts w:ascii="Calibri" w:eastAsia="Calibri" w:hAnsi="Calibri" w:cs="Calibri"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5" w15:restartNumberingAfterBreak="0">
    <w:nsid w:val="4041427A"/>
    <w:multiLevelType w:val="hybridMultilevel"/>
    <w:tmpl w:val="210877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3066DEA"/>
    <w:multiLevelType w:val="hybridMultilevel"/>
    <w:tmpl w:val="E8409D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497669C8"/>
    <w:multiLevelType w:val="hybridMultilevel"/>
    <w:tmpl w:val="CE7E38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B2D449F"/>
    <w:multiLevelType w:val="hybridMultilevel"/>
    <w:tmpl w:val="98380CE4"/>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4C146746"/>
    <w:multiLevelType w:val="hybridMultilevel"/>
    <w:tmpl w:val="6818C8F2"/>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C870A54"/>
    <w:multiLevelType w:val="hybridMultilevel"/>
    <w:tmpl w:val="AD5E9076"/>
    <w:lvl w:ilvl="0" w:tplc="08090005">
      <w:start w:val="1"/>
      <w:numFmt w:val="bullet"/>
      <w:lvlText w:val=""/>
      <w:lvlJc w:val="left"/>
      <w:pPr>
        <w:ind w:left="1080" w:hanging="360"/>
      </w:pPr>
      <w:rPr>
        <w:rFonts w:ascii="Wingdings" w:hAnsi="Wingdings" w:hint="default"/>
      </w:rPr>
    </w:lvl>
    <w:lvl w:ilvl="1" w:tplc="08090005">
      <w:start w:val="1"/>
      <w:numFmt w:val="bullet"/>
      <w:lvlText w:val=""/>
      <w:lvlJc w:val="left"/>
      <w:pPr>
        <w:ind w:left="1800" w:hanging="360"/>
      </w:pPr>
      <w:rPr>
        <w:rFonts w:ascii="Wingdings" w:hAnsi="Wingdings"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4CBD22D4"/>
    <w:multiLevelType w:val="hybridMultilevel"/>
    <w:tmpl w:val="82349392"/>
    <w:lvl w:ilvl="0" w:tplc="08090001">
      <w:start w:val="1"/>
      <w:numFmt w:val="bullet"/>
      <w:lvlText w:val=""/>
      <w:lvlJc w:val="left"/>
      <w:pPr>
        <w:ind w:left="360" w:hanging="360"/>
      </w:pPr>
      <w:rPr>
        <w:rFonts w:ascii="Symbol" w:hAnsi="Symbol" w:hint="default"/>
      </w:rPr>
    </w:lvl>
    <w:lvl w:ilvl="1" w:tplc="3604B10C">
      <w:numFmt w:val="bullet"/>
      <w:lvlText w:val="-"/>
      <w:lvlJc w:val="left"/>
      <w:pPr>
        <w:ind w:left="1080" w:hanging="360"/>
      </w:pPr>
      <w:rPr>
        <w:rFonts w:ascii="Verdana" w:eastAsia="Times New Roman" w:hAnsi="Verdana"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ED801E9"/>
    <w:multiLevelType w:val="hybridMultilevel"/>
    <w:tmpl w:val="F8905542"/>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FF5305C"/>
    <w:multiLevelType w:val="hybridMultilevel"/>
    <w:tmpl w:val="807C9B1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15:restartNumberingAfterBreak="0">
    <w:nsid w:val="54C30606"/>
    <w:multiLevelType w:val="hybridMultilevel"/>
    <w:tmpl w:val="A140B258"/>
    <w:lvl w:ilvl="0" w:tplc="08090005">
      <w:start w:val="1"/>
      <w:numFmt w:val="bullet"/>
      <w:lvlText w:val=""/>
      <w:lvlJc w:val="left"/>
      <w:pPr>
        <w:ind w:left="1080" w:hanging="360"/>
      </w:pPr>
      <w:rPr>
        <w:rFonts w:ascii="Wingdings" w:hAnsi="Wingdings" w:hint="default"/>
      </w:rPr>
    </w:lvl>
    <w:lvl w:ilvl="1" w:tplc="3604B10C">
      <w:numFmt w:val="bullet"/>
      <w:lvlText w:val="-"/>
      <w:lvlJc w:val="left"/>
      <w:pPr>
        <w:ind w:left="1800" w:hanging="360"/>
      </w:pPr>
      <w:rPr>
        <w:rFonts w:ascii="Verdana" w:eastAsia="Times New Roman" w:hAnsi="Verdana" w:cs="Aria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597D612F"/>
    <w:multiLevelType w:val="hybridMultilevel"/>
    <w:tmpl w:val="4B6AA49A"/>
    <w:lvl w:ilvl="0" w:tplc="08090005">
      <w:start w:val="1"/>
      <w:numFmt w:val="bullet"/>
      <w:lvlText w:val=""/>
      <w:lvlJc w:val="left"/>
      <w:pPr>
        <w:ind w:left="1080" w:hanging="360"/>
      </w:pPr>
      <w:rPr>
        <w:rFonts w:ascii="Wingdings" w:hAnsi="Wingdings" w:hint="default"/>
      </w:rPr>
    </w:lvl>
    <w:lvl w:ilvl="1" w:tplc="08090005">
      <w:start w:val="1"/>
      <w:numFmt w:val="bullet"/>
      <w:lvlText w:val=""/>
      <w:lvlJc w:val="left"/>
      <w:pPr>
        <w:ind w:left="1800" w:hanging="360"/>
      </w:pPr>
      <w:rPr>
        <w:rFonts w:ascii="Wingdings" w:hAnsi="Wingdings"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616E0B9E"/>
    <w:multiLevelType w:val="hybridMultilevel"/>
    <w:tmpl w:val="BBFAF678"/>
    <w:lvl w:ilvl="0" w:tplc="08090001">
      <w:start w:val="1"/>
      <w:numFmt w:val="bullet"/>
      <w:lvlText w:val=""/>
      <w:lvlJc w:val="left"/>
      <w:pPr>
        <w:ind w:left="720" w:hanging="360"/>
      </w:pPr>
      <w:rPr>
        <w:rFonts w:ascii="Symbol" w:hAnsi="Symbol" w:hint="default"/>
      </w:rPr>
    </w:lvl>
    <w:lvl w:ilvl="1" w:tplc="08090005">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66453D9C"/>
    <w:multiLevelType w:val="hybridMultilevel"/>
    <w:tmpl w:val="A60CBC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67213160"/>
    <w:multiLevelType w:val="hybridMultilevel"/>
    <w:tmpl w:val="145EA28A"/>
    <w:lvl w:ilvl="0" w:tplc="76C049C2">
      <w:numFmt w:val="bullet"/>
      <w:lvlText w:val="•"/>
      <w:lvlJc w:val="left"/>
      <w:pPr>
        <w:ind w:left="1080" w:hanging="72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112351"/>
    <w:multiLevelType w:val="hybridMultilevel"/>
    <w:tmpl w:val="9D2ABACC"/>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6F3C16F5"/>
    <w:multiLevelType w:val="hybridMultilevel"/>
    <w:tmpl w:val="B0BA4188"/>
    <w:lvl w:ilvl="0" w:tplc="08090005">
      <w:start w:val="1"/>
      <w:numFmt w:val="bullet"/>
      <w:lvlText w:val=""/>
      <w:lvlJc w:val="left"/>
      <w:pPr>
        <w:ind w:left="1080" w:hanging="360"/>
      </w:pPr>
      <w:rPr>
        <w:rFonts w:ascii="Wingdings" w:hAnsi="Wingdings"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701A5338"/>
    <w:multiLevelType w:val="hybridMultilevel"/>
    <w:tmpl w:val="9968B41C"/>
    <w:lvl w:ilvl="0" w:tplc="08090001">
      <w:start w:val="1"/>
      <w:numFmt w:val="bullet"/>
      <w:lvlText w:val=""/>
      <w:lvlJc w:val="left"/>
      <w:pPr>
        <w:ind w:left="720" w:hanging="360"/>
      </w:pPr>
      <w:rPr>
        <w:rFonts w:ascii="Symbol" w:hAnsi="Symbol" w:hint="default"/>
      </w:rPr>
    </w:lvl>
    <w:lvl w:ilvl="1" w:tplc="08090005">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707211ED"/>
    <w:multiLevelType w:val="hybridMultilevel"/>
    <w:tmpl w:val="BB5E93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9406029"/>
    <w:multiLevelType w:val="hybridMultilevel"/>
    <w:tmpl w:val="ACD862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D4751C7"/>
    <w:multiLevelType w:val="hybridMultilevel"/>
    <w:tmpl w:val="F6D6F79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5" w15:restartNumberingAfterBreak="0">
    <w:nsid w:val="7F9C4F7A"/>
    <w:multiLevelType w:val="hybridMultilevel"/>
    <w:tmpl w:val="85466BFE"/>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6"/>
  </w:num>
  <w:num w:numId="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10"/>
  </w:num>
  <w:num w:numId="6">
    <w:abstractNumId w:val="33"/>
  </w:num>
  <w:num w:numId="7">
    <w:abstractNumId w:val="27"/>
  </w:num>
  <w:num w:numId="8">
    <w:abstractNumId w:val="0"/>
  </w:num>
  <w:num w:numId="9">
    <w:abstractNumId w:val="0"/>
  </w:num>
  <w:num w:numId="10">
    <w:abstractNumId w:val="23"/>
  </w:num>
  <w:num w:numId="11">
    <w:abstractNumId w:val="21"/>
  </w:num>
  <w:num w:numId="12">
    <w:abstractNumId w:val="15"/>
  </w:num>
  <w:num w:numId="13">
    <w:abstractNumId w:val="35"/>
  </w:num>
  <w:num w:numId="14">
    <w:abstractNumId w:val="6"/>
  </w:num>
  <w:num w:numId="15">
    <w:abstractNumId w:val="7"/>
  </w:num>
  <w:num w:numId="16">
    <w:abstractNumId w:val="3"/>
  </w:num>
  <w:num w:numId="17">
    <w:abstractNumId w:val="4"/>
  </w:num>
  <w:num w:numId="18">
    <w:abstractNumId w:val="13"/>
  </w:num>
  <w:num w:numId="19">
    <w:abstractNumId w:val="28"/>
  </w:num>
  <w:num w:numId="20">
    <w:abstractNumId w:val="19"/>
  </w:num>
  <w:num w:numId="21">
    <w:abstractNumId w:val="9"/>
  </w:num>
  <w:num w:numId="22">
    <w:abstractNumId w:val="12"/>
  </w:num>
  <w:num w:numId="23">
    <w:abstractNumId w:val="25"/>
  </w:num>
  <w:num w:numId="24">
    <w:abstractNumId w:val="11"/>
  </w:num>
  <w:num w:numId="25">
    <w:abstractNumId w:val="20"/>
  </w:num>
  <w:num w:numId="26">
    <w:abstractNumId w:val="30"/>
  </w:num>
  <w:num w:numId="27">
    <w:abstractNumId w:val="24"/>
  </w:num>
  <w:num w:numId="28">
    <w:abstractNumId w:val="32"/>
  </w:num>
  <w:num w:numId="29">
    <w:abstractNumId w:val="17"/>
  </w:num>
  <w:num w:numId="30">
    <w:abstractNumId w:val="22"/>
  </w:num>
  <w:num w:numId="31">
    <w:abstractNumId w:val="2"/>
  </w:num>
  <w:num w:numId="32">
    <w:abstractNumId w:val="1"/>
  </w:num>
  <w:num w:numId="33">
    <w:abstractNumId w:val="18"/>
  </w:num>
  <w:num w:numId="34">
    <w:abstractNumId w:val="26"/>
  </w:num>
  <w:num w:numId="35">
    <w:abstractNumId w:val="31"/>
  </w:num>
  <w:num w:numId="36">
    <w:abstractNumId w:val="5"/>
  </w:num>
  <w:num w:numId="37">
    <w:abstractNumId w:val="29"/>
  </w:num>
  <w:num w:numId="3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3AF3"/>
    <w:rsid w:val="000004D1"/>
    <w:rsid w:val="000A3AF3"/>
    <w:rsid w:val="000A728A"/>
    <w:rsid w:val="001755A8"/>
    <w:rsid w:val="001B3F72"/>
    <w:rsid w:val="00553853"/>
    <w:rsid w:val="009119A1"/>
    <w:rsid w:val="00966F82"/>
    <w:rsid w:val="009A799E"/>
    <w:rsid w:val="00AA0459"/>
    <w:rsid w:val="00AD6588"/>
    <w:rsid w:val="00B013A7"/>
    <w:rsid w:val="00B0245D"/>
    <w:rsid w:val="00BA52B8"/>
    <w:rsid w:val="00C261A9"/>
    <w:rsid w:val="00D9527F"/>
    <w:rsid w:val="00E13C87"/>
    <w:rsid w:val="00F01F54"/>
    <w:rsid w:val="00F11B82"/>
    <w:rsid w:val="00F271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6FCDDF"/>
  <w15:chartTrackingRefBased/>
  <w15:docId w15:val="{7D2DCBFD-15D9-4D93-AA8D-46C3F63182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A3A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5385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850563">
      <w:bodyDiv w:val="1"/>
      <w:marLeft w:val="0"/>
      <w:marRight w:val="0"/>
      <w:marTop w:val="0"/>
      <w:marBottom w:val="0"/>
      <w:divBdr>
        <w:top w:val="none" w:sz="0" w:space="0" w:color="auto"/>
        <w:left w:val="none" w:sz="0" w:space="0" w:color="auto"/>
        <w:bottom w:val="none" w:sz="0" w:space="0" w:color="auto"/>
        <w:right w:val="none" w:sz="0" w:space="0" w:color="auto"/>
      </w:divBdr>
    </w:div>
    <w:div w:id="557057263">
      <w:bodyDiv w:val="1"/>
      <w:marLeft w:val="0"/>
      <w:marRight w:val="0"/>
      <w:marTop w:val="0"/>
      <w:marBottom w:val="0"/>
      <w:divBdr>
        <w:top w:val="none" w:sz="0" w:space="0" w:color="auto"/>
        <w:left w:val="none" w:sz="0" w:space="0" w:color="auto"/>
        <w:bottom w:val="none" w:sz="0" w:space="0" w:color="auto"/>
        <w:right w:val="none" w:sz="0" w:space="0" w:color="auto"/>
      </w:divBdr>
    </w:div>
    <w:div w:id="753937409">
      <w:bodyDiv w:val="1"/>
      <w:marLeft w:val="0"/>
      <w:marRight w:val="0"/>
      <w:marTop w:val="0"/>
      <w:marBottom w:val="0"/>
      <w:divBdr>
        <w:top w:val="none" w:sz="0" w:space="0" w:color="auto"/>
        <w:left w:val="none" w:sz="0" w:space="0" w:color="auto"/>
        <w:bottom w:val="none" w:sz="0" w:space="0" w:color="auto"/>
        <w:right w:val="none" w:sz="0" w:space="0" w:color="auto"/>
      </w:divBdr>
    </w:div>
    <w:div w:id="844974318">
      <w:bodyDiv w:val="1"/>
      <w:marLeft w:val="0"/>
      <w:marRight w:val="0"/>
      <w:marTop w:val="0"/>
      <w:marBottom w:val="0"/>
      <w:divBdr>
        <w:top w:val="none" w:sz="0" w:space="0" w:color="auto"/>
        <w:left w:val="none" w:sz="0" w:space="0" w:color="auto"/>
        <w:bottom w:val="none" w:sz="0" w:space="0" w:color="auto"/>
        <w:right w:val="none" w:sz="0" w:space="0" w:color="auto"/>
      </w:divBdr>
    </w:div>
    <w:div w:id="1081950703">
      <w:bodyDiv w:val="1"/>
      <w:marLeft w:val="0"/>
      <w:marRight w:val="0"/>
      <w:marTop w:val="0"/>
      <w:marBottom w:val="0"/>
      <w:divBdr>
        <w:top w:val="none" w:sz="0" w:space="0" w:color="auto"/>
        <w:left w:val="none" w:sz="0" w:space="0" w:color="auto"/>
        <w:bottom w:val="none" w:sz="0" w:space="0" w:color="auto"/>
        <w:right w:val="none" w:sz="0" w:space="0" w:color="auto"/>
      </w:divBdr>
    </w:div>
    <w:div w:id="1097022699">
      <w:bodyDiv w:val="1"/>
      <w:marLeft w:val="0"/>
      <w:marRight w:val="0"/>
      <w:marTop w:val="0"/>
      <w:marBottom w:val="0"/>
      <w:divBdr>
        <w:top w:val="none" w:sz="0" w:space="0" w:color="auto"/>
        <w:left w:val="none" w:sz="0" w:space="0" w:color="auto"/>
        <w:bottom w:val="none" w:sz="0" w:space="0" w:color="auto"/>
        <w:right w:val="none" w:sz="0" w:space="0" w:color="auto"/>
      </w:divBdr>
    </w:div>
    <w:div w:id="1159227799">
      <w:bodyDiv w:val="1"/>
      <w:marLeft w:val="0"/>
      <w:marRight w:val="0"/>
      <w:marTop w:val="0"/>
      <w:marBottom w:val="0"/>
      <w:divBdr>
        <w:top w:val="none" w:sz="0" w:space="0" w:color="auto"/>
        <w:left w:val="none" w:sz="0" w:space="0" w:color="auto"/>
        <w:bottom w:val="none" w:sz="0" w:space="0" w:color="auto"/>
        <w:right w:val="none" w:sz="0" w:space="0" w:color="auto"/>
      </w:divBdr>
    </w:div>
    <w:div w:id="1550848209">
      <w:bodyDiv w:val="1"/>
      <w:marLeft w:val="0"/>
      <w:marRight w:val="0"/>
      <w:marTop w:val="0"/>
      <w:marBottom w:val="0"/>
      <w:divBdr>
        <w:top w:val="none" w:sz="0" w:space="0" w:color="auto"/>
        <w:left w:val="none" w:sz="0" w:space="0" w:color="auto"/>
        <w:bottom w:val="none" w:sz="0" w:space="0" w:color="auto"/>
        <w:right w:val="none" w:sz="0" w:space="0" w:color="auto"/>
      </w:divBdr>
    </w:div>
    <w:div w:id="1739009187">
      <w:bodyDiv w:val="1"/>
      <w:marLeft w:val="0"/>
      <w:marRight w:val="0"/>
      <w:marTop w:val="0"/>
      <w:marBottom w:val="0"/>
      <w:divBdr>
        <w:top w:val="none" w:sz="0" w:space="0" w:color="auto"/>
        <w:left w:val="none" w:sz="0" w:space="0" w:color="auto"/>
        <w:bottom w:val="none" w:sz="0" w:space="0" w:color="auto"/>
        <w:right w:val="none" w:sz="0" w:space="0" w:color="auto"/>
      </w:divBdr>
    </w:div>
    <w:div w:id="1999845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9b811a52-1ccf-4c5c-ad40-34ae811d195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6" ma:contentTypeDescription="Create a new document." ma:contentTypeScope="" ma:versionID="c5d7132a81b51731bd500974d57069e5">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1e5bc0d71a49f76feb0e598786f0da56"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3DE957C-D8F5-4C78-BCAB-F34DF873DD52}">
  <ds:schemaRefs>
    <ds:schemaRef ds:uri="http://schemas.microsoft.com/sharepoint/v3/contenttype/forms"/>
  </ds:schemaRefs>
</ds:datastoreItem>
</file>

<file path=customXml/itemProps2.xml><?xml version="1.0" encoding="utf-8"?>
<ds:datastoreItem xmlns:ds="http://schemas.openxmlformats.org/officeDocument/2006/customXml" ds:itemID="{7CDEF6B3-017E-4A77-934F-A4F9907BCF46}">
  <ds:schemaRefs>
    <ds:schemaRef ds:uri="http://schemas.microsoft.com/office/2006/metadata/properties"/>
    <ds:schemaRef ds:uri="http://schemas.microsoft.com/office/infopath/2007/PartnerControls"/>
    <ds:schemaRef ds:uri="9b811a52-1ccf-4c5c-ad40-34ae811d1956"/>
  </ds:schemaRefs>
</ds:datastoreItem>
</file>

<file path=customXml/itemProps3.xml><?xml version="1.0" encoding="utf-8"?>
<ds:datastoreItem xmlns:ds="http://schemas.openxmlformats.org/officeDocument/2006/customXml" ds:itemID="{7D800E21-81BD-4FFE-9AC6-A46D136404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4</Pages>
  <Words>1274</Words>
  <Characters>7267</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8524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 Taylor (CTM UHB - NCCU - Emergency Ambulance Services Team )</dc:creator>
  <cp:keywords/>
  <dc:description/>
  <cp:lastModifiedBy>Gwenan Roberts (CTM UHB - NCCU Corporate)</cp:lastModifiedBy>
  <cp:revision>5</cp:revision>
  <dcterms:created xsi:type="dcterms:W3CDTF">2024-01-24T10:38:00Z</dcterms:created>
  <dcterms:modified xsi:type="dcterms:W3CDTF">2024-01-24T11:39:00Z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