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E1901B" w14:textId="1EB4BEA9" w:rsidR="00C35454" w:rsidRDefault="0000021A" w:rsidP="00C35454">
      <w:pPr>
        <w:jc w:val="center"/>
        <w:rPr>
          <w:rFonts w:ascii="Verdana" w:eastAsia="Calibri" w:hAnsi="Verdana" w:cs="Calibri"/>
          <w:b/>
          <w:bCs/>
          <w:caps/>
          <w:color w:val="1F3864" w:themeColor="accent1" w:themeShade="80"/>
          <w:sz w:val="28"/>
          <w:szCs w:val="36"/>
        </w:rPr>
      </w:pPr>
      <w:r>
        <w:rPr>
          <w:rFonts w:ascii="Verdana" w:eastAsia="Calibri" w:hAnsi="Verdana" w:cs="Calibri"/>
          <w:b/>
          <w:bCs/>
          <w:caps/>
          <w:color w:val="1F3864" w:themeColor="accent1" w:themeShade="80"/>
          <w:sz w:val="28"/>
          <w:szCs w:val="36"/>
        </w:rPr>
        <w:t xml:space="preserve">EASC </w:t>
      </w:r>
      <w:r w:rsidR="00FC706D" w:rsidRPr="00A51FC2">
        <w:rPr>
          <w:rFonts w:ascii="Verdana" w:eastAsia="Calibri" w:hAnsi="Verdana" w:cs="Calibri"/>
          <w:b/>
          <w:bCs/>
          <w:caps/>
          <w:color w:val="1F3864" w:themeColor="accent1" w:themeShade="80"/>
          <w:sz w:val="28"/>
          <w:szCs w:val="36"/>
        </w:rPr>
        <w:t xml:space="preserve">Assurance </w:t>
      </w:r>
      <w:r w:rsidR="00C35454" w:rsidRPr="00A51FC2">
        <w:rPr>
          <w:rFonts w:ascii="Verdana" w:eastAsia="Calibri" w:hAnsi="Verdana" w:cs="Calibri"/>
          <w:b/>
          <w:bCs/>
          <w:caps/>
          <w:color w:val="1F3864" w:themeColor="accent1" w:themeShade="80"/>
          <w:sz w:val="28"/>
          <w:szCs w:val="36"/>
        </w:rPr>
        <w:t xml:space="preserve">framework </w:t>
      </w:r>
    </w:p>
    <w:p w14:paraId="08D2F618" w14:textId="77777777" w:rsidR="00871B77" w:rsidRPr="00871B77" w:rsidRDefault="00871B77" w:rsidP="00C35454">
      <w:pPr>
        <w:jc w:val="center"/>
        <w:rPr>
          <w:rFonts w:ascii="Verdana" w:eastAsia="Calibri" w:hAnsi="Verdana" w:cs="Calibri"/>
          <w:b/>
          <w:bCs/>
          <w:caps/>
          <w:color w:val="1F3864" w:themeColor="accent1" w:themeShade="80"/>
          <w:sz w:val="10"/>
          <w:szCs w:val="14"/>
        </w:rPr>
      </w:pPr>
    </w:p>
    <w:p w14:paraId="70050B4F" w14:textId="77777777" w:rsidR="00AC1D73" w:rsidRPr="002A2983" w:rsidRDefault="00AC1D73" w:rsidP="00C35454">
      <w:pPr>
        <w:jc w:val="center"/>
        <w:rPr>
          <w:rFonts w:ascii="Verdana" w:eastAsia="Calibri" w:hAnsi="Verdana" w:cs="Calibri"/>
          <w:b/>
          <w:bCs/>
          <w:color w:val="1F3864" w:themeColor="accent1" w:themeShade="80"/>
          <w:sz w:val="4"/>
          <w:szCs w:val="36"/>
        </w:rPr>
      </w:pPr>
    </w:p>
    <w:p w14:paraId="1743889E" w14:textId="724B14F9" w:rsidR="00FC706D" w:rsidRPr="002A2983" w:rsidRDefault="00C35454" w:rsidP="00911FA9">
      <w:pPr>
        <w:shd w:val="clear" w:color="auto" w:fill="F2F2F2" w:themeFill="background1" w:themeFillShade="F2"/>
        <w:rPr>
          <w:rFonts w:ascii="Verdana" w:eastAsia="Calibri" w:hAnsi="Verdana" w:cs="Calibri"/>
          <w:b/>
          <w:bCs/>
          <w:color w:val="1F3864" w:themeColor="accent1" w:themeShade="80"/>
          <w:szCs w:val="36"/>
        </w:rPr>
      </w:pPr>
      <w:bookmarkStart w:id="0" w:name="SummarySection"/>
      <w:r w:rsidRPr="002A2983">
        <w:rPr>
          <w:rFonts w:ascii="Verdana" w:eastAsia="Calibri" w:hAnsi="Verdana" w:cs="Calibri"/>
          <w:b/>
          <w:bCs/>
          <w:color w:val="1F3864" w:themeColor="accent1" w:themeShade="80"/>
          <w:szCs w:val="36"/>
        </w:rPr>
        <w:t xml:space="preserve">Section 1 - </w:t>
      </w:r>
      <w:r w:rsidR="00FC706D" w:rsidRPr="002A2983">
        <w:rPr>
          <w:rFonts w:ascii="Verdana" w:eastAsia="Calibri" w:hAnsi="Verdana" w:cs="Calibri"/>
          <w:b/>
          <w:bCs/>
          <w:color w:val="1F3864" w:themeColor="accent1" w:themeShade="80"/>
          <w:szCs w:val="36"/>
        </w:rPr>
        <w:t>Summary</w:t>
      </w:r>
    </w:p>
    <w:bookmarkEnd w:id="0"/>
    <w:p w14:paraId="2478659E" w14:textId="77777777" w:rsidR="00FC706D" w:rsidRPr="002A2983" w:rsidRDefault="00FC706D">
      <w:pPr>
        <w:rPr>
          <w:rFonts w:ascii="Verdana" w:hAnsi="Verdana" w:cstheme="minorHAnsi"/>
          <w:sz w:val="16"/>
          <w:szCs w:val="22"/>
        </w:rPr>
      </w:pPr>
    </w:p>
    <w:tbl>
      <w:tblPr>
        <w:tblStyle w:val="TableGrid"/>
        <w:tblW w:w="15358" w:type="dxa"/>
        <w:tblLayout w:type="fixed"/>
        <w:tblLook w:val="04A0" w:firstRow="1" w:lastRow="0" w:firstColumn="1" w:lastColumn="0" w:noHBand="0" w:noVBand="1"/>
      </w:tblPr>
      <w:tblGrid>
        <w:gridCol w:w="704"/>
        <w:gridCol w:w="3737"/>
        <w:gridCol w:w="2629"/>
        <w:gridCol w:w="2021"/>
        <w:gridCol w:w="2629"/>
        <w:gridCol w:w="2025"/>
        <w:gridCol w:w="1613"/>
      </w:tblGrid>
      <w:tr w:rsidR="00257CF8" w:rsidRPr="002A2983" w14:paraId="7280B288" w14:textId="77777777" w:rsidTr="00F0270C">
        <w:trPr>
          <w:trHeight w:val="730"/>
          <w:tblHeader/>
        </w:trPr>
        <w:tc>
          <w:tcPr>
            <w:tcW w:w="704" w:type="dxa"/>
            <w:shd w:val="clear" w:color="auto" w:fill="1F3864" w:themeFill="accent1" w:themeFillShade="80"/>
          </w:tcPr>
          <w:p w14:paraId="437B71A9" w14:textId="5F2D6129" w:rsidR="00FC706D" w:rsidRPr="002A2983" w:rsidRDefault="00FC706D" w:rsidP="2B392388">
            <w:pPr>
              <w:rPr>
                <w:rFonts w:ascii="Verdana" w:eastAsiaTheme="minorEastAsia" w:hAnsi="Verdana" w:cstheme="minorBidi"/>
                <w:b/>
                <w:sz w:val="20"/>
                <w:szCs w:val="20"/>
              </w:rPr>
            </w:pPr>
            <w:bookmarkStart w:id="1" w:name="_Hlk107584052"/>
            <w:r w:rsidRPr="002A2983">
              <w:rPr>
                <w:rFonts w:ascii="Verdana" w:eastAsiaTheme="minorEastAsia" w:hAnsi="Verdana" w:cstheme="minorBidi"/>
                <w:b/>
                <w:sz w:val="20"/>
                <w:szCs w:val="20"/>
              </w:rPr>
              <w:t>Risk no</w:t>
            </w:r>
          </w:p>
        </w:tc>
        <w:tc>
          <w:tcPr>
            <w:tcW w:w="3737" w:type="dxa"/>
            <w:shd w:val="clear" w:color="auto" w:fill="1F3864" w:themeFill="accent1" w:themeFillShade="80"/>
          </w:tcPr>
          <w:p w14:paraId="71C44B3D" w14:textId="10451E56" w:rsidR="00FC706D" w:rsidRPr="002A2983" w:rsidRDefault="00292AB2"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Strategic / Principal Risk</w:t>
            </w:r>
          </w:p>
        </w:tc>
        <w:tc>
          <w:tcPr>
            <w:tcW w:w="2629" w:type="dxa"/>
            <w:shd w:val="clear" w:color="auto" w:fill="1F3864" w:themeFill="accent1" w:themeFillShade="80"/>
          </w:tcPr>
          <w:p w14:paraId="1287641D" w14:textId="37CF13C3" w:rsidR="00FC706D" w:rsidRPr="002A2983" w:rsidRDefault="00FC706D" w:rsidP="004C269B">
            <w:pPr>
              <w:rPr>
                <w:rFonts w:ascii="Verdana" w:eastAsiaTheme="minorEastAsia" w:hAnsi="Verdana" w:cstheme="minorBidi"/>
                <w:b/>
                <w:sz w:val="20"/>
                <w:szCs w:val="20"/>
              </w:rPr>
            </w:pPr>
            <w:r w:rsidRPr="002A2983">
              <w:rPr>
                <w:rFonts w:ascii="Verdana" w:eastAsiaTheme="minorEastAsia" w:hAnsi="Verdana" w:cstheme="minorBidi"/>
                <w:b/>
                <w:sz w:val="20"/>
                <w:szCs w:val="20"/>
              </w:rPr>
              <w:t xml:space="preserve">Strategic </w:t>
            </w:r>
            <w:r w:rsidR="004C269B" w:rsidRPr="002A2983">
              <w:rPr>
                <w:rFonts w:ascii="Verdana" w:eastAsiaTheme="minorEastAsia" w:hAnsi="Verdana" w:cstheme="minorBidi"/>
                <w:b/>
                <w:sz w:val="20"/>
                <w:szCs w:val="20"/>
              </w:rPr>
              <w:t>Goal</w:t>
            </w:r>
          </w:p>
        </w:tc>
        <w:tc>
          <w:tcPr>
            <w:tcW w:w="2021" w:type="dxa"/>
            <w:shd w:val="clear" w:color="auto" w:fill="1F3864" w:themeFill="accent1" w:themeFillShade="80"/>
          </w:tcPr>
          <w:p w14:paraId="6F18773C" w14:textId="68FB629E" w:rsidR="00FC706D" w:rsidRPr="002A2983" w:rsidRDefault="00292AB2"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Lead</w:t>
            </w:r>
            <w:r w:rsidR="00AA27CB" w:rsidRPr="002A2983">
              <w:rPr>
                <w:rFonts w:ascii="Verdana" w:eastAsiaTheme="minorEastAsia" w:hAnsi="Verdana" w:cstheme="minorBidi"/>
                <w:b/>
                <w:sz w:val="20"/>
                <w:szCs w:val="20"/>
              </w:rPr>
              <w:t>(s)</w:t>
            </w:r>
            <w:r w:rsidRPr="002A2983">
              <w:rPr>
                <w:rFonts w:ascii="Verdana" w:eastAsiaTheme="minorEastAsia" w:hAnsi="Verdana" w:cstheme="minorBidi"/>
                <w:b/>
                <w:sz w:val="20"/>
                <w:szCs w:val="20"/>
              </w:rPr>
              <w:t xml:space="preserve"> for this risk</w:t>
            </w:r>
          </w:p>
        </w:tc>
        <w:tc>
          <w:tcPr>
            <w:tcW w:w="2629" w:type="dxa"/>
            <w:shd w:val="clear" w:color="auto" w:fill="1F3864" w:themeFill="accent1" w:themeFillShade="80"/>
          </w:tcPr>
          <w:p w14:paraId="18A33CAC" w14:textId="7D47BAF3" w:rsidR="00FC706D" w:rsidRPr="002A2983" w:rsidRDefault="2324DE9B"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Assurance committee</w:t>
            </w:r>
            <w:r w:rsidR="00AA27CB" w:rsidRPr="002A2983">
              <w:rPr>
                <w:rFonts w:ascii="Verdana" w:eastAsiaTheme="minorEastAsia" w:hAnsi="Verdana" w:cstheme="minorBidi"/>
                <w:b/>
                <w:sz w:val="20"/>
                <w:szCs w:val="20"/>
              </w:rPr>
              <w:t>(s)</w:t>
            </w:r>
          </w:p>
        </w:tc>
        <w:tc>
          <w:tcPr>
            <w:tcW w:w="2025" w:type="dxa"/>
            <w:shd w:val="clear" w:color="auto" w:fill="1F3864" w:themeFill="accent1" w:themeFillShade="80"/>
          </w:tcPr>
          <w:p w14:paraId="495B6056" w14:textId="1B9EAA9D" w:rsidR="00FC706D" w:rsidRPr="002A2983" w:rsidRDefault="00FC706D" w:rsidP="003C6F2A">
            <w:pPr>
              <w:jc w:val="center"/>
              <w:rPr>
                <w:rFonts w:ascii="Verdana" w:eastAsiaTheme="minorEastAsia" w:hAnsi="Verdana" w:cstheme="minorBidi"/>
                <w:b/>
                <w:sz w:val="20"/>
                <w:szCs w:val="20"/>
              </w:rPr>
            </w:pPr>
            <w:r w:rsidRPr="002A2983">
              <w:rPr>
                <w:rFonts w:ascii="Verdana" w:eastAsiaTheme="minorEastAsia" w:hAnsi="Verdana" w:cstheme="minorBidi"/>
                <w:b/>
                <w:sz w:val="20"/>
                <w:szCs w:val="20"/>
              </w:rPr>
              <w:t>Current score</w:t>
            </w:r>
          </w:p>
        </w:tc>
        <w:tc>
          <w:tcPr>
            <w:tcW w:w="1613" w:type="dxa"/>
            <w:shd w:val="clear" w:color="auto" w:fill="1F3864" w:themeFill="accent1" w:themeFillShade="80"/>
          </w:tcPr>
          <w:p w14:paraId="518B9284" w14:textId="0B51B39D" w:rsidR="00FC706D" w:rsidRPr="002A2983" w:rsidRDefault="00FC706D"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Trajectory</w:t>
            </w:r>
          </w:p>
        </w:tc>
      </w:tr>
      <w:tr w:rsidR="00257CF8" w:rsidRPr="002A2983" w14:paraId="4A6F2E12" w14:textId="77777777" w:rsidTr="00C577D8">
        <w:trPr>
          <w:trHeight w:val="815"/>
        </w:trPr>
        <w:tc>
          <w:tcPr>
            <w:tcW w:w="704" w:type="dxa"/>
          </w:tcPr>
          <w:p w14:paraId="5BB0C034" w14:textId="1DAE6DCE" w:rsidR="00C35454" w:rsidRPr="002A2983" w:rsidRDefault="00C35454" w:rsidP="00CC6E6A">
            <w:pPr>
              <w:pStyle w:val="ListParagraph"/>
              <w:numPr>
                <w:ilvl w:val="0"/>
                <w:numId w:val="6"/>
              </w:numPr>
              <w:jc w:val="center"/>
              <w:rPr>
                <w:rFonts w:ascii="Verdana" w:eastAsiaTheme="minorEastAsia" w:hAnsi="Verdana" w:cstheme="minorBidi"/>
                <w:sz w:val="20"/>
                <w:szCs w:val="20"/>
              </w:rPr>
            </w:pPr>
          </w:p>
        </w:tc>
        <w:tc>
          <w:tcPr>
            <w:tcW w:w="3737" w:type="dxa"/>
          </w:tcPr>
          <w:p w14:paraId="26CA6495" w14:textId="0FFBBC72" w:rsidR="00A51FC2" w:rsidRPr="00DA15C8" w:rsidRDefault="00871B77" w:rsidP="00DA15C8">
            <w:pPr>
              <w:rPr>
                <w:rFonts w:ascii="Verdana" w:eastAsiaTheme="minorEastAsia" w:hAnsi="Verdana" w:cstheme="minorBidi"/>
                <w:sz w:val="20"/>
                <w:szCs w:val="20"/>
              </w:rPr>
            </w:pPr>
            <w:r w:rsidRPr="00871B77">
              <w:rPr>
                <w:rFonts w:ascii="Verdana" w:eastAsiaTheme="minorEastAsia" w:hAnsi="Verdana" w:cstheme="minorBidi"/>
                <w:sz w:val="20"/>
                <w:szCs w:val="20"/>
              </w:rPr>
              <w:t xml:space="preserve">Failure to produce agreed </w:t>
            </w:r>
            <w:r w:rsidR="00DA15C8">
              <w:rPr>
                <w:rFonts w:ascii="Verdana" w:eastAsiaTheme="minorEastAsia" w:hAnsi="Verdana" w:cstheme="minorBidi"/>
                <w:sz w:val="20"/>
                <w:szCs w:val="20"/>
              </w:rPr>
              <w:t>Commissioning Frameworks</w:t>
            </w:r>
            <w:r w:rsidRPr="00871B77">
              <w:rPr>
                <w:rFonts w:ascii="Verdana" w:eastAsiaTheme="minorEastAsia" w:hAnsi="Verdana" w:cstheme="minorBidi"/>
                <w:sz w:val="20"/>
                <w:szCs w:val="20"/>
              </w:rPr>
              <w:t xml:space="preserve"> and </w:t>
            </w:r>
            <w:r w:rsidR="00C577D8" w:rsidRPr="00871B77">
              <w:rPr>
                <w:rFonts w:ascii="Verdana" w:eastAsiaTheme="minorEastAsia" w:hAnsi="Verdana" w:cstheme="minorBidi"/>
                <w:sz w:val="20"/>
                <w:szCs w:val="20"/>
              </w:rPr>
              <w:t>Commissioning Intentions</w:t>
            </w:r>
          </w:p>
        </w:tc>
        <w:tc>
          <w:tcPr>
            <w:tcW w:w="2629" w:type="dxa"/>
          </w:tcPr>
          <w:p w14:paraId="3D816BDD" w14:textId="7A78D41E" w:rsidR="00D317E1" w:rsidRPr="002A2983" w:rsidRDefault="00871B77" w:rsidP="00C35454">
            <w:pPr>
              <w:rPr>
                <w:rFonts w:ascii="Verdana" w:eastAsiaTheme="minorEastAsia" w:hAnsi="Verdana" w:cstheme="minorBidi"/>
                <w:b/>
                <w:bCs/>
                <w:sz w:val="20"/>
                <w:szCs w:val="20"/>
              </w:rPr>
            </w:pPr>
            <w:r>
              <w:rPr>
                <w:rFonts w:ascii="Verdana" w:eastAsiaTheme="minorEastAsia" w:hAnsi="Verdana" w:cstheme="minorBidi"/>
                <w:b/>
                <w:bCs/>
                <w:sz w:val="20"/>
                <w:szCs w:val="20"/>
              </w:rPr>
              <w:t xml:space="preserve">Set the Strategic Commissioning </w:t>
            </w:r>
            <w:r w:rsidR="00C577D8">
              <w:rPr>
                <w:rFonts w:ascii="Verdana" w:eastAsiaTheme="minorEastAsia" w:hAnsi="Verdana" w:cstheme="minorBidi"/>
                <w:b/>
                <w:bCs/>
                <w:sz w:val="20"/>
                <w:szCs w:val="20"/>
              </w:rPr>
              <w:t>direction</w:t>
            </w:r>
          </w:p>
        </w:tc>
        <w:tc>
          <w:tcPr>
            <w:tcW w:w="2021" w:type="dxa"/>
          </w:tcPr>
          <w:p w14:paraId="2913DEEB" w14:textId="5318C2FA" w:rsidR="00C35454" w:rsidRPr="002A2983" w:rsidRDefault="00871B77"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7CF5ACEE" w14:textId="77777777" w:rsidR="00C35454" w:rsidRDefault="00871B77" w:rsidP="00C35454">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7A5BAAD8" w14:textId="33D258B5" w:rsidR="00871B77" w:rsidRPr="002A2983" w:rsidRDefault="00871B77" w:rsidP="00C35454">
            <w:pPr>
              <w:rPr>
                <w:rFonts w:ascii="Verdana" w:eastAsiaTheme="minorEastAsia" w:hAnsi="Verdana" w:cstheme="minorBidi"/>
                <w:sz w:val="20"/>
                <w:szCs w:val="20"/>
              </w:rPr>
            </w:pPr>
          </w:p>
        </w:tc>
        <w:tc>
          <w:tcPr>
            <w:tcW w:w="2025" w:type="dxa"/>
            <w:shd w:val="clear" w:color="auto" w:fill="92D050"/>
          </w:tcPr>
          <w:p w14:paraId="57A6D150" w14:textId="73CDDF4D" w:rsidR="00C35454" w:rsidRPr="002A2983" w:rsidRDefault="00871B77"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4</w:t>
            </w:r>
          </w:p>
          <w:p w14:paraId="29B619A1" w14:textId="55D3262C" w:rsidR="003C6F2A" w:rsidRPr="002A2983" w:rsidRDefault="003C6F2A" w:rsidP="003C6F2A">
            <w:pPr>
              <w:jc w:val="center"/>
              <w:rPr>
                <w:rFonts w:ascii="Verdana" w:eastAsiaTheme="minorEastAsia" w:hAnsi="Verdana" w:cstheme="minorBidi"/>
                <w:bCs/>
                <w:sz w:val="20"/>
                <w:szCs w:val="20"/>
              </w:rPr>
            </w:pPr>
            <w:r w:rsidRPr="002A2983">
              <w:rPr>
                <w:rFonts w:ascii="Verdana" w:eastAsiaTheme="minorEastAsia" w:hAnsi="Verdana" w:cstheme="minorBidi"/>
                <w:bCs/>
                <w:sz w:val="20"/>
                <w:szCs w:val="20"/>
              </w:rPr>
              <w:t>(C4xL</w:t>
            </w:r>
            <w:r w:rsidR="00871B77">
              <w:rPr>
                <w:rFonts w:ascii="Verdana" w:eastAsiaTheme="minorEastAsia" w:hAnsi="Verdana" w:cstheme="minorBidi"/>
                <w:bCs/>
                <w:sz w:val="20"/>
                <w:szCs w:val="20"/>
              </w:rPr>
              <w:t>1</w:t>
            </w:r>
            <w:r w:rsidRPr="002A2983">
              <w:rPr>
                <w:rFonts w:ascii="Verdana" w:eastAsiaTheme="minorEastAsia" w:hAnsi="Verdana" w:cstheme="minorBidi"/>
                <w:bCs/>
                <w:sz w:val="20"/>
                <w:szCs w:val="20"/>
              </w:rPr>
              <w:t>)</w:t>
            </w:r>
          </w:p>
        </w:tc>
        <w:tc>
          <w:tcPr>
            <w:tcW w:w="1613" w:type="dxa"/>
            <w:vAlign w:val="center"/>
          </w:tcPr>
          <w:p w14:paraId="4A020463" w14:textId="1613CC89" w:rsidR="00C35454" w:rsidRPr="00F0270C" w:rsidRDefault="00871B77" w:rsidP="00F0270C">
            <w:pPr>
              <w:rPr>
                <w:rFonts w:ascii="Verdana" w:eastAsiaTheme="minorEastAsia" w:hAnsi="Verdana" w:cstheme="minorBidi"/>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59264" behindDoc="0" locked="0" layoutInCell="1" allowOverlap="1" wp14:anchorId="710B380D" wp14:editId="4CF7BD46">
                      <wp:simplePos x="0" y="0"/>
                      <wp:positionH relativeFrom="column">
                        <wp:posOffset>635</wp:posOffset>
                      </wp:positionH>
                      <wp:positionV relativeFrom="paragraph">
                        <wp:posOffset>12065</wp:posOffset>
                      </wp:positionV>
                      <wp:extent cx="368300" cy="209550"/>
                      <wp:effectExtent l="0" t="19050" r="31750" b="38100"/>
                      <wp:wrapNone/>
                      <wp:docPr id="12" name="Arrow: Right 12"/>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F102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2" o:spid="_x0000_s1026" type="#_x0000_t13" style="position:absolute;margin-left:.05pt;margin-top:.95pt;width:29pt;height: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" adj="15455" fillcolor="#92d050" strokecolor="#92d050" strokeweight="1pt"/>
                  </w:pict>
                </mc:Fallback>
              </mc:AlternateContent>
            </w:r>
          </w:p>
        </w:tc>
      </w:tr>
      <w:tr w:rsidR="00257CF8" w:rsidRPr="002A2983" w14:paraId="0192FA2A" w14:textId="77777777" w:rsidTr="00F0270C">
        <w:trPr>
          <w:trHeight w:val="240"/>
        </w:trPr>
        <w:tc>
          <w:tcPr>
            <w:tcW w:w="704" w:type="dxa"/>
          </w:tcPr>
          <w:p w14:paraId="6BD30978" w14:textId="77777777" w:rsidR="00871B77" w:rsidRPr="002A2983" w:rsidRDefault="00871B77" w:rsidP="00CC6E6A">
            <w:pPr>
              <w:pStyle w:val="ListParagraph"/>
              <w:numPr>
                <w:ilvl w:val="0"/>
                <w:numId w:val="6"/>
              </w:numPr>
              <w:jc w:val="center"/>
              <w:rPr>
                <w:rFonts w:ascii="Verdana" w:eastAsiaTheme="minorEastAsia" w:hAnsi="Verdana" w:cstheme="minorBidi"/>
                <w:sz w:val="20"/>
                <w:szCs w:val="20"/>
              </w:rPr>
            </w:pPr>
          </w:p>
        </w:tc>
        <w:tc>
          <w:tcPr>
            <w:tcW w:w="3737" w:type="dxa"/>
          </w:tcPr>
          <w:p w14:paraId="1A1F28BF" w14:textId="0F6FF2D7" w:rsidR="00871B77" w:rsidRPr="00871B77" w:rsidRDefault="00B01D0A" w:rsidP="00C35454">
            <w:pPr>
              <w:rPr>
                <w:rFonts w:ascii="Verdana" w:eastAsiaTheme="minorEastAsia" w:hAnsi="Verdana" w:cstheme="minorBidi"/>
                <w:sz w:val="20"/>
                <w:szCs w:val="20"/>
              </w:rPr>
            </w:pPr>
            <w:r w:rsidRPr="00B01D0A">
              <w:rPr>
                <w:rFonts w:ascii="Verdana" w:eastAsiaTheme="minorEastAsia" w:hAnsi="Verdana" w:cstheme="minorBidi"/>
                <w:sz w:val="20"/>
                <w:szCs w:val="20"/>
              </w:rPr>
              <w:t>Failure to develop an agreed EASC IMTP for endorsement by the Joint Committee seeking approval from the Welsh Government</w:t>
            </w:r>
          </w:p>
        </w:tc>
        <w:tc>
          <w:tcPr>
            <w:tcW w:w="2629" w:type="dxa"/>
          </w:tcPr>
          <w:p w14:paraId="386AED72" w14:textId="6FB44E5B" w:rsidR="00871B77" w:rsidRDefault="00B01D0A" w:rsidP="00C35454">
            <w:pPr>
              <w:rPr>
                <w:rFonts w:ascii="Verdana" w:eastAsiaTheme="minorEastAsia" w:hAnsi="Verdana" w:cstheme="minorBidi"/>
                <w:b/>
                <w:bCs/>
                <w:sz w:val="20"/>
                <w:szCs w:val="20"/>
              </w:rPr>
            </w:pPr>
            <w:r w:rsidRPr="00B01D0A">
              <w:rPr>
                <w:rFonts w:ascii="Verdana" w:eastAsiaTheme="minorEastAsia" w:hAnsi="Verdana" w:cstheme="minorBidi"/>
                <w:b/>
                <w:bCs/>
                <w:sz w:val="20"/>
                <w:szCs w:val="20"/>
              </w:rPr>
              <w:t>Meet the Ministerial direction to produce an EASC IMTP</w:t>
            </w:r>
          </w:p>
        </w:tc>
        <w:tc>
          <w:tcPr>
            <w:tcW w:w="2021" w:type="dxa"/>
          </w:tcPr>
          <w:p w14:paraId="792401E2" w14:textId="766063A7" w:rsidR="00871B77"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8B3A59A"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3EE4B559" w14:textId="77777777" w:rsidR="00F0270C" w:rsidRDefault="00F0270C" w:rsidP="00F0270C">
            <w:pPr>
              <w:rPr>
                <w:rFonts w:ascii="Verdana" w:eastAsiaTheme="minorEastAsia" w:hAnsi="Verdana" w:cstheme="minorBidi"/>
                <w:sz w:val="20"/>
                <w:szCs w:val="20"/>
              </w:rPr>
            </w:pPr>
          </w:p>
          <w:p w14:paraId="75692246" w14:textId="6823787E" w:rsidR="00871B77" w:rsidRDefault="00871B77" w:rsidP="00F0270C">
            <w:pPr>
              <w:rPr>
                <w:rFonts w:ascii="Verdana" w:eastAsiaTheme="minorEastAsia" w:hAnsi="Verdana" w:cstheme="minorBidi"/>
                <w:sz w:val="20"/>
                <w:szCs w:val="20"/>
              </w:rPr>
            </w:pPr>
          </w:p>
        </w:tc>
        <w:tc>
          <w:tcPr>
            <w:tcW w:w="2025" w:type="dxa"/>
            <w:shd w:val="clear" w:color="auto" w:fill="92D050"/>
          </w:tcPr>
          <w:p w14:paraId="13DFF303" w14:textId="77777777" w:rsidR="00F0270C" w:rsidRPr="002A2983" w:rsidRDefault="00F0270C" w:rsidP="00F0270C">
            <w:pPr>
              <w:jc w:val="center"/>
              <w:rPr>
                <w:rFonts w:ascii="Verdana" w:eastAsiaTheme="minorEastAsia" w:hAnsi="Verdana" w:cstheme="minorBidi"/>
                <w:b/>
                <w:bCs/>
                <w:sz w:val="20"/>
                <w:szCs w:val="20"/>
              </w:rPr>
            </w:pPr>
            <w:r>
              <w:rPr>
                <w:rFonts w:ascii="Verdana" w:eastAsiaTheme="minorEastAsia" w:hAnsi="Verdana" w:cstheme="minorBidi"/>
                <w:b/>
                <w:bCs/>
                <w:sz w:val="20"/>
                <w:szCs w:val="20"/>
              </w:rPr>
              <w:t>4</w:t>
            </w:r>
          </w:p>
          <w:p w14:paraId="5D54DC47" w14:textId="117A6C5F" w:rsidR="00871B77" w:rsidRDefault="00F0270C" w:rsidP="00F0270C">
            <w:pPr>
              <w:jc w:val="center"/>
              <w:rPr>
                <w:rFonts w:ascii="Verdana" w:eastAsiaTheme="minorEastAsia" w:hAnsi="Verdana" w:cstheme="minorBidi"/>
                <w:b/>
                <w:bCs/>
                <w:sz w:val="20"/>
                <w:szCs w:val="20"/>
              </w:rPr>
            </w:pPr>
            <w:r w:rsidRPr="002A2983">
              <w:rPr>
                <w:rFonts w:ascii="Verdana" w:eastAsiaTheme="minorEastAsia" w:hAnsi="Verdana" w:cstheme="minorBidi"/>
                <w:bCs/>
                <w:sz w:val="20"/>
                <w:szCs w:val="20"/>
              </w:rPr>
              <w:t>(C4xL</w:t>
            </w:r>
            <w:r>
              <w:rPr>
                <w:rFonts w:ascii="Verdana" w:eastAsiaTheme="minorEastAsia" w:hAnsi="Verdana" w:cstheme="minorBidi"/>
                <w:bCs/>
                <w:sz w:val="20"/>
                <w:szCs w:val="20"/>
              </w:rPr>
              <w:t>1</w:t>
            </w:r>
            <w:r w:rsidRPr="002A2983">
              <w:rPr>
                <w:rFonts w:ascii="Verdana" w:eastAsiaTheme="minorEastAsia" w:hAnsi="Verdana" w:cstheme="minorBidi"/>
                <w:bCs/>
                <w:sz w:val="20"/>
                <w:szCs w:val="20"/>
              </w:rPr>
              <w:t>)</w:t>
            </w:r>
          </w:p>
        </w:tc>
        <w:tc>
          <w:tcPr>
            <w:tcW w:w="1613" w:type="dxa"/>
            <w:vAlign w:val="center"/>
          </w:tcPr>
          <w:p w14:paraId="1B936B95" w14:textId="3753B1BE" w:rsidR="00871B77" w:rsidRPr="00F0270C" w:rsidRDefault="00F0270C" w:rsidP="00F0270C">
            <w:pPr>
              <w:jc w:val="cente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2336" behindDoc="0" locked="0" layoutInCell="1" allowOverlap="1" wp14:anchorId="20D688F0" wp14:editId="61501A87">
                      <wp:simplePos x="0" y="0"/>
                      <wp:positionH relativeFrom="column">
                        <wp:posOffset>-4445</wp:posOffset>
                      </wp:positionH>
                      <wp:positionV relativeFrom="paragraph">
                        <wp:posOffset>24765</wp:posOffset>
                      </wp:positionV>
                      <wp:extent cx="368300" cy="209550"/>
                      <wp:effectExtent l="0" t="19050" r="31750" b="38100"/>
                      <wp:wrapNone/>
                      <wp:docPr id="23" name="Arrow: Right 23"/>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C51B55C" id="Arrow: Right 23" o:spid="_x0000_s1026" type="#_x0000_t13" style="position:absolute;margin-left:-.35pt;margin-top:1.95pt;width:29pt;height:16.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" adj="15455" fillcolor="#92d050" strokecolor="#92d050" strokeweight="1pt"/>
                  </w:pict>
                </mc:Fallback>
              </mc:AlternateContent>
            </w:r>
          </w:p>
        </w:tc>
      </w:tr>
      <w:tr w:rsidR="00B01D0A" w:rsidRPr="002A2983" w14:paraId="0C0B715F" w14:textId="77777777" w:rsidTr="00DA15C8">
        <w:trPr>
          <w:trHeight w:val="240"/>
        </w:trPr>
        <w:tc>
          <w:tcPr>
            <w:tcW w:w="704" w:type="dxa"/>
          </w:tcPr>
          <w:p w14:paraId="3BFA3933"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097135C5" w14:textId="5C67D0F7" w:rsidR="00B01D0A" w:rsidRPr="00B01D0A" w:rsidRDefault="00B01D0A" w:rsidP="00C35454">
            <w:pPr>
              <w:rPr>
                <w:rFonts w:ascii="Verdana" w:eastAsiaTheme="minorEastAsia" w:hAnsi="Verdana" w:cstheme="minorBidi"/>
                <w:sz w:val="20"/>
                <w:szCs w:val="20"/>
              </w:rPr>
            </w:pPr>
            <w:r w:rsidRPr="00B01D0A">
              <w:rPr>
                <w:rFonts w:ascii="Verdana" w:eastAsiaTheme="minorEastAsia" w:hAnsi="Verdana" w:cstheme="minorBidi"/>
                <w:sz w:val="20"/>
                <w:szCs w:val="20"/>
              </w:rPr>
              <w:t>Failure to deliver the Ministerial direction that EASC effectively plans, commissions and secures services within its remit; and failure to maintain collaborative relationship with providers</w:t>
            </w:r>
          </w:p>
        </w:tc>
        <w:tc>
          <w:tcPr>
            <w:tcW w:w="2629" w:type="dxa"/>
          </w:tcPr>
          <w:p w14:paraId="57286AAE" w14:textId="55EB8B89" w:rsidR="00B01D0A" w:rsidRDefault="00B01D0A" w:rsidP="00C35454">
            <w:pPr>
              <w:rPr>
                <w:rFonts w:ascii="Verdana" w:eastAsiaTheme="minorEastAsia" w:hAnsi="Verdana" w:cstheme="minorBidi"/>
                <w:b/>
                <w:bCs/>
                <w:sz w:val="20"/>
                <w:szCs w:val="20"/>
              </w:rPr>
            </w:pPr>
            <w:r w:rsidRPr="00B01D0A">
              <w:rPr>
                <w:rFonts w:ascii="Verdana" w:eastAsiaTheme="minorEastAsia" w:hAnsi="Verdana" w:cstheme="minorBidi"/>
                <w:b/>
                <w:bCs/>
                <w:sz w:val="20"/>
                <w:szCs w:val="20"/>
              </w:rPr>
              <w:t>Effective Commissioning</w:t>
            </w:r>
          </w:p>
        </w:tc>
        <w:tc>
          <w:tcPr>
            <w:tcW w:w="2021" w:type="dxa"/>
          </w:tcPr>
          <w:p w14:paraId="4491842E" w14:textId="6ADBF3AE"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EDE2028"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A845D65" w14:textId="77777777" w:rsidR="00F0270C" w:rsidRDefault="00F0270C" w:rsidP="00F0270C">
            <w:pPr>
              <w:rPr>
                <w:rFonts w:ascii="Verdana" w:eastAsiaTheme="minorEastAsia" w:hAnsi="Verdana" w:cstheme="minorBidi"/>
                <w:sz w:val="20"/>
                <w:szCs w:val="20"/>
              </w:rPr>
            </w:pPr>
          </w:p>
          <w:p w14:paraId="1D88B2ED" w14:textId="27A1F6EA" w:rsidR="00B01D0A" w:rsidRPr="00F0270C" w:rsidRDefault="00B01D0A" w:rsidP="00F0270C">
            <w:pPr>
              <w:rPr>
                <w:rFonts w:ascii="Verdana" w:eastAsiaTheme="minorEastAsia" w:hAnsi="Verdana" w:cstheme="minorBidi"/>
                <w:b/>
                <w:bCs/>
                <w:sz w:val="20"/>
                <w:szCs w:val="20"/>
              </w:rPr>
            </w:pPr>
          </w:p>
        </w:tc>
        <w:tc>
          <w:tcPr>
            <w:tcW w:w="2025" w:type="dxa"/>
            <w:shd w:val="clear" w:color="auto" w:fill="FF0000"/>
          </w:tcPr>
          <w:p w14:paraId="4F44BB9F" w14:textId="1343BEF3" w:rsidR="00B01D0A" w:rsidRPr="00643E81" w:rsidRDefault="00F0270C" w:rsidP="003C6F2A">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1</w:t>
            </w:r>
            <w:r w:rsidR="00DA15C8" w:rsidRPr="00643E81">
              <w:rPr>
                <w:rFonts w:ascii="Verdana" w:eastAsiaTheme="minorEastAsia" w:hAnsi="Verdana" w:cstheme="minorBidi"/>
                <w:b/>
                <w:bCs/>
                <w:color w:val="FFFFFF" w:themeColor="background1"/>
                <w:sz w:val="20"/>
                <w:szCs w:val="20"/>
              </w:rPr>
              <w:t>5</w:t>
            </w:r>
          </w:p>
          <w:p w14:paraId="2044FC40" w14:textId="2C358FBE" w:rsidR="00F0270C" w:rsidRDefault="00F0270C" w:rsidP="003C6F2A">
            <w:pPr>
              <w:jc w:val="center"/>
              <w:rPr>
                <w:rFonts w:ascii="Verdana" w:eastAsiaTheme="minorEastAsia" w:hAnsi="Verdana" w:cstheme="minorBidi"/>
                <w:b/>
                <w:bCs/>
                <w:sz w:val="20"/>
                <w:szCs w:val="20"/>
              </w:rPr>
            </w:pPr>
            <w:r w:rsidRPr="00643E81">
              <w:rPr>
                <w:rFonts w:ascii="Verdana" w:eastAsiaTheme="minorEastAsia" w:hAnsi="Verdana" w:cstheme="minorBidi"/>
                <w:b/>
                <w:bCs/>
                <w:color w:val="FFFFFF" w:themeColor="background1"/>
                <w:sz w:val="20"/>
                <w:szCs w:val="20"/>
              </w:rPr>
              <w:t>(C5xL</w:t>
            </w:r>
            <w:r w:rsidR="00DA15C8" w:rsidRPr="00643E81">
              <w:rPr>
                <w:rFonts w:ascii="Verdana" w:eastAsiaTheme="minorEastAsia" w:hAnsi="Verdana" w:cstheme="minorBidi"/>
                <w:b/>
                <w:bCs/>
                <w:color w:val="FFFFFF" w:themeColor="background1"/>
                <w:sz w:val="20"/>
                <w:szCs w:val="20"/>
              </w:rPr>
              <w:t>3</w:t>
            </w:r>
            <w:r w:rsidRPr="00643E81">
              <w:rPr>
                <w:rFonts w:ascii="Verdana" w:eastAsiaTheme="minorEastAsia" w:hAnsi="Verdana" w:cstheme="minorBidi"/>
                <w:b/>
                <w:bCs/>
                <w:color w:val="FFFFFF" w:themeColor="background1"/>
                <w:sz w:val="20"/>
                <w:szCs w:val="20"/>
              </w:rPr>
              <w:t>)</w:t>
            </w:r>
          </w:p>
        </w:tc>
        <w:tc>
          <w:tcPr>
            <w:tcW w:w="1613" w:type="dxa"/>
            <w:vAlign w:val="center"/>
          </w:tcPr>
          <w:p w14:paraId="118DE80A" w14:textId="12D026F9"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4384" behindDoc="0" locked="0" layoutInCell="1" allowOverlap="1" wp14:anchorId="5673ECE8" wp14:editId="71B5770C">
                      <wp:simplePos x="0" y="0"/>
                      <wp:positionH relativeFrom="column">
                        <wp:posOffset>-12700</wp:posOffset>
                      </wp:positionH>
                      <wp:positionV relativeFrom="paragraph">
                        <wp:posOffset>-38735</wp:posOffset>
                      </wp:positionV>
                      <wp:extent cx="368300" cy="209550"/>
                      <wp:effectExtent l="0" t="19050" r="31750" b="38100"/>
                      <wp:wrapNone/>
                      <wp:docPr id="24" name="Arrow: Right 24"/>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D8BDC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4" o:spid="_x0000_s1026" type="#_x0000_t13" style="position:absolute;margin-left:-1pt;margin-top:-3.05pt;width:29pt;height:1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" adj="15455" fillcolor="red" strokecolor="red" strokeweight="1pt"/>
                  </w:pict>
                </mc:Fallback>
              </mc:AlternateContent>
            </w:r>
          </w:p>
        </w:tc>
      </w:tr>
      <w:tr w:rsidR="00B01D0A" w:rsidRPr="002A2983" w14:paraId="23329675" w14:textId="77777777" w:rsidTr="0000021A">
        <w:trPr>
          <w:trHeight w:val="941"/>
        </w:trPr>
        <w:tc>
          <w:tcPr>
            <w:tcW w:w="704" w:type="dxa"/>
          </w:tcPr>
          <w:p w14:paraId="02B4FF44"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74B1854E" w14:textId="1A4B09A9" w:rsidR="00B01D0A" w:rsidRPr="0000021A" w:rsidRDefault="00B01D0A" w:rsidP="00C35454">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tc>
        <w:tc>
          <w:tcPr>
            <w:tcW w:w="2629" w:type="dxa"/>
          </w:tcPr>
          <w:p w14:paraId="5953E49E" w14:textId="4379AF79" w:rsidR="00B01D0A" w:rsidRPr="00B01D0A" w:rsidRDefault="00B02D6F" w:rsidP="00B02D6F">
            <w:pPr>
              <w:rPr>
                <w:rFonts w:ascii="Verdana" w:eastAsiaTheme="minorEastAsia" w:hAnsi="Verdana" w:cstheme="minorBidi"/>
                <w:b/>
                <w:bCs/>
                <w:sz w:val="20"/>
                <w:szCs w:val="20"/>
              </w:rPr>
            </w:pPr>
            <w:r>
              <w:rPr>
                <w:rFonts w:ascii="Verdana" w:eastAsiaTheme="minorEastAsia" w:hAnsi="Verdana" w:cstheme="minorBidi"/>
                <w:b/>
                <w:bCs/>
                <w:sz w:val="20"/>
                <w:szCs w:val="20"/>
              </w:rPr>
              <w:t>Outcome measurement</w:t>
            </w:r>
          </w:p>
        </w:tc>
        <w:tc>
          <w:tcPr>
            <w:tcW w:w="2021" w:type="dxa"/>
          </w:tcPr>
          <w:p w14:paraId="027665BB" w14:textId="1320375A"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3B9149D3"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FCA0476" w14:textId="77777777" w:rsidR="00F0270C" w:rsidRDefault="00F0270C" w:rsidP="00F0270C">
            <w:pPr>
              <w:rPr>
                <w:rFonts w:ascii="Verdana" w:eastAsiaTheme="minorEastAsia" w:hAnsi="Verdana" w:cstheme="minorBidi"/>
                <w:sz w:val="20"/>
                <w:szCs w:val="20"/>
              </w:rPr>
            </w:pPr>
          </w:p>
          <w:p w14:paraId="132972BB" w14:textId="6D0EB430" w:rsidR="00B01D0A" w:rsidRDefault="00B01D0A" w:rsidP="00F0270C">
            <w:pPr>
              <w:rPr>
                <w:rFonts w:ascii="Verdana" w:eastAsiaTheme="minorEastAsia" w:hAnsi="Verdana" w:cstheme="minorBidi"/>
                <w:sz w:val="20"/>
                <w:szCs w:val="20"/>
              </w:rPr>
            </w:pPr>
          </w:p>
        </w:tc>
        <w:tc>
          <w:tcPr>
            <w:tcW w:w="2025" w:type="dxa"/>
            <w:shd w:val="clear" w:color="auto" w:fill="FFC000"/>
          </w:tcPr>
          <w:p w14:paraId="0426CFB5" w14:textId="201390AC" w:rsidR="00B01D0A" w:rsidRPr="00643E81" w:rsidRDefault="00DA15C8" w:rsidP="003C6F2A">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12</w:t>
            </w:r>
          </w:p>
          <w:p w14:paraId="38232177" w14:textId="1402292F" w:rsidR="00F0270C" w:rsidRDefault="00F0270C" w:rsidP="003C6F2A">
            <w:pPr>
              <w:jc w:val="center"/>
              <w:rPr>
                <w:rFonts w:ascii="Verdana" w:eastAsiaTheme="minorEastAsia" w:hAnsi="Verdana" w:cstheme="minorBidi"/>
                <w:b/>
                <w:bCs/>
                <w:sz w:val="20"/>
                <w:szCs w:val="20"/>
              </w:rPr>
            </w:pPr>
            <w:r w:rsidRPr="00643E81">
              <w:rPr>
                <w:rFonts w:ascii="Verdana" w:eastAsiaTheme="minorEastAsia" w:hAnsi="Verdana" w:cstheme="minorBidi"/>
                <w:b/>
                <w:bCs/>
                <w:color w:val="FFFFFF" w:themeColor="background1"/>
                <w:sz w:val="20"/>
                <w:szCs w:val="20"/>
              </w:rPr>
              <w:t>(C4xL</w:t>
            </w:r>
            <w:r w:rsidR="00DA15C8" w:rsidRPr="00643E81">
              <w:rPr>
                <w:rFonts w:ascii="Verdana" w:eastAsiaTheme="minorEastAsia" w:hAnsi="Verdana" w:cstheme="minorBidi"/>
                <w:b/>
                <w:bCs/>
                <w:color w:val="FFFFFF" w:themeColor="background1"/>
                <w:sz w:val="20"/>
                <w:szCs w:val="20"/>
              </w:rPr>
              <w:t>3</w:t>
            </w:r>
            <w:r w:rsidRPr="00643E81">
              <w:rPr>
                <w:rFonts w:ascii="Verdana" w:eastAsiaTheme="minorEastAsia" w:hAnsi="Verdana" w:cstheme="minorBidi"/>
                <w:b/>
                <w:bCs/>
                <w:color w:val="FFFFFF" w:themeColor="background1"/>
                <w:sz w:val="20"/>
                <w:szCs w:val="20"/>
              </w:rPr>
              <w:t>)</w:t>
            </w:r>
          </w:p>
        </w:tc>
        <w:tc>
          <w:tcPr>
            <w:tcW w:w="1613" w:type="dxa"/>
            <w:vAlign w:val="center"/>
          </w:tcPr>
          <w:p w14:paraId="36C79F2F" w14:textId="6116C070"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6432" behindDoc="0" locked="0" layoutInCell="1" allowOverlap="1" wp14:anchorId="40E1812C" wp14:editId="17635527">
                      <wp:simplePos x="0" y="0"/>
                      <wp:positionH relativeFrom="column">
                        <wp:posOffset>-3175</wp:posOffset>
                      </wp:positionH>
                      <wp:positionV relativeFrom="paragraph">
                        <wp:posOffset>22225</wp:posOffset>
                      </wp:positionV>
                      <wp:extent cx="368300" cy="209550"/>
                      <wp:effectExtent l="0" t="19050" r="31750" b="38100"/>
                      <wp:wrapNone/>
                      <wp:docPr id="25" name="Arrow: Right 25"/>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438B911" id="Arrow: Right 25" o:spid="_x0000_s1026" type="#_x0000_t13" style="position:absolute;margin-left:-.25pt;margin-top:1.75pt;width:29pt;height:16.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" adj="15455" fillcolor="#ffc000" strokecolor="#ffc000" strokeweight="1pt"/>
                  </w:pict>
                </mc:Fallback>
              </mc:AlternateContent>
            </w:r>
          </w:p>
        </w:tc>
      </w:tr>
      <w:tr w:rsidR="00F0270C" w:rsidRPr="002A2983" w14:paraId="587FF59B" w14:textId="77777777" w:rsidTr="00C577D8">
        <w:trPr>
          <w:trHeight w:val="664"/>
        </w:trPr>
        <w:tc>
          <w:tcPr>
            <w:tcW w:w="704" w:type="dxa"/>
          </w:tcPr>
          <w:p w14:paraId="1FE642EB" w14:textId="77777777" w:rsidR="00F0270C" w:rsidRPr="002A2983" w:rsidRDefault="00F0270C" w:rsidP="00CC6E6A">
            <w:pPr>
              <w:pStyle w:val="ListParagraph"/>
              <w:numPr>
                <w:ilvl w:val="0"/>
                <w:numId w:val="6"/>
              </w:numPr>
              <w:jc w:val="center"/>
              <w:rPr>
                <w:rFonts w:ascii="Verdana" w:eastAsiaTheme="minorEastAsia" w:hAnsi="Verdana" w:cstheme="minorBidi"/>
                <w:sz w:val="20"/>
                <w:szCs w:val="20"/>
              </w:rPr>
            </w:pPr>
          </w:p>
        </w:tc>
        <w:tc>
          <w:tcPr>
            <w:tcW w:w="3737" w:type="dxa"/>
          </w:tcPr>
          <w:p w14:paraId="2D503883" w14:textId="77777777" w:rsidR="00F0270C" w:rsidRDefault="00F0270C" w:rsidP="00F0270C">
            <w:pPr>
              <w:rPr>
                <w:rFonts w:ascii="Verdana" w:hAnsi="Verdana" w:cs="Calibri"/>
                <w:color w:val="000000"/>
                <w:sz w:val="20"/>
                <w:szCs w:val="20"/>
              </w:rPr>
            </w:pPr>
            <w:r>
              <w:rPr>
                <w:rFonts w:ascii="Verdana" w:hAnsi="Verdana" w:cs="Calibri"/>
                <w:color w:val="000000"/>
                <w:sz w:val="20"/>
                <w:szCs w:val="20"/>
              </w:rPr>
              <w:t>Failure to achieve the agreed Chair's objectives with the Minister</w:t>
            </w:r>
          </w:p>
          <w:p w14:paraId="5FA1E6DE" w14:textId="77777777" w:rsidR="00F0270C" w:rsidRDefault="00F0270C" w:rsidP="00B01D0A">
            <w:pPr>
              <w:rPr>
                <w:rFonts w:ascii="Verdana" w:hAnsi="Verdana" w:cs="Calibri"/>
                <w:color w:val="000000"/>
                <w:sz w:val="20"/>
                <w:szCs w:val="20"/>
              </w:rPr>
            </w:pPr>
          </w:p>
        </w:tc>
        <w:tc>
          <w:tcPr>
            <w:tcW w:w="2629" w:type="dxa"/>
          </w:tcPr>
          <w:p w14:paraId="469766F9"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Ministerial direction</w:t>
            </w:r>
          </w:p>
          <w:p w14:paraId="6122C703" w14:textId="77777777" w:rsidR="00F0270C" w:rsidRPr="00B01D0A" w:rsidRDefault="00F0270C" w:rsidP="00B01D0A">
            <w:pPr>
              <w:rPr>
                <w:rFonts w:ascii="Verdana" w:hAnsi="Verdana" w:cs="Calibri"/>
                <w:b/>
                <w:bCs/>
                <w:color w:val="000000"/>
                <w:sz w:val="20"/>
                <w:szCs w:val="20"/>
              </w:rPr>
            </w:pPr>
          </w:p>
        </w:tc>
        <w:tc>
          <w:tcPr>
            <w:tcW w:w="2021" w:type="dxa"/>
          </w:tcPr>
          <w:p w14:paraId="0E399B4E" w14:textId="43B9BE77" w:rsidR="00F0270C" w:rsidRDefault="00F0270C"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5705EA1C" w14:textId="20ED2B90"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5307B150" w14:textId="4694D6EC" w:rsidR="00B02D6F" w:rsidRDefault="00B02D6F" w:rsidP="00F0270C">
            <w:pPr>
              <w:rPr>
                <w:rFonts w:ascii="Verdana" w:eastAsiaTheme="minorEastAsia" w:hAnsi="Verdana" w:cstheme="minorBidi"/>
                <w:sz w:val="20"/>
                <w:szCs w:val="20"/>
              </w:rPr>
            </w:pPr>
          </w:p>
        </w:tc>
        <w:tc>
          <w:tcPr>
            <w:tcW w:w="2025" w:type="dxa"/>
            <w:shd w:val="clear" w:color="auto" w:fill="92D050"/>
          </w:tcPr>
          <w:p w14:paraId="259C12AA" w14:textId="77777777" w:rsidR="00F0270C" w:rsidRDefault="00B02D6F"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6</w:t>
            </w:r>
          </w:p>
          <w:p w14:paraId="692A29D2" w14:textId="6F84D640" w:rsidR="00B02D6F" w:rsidRDefault="00B02D6F"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(C3xL2)</w:t>
            </w:r>
          </w:p>
        </w:tc>
        <w:tc>
          <w:tcPr>
            <w:tcW w:w="1613" w:type="dxa"/>
            <w:vAlign w:val="center"/>
          </w:tcPr>
          <w:p w14:paraId="11933C60" w14:textId="6DF1DAD1" w:rsidR="00F0270C" w:rsidRPr="00F0270C" w:rsidRDefault="00B02D6F" w:rsidP="00B02D6F">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0528" behindDoc="0" locked="0" layoutInCell="1" allowOverlap="1" wp14:anchorId="72646D0C" wp14:editId="7DCAB366">
                      <wp:simplePos x="0" y="0"/>
                      <wp:positionH relativeFrom="column">
                        <wp:posOffset>9525</wp:posOffset>
                      </wp:positionH>
                      <wp:positionV relativeFrom="paragraph">
                        <wp:posOffset>66675</wp:posOffset>
                      </wp:positionV>
                      <wp:extent cx="368300" cy="209550"/>
                      <wp:effectExtent l="0" t="19050" r="31750" b="38100"/>
                      <wp:wrapNone/>
                      <wp:docPr id="1" name="Arrow: Right 1"/>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92D050"/>
                              </a:solidFill>
                              <a:ln>
                                <a:solidFill>
                                  <a:srgbClr val="FFFF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4F44C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 o:spid="_x0000_s1026" type="#_x0000_t13" style="position:absolute;margin-left:.75pt;margin-top:5.25pt;width:29pt;height:1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" adj="15455" fillcolor="#92d050" strokecolor="yellow" strokeweight="1pt"/>
                  </w:pict>
                </mc:Fallback>
              </mc:AlternateContent>
            </w:r>
          </w:p>
        </w:tc>
      </w:tr>
      <w:tr w:rsidR="00B01D0A" w:rsidRPr="002A2983" w14:paraId="70BA7776" w14:textId="77777777" w:rsidTr="00B02D6F">
        <w:trPr>
          <w:trHeight w:val="240"/>
        </w:trPr>
        <w:tc>
          <w:tcPr>
            <w:tcW w:w="704" w:type="dxa"/>
          </w:tcPr>
          <w:p w14:paraId="5EF9482C"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6E8B21E0" w14:textId="66DD973E" w:rsidR="00B01D0A" w:rsidRDefault="00B01D0A" w:rsidP="00B01D0A">
            <w:pPr>
              <w:rPr>
                <w:rFonts w:ascii="Verdana" w:hAnsi="Verdana" w:cs="Calibri"/>
                <w:color w:val="000000"/>
                <w:sz w:val="20"/>
                <w:szCs w:val="20"/>
              </w:rPr>
            </w:pPr>
            <w:r>
              <w:rPr>
                <w:rFonts w:ascii="Verdana" w:hAnsi="Verdana" w:cs="Calibri"/>
                <w:color w:val="000000"/>
                <w:sz w:val="20"/>
                <w:szCs w:val="20"/>
              </w:rPr>
              <w:t>Failure to achieve agreed performance standard for category red calls</w:t>
            </w:r>
            <w:r w:rsidR="000E5271">
              <w:rPr>
                <w:rFonts w:ascii="Verdana" w:hAnsi="Verdana" w:cs="Calibri"/>
                <w:color w:val="000000"/>
                <w:sz w:val="20"/>
                <w:szCs w:val="20"/>
              </w:rPr>
              <w:t xml:space="preserve"> which is 65% of calls responded to within 8 minutes</w:t>
            </w:r>
          </w:p>
          <w:p w14:paraId="1C52B5C6" w14:textId="77777777" w:rsidR="00B01D0A" w:rsidRPr="00B01D0A" w:rsidRDefault="00B01D0A" w:rsidP="00C35454">
            <w:pPr>
              <w:rPr>
                <w:rFonts w:ascii="Verdana" w:eastAsiaTheme="minorEastAsia" w:hAnsi="Verdana" w:cstheme="minorBidi"/>
                <w:sz w:val="20"/>
                <w:szCs w:val="20"/>
              </w:rPr>
            </w:pPr>
          </w:p>
        </w:tc>
        <w:tc>
          <w:tcPr>
            <w:tcW w:w="2629" w:type="dxa"/>
          </w:tcPr>
          <w:p w14:paraId="1197FA50" w14:textId="77777777" w:rsidR="00B01D0A" w:rsidRPr="00B01D0A" w:rsidRDefault="00B01D0A" w:rsidP="00B01D0A">
            <w:pPr>
              <w:rPr>
                <w:rFonts w:ascii="Verdana" w:hAnsi="Verdana" w:cs="Calibri"/>
                <w:b/>
                <w:bCs/>
                <w:color w:val="000000"/>
                <w:sz w:val="20"/>
                <w:szCs w:val="20"/>
              </w:rPr>
            </w:pPr>
            <w:r w:rsidRPr="00B01D0A">
              <w:rPr>
                <w:rFonts w:ascii="Verdana" w:hAnsi="Verdana" w:cs="Calibri"/>
                <w:b/>
                <w:bCs/>
                <w:color w:val="000000"/>
                <w:sz w:val="20"/>
                <w:szCs w:val="20"/>
              </w:rPr>
              <w:t>Securing safe ambulance services</w:t>
            </w:r>
          </w:p>
          <w:p w14:paraId="2C143516" w14:textId="77777777" w:rsidR="00B01D0A" w:rsidRPr="00B01D0A" w:rsidRDefault="00B01D0A" w:rsidP="00C35454">
            <w:pPr>
              <w:rPr>
                <w:rFonts w:ascii="Verdana" w:eastAsiaTheme="minorEastAsia" w:hAnsi="Verdana" w:cstheme="minorBidi"/>
                <w:b/>
                <w:bCs/>
                <w:sz w:val="20"/>
                <w:szCs w:val="20"/>
              </w:rPr>
            </w:pPr>
          </w:p>
        </w:tc>
        <w:tc>
          <w:tcPr>
            <w:tcW w:w="2021" w:type="dxa"/>
          </w:tcPr>
          <w:p w14:paraId="1E4563C3" w14:textId="55F822C7"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422912A3"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3CBCC1EB" w14:textId="77777777" w:rsidR="00F0270C" w:rsidRDefault="00F0270C" w:rsidP="00F0270C">
            <w:pPr>
              <w:rPr>
                <w:rFonts w:ascii="Verdana" w:eastAsiaTheme="minorEastAsia" w:hAnsi="Verdana" w:cstheme="minorBidi"/>
                <w:sz w:val="20"/>
                <w:szCs w:val="20"/>
              </w:rPr>
            </w:pPr>
          </w:p>
          <w:p w14:paraId="1C617E3E" w14:textId="77777777" w:rsidR="00B01D0A"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p w14:paraId="6710F05A" w14:textId="64514218" w:rsidR="00C577D8" w:rsidRDefault="00C577D8" w:rsidP="00F0270C">
            <w:pPr>
              <w:rPr>
                <w:rFonts w:ascii="Verdana" w:eastAsiaTheme="minorEastAsia" w:hAnsi="Verdana" w:cstheme="minorBidi"/>
                <w:sz w:val="20"/>
                <w:szCs w:val="20"/>
              </w:rPr>
            </w:pPr>
          </w:p>
        </w:tc>
        <w:tc>
          <w:tcPr>
            <w:tcW w:w="2025" w:type="dxa"/>
            <w:shd w:val="clear" w:color="auto" w:fill="FF0000"/>
          </w:tcPr>
          <w:p w14:paraId="051883D1" w14:textId="03418712" w:rsidR="00B01D0A" w:rsidRPr="00B02D6F" w:rsidRDefault="00B02D6F" w:rsidP="003C6F2A">
            <w:pPr>
              <w:jc w:val="center"/>
              <w:rPr>
                <w:rFonts w:ascii="Verdana" w:eastAsiaTheme="minorEastAsia" w:hAnsi="Verdana" w:cstheme="minorBidi"/>
                <w:b/>
                <w:bCs/>
                <w:color w:val="FFFFFF" w:themeColor="background1"/>
                <w:sz w:val="20"/>
                <w:szCs w:val="20"/>
              </w:rPr>
            </w:pPr>
            <w:r>
              <w:rPr>
                <w:rFonts w:ascii="Verdana" w:eastAsiaTheme="minorEastAsia" w:hAnsi="Verdana" w:cstheme="minorBidi"/>
                <w:b/>
                <w:bCs/>
                <w:color w:val="FFFFFF" w:themeColor="background1"/>
                <w:sz w:val="20"/>
                <w:szCs w:val="20"/>
              </w:rPr>
              <w:t>25</w:t>
            </w:r>
          </w:p>
          <w:p w14:paraId="0FE19599" w14:textId="30CA46E2" w:rsidR="00F0270C" w:rsidRDefault="00F0270C" w:rsidP="003C6F2A">
            <w:pPr>
              <w:jc w:val="center"/>
              <w:rPr>
                <w:rFonts w:ascii="Verdana" w:eastAsiaTheme="minorEastAsia" w:hAnsi="Verdana" w:cstheme="minorBidi"/>
                <w:b/>
                <w:bCs/>
                <w:sz w:val="20"/>
                <w:szCs w:val="20"/>
              </w:rPr>
            </w:pPr>
            <w:r w:rsidRPr="00B02D6F">
              <w:rPr>
                <w:rFonts w:ascii="Verdana" w:eastAsiaTheme="minorEastAsia" w:hAnsi="Verdana" w:cstheme="minorBidi"/>
                <w:b/>
                <w:bCs/>
                <w:color w:val="FFFFFF" w:themeColor="background1"/>
                <w:sz w:val="20"/>
                <w:szCs w:val="20"/>
              </w:rPr>
              <w:t>(C</w:t>
            </w:r>
            <w:r w:rsidR="00B02D6F">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xL</w:t>
            </w:r>
            <w:r w:rsidR="00B02D6F">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w:t>
            </w:r>
          </w:p>
        </w:tc>
        <w:tc>
          <w:tcPr>
            <w:tcW w:w="1613" w:type="dxa"/>
            <w:vAlign w:val="center"/>
          </w:tcPr>
          <w:p w14:paraId="5C34CD72" w14:textId="655915CC"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8480" behindDoc="0" locked="0" layoutInCell="1" allowOverlap="1" wp14:anchorId="25A62680" wp14:editId="4B955906">
                      <wp:simplePos x="0" y="0"/>
                      <wp:positionH relativeFrom="column">
                        <wp:posOffset>-3810</wp:posOffset>
                      </wp:positionH>
                      <wp:positionV relativeFrom="paragraph">
                        <wp:posOffset>109220</wp:posOffset>
                      </wp:positionV>
                      <wp:extent cx="368300" cy="209550"/>
                      <wp:effectExtent l="0" t="19050" r="31750" b="38100"/>
                      <wp:wrapNone/>
                      <wp:docPr id="26" name="Arrow: Right 26"/>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E09D6C" id="Arrow: Right 26" o:spid="_x0000_s1026" type="#_x0000_t13" style="position:absolute;margin-left:-.3pt;margin-top:8.6pt;width:29pt;height:1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" adj="15455" fillcolor="red" strokecolor="red" strokeweight="1pt"/>
                  </w:pict>
                </mc:Fallback>
              </mc:AlternateContent>
            </w:r>
          </w:p>
        </w:tc>
      </w:tr>
      <w:tr w:rsidR="00B02D6F" w:rsidRPr="002A2983" w14:paraId="5AB113ED" w14:textId="77777777" w:rsidTr="00B02D6F">
        <w:trPr>
          <w:trHeight w:val="240"/>
        </w:trPr>
        <w:tc>
          <w:tcPr>
            <w:tcW w:w="704" w:type="dxa"/>
          </w:tcPr>
          <w:p w14:paraId="0595266C"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64F37EC4" w14:textId="77777777" w:rsidR="00B02D6F" w:rsidRDefault="00B02D6F" w:rsidP="00B02D6F">
            <w:pPr>
              <w:rPr>
                <w:rFonts w:ascii="Verdana" w:hAnsi="Verdana" w:cs="Calibri"/>
                <w:color w:val="000000"/>
                <w:sz w:val="20"/>
                <w:szCs w:val="20"/>
              </w:rPr>
            </w:pPr>
            <w:r>
              <w:rPr>
                <w:rFonts w:ascii="Verdana" w:hAnsi="Verdana" w:cs="Calibri"/>
                <w:color w:val="000000"/>
                <w:sz w:val="20"/>
                <w:szCs w:val="20"/>
              </w:rPr>
              <w:t>Failure to achieve agreed performance standard for amber category calls</w:t>
            </w:r>
          </w:p>
          <w:p w14:paraId="45EFA5EC" w14:textId="77777777" w:rsidR="00B02D6F" w:rsidRPr="00B01D0A" w:rsidRDefault="00B02D6F" w:rsidP="00B02D6F">
            <w:pPr>
              <w:rPr>
                <w:rFonts w:ascii="Verdana" w:eastAsiaTheme="minorEastAsia" w:hAnsi="Verdana" w:cstheme="minorBidi"/>
                <w:sz w:val="20"/>
                <w:szCs w:val="20"/>
              </w:rPr>
            </w:pPr>
          </w:p>
        </w:tc>
        <w:tc>
          <w:tcPr>
            <w:tcW w:w="2629" w:type="dxa"/>
          </w:tcPr>
          <w:p w14:paraId="1DAD678E"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Securing safe ambulance services</w:t>
            </w:r>
          </w:p>
          <w:p w14:paraId="15BD1A6A" w14:textId="77777777" w:rsidR="00B02D6F" w:rsidRPr="00B01D0A" w:rsidRDefault="00B02D6F" w:rsidP="00B02D6F">
            <w:pPr>
              <w:rPr>
                <w:rFonts w:ascii="Verdana" w:eastAsiaTheme="minorEastAsia" w:hAnsi="Verdana" w:cstheme="minorBidi"/>
                <w:b/>
                <w:bCs/>
                <w:sz w:val="20"/>
                <w:szCs w:val="20"/>
              </w:rPr>
            </w:pPr>
          </w:p>
        </w:tc>
        <w:tc>
          <w:tcPr>
            <w:tcW w:w="2021" w:type="dxa"/>
          </w:tcPr>
          <w:p w14:paraId="12AB1985" w14:textId="2B5B1724"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284E78F4"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6582F7EA" w14:textId="77777777" w:rsidR="00B02D6F" w:rsidRDefault="00B02D6F" w:rsidP="00B02D6F">
            <w:pPr>
              <w:rPr>
                <w:rFonts w:ascii="Verdana" w:eastAsiaTheme="minorEastAsia" w:hAnsi="Verdana" w:cstheme="minorBidi"/>
                <w:sz w:val="20"/>
                <w:szCs w:val="20"/>
              </w:rPr>
            </w:pPr>
          </w:p>
          <w:p w14:paraId="48FEC1F5" w14:textId="6C6DAC9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45785888" w14:textId="7DDA1796" w:rsidR="00B02D6F" w:rsidRPr="00B02D6F" w:rsidRDefault="00B02D6F" w:rsidP="00B02D6F">
            <w:pPr>
              <w:jc w:val="center"/>
              <w:rPr>
                <w:rFonts w:ascii="Verdana" w:eastAsiaTheme="minorEastAsia" w:hAnsi="Verdana" w:cstheme="minorBidi"/>
                <w:b/>
                <w:bCs/>
                <w:color w:val="FFFFFF" w:themeColor="background1"/>
                <w:sz w:val="20"/>
                <w:szCs w:val="20"/>
              </w:rPr>
            </w:pPr>
            <w:r>
              <w:rPr>
                <w:rFonts w:ascii="Verdana" w:eastAsiaTheme="minorEastAsia" w:hAnsi="Verdana" w:cstheme="minorBidi"/>
                <w:b/>
                <w:bCs/>
                <w:color w:val="FFFFFF" w:themeColor="background1"/>
                <w:sz w:val="20"/>
                <w:szCs w:val="20"/>
              </w:rPr>
              <w:t>2</w:t>
            </w:r>
            <w:r w:rsidR="00D72149">
              <w:rPr>
                <w:rFonts w:ascii="Verdana" w:eastAsiaTheme="minorEastAsia" w:hAnsi="Verdana" w:cstheme="minorBidi"/>
                <w:b/>
                <w:bCs/>
                <w:color w:val="FFFFFF" w:themeColor="background1"/>
                <w:sz w:val="20"/>
                <w:szCs w:val="20"/>
              </w:rPr>
              <w:t>0</w:t>
            </w:r>
          </w:p>
          <w:p w14:paraId="7063A825" w14:textId="3552B6F3" w:rsidR="00B02D6F" w:rsidRDefault="00B02D6F" w:rsidP="00B02D6F">
            <w:pPr>
              <w:jc w:val="center"/>
              <w:rPr>
                <w:rFonts w:ascii="Verdana" w:eastAsiaTheme="minorEastAsia" w:hAnsi="Verdana" w:cstheme="minorBidi"/>
                <w:b/>
                <w:bCs/>
                <w:sz w:val="20"/>
                <w:szCs w:val="20"/>
              </w:rPr>
            </w:pPr>
            <w:r w:rsidRPr="00B02D6F">
              <w:rPr>
                <w:rFonts w:ascii="Verdana" w:eastAsiaTheme="minorEastAsia" w:hAnsi="Verdana" w:cstheme="minorBidi"/>
                <w:b/>
                <w:bCs/>
                <w:color w:val="FFFFFF" w:themeColor="background1"/>
                <w:sz w:val="20"/>
                <w:szCs w:val="20"/>
              </w:rPr>
              <w:t>(C</w:t>
            </w:r>
            <w:r>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xL</w:t>
            </w:r>
            <w:r w:rsidR="00D72149">
              <w:rPr>
                <w:rFonts w:ascii="Verdana" w:eastAsiaTheme="minorEastAsia" w:hAnsi="Verdana" w:cstheme="minorBidi"/>
                <w:b/>
                <w:bCs/>
                <w:color w:val="FFFFFF" w:themeColor="background1"/>
                <w:sz w:val="20"/>
                <w:szCs w:val="20"/>
              </w:rPr>
              <w:t>4</w:t>
            </w:r>
            <w:r w:rsidRPr="00B02D6F">
              <w:rPr>
                <w:rFonts w:ascii="Verdana" w:eastAsiaTheme="minorEastAsia" w:hAnsi="Verdana" w:cstheme="minorBidi"/>
                <w:b/>
                <w:bCs/>
                <w:color w:val="FFFFFF" w:themeColor="background1"/>
                <w:sz w:val="20"/>
                <w:szCs w:val="20"/>
              </w:rPr>
              <w:t>)</w:t>
            </w:r>
          </w:p>
        </w:tc>
        <w:tc>
          <w:tcPr>
            <w:tcW w:w="1613" w:type="dxa"/>
            <w:vAlign w:val="center"/>
          </w:tcPr>
          <w:p w14:paraId="3A3692F8" w14:textId="4B262DDB" w:rsidR="00B02D6F" w:rsidRDefault="00C577D8"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26848" behindDoc="0" locked="0" layoutInCell="1" allowOverlap="1" wp14:anchorId="6AF6F6A9" wp14:editId="39C20761">
                      <wp:simplePos x="0" y="0"/>
                      <wp:positionH relativeFrom="column">
                        <wp:posOffset>23495</wp:posOffset>
                      </wp:positionH>
                      <wp:positionV relativeFrom="paragraph">
                        <wp:posOffset>-56515</wp:posOffset>
                      </wp:positionV>
                      <wp:extent cx="368300" cy="209550"/>
                      <wp:effectExtent l="0" t="19050" r="31750" b="38100"/>
                      <wp:wrapNone/>
                      <wp:docPr id="10" name="Arrow: Right 10"/>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BA9F87" id="Arrow: Right 10" o:spid="_x0000_s1026" type="#_x0000_t13" style="position:absolute;margin-left:1.85pt;margin-top:-4.45pt;width:29pt;height:16.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" adj="15455" fillcolor="red" strokecolor="red" strokeweight="1pt"/>
                  </w:pict>
                </mc:Fallback>
              </mc:AlternateContent>
            </w:r>
          </w:p>
        </w:tc>
      </w:tr>
      <w:tr w:rsidR="00B02D6F" w:rsidRPr="002A2983" w14:paraId="24E0618F" w14:textId="77777777" w:rsidTr="00B02D6F">
        <w:trPr>
          <w:trHeight w:val="240"/>
        </w:trPr>
        <w:tc>
          <w:tcPr>
            <w:tcW w:w="704" w:type="dxa"/>
          </w:tcPr>
          <w:p w14:paraId="4144FF8F"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0F0CF069" w14:textId="45ACF806" w:rsidR="00B02D6F" w:rsidRPr="0000021A" w:rsidRDefault="00B02D6F" w:rsidP="00B02D6F">
            <w:pPr>
              <w:rPr>
                <w:rFonts w:ascii="Verdana" w:hAnsi="Verdana" w:cs="Calibri"/>
                <w:color w:val="000000"/>
                <w:sz w:val="20"/>
                <w:szCs w:val="20"/>
              </w:rPr>
            </w:pPr>
            <w:r>
              <w:rPr>
                <w:rFonts w:ascii="Verdana" w:hAnsi="Verdana" w:cs="Calibri"/>
                <w:color w:val="000000"/>
                <w:sz w:val="20"/>
                <w:szCs w:val="20"/>
              </w:rPr>
              <w:t>Failure by the whole system, policy makers, commissioners and providers to utilise EASC in matters which relate to its areas of responsibility during times of escalation</w:t>
            </w:r>
          </w:p>
        </w:tc>
        <w:tc>
          <w:tcPr>
            <w:tcW w:w="2629" w:type="dxa"/>
          </w:tcPr>
          <w:p w14:paraId="1AD6B630" w14:textId="331F8AB2"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 xml:space="preserve">Set the Strategic Commissioning </w:t>
            </w:r>
            <w:r w:rsidR="00C577D8">
              <w:rPr>
                <w:rFonts w:ascii="Verdana" w:hAnsi="Verdana" w:cs="Calibri"/>
                <w:b/>
                <w:bCs/>
                <w:color w:val="000000"/>
                <w:sz w:val="20"/>
                <w:szCs w:val="20"/>
              </w:rPr>
              <w:t>Direction</w:t>
            </w:r>
          </w:p>
          <w:p w14:paraId="7E6FAF5A" w14:textId="77777777" w:rsidR="00B02D6F" w:rsidRPr="00B01D0A" w:rsidRDefault="00B02D6F" w:rsidP="00B02D6F">
            <w:pPr>
              <w:rPr>
                <w:rFonts w:ascii="Verdana" w:eastAsiaTheme="minorEastAsia" w:hAnsi="Verdana" w:cstheme="minorBidi"/>
                <w:b/>
                <w:bCs/>
                <w:sz w:val="20"/>
                <w:szCs w:val="20"/>
              </w:rPr>
            </w:pPr>
          </w:p>
        </w:tc>
        <w:tc>
          <w:tcPr>
            <w:tcW w:w="2021" w:type="dxa"/>
          </w:tcPr>
          <w:p w14:paraId="1DA70D47" w14:textId="60939AAA"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4682FBDD"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2A05336A" w14:textId="77777777" w:rsidR="00B02D6F" w:rsidRDefault="00B02D6F" w:rsidP="00B02D6F">
            <w:pPr>
              <w:rPr>
                <w:rFonts w:ascii="Verdana" w:eastAsiaTheme="minorEastAsia" w:hAnsi="Verdana" w:cstheme="minorBidi"/>
                <w:sz w:val="20"/>
                <w:szCs w:val="20"/>
              </w:rPr>
            </w:pPr>
          </w:p>
          <w:p w14:paraId="2CB520C1" w14:textId="2492331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C000"/>
          </w:tcPr>
          <w:p w14:paraId="131ACEB4" w14:textId="7777777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8</w:t>
            </w:r>
          </w:p>
          <w:p w14:paraId="3BB65C4A" w14:textId="067889D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(C4xL2)</w:t>
            </w:r>
          </w:p>
        </w:tc>
        <w:tc>
          <w:tcPr>
            <w:tcW w:w="1613" w:type="dxa"/>
            <w:vAlign w:val="center"/>
          </w:tcPr>
          <w:p w14:paraId="5DFF43FE" w14:textId="2B17CD27"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4624" behindDoc="0" locked="0" layoutInCell="1" allowOverlap="1" wp14:anchorId="6C47AB02" wp14:editId="14785CCC">
                      <wp:simplePos x="0" y="0"/>
                      <wp:positionH relativeFrom="column">
                        <wp:posOffset>-3175</wp:posOffset>
                      </wp:positionH>
                      <wp:positionV relativeFrom="paragraph">
                        <wp:posOffset>22225</wp:posOffset>
                      </wp:positionV>
                      <wp:extent cx="368300" cy="209550"/>
                      <wp:effectExtent l="0" t="19050" r="31750" b="38100"/>
                      <wp:wrapNone/>
                      <wp:docPr id="5" name="Arrow: Right 5"/>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3C234AA" id="Arrow: Right 5" o:spid="_x0000_s1026" type="#_x0000_t13" style="position:absolute;margin-left:-.25pt;margin-top:1.75pt;width:29pt;height:16.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" adj="15455" fillcolor="#ffc000" strokecolor="#ffc000" strokeweight="1pt"/>
                  </w:pict>
                </mc:Fallback>
              </mc:AlternateContent>
            </w:r>
          </w:p>
        </w:tc>
      </w:tr>
      <w:tr w:rsidR="00B02D6F" w:rsidRPr="002A2983" w14:paraId="7634B25E" w14:textId="77777777" w:rsidTr="00B02D6F">
        <w:trPr>
          <w:trHeight w:val="240"/>
        </w:trPr>
        <w:tc>
          <w:tcPr>
            <w:tcW w:w="704" w:type="dxa"/>
          </w:tcPr>
          <w:p w14:paraId="02AA6DD5"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5F44378E" w14:textId="17B3C750" w:rsidR="00B02D6F" w:rsidRDefault="00B02D6F" w:rsidP="00B02D6F">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tc>
        <w:tc>
          <w:tcPr>
            <w:tcW w:w="2629" w:type="dxa"/>
          </w:tcPr>
          <w:p w14:paraId="5698FC86"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Effective Commissioning</w:t>
            </w:r>
          </w:p>
          <w:p w14:paraId="57141EC0" w14:textId="77777777" w:rsidR="00B02D6F" w:rsidRPr="00B01D0A" w:rsidRDefault="00B02D6F" w:rsidP="00B02D6F">
            <w:pPr>
              <w:rPr>
                <w:rFonts w:ascii="Verdana" w:hAnsi="Verdana" w:cs="Calibri"/>
                <w:b/>
                <w:bCs/>
                <w:color w:val="000000"/>
                <w:sz w:val="20"/>
                <w:szCs w:val="20"/>
              </w:rPr>
            </w:pPr>
          </w:p>
        </w:tc>
        <w:tc>
          <w:tcPr>
            <w:tcW w:w="2021" w:type="dxa"/>
          </w:tcPr>
          <w:p w14:paraId="39EC8644" w14:textId="19A15CC1"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7BEBB12"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0B1B607B" w14:textId="77777777" w:rsidR="00B02D6F" w:rsidRDefault="00B02D6F" w:rsidP="00B02D6F">
            <w:pPr>
              <w:rPr>
                <w:rFonts w:ascii="Verdana" w:eastAsiaTheme="minorEastAsia" w:hAnsi="Verdana" w:cstheme="minorBidi"/>
                <w:sz w:val="20"/>
                <w:szCs w:val="20"/>
              </w:rPr>
            </w:pPr>
          </w:p>
          <w:p w14:paraId="41E7A25D" w14:textId="3451185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47CB02AB" w14:textId="22C8CED7" w:rsidR="00B02D6F"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20</w:t>
            </w:r>
          </w:p>
          <w:p w14:paraId="6E4CA472" w14:textId="689A515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(C5xL</w:t>
            </w:r>
            <w:r w:rsidR="00DA15C8" w:rsidRPr="00643E81">
              <w:rPr>
                <w:rFonts w:ascii="Verdana" w:eastAsiaTheme="minorEastAsia" w:hAnsi="Verdana" w:cstheme="minorBidi"/>
                <w:b/>
                <w:bCs/>
                <w:color w:val="FFFFFF" w:themeColor="background1"/>
                <w:sz w:val="20"/>
                <w:szCs w:val="20"/>
              </w:rPr>
              <w:t>4</w:t>
            </w:r>
            <w:r w:rsidRPr="00643E81">
              <w:rPr>
                <w:rFonts w:ascii="Verdana" w:eastAsiaTheme="minorEastAsia" w:hAnsi="Verdana" w:cstheme="minorBidi"/>
                <w:b/>
                <w:bCs/>
                <w:color w:val="FFFFFF" w:themeColor="background1"/>
                <w:sz w:val="20"/>
                <w:szCs w:val="20"/>
              </w:rPr>
              <w:t>)</w:t>
            </w:r>
          </w:p>
        </w:tc>
        <w:tc>
          <w:tcPr>
            <w:tcW w:w="1613" w:type="dxa"/>
            <w:vAlign w:val="center"/>
          </w:tcPr>
          <w:p w14:paraId="0D4DA161" w14:textId="6AFA764C"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6672" behindDoc="0" locked="0" layoutInCell="1" allowOverlap="1" wp14:anchorId="2599233E" wp14:editId="6A921186">
                      <wp:simplePos x="0" y="0"/>
                      <wp:positionH relativeFrom="column">
                        <wp:posOffset>-3810</wp:posOffset>
                      </wp:positionH>
                      <wp:positionV relativeFrom="paragraph">
                        <wp:posOffset>109220</wp:posOffset>
                      </wp:positionV>
                      <wp:extent cx="368300" cy="209550"/>
                      <wp:effectExtent l="0" t="19050" r="31750" b="38100"/>
                      <wp:wrapNone/>
                      <wp:docPr id="8" name="Arrow: Right 8"/>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1A57EB" id="Arrow: Right 8" o:spid="_x0000_s1026" type="#_x0000_t13" style="position:absolute;margin-left:-.3pt;margin-top:8.6pt;width:29pt;height:1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" adj="15455" fillcolor="red" strokecolor="red" strokeweight="1pt"/>
                  </w:pict>
                </mc:Fallback>
              </mc:AlternateContent>
            </w:r>
          </w:p>
        </w:tc>
      </w:tr>
      <w:tr w:rsidR="00DA15C8" w:rsidRPr="002A2983" w14:paraId="592370F8" w14:textId="77777777" w:rsidTr="00DA15C8">
        <w:trPr>
          <w:trHeight w:val="240"/>
        </w:trPr>
        <w:tc>
          <w:tcPr>
            <w:tcW w:w="704" w:type="dxa"/>
          </w:tcPr>
          <w:p w14:paraId="55039DF0" w14:textId="77777777" w:rsidR="00DA15C8" w:rsidRPr="002A2983" w:rsidRDefault="00DA15C8" w:rsidP="00CC6E6A">
            <w:pPr>
              <w:pStyle w:val="ListParagraph"/>
              <w:numPr>
                <w:ilvl w:val="0"/>
                <w:numId w:val="6"/>
              </w:numPr>
              <w:jc w:val="center"/>
              <w:rPr>
                <w:rFonts w:ascii="Verdana" w:eastAsiaTheme="minorEastAsia" w:hAnsi="Verdana" w:cstheme="minorBidi"/>
                <w:sz w:val="20"/>
                <w:szCs w:val="20"/>
              </w:rPr>
            </w:pPr>
          </w:p>
        </w:tc>
        <w:tc>
          <w:tcPr>
            <w:tcW w:w="3737" w:type="dxa"/>
          </w:tcPr>
          <w:p w14:paraId="6575EB5F" w14:textId="39997285" w:rsidR="00DA15C8" w:rsidRPr="00DA15C8" w:rsidRDefault="00DA15C8" w:rsidP="00DA15C8">
            <w:pPr>
              <w:rPr>
                <w:rFonts w:ascii="Verdana" w:hAnsi="Verdana" w:cs="Calibri"/>
                <w:color w:val="000000"/>
                <w:sz w:val="20"/>
                <w:szCs w:val="20"/>
              </w:rPr>
            </w:pPr>
            <w:r w:rsidRPr="00DA15C8">
              <w:rPr>
                <w:rFonts w:ascii="Verdana" w:hAnsi="Verdana" w:cs="Calibri"/>
                <w:color w:val="000000"/>
                <w:sz w:val="20"/>
                <w:szCs w:val="20"/>
              </w:rPr>
              <w:t>Failure to secure</w:t>
            </w:r>
            <w:r>
              <w:rPr>
                <w:rFonts w:ascii="Verdana" w:hAnsi="Verdana" w:cs="Calibri"/>
                <w:color w:val="000000"/>
                <w:sz w:val="20"/>
                <w:szCs w:val="20"/>
              </w:rPr>
              <w:t xml:space="preserve"> </w:t>
            </w:r>
            <w:r w:rsidRPr="00DA15C8">
              <w:rPr>
                <w:rFonts w:ascii="Verdana" w:hAnsi="Verdana" w:cs="Calibri"/>
                <w:color w:val="000000"/>
                <w:sz w:val="20"/>
                <w:szCs w:val="20"/>
              </w:rPr>
              <w:t>sufficient</w:t>
            </w:r>
          </w:p>
          <w:p w14:paraId="0BE14EF7" w14:textId="1B94749A" w:rsidR="00DA15C8" w:rsidRPr="00DA15C8" w:rsidRDefault="00DA15C8" w:rsidP="00DA15C8">
            <w:pPr>
              <w:rPr>
                <w:rFonts w:ascii="Verdana" w:hAnsi="Verdana" w:cs="Calibri"/>
                <w:color w:val="000000"/>
                <w:sz w:val="20"/>
                <w:szCs w:val="20"/>
              </w:rPr>
            </w:pPr>
            <w:r w:rsidRPr="00DA15C8">
              <w:rPr>
                <w:rFonts w:ascii="Verdana" w:hAnsi="Verdana" w:cs="Calibri"/>
                <w:color w:val="000000"/>
                <w:sz w:val="20"/>
                <w:szCs w:val="20"/>
              </w:rPr>
              <w:t>Ambulance</w:t>
            </w:r>
            <w:r>
              <w:rPr>
                <w:rFonts w:ascii="Verdana" w:hAnsi="Verdana" w:cs="Calibri"/>
                <w:color w:val="000000"/>
                <w:sz w:val="20"/>
                <w:szCs w:val="20"/>
              </w:rPr>
              <w:t xml:space="preserve"> </w:t>
            </w:r>
            <w:r w:rsidRPr="00DA15C8">
              <w:rPr>
                <w:rFonts w:ascii="Verdana" w:hAnsi="Verdana" w:cs="Calibri"/>
                <w:color w:val="000000"/>
                <w:sz w:val="20"/>
                <w:szCs w:val="20"/>
              </w:rPr>
              <w:t>capacity to meet</w:t>
            </w:r>
          </w:p>
          <w:p w14:paraId="06CEE6C5" w14:textId="166E822A" w:rsidR="00DA15C8" w:rsidRDefault="00DA15C8" w:rsidP="00DA15C8">
            <w:pPr>
              <w:rPr>
                <w:rFonts w:ascii="Verdana" w:hAnsi="Verdana" w:cs="Calibri"/>
                <w:color w:val="000000"/>
                <w:sz w:val="20"/>
                <w:szCs w:val="20"/>
              </w:rPr>
            </w:pPr>
            <w:r w:rsidRPr="00DA15C8">
              <w:rPr>
                <w:rFonts w:ascii="Verdana" w:hAnsi="Verdana" w:cs="Calibri"/>
                <w:color w:val="000000"/>
                <w:sz w:val="20"/>
                <w:szCs w:val="20"/>
              </w:rPr>
              <w:t>the needs of the</w:t>
            </w:r>
            <w:r>
              <w:rPr>
                <w:rFonts w:ascii="Verdana" w:hAnsi="Verdana" w:cs="Calibri"/>
                <w:color w:val="000000"/>
                <w:sz w:val="20"/>
                <w:szCs w:val="20"/>
              </w:rPr>
              <w:t xml:space="preserve"> </w:t>
            </w:r>
            <w:r w:rsidRPr="00DA15C8">
              <w:rPr>
                <w:rFonts w:ascii="Verdana" w:hAnsi="Verdana" w:cs="Calibri"/>
                <w:color w:val="000000"/>
                <w:sz w:val="20"/>
                <w:szCs w:val="20"/>
              </w:rPr>
              <w:t>population</w:t>
            </w:r>
          </w:p>
        </w:tc>
        <w:tc>
          <w:tcPr>
            <w:tcW w:w="2629" w:type="dxa"/>
          </w:tcPr>
          <w:p w14:paraId="4A77BA3B" w14:textId="2626CF64" w:rsidR="00DA15C8" w:rsidRPr="00B01D0A" w:rsidRDefault="00DA15C8" w:rsidP="00B02D6F">
            <w:pPr>
              <w:rPr>
                <w:rFonts w:ascii="Verdana" w:hAnsi="Verdana" w:cs="Calibri"/>
                <w:b/>
                <w:bCs/>
                <w:color w:val="000000"/>
                <w:sz w:val="20"/>
                <w:szCs w:val="20"/>
              </w:rPr>
            </w:pPr>
            <w:r>
              <w:rPr>
                <w:rFonts w:ascii="Verdana" w:hAnsi="Verdana" w:cs="Calibri"/>
                <w:b/>
                <w:bCs/>
                <w:color w:val="000000"/>
                <w:sz w:val="20"/>
                <w:szCs w:val="20"/>
              </w:rPr>
              <w:t>Effective Commissioning</w:t>
            </w:r>
          </w:p>
        </w:tc>
        <w:tc>
          <w:tcPr>
            <w:tcW w:w="2021" w:type="dxa"/>
          </w:tcPr>
          <w:p w14:paraId="6E3038C8" w14:textId="5CF0354A" w:rsidR="00DA15C8" w:rsidRDefault="00DA15C8"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71455F30" w14:textId="77777777" w:rsidR="00DA15C8" w:rsidRDefault="00DA15C8" w:rsidP="00DA15C8">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0D61B578" w14:textId="77777777" w:rsidR="00DA15C8" w:rsidRDefault="00DA15C8" w:rsidP="00DA15C8">
            <w:pPr>
              <w:rPr>
                <w:rFonts w:ascii="Verdana" w:eastAsiaTheme="minorEastAsia" w:hAnsi="Verdana" w:cstheme="minorBidi"/>
                <w:sz w:val="20"/>
                <w:szCs w:val="20"/>
              </w:rPr>
            </w:pPr>
          </w:p>
          <w:p w14:paraId="4AFF3835" w14:textId="787B67F9" w:rsidR="00DA15C8" w:rsidRDefault="00DA15C8" w:rsidP="00DA15C8">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73240353" w14:textId="77777777" w:rsidR="00DA15C8"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25</w:t>
            </w:r>
          </w:p>
          <w:p w14:paraId="3C1C244B" w14:textId="7745D95E" w:rsidR="00DA15C8"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(C5xL5)</w:t>
            </w:r>
          </w:p>
        </w:tc>
        <w:tc>
          <w:tcPr>
            <w:tcW w:w="1613" w:type="dxa"/>
            <w:vAlign w:val="center"/>
          </w:tcPr>
          <w:p w14:paraId="1EA91F53" w14:textId="56B4A6EF" w:rsidR="00DA15C8" w:rsidRPr="00F0270C" w:rsidRDefault="00D72149" w:rsidP="00B02D6F">
            <w:pPr>
              <w:jc w:val="cente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14560" behindDoc="0" locked="0" layoutInCell="1" allowOverlap="1" wp14:anchorId="38EC8F01" wp14:editId="13BBE8BA">
                      <wp:simplePos x="0" y="0"/>
                      <wp:positionH relativeFrom="column">
                        <wp:posOffset>0</wp:posOffset>
                      </wp:positionH>
                      <wp:positionV relativeFrom="paragraph">
                        <wp:posOffset>29210</wp:posOffset>
                      </wp:positionV>
                      <wp:extent cx="368300" cy="209550"/>
                      <wp:effectExtent l="0" t="19050" r="31750" b="38100"/>
                      <wp:wrapNone/>
                      <wp:docPr id="3" name="Arrow: Right 3"/>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2132B9" id="Arrow: Right 3" o:spid="_x0000_s1026" type="#_x0000_t13" style="position:absolute;margin-left:0;margin-top:2.3pt;width:29pt;height:16.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" adj="15455" fillcolor="red" strokecolor="red" strokeweight="1pt"/>
                  </w:pict>
                </mc:Fallback>
              </mc:AlternateContent>
            </w:r>
            <w:r w:rsidR="000E5271">
              <w:rPr>
                <w:rFonts w:ascii="Verdana" w:eastAsiaTheme="minorEastAsia" w:hAnsi="Verdana" w:cstheme="minorBidi"/>
                <w:noProof/>
                <w:color w:val="FF0000"/>
                <w:sz w:val="20"/>
                <w:szCs w:val="20"/>
              </w:rPr>
              <w:t xml:space="preserve"> </w:t>
            </w:r>
          </w:p>
        </w:tc>
      </w:tr>
      <w:bookmarkEnd w:id="1"/>
    </w:tbl>
    <w:p w14:paraId="2550564F" w14:textId="3178E1C5" w:rsidR="00115A1D" w:rsidRDefault="00115A1D">
      <w:pPr>
        <w:rPr>
          <w:rFonts w:ascii="Verdana" w:hAnsi="Verdana" w:cstheme="minorHAnsi"/>
          <w:sz w:val="20"/>
          <w:szCs w:val="20"/>
        </w:rPr>
      </w:pPr>
    </w:p>
    <w:p w14:paraId="057A0C4D" w14:textId="4BEF4AD9" w:rsidR="009B3DBD" w:rsidRDefault="009B3DBD">
      <w:pPr>
        <w:rPr>
          <w:rFonts w:ascii="Verdana" w:hAnsi="Verdana" w:cstheme="minorHAnsi"/>
          <w:sz w:val="20"/>
          <w:szCs w:val="20"/>
        </w:rPr>
      </w:pPr>
    </w:p>
    <w:tbl>
      <w:tblPr>
        <w:tblStyle w:val="TableGrid"/>
        <w:tblW w:w="0" w:type="auto"/>
        <w:tblLook w:val="04A0" w:firstRow="1" w:lastRow="0" w:firstColumn="1" w:lastColumn="0" w:noHBand="0" w:noVBand="1"/>
      </w:tblPr>
      <w:tblGrid>
        <w:gridCol w:w="7694"/>
        <w:gridCol w:w="7694"/>
      </w:tblGrid>
      <w:tr w:rsidR="009B3DBD" w14:paraId="252AEC94" w14:textId="77777777" w:rsidTr="009B3DBD">
        <w:tc>
          <w:tcPr>
            <w:tcW w:w="7694" w:type="dxa"/>
          </w:tcPr>
          <w:p w14:paraId="471FDB54" w14:textId="467EEDCF" w:rsidR="009B3DBD" w:rsidRDefault="00D72149" w:rsidP="009B3DBD">
            <w:pPr>
              <w:rPr>
                <w:rFonts w:ascii="Verdana" w:hAnsi="Verdana" w:cstheme="minorHAnsi"/>
                <w:sz w:val="20"/>
                <w:szCs w:val="20"/>
              </w:rPr>
            </w:pPr>
            <w:r>
              <w:rPr>
                <w:rFonts w:ascii="Verdana" w:hAnsi="Verdana" w:cstheme="minorHAnsi"/>
                <w:sz w:val="20"/>
                <w:szCs w:val="20"/>
              </w:rPr>
              <w:t>CTM</w:t>
            </w:r>
            <w:r w:rsidR="009B3DBD">
              <w:rPr>
                <w:rFonts w:ascii="Verdana" w:hAnsi="Verdana" w:cstheme="minorHAnsi"/>
                <w:sz w:val="20"/>
                <w:szCs w:val="20"/>
              </w:rPr>
              <w:t xml:space="preserve">UHBs Risk </w:t>
            </w:r>
            <w:r>
              <w:rPr>
                <w:rFonts w:ascii="Verdana" w:hAnsi="Verdana" w:cstheme="minorHAnsi"/>
                <w:sz w:val="20"/>
                <w:szCs w:val="20"/>
              </w:rPr>
              <w:t>Management Strategy A</w:t>
            </w:r>
          </w:p>
          <w:p w14:paraId="332A1633" w14:textId="77777777" w:rsidR="009B3DBD" w:rsidRDefault="009B3DBD">
            <w:pPr>
              <w:rPr>
                <w:rFonts w:ascii="Verdana" w:hAnsi="Verdana" w:cstheme="minorHAnsi"/>
                <w:sz w:val="20"/>
                <w:szCs w:val="20"/>
              </w:rPr>
            </w:pPr>
          </w:p>
        </w:tc>
        <w:bookmarkStart w:id="2" w:name="_MON_1750514651"/>
        <w:bookmarkEnd w:id="2"/>
        <w:tc>
          <w:tcPr>
            <w:tcW w:w="7694" w:type="dxa"/>
          </w:tcPr>
          <w:p w14:paraId="70A2808F" w14:textId="6360102E" w:rsidR="009B3DBD" w:rsidRDefault="00D72149">
            <w:pPr>
              <w:rPr>
                <w:rFonts w:ascii="Verdana" w:hAnsi="Verdana" w:cstheme="minorHAnsi"/>
                <w:sz w:val="20"/>
                <w:szCs w:val="20"/>
              </w:rPr>
            </w:pPr>
            <w:r>
              <w:rPr>
                <w:rFonts w:ascii="Verdana" w:hAnsi="Verdana" w:cstheme="minorHAnsi"/>
                <w:sz w:val="20"/>
                <w:szCs w:val="20"/>
              </w:rPr>
              <w:object w:dxaOrig="1508" w:dyaOrig="984" w14:anchorId="05976C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11" o:title=""/>
                </v:shape>
                <o:OLEObject Type="Embed" ProgID="Word.Document.12" ShapeID="_x0000_i1025" DrawAspect="Icon" ObjectID="_1767539032" r:id="rId12">
                  <o:FieldCodes>\s</o:FieldCodes>
                </o:OLEObject>
              </w:object>
            </w:r>
            <w:r w:rsidR="00C70829">
              <w:rPr>
                <w:rFonts w:ascii="Verdana" w:hAnsi="Verdana" w:cstheme="minorHAnsi"/>
                <w:sz w:val="20"/>
                <w:szCs w:val="20"/>
              </w:rPr>
              <w:t>updated July 2023</w:t>
            </w:r>
          </w:p>
        </w:tc>
      </w:tr>
      <w:tr w:rsidR="009B3DBD" w14:paraId="4F819A09" w14:textId="77777777" w:rsidTr="009B3DBD">
        <w:tc>
          <w:tcPr>
            <w:tcW w:w="7694" w:type="dxa"/>
          </w:tcPr>
          <w:p w14:paraId="738BB72B" w14:textId="36197E7B" w:rsidR="009B3DBD" w:rsidRDefault="009B3DBD" w:rsidP="009B3DBD">
            <w:pPr>
              <w:rPr>
                <w:rFonts w:ascii="Verdana" w:hAnsi="Verdana" w:cstheme="minorHAnsi"/>
                <w:sz w:val="20"/>
                <w:szCs w:val="20"/>
              </w:rPr>
            </w:pPr>
            <w:r>
              <w:rPr>
                <w:rFonts w:ascii="Verdana" w:hAnsi="Verdana" w:cstheme="minorHAnsi"/>
                <w:sz w:val="20"/>
                <w:szCs w:val="20"/>
              </w:rPr>
              <w:t>CTMUHBs Risk Domain and Scoring Matrix</w:t>
            </w:r>
          </w:p>
          <w:p w14:paraId="7AC2C2B4" w14:textId="77777777" w:rsidR="009B3DBD" w:rsidRDefault="009B3DBD">
            <w:pPr>
              <w:rPr>
                <w:rFonts w:ascii="Verdana" w:hAnsi="Verdana" w:cstheme="minorHAnsi"/>
                <w:sz w:val="20"/>
                <w:szCs w:val="20"/>
              </w:rPr>
            </w:pPr>
          </w:p>
        </w:tc>
        <w:bookmarkStart w:id="3" w:name="_MON_1750573658"/>
        <w:bookmarkEnd w:id="3"/>
        <w:tc>
          <w:tcPr>
            <w:tcW w:w="7694" w:type="dxa"/>
          </w:tcPr>
          <w:p w14:paraId="1CB46489" w14:textId="7A73A094" w:rsidR="009B3DBD" w:rsidRDefault="00EC4414">
            <w:pPr>
              <w:rPr>
                <w:rFonts w:ascii="Verdana" w:hAnsi="Verdana" w:cstheme="minorHAnsi"/>
                <w:sz w:val="20"/>
                <w:szCs w:val="20"/>
              </w:rPr>
            </w:pPr>
            <w:r>
              <w:rPr>
                <w:rFonts w:ascii="Verdana" w:hAnsi="Verdana" w:cstheme="minorHAnsi"/>
                <w:sz w:val="20"/>
                <w:szCs w:val="20"/>
              </w:rPr>
              <w:object w:dxaOrig="1508" w:dyaOrig="984" w14:anchorId="3912371B">
                <v:shape id="_x0000_i1026" type="#_x0000_t75" style="width:75.75pt;height:49.5pt" o:ole="">
                  <v:imagedata r:id="rId13" o:title=""/>
                </v:shape>
                <o:OLEObject Type="Embed" ProgID="Word.Document.12" ShapeID="_x0000_i1026" DrawAspect="Icon" ObjectID="_1767539033" r:id="rId14">
                  <o:FieldCodes>\s</o:FieldCodes>
                </o:OLEObject>
              </w:object>
            </w:r>
            <w:r w:rsidR="00C70829">
              <w:rPr>
                <w:rFonts w:ascii="Verdana" w:hAnsi="Verdana" w:cstheme="minorHAnsi"/>
                <w:sz w:val="20"/>
                <w:szCs w:val="20"/>
              </w:rPr>
              <w:t>updated July 2023</w:t>
            </w:r>
          </w:p>
        </w:tc>
      </w:tr>
    </w:tbl>
    <w:tbl>
      <w:tblPr>
        <w:tblW w:w="15930" w:type="dxa"/>
        <w:tblInd w:w="-113"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6629"/>
        <w:gridCol w:w="1495"/>
        <w:gridCol w:w="15"/>
        <w:gridCol w:w="1529"/>
        <w:gridCol w:w="1451"/>
        <w:gridCol w:w="1615"/>
        <w:gridCol w:w="1628"/>
        <w:gridCol w:w="1568"/>
      </w:tblGrid>
      <w:tr w:rsidR="00A32B9F" w:rsidRPr="00A32B9F" w14:paraId="4F0586FF" w14:textId="77777777" w:rsidTr="00EC4414">
        <w:trPr>
          <w:trHeight w:val="75"/>
        </w:trPr>
        <w:tc>
          <w:tcPr>
            <w:tcW w:w="8139" w:type="dxa"/>
            <w:gridSpan w:val="3"/>
            <w:shd w:val="clear" w:color="auto" w:fill="199CFF"/>
            <w:vAlign w:val="center"/>
          </w:tcPr>
          <w:p w14:paraId="7FD20C9F" w14:textId="77777777" w:rsidR="00A32B9F" w:rsidRPr="00A32B9F" w:rsidRDefault="00A32B9F" w:rsidP="00EC4414">
            <w:pPr>
              <w:spacing w:line="276" w:lineRule="auto"/>
              <w:jc w:val="center"/>
              <w:rPr>
                <w:rFonts w:ascii="Verdana" w:eastAsia="Calibri" w:hAnsi="Verdana" w:cs="Arial"/>
                <w:b/>
                <w:color w:val="000000"/>
                <w:sz w:val="18"/>
                <w:szCs w:val="18"/>
              </w:rPr>
            </w:pPr>
            <w:r w:rsidRPr="00A32B9F">
              <w:rPr>
                <w:rFonts w:ascii="Verdana" w:eastAsia="Calibri" w:hAnsi="Verdana" w:cs="Arial"/>
                <w:b/>
                <w:color w:val="FFFFFF"/>
                <w:sz w:val="18"/>
                <w:szCs w:val="18"/>
              </w:rPr>
              <w:lastRenderedPageBreak/>
              <w:t>Risk Scoring Matrix (Likelihood x Consequence = Risk Score)</w:t>
            </w:r>
          </w:p>
        </w:tc>
        <w:tc>
          <w:tcPr>
            <w:tcW w:w="7791" w:type="dxa"/>
            <w:gridSpan w:val="5"/>
            <w:shd w:val="clear" w:color="auto" w:fill="C1E4FF"/>
            <w:vAlign w:val="center"/>
          </w:tcPr>
          <w:p w14:paraId="383B1E48" w14:textId="77777777" w:rsidR="00A32B9F" w:rsidRPr="00A32B9F" w:rsidRDefault="00A32B9F" w:rsidP="00EC4414">
            <w:pPr>
              <w:spacing w:line="276" w:lineRule="auto"/>
              <w:ind w:right="-185" w:hanging="170"/>
              <w:jc w:val="center"/>
              <w:rPr>
                <w:rFonts w:ascii="Verdana" w:eastAsia="Calibri" w:hAnsi="Verdana" w:cs="Arial"/>
                <w:b/>
                <w:color w:val="FFFFFF"/>
                <w:sz w:val="18"/>
                <w:szCs w:val="18"/>
              </w:rPr>
            </w:pPr>
            <w:r w:rsidRPr="00A32B9F">
              <w:rPr>
                <w:rFonts w:ascii="Verdana" w:eastAsia="Calibri" w:hAnsi="Verdana" w:cs="Arial"/>
                <w:b/>
                <w:sz w:val="18"/>
                <w:szCs w:val="18"/>
              </w:rPr>
              <w:t>Consequence:</w:t>
            </w:r>
          </w:p>
        </w:tc>
      </w:tr>
      <w:tr w:rsidR="00A32B9F" w:rsidRPr="00A32B9F" w14:paraId="35A5A1AA" w14:textId="77777777" w:rsidTr="00EC4414">
        <w:trPr>
          <w:trHeight w:val="303"/>
        </w:trPr>
        <w:tc>
          <w:tcPr>
            <w:tcW w:w="6629" w:type="dxa"/>
            <w:shd w:val="clear" w:color="auto" w:fill="C1E4FF"/>
            <w:vAlign w:val="center"/>
          </w:tcPr>
          <w:p w14:paraId="2218D27C"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Likelihood:</w:t>
            </w:r>
          </w:p>
        </w:tc>
        <w:tc>
          <w:tcPr>
            <w:tcW w:w="1495" w:type="dxa"/>
            <w:shd w:val="clear" w:color="auto" w:fill="C1E4FF"/>
            <w:vAlign w:val="center"/>
          </w:tcPr>
          <w:p w14:paraId="2D4F9D77" w14:textId="77777777" w:rsidR="00A32B9F" w:rsidRPr="00A32B9F" w:rsidRDefault="00A32B9F" w:rsidP="00EC4414">
            <w:pPr>
              <w:spacing w:line="276" w:lineRule="auto"/>
              <w:jc w:val="center"/>
              <w:rPr>
                <w:rFonts w:ascii="Verdana" w:eastAsia="Calibri" w:hAnsi="Verdana" w:cs="Arial"/>
                <w:b/>
                <w:color w:val="000000"/>
                <w:sz w:val="18"/>
                <w:szCs w:val="18"/>
              </w:rPr>
            </w:pPr>
            <w:r w:rsidRPr="00A32B9F">
              <w:rPr>
                <w:rFonts w:ascii="Verdana" w:eastAsia="Calibri" w:hAnsi="Verdana" w:cs="Arial"/>
                <w:b/>
                <w:color w:val="000000"/>
                <w:sz w:val="18"/>
                <w:szCs w:val="18"/>
              </w:rPr>
              <w:t>Frequency:</w:t>
            </w:r>
          </w:p>
        </w:tc>
        <w:tc>
          <w:tcPr>
            <w:tcW w:w="1544" w:type="dxa"/>
            <w:gridSpan w:val="2"/>
            <w:shd w:val="clear" w:color="auto" w:fill="199CFF"/>
            <w:vAlign w:val="center"/>
          </w:tcPr>
          <w:p w14:paraId="62589D78" w14:textId="77777777" w:rsidR="00A32B9F" w:rsidRPr="00A32B9F" w:rsidRDefault="00A32B9F" w:rsidP="00EC4414">
            <w:pPr>
              <w:spacing w:line="276" w:lineRule="auto"/>
              <w:ind w:right="-112" w:hanging="41"/>
              <w:jc w:val="center"/>
              <w:rPr>
                <w:rFonts w:ascii="Verdana" w:eastAsia="Calibri" w:hAnsi="Verdana" w:cs="Arial"/>
                <w:b/>
                <w:color w:val="FFFFFF"/>
                <w:sz w:val="18"/>
                <w:szCs w:val="18"/>
              </w:rPr>
            </w:pPr>
            <w:r w:rsidRPr="00A32B9F">
              <w:rPr>
                <w:rFonts w:ascii="Verdana" w:eastAsia="Calibri" w:hAnsi="Verdana" w:cs="Arial"/>
                <w:b/>
                <w:color w:val="FFFFFF"/>
                <w:sz w:val="18"/>
                <w:szCs w:val="18"/>
              </w:rPr>
              <w:t>1 Negligible</w:t>
            </w:r>
          </w:p>
        </w:tc>
        <w:tc>
          <w:tcPr>
            <w:tcW w:w="1451" w:type="dxa"/>
            <w:shd w:val="clear" w:color="auto" w:fill="199CFF"/>
            <w:vAlign w:val="center"/>
          </w:tcPr>
          <w:p w14:paraId="7C9DEA1E" w14:textId="77777777" w:rsidR="00A32B9F" w:rsidRPr="00A32B9F" w:rsidRDefault="00A32B9F" w:rsidP="00EC4414">
            <w:pPr>
              <w:spacing w:line="276" w:lineRule="auto"/>
              <w:ind w:hanging="88"/>
              <w:jc w:val="center"/>
              <w:rPr>
                <w:rFonts w:ascii="Verdana" w:eastAsia="Calibri" w:hAnsi="Verdana" w:cs="Arial"/>
                <w:b/>
                <w:color w:val="FFFFFF"/>
                <w:sz w:val="18"/>
                <w:szCs w:val="18"/>
              </w:rPr>
            </w:pPr>
            <w:r w:rsidRPr="00A32B9F">
              <w:rPr>
                <w:rFonts w:ascii="Verdana" w:eastAsia="Calibri" w:hAnsi="Verdana" w:cs="Arial"/>
                <w:b/>
                <w:color w:val="FFFFFF"/>
                <w:sz w:val="18"/>
                <w:szCs w:val="18"/>
              </w:rPr>
              <w:t>2 Minor</w:t>
            </w:r>
          </w:p>
        </w:tc>
        <w:tc>
          <w:tcPr>
            <w:tcW w:w="1615" w:type="dxa"/>
            <w:shd w:val="clear" w:color="auto" w:fill="199CFF"/>
            <w:vAlign w:val="center"/>
          </w:tcPr>
          <w:p w14:paraId="512B85D2" w14:textId="77777777" w:rsidR="00A32B9F" w:rsidRPr="00A32B9F" w:rsidRDefault="00A32B9F" w:rsidP="00EC4414">
            <w:pPr>
              <w:spacing w:line="276" w:lineRule="auto"/>
              <w:ind w:hanging="75"/>
              <w:jc w:val="center"/>
              <w:rPr>
                <w:rFonts w:ascii="Verdana" w:eastAsia="Calibri" w:hAnsi="Verdana" w:cs="Arial"/>
                <w:b/>
                <w:color w:val="FFFFFF"/>
                <w:sz w:val="18"/>
                <w:szCs w:val="18"/>
              </w:rPr>
            </w:pPr>
            <w:r w:rsidRPr="00A32B9F">
              <w:rPr>
                <w:rFonts w:ascii="Verdana" w:eastAsia="Calibri" w:hAnsi="Verdana" w:cs="Arial"/>
                <w:b/>
                <w:color w:val="FFFFFF"/>
                <w:sz w:val="18"/>
                <w:szCs w:val="18"/>
              </w:rPr>
              <w:t>3 Moderate</w:t>
            </w:r>
          </w:p>
        </w:tc>
        <w:tc>
          <w:tcPr>
            <w:tcW w:w="1628" w:type="dxa"/>
            <w:shd w:val="clear" w:color="auto" w:fill="199CFF"/>
            <w:vAlign w:val="center"/>
          </w:tcPr>
          <w:p w14:paraId="0DB9AC1F" w14:textId="77777777" w:rsidR="00A32B9F" w:rsidRPr="00A32B9F" w:rsidRDefault="00A32B9F" w:rsidP="00EC4414">
            <w:pPr>
              <w:spacing w:line="276" w:lineRule="auto"/>
              <w:ind w:hanging="123"/>
              <w:jc w:val="center"/>
              <w:rPr>
                <w:rFonts w:ascii="Verdana" w:eastAsia="Calibri" w:hAnsi="Verdana" w:cs="Arial"/>
                <w:b/>
                <w:color w:val="FFFFFF"/>
                <w:sz w:val="18"/>
                <w:szCs w:val="18"/>
              </w:rPr>
            </w:pPr>
            <w:r w:rsidRPr="00A32B9F">
              <w:rPr>
                <w:rFonts w:ascii="Verdana" w:eastAsia="Calibri" w:hAnsi="Verdana" w:cs="Arial"/>
                <w:b/>
                <w:color w:val="FFFFFF"/>
                <w:sz w:val="18"/>
                <w:szCs w:val="18"/>
              </w:rPr>
              <w:t>4 Major</w:t>
            </w:r>
          </w:p>
        </w:tc>
        <w:tc>
          <w:tcPr>
            <w:tcW w:w="1568" w:type="dxa"/>
            <w:shd w:val="clear" w:color="auto" w:fill="199CFF"/>
            <w:vAlign w:val="center"/>
          </w:tcPr>
          <w:p w14:paraId="270CEB25" w14:textId="77777777" w:rsidR="00A32B9F" w:rsidRPr="00A32B9F" w:rsidRDefault="00A32B9F" w:rsidP="00EC4414">
            <w:pPr>
              <w:spacing w:line="276" w:lineRule="auto"/>
              <w:ind w:right="-185" w:hanging="170"/>
              <w:jc w:val="center"/>
              <w:rPr>
                <w:rFonts w:ascii="Verdana" w:eastAsia="Calibri" w:hAnsi="Verdana" w:cs="Arial"/>
                <w:b/>
                <w:color w:val="FFFFFF"/>
                <w:sz w:val="18"/>
                <w:szCs w:val="18"/>
              </w:rPr>
            </w:pPr>
            <w:r w:rsidRPr="00A32B9F">
              <w:rPr>
                <w:rFonts w:ascii="Verdana" w:eastAsia="Calibri" w:hAnsi="Verdana" w:cs="Arial"/>
                <w:b/>
                <w:color w:val="FFFFFF"/>
                <w:sz w:val="18"/>
                <w:szCs w:val="18"/>
              </w:rPr>
              <w:t>5 Catastrophic</w:t>
            </w:r>
          </w:p>
        </w:tc>
      </w:tr>
      <w:tr w:rsidR="00A32B9F" w:rsidRPr="00A32B9F" w14:paraId="06493F1D" w14:textId="77777777" w:rsidTr="00EC4414">
        <w:trPr>
          <w:trHeight w:val="284"/>
        </w:trPr>
        <w:tc>
          <w:tcPr>
            <w:tcW w:w="6629" w:type="dxa"/>
            <w:shd w:val="clear" w:color="auto" w:fill="199CFF"/>
            <w:vAlign w:val="center"/>
          </w:tcPr>
          <w:p w14:paraId="2E37CB94"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1 Highly Unlikely: Will probably never happen/recur</w:t>
            </w:r>
          </w:p>
        </w:tc>
        <w:tc>
          <w:tcPr>
            <w:tcW w:w="1495" w:type="dxa"/>
            <w:shd w:val="clear" w:color="auto" w:fill="199CFF"/>
            <w:vAlign w:val="center"/>
          </w:tcPr>
          <w:p w14:paraId="2D89B7EC"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Not for years</w:t>
            </w:r>
          </w:p>
        </w:tc>
        <w:tc>
          <w:tcPr>
            <w:tcW w:w="1544" w:type="dxa"/>
            <w:gridSpan w:val="2"/>
            <w:shd w:val="clear" w:color="auto" w:fill="92D050"/>
            <w:vAlign w:val="center"/>
          </w:tcPr>
          <w:p w14:paraId="1761935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w:t>
            </w:r>
          </w:p>
        </w:tc>
        <w:tc>
          <w:tcPr>
            <w:tcW w:w="1451" w:type="dxa"/>
            <w:shd w:val="clear" w:color="auto" w:fill="92D050"/>
            <w:vAlign w:val="center"/>
          </w:tcPr>
          <w:p w14:paraId="155DD902"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w:t>
            </w:r>
          </w:p>
        </w:tc>
        <w:tc>
          <w:tcPr>
            <w:tcW w:w="1615" w:type="dxa"/>
            <w:shd w:val="clear" w:color="auto" w:fill="92D050"/>
            <w:vAlign w:val="center"/>
          </w:tcPr>
          <w:p w14:paraId="4C5ACCE3"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3</w:t>
            </w:r>
          </w:p>
        </w:tc>
        <w:tc>
          <w:tcPr>
            <w:tcW w:w="1628" w:type="dxa"/>
            <w:shd w:val="clear" w:color="auto" w:fill="92D050"/>
            <w:vAlign w:val="center"/>
          </w:tcPr>
          <w:p w14:paraId="5272EBEB"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4</w:t>
            </w:r>
          </w:p>
        </w:tc>
        <w:tc>
          <w:tcPr>
            <w:tcW w:w="1568" w:type="dxa"/>
            <w:shd w:val="clear" w:color="auto" w:fill="92D050"/>
            <w:vAlign w:val="center"/>
          </w:tcPr>
          <w:p w14:paraId="1DD16CD7"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5</w:t>
            </w:r>
          </w:p>
        </w:tc>
      </w:tr>
      <w:tr w:rsidR="00A32B9F" w:rsidRPr="00A32B9F" w14:paraId="5875CC42" w14:textId="77777777" w:rsidTr="00EC4414">
        <w:trPr>
          <w:trHeight w:val="303"/>
        </w:trPr>
        <w:tc>
          <w:tcPr>
            <w:tcW w:w="6629" w:type="dxa"/>
            <w:shd w:val="clear" w:color="auto" w:fill="199CFF"/>
            <w:vAlign w:val="center"/>
          </w:tcPr>
          <w:p w14:paraId="4306E831"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 xml:space="preserve">2 Unlikely: Do not expect it to happen/recur but it is possible </w:t>
            </w:r>
          </w:p>
        </w:tc>
        <w:tc>
          <w:tcPr>
            <w:tcW w:w="1495" w:type="dxa"/>
            <w:shd w:val="clear" w:color="auto" w:fill="199CFF"/>
            <w:vAlign w:val="center"/>
          </w:tcPr>
          <w:p w14:paraId="7B068387"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annually</w:t>
            </w:r>
          </w:p>
        </w:tc>
        <w:tc>
          <w:tcPr>
            <w:tcW w:w="1544" w:type="dxa"/>
            <w:gridSpan w:val="2"/>
            <w:shd w:val="clear" w:color="auto" w:fill="92D050"/>
            <w:vAlign w:val="center"/>
          </w:tcPr>
          <w:p w14:paraId="43F0C92E"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w:t>
            </w:r>
          </w:p>
        </w:tc>
        <w:tc>
          <w:tcPr>
            <w:tcW w:w="1451" w:type="dxa"/>
            <w:shd w:val="clear" w:color="auto" w:fill="92D050"/>
            <w:vAlign w:val="center"/>
          </w:tcPr>
          <w:p w14:paraId="0762BC5C"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4</w:t>
            </w:r>
          </w:p>
        </w:tc>
        <w:tc>
          <w:tcPr>
            <w:tcW w:w="1615" w:type="dxa"/>
            <w:shd w:val="clear" w:color="auto" w:fill="92D050"/>
            <w:vAlign w:val="center"/>
          </w:tcPr>
          <w:p w14:paraId="71E0D64F"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6</w:t>
            </w:r>
          </w:p>
        </w:tc>
        <w:tc>
          <w:tcPr>
            <w:tcW w:w="1628" w:type="dxa"/>
            <w:shd w:val="clear" w:color="auto" w:fill="FFC000"/>
            <w:vAlign w:val="center"/>
          </w:tcPr>
          <w:p w14:paraId="598A7A13"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8</w:t>
            </w:r>
          </w:p>
        </w:tc>
        <w:tc>
          <w:tcPr>
            <w:tcW w:w="1568" w:type="dxa"/>
            <w:shd w:val="clear" w:color="auto" w:fill="FFC000"/>
            <w:vAlign w:val="center"/>
          </w:tcPr>
          <w:p w14:paraId="307A21F7"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10</w:t>
            </w:r>
          </w:p>
        </w:tc>
      </w:tr>
      <w:tr w:rsidR="00A32B9F" w:rsidRPr="00A32B9F" w14:paraId="04AAAE1A" w14:textId="77777777" w:rsidTr="00EC4414">
        <w:trPr>
          <w:trHeight w:val="284"/>
        </w:trPr>
        <w:tc>
          <w:tcPr>
            <w:tcW w:w="6629" w:type="dxa"/>
            <w:shd w:val="clear" w:color="auto" w:fill="199CFF"/>
            <w:vAlign w:val="center"/>
          </w:tcPr>
          <w:p w14:paraId="3A29DD6A"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3 Likely: It might happen/recur occasionally</w:t>
            </w:r>
          </w:p>
        </w:tc>
        <w:tc>
          <w:tcPr>
            <w:tcW w:w="1495" w:type="dxa"/>
            <w:shd w:val="clear" w:color="auto" w:fill="199CFF"/>
            <w:vAlign w:val="center"/>
          </w:tcPr>
          <w:p w14:paraId="731FF263"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monthly</w:t>
            </w:r>
          </w:p>
        </w:tc>
        <w:tc>
          <w:tcPr>
            <w:tcW w:w="1544" w:type="dxa"/>
            <w:gridSpan w:val="2"/>
            <w:shd w:val="clear" w:color="auto" w:fill="92D050"/>
            <w:vAlign w:val="center"/>
          </w:tcPr>
          <w:p w14:paraId="2BA2B9BA"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3</w:t>
            </w:r>
          </w:p>
        </w:tc>
        <w:tc>
          <w:tcPr>
            <w:tcW w:w="1451" w:type="dxa"/>
            <w:shd w:val="clear" w:color="auto" w:fill="92D050"/>
            <w:vAlign w:val="center"/>
          </w:tcPr>
          <w:p w14:paraId="1CBBCE7E"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6</w:t>
            </w:r>
          </w:p>
        </w:tc>
        <w:tc>
          <w:tcPr>
            <w:tcW w:w="1615" w:type="dxa"/>
            <w:shd w:val="clear" w:color="auto" w:fill="FFC000"/>
            <w:vAlign w:val="center"/>
          </w:tcPr>
          <w:p w14:paraId="6BED7AE8"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9</w:t>
            </w:r>
          </w:p>
        </w:tc>
        <w:tc>
          <w:tcPr>
            <w:tcW w:w="1628" w:type="dxa"/>
            <w:shd w:val="clear" w:color="auto" w:fill="FFC000"/>
            <w:vAlign w:val="center"/>
          </w:tcPr>
          <w:p w14:paraId="10910CE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12</w:t>
            </w:r>
          </w:p>
        </w:tc>
        <w:tc>
          <w:tcPr>
            <w:tcW w:w="1568" w:type="dxa"/>
            <w:shd w:val="clear" w:color="auto" w:fill="FF0000"/>
            <w:vAlign w:val="center"/>
          </w:tcPr>
          <w:p w14:paraId="27A87559"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15</w:t>
            </w:r>
          </w:p>
        </w:tc>
      </w:tr>
      <w:tr w:rsidR="00A32B9F" w:rsidRPr="00A32B9F" w14:paraId="684C8362" w14:textId="77777777" w:rsidTr="00EC4414">
        <w:trPr>
          <w:trHeight w:val="303"/>
        </w:trPr>
        <w:tc>
          <w:tcPr>
            <w:tcW w:w="6629" w:type="dxa"/>
            <w:shd w:val="clear" w:color="auto" w:fill="199CFF"/>
            <w:vAlign w:val="center"/>
          </w:tcPr>
          <w:p w14:paraId="22E5DBF6"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4 Highly Likely: Will probably happen/recur, but not a persisting issue</w:t>
            </w:r>
          </w:p>
        </w:tc>
        <w:tc>
          <w:tcPr>
            <w:tcW w:w="1495" w:type="dxa"/>
            <w:shd w:val="clear" w:color="auto" w:fill="199CFF"/>
            <w:vAlign w:val="center"/>
          </w:tcPr>
          <w:p w14:paraId="67342EE7"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weekly</w:t>
            </w:r>
          </w:p>
        </w:tc>
        <w:tc>
          <w:tcPr>
            <w:tcW w:w="1544" w:type="dxa"/>
            <w:gridSpan w:val="2"/>
            <w:shd w:val="clear" w:color="auto" w:fill="92D050"/>
            <w:vAlign w:val="center"/>
          </w:tcPr>
          <w:p w14:paraId="57F8392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4</w:t>
            </w:r>
          </w:p>
        </w:tc>
        <w:tc>
          <w:tcPr>
            <w:tcW w:w="1451" w:type="dxa"/>
            <w:shd w:val="clear" w:color="auto" w:fill="FFC000"/>
            <w:vAlign w:val="center"/>
          </w:tcPr>
          <w:p w14:paraId="68B5297D"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8</w:t>
            </w:r>
          </w:p>
        </w:tc>
        <w:tc>
          <w:tcPr>
            <w:tcW w:w="1615" w:type="dxa"/>
            <w:shd w:val="clear" w:color="auto" w:fill="FFC000"/>
            <w:vAlign w:val="center"/>
          </w:tcPr>
          <w:p w14:paraId="09059394"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12</w:t>
            </w:r>
          </w:p>
        </w:tc>
        <w:tc>
          <w:tcPr>
            <w:tcW w:w="1628" w:type="dxa"/>
            <w:shd w:val="clear" w:color="auto" w:fill="FF0000"/>
            <w:vAlign w:val="center"/>
          </w:tcPr>
          <w:p w14:paraId="35FB4F36"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16</w:t>
            </w:r>
          </w:p>
        </w:tc>
        <w:tc>
          <w:tcPr>
            <w:tcW w:w="1568" w:type="dxa"/>
            <w:shd w:val="clear" w:color="auto" w:fill="FF0000"/>
            <w:vAlign w:val="center"/>
          </w:tcPr>
          <w:p w14:paraId="051A982C"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20</w:t>
            </w:r>
          </w:p>
        </w:tc>
      </w:tr>
      <w:tr w:rsidR="00A32B9F" w:rsidRPr="00A32B9F" w14:paraId="7ABE1BD6" w14:textId="77777777" w:rsidTr="00EC4414">
        <w:trPr>
          <w:trHeight w:val="284"/>
        </w:trPr>
        <w:tc>
          <w:tcPr>
            <w:tcW w:w="6629" w:type="dxa"/>
            <w:shd w:val="clear" w:color="auto" w:fill="199CFF"/>
            <w:vAlign w:val="center"/>
          </w:tcPr>
          <w:p w14:paraId="5A5937AB"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5 Almost Certain: Will undoubtedly happen/recur, maybe frequently</w:t>
            </w:r>
          </w:p>
        </w:tc>
        <w:tc>
          <w:tcPr>
            <w:tcW w:w="1495" w:type="dxa"/>
            <w:shd w:val="clear" w:color="auto" w:fill="199CFF"/>
            <w:vAlign w:val="center"/>
          </w:tcPr>
          <w:p w14:paraId="2BB978A2"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daily</w:t>
            </w:r>
          </w:p>
        </w:tc>
        <w:tc>
          <w:tcPr>
            <w:tcW w:w="1544" w:type="dxa"/>
            <w:gridSpan w:val="2"/>
            <w:shd w:val="clear" w:color="auto" w:fill="92D050"/>
            <w:vAlign w:val="center"/>
          </w:tcPr>
          <w:p w14:paraId="0555ACB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5</w:t>
            </w:r>
          </w:p>
        </w:tc>
        <w:tc>
          <w:tcPr>
            <w:tcW w:w="1451" w:type="dxa"/>
            <w:shd w:val="clear" w:color="auto" w:fill="FFC000"/>
            <w:vAlign w:val="center"/>
          </w:tcPr>
          <w:p w14:paraId="42CF44AA"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10</w:t>
            </w:r>
          </w:p>
        </w:tc>
        <w:tc>
          <w:tcPr>
            <w:tcW w:w="1615" w:type="dxa"/>
            <w:shd w:val="clear" w:color="auto" w:fill="FF0000"/>
            <w:vAlign w:val="center"/>
          </w:tcPr>
          <w:p w14:paraId="248A0E58"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15</w:t>
            </w:r>
          </w:p>
        </w:tc>
        <w:tc>
          <w:tcPr>
            <w:tcW w:w="1628" w:type="dxa"/>
            <w:shd w:val="clear" w:color="auto" w:fill="FF0000"/>
            <w:vAlign w:val="center"/>
          </w:tcPr>
          <w:p w14:paraId="5F54FE9D"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20</w:t>
            </w:r>
          </w:p>
        </w:tc>
        <w:tc>
          <w:tcPr>
            <w:tcW w:w="1568" w:type="dxa"/>
            <w:shd w:val="clear" w:color="auto" w:fill="FF0000"/>
            <w:vAlign w:val="center"/>
          </w:tcPr>
          <w:p w14:paraId="5AB8B329"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25</w:t>
            </w:r>
          </w:p>
        </w:tc>
      </w:tr>
    </w:tbl>
    <w:p w14:paraId="096B98D0" w14:textId="77777777" w:rsidR="00A32B9F" w:rsidRDefault="00A32B9F">
      <w:pPr>
        <w:rPr>
          <w:rFonts w:ascii="Verdana" w:hAnsi="Verdana" w:cstheme="minorHAnsi"/>
          <w:sz w:val="20"/>
          <w:szCs w:val="20"/>
        </w:rPr>
      </w:pPr>
    </w:p>
    <w:tbl>
      <w:tblPr>
        <w:tblW w:w="1575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05"/>
        <w:gridCol w:w="1382"/>
        <w:gridCol w:w="13267"/>
      </w:tblGrid>
      <w:tr w:rsidR="00A32B9F" w:rsidRPr="001962FD" w14:paraId="720244E8" w14:textId="77777777" w:rsidTr="00EC4414">
        <w:trPr>
          <w:trHeight w:val="543"/>
        </w:trPr>
        <w:tc>
          <w:tcPr>
            <w:tcW w:w="1105" w:type="dxa"/>
            <w:shd w:val="clear" w:color="auto" w:fill="92D050"/>
          </w:tcPr>
          <w:p w14:paraId="57EA5860" w14:textId="77777777" w:rsidR="00A32B9F" w:rsidRPr="00EC4414" w:rsidRDefault="00A32B9F" w:rsidP="00EC4414">
            <w:pPr>
              <w:pStyle w:val="TableParagraph"/>
              <w:spacing w:line="264" w:lineRule="exact"/>
              <w:rPr>
                <w:rFonts w:ascii="Verdana"/>
                <w:b/>
                <w:bCs/>
              </w:rPr>
            </w:pPr>
            <w:r w:rsidRPr="00EC4414">
              <w:rPr>
                <w:rFonts w:ascii="Verdana"/>
                <w:b/>
                <w:bCs/>
                <w:spacing w:val="-2"/>
              </w:rPr>
              <w:t>1-</w:t>
            </w:r>
            <w:r w:rsidRPr="00EC4414">
              <w:rPr>
                <w:rFonts w:ascii="Verdana"/>
                <w:b/>
                <w:bCs/>
                <w:spacing w:val="-10"/>
              </w:rPr>
              <w:t>6</w:t>
            </w:r>
          </w:p>
        </w:tc>
        <w:tc>
          <w:tcPr>
            <w:tcW w:w="1382" w:type="dxa"/>
            <w:shd w:val="clear" w:color="auto" w:fill="92D050"/>
          </w:tcPr>
          <w:p w14:paraId="544D384F" w14:textId="77777777" w:rsidR="00A32B9F" w:rsidRPr="00EC4414" w:rsidRDefault="00A32B9F" w:rsidP="00EC4414">
            <w:pPr>
              <w:pStyle w:val="TableParagraph"/>
              <w:spacing w:line="264" w:lineRule="exact"/>
              <w:ind w:left="108"/>
              <w:rPr>
                <w:rFonts w:ascii="Verdana"/>
                <w:b/>
                <w:bCs/>
              </w:rPr>
            </w:pPr>
            <w:r w:rsidRPr="00EC4414">
              <w:rPr>
                <w:rFonts w:ascii="Verdana"/>
                <w:b/>
                <w:bCs/>
                <w:spacing w:val="-5"/>
              </w:rPr>
              <w:t>Low</w:t>
            </w:r>
          </w:p>
        </w:tc>
        <w:tc>
          <w:tcPr>
            <w:tcW w:w="13267" w:type="dxa"/>
          </w:tcPr>
          <w:p w14:paraId="31761BF2" w14:textId="77777777" w:rsidR="00A32B9F" w:rsidRPr="001962FD" w:rsidRDefault="00A32B9F" w:rsidP="00EC4414">
            <w:pPr>
              <w:pStyle w:val="TableParagraph"/>
              <w:ind w:left="108"/>
              <w:rPr>
                <w:rFonts w:ascii="Verdana"/>
              </w:rPr>
            </w:pPr>
            <w:r w:rsidRPr="001962FD">
              <w:rPr>
                <w:rFonts w:ascii="Verdana"/>
              </w:rPr>
              <w:t>This</w:t>
            </w:r>
            <w:r w:rsidRPr="001962FD">
              <w:rPr>
                <w:rFonts w:ascii="Verdana"/>
                <w:spacing w:val="-12"/>
              </w:rPr>
              <w:t xml:space="preserve"> </w:t>
            </w:r>
            <w:r w:rsidRPr="001962FD">
              <w:rPr>
                <w:rFonts w:ascii="Verdana"/>
              </w:rPr>
              <w:t>type</w:t>
            </w:r>
            <w:r w:rsidRPr="001962FD">
              <w:rPr>
                <w:rFonts w:ascii="Verdana"/>
                <w:spacing w:val="-12"/>
              </w:rPr>
              <w:t xml:space="preserve"> </w:t>
            </w:r>
            <w:r w:rsidRPr="001962FD">
              <w:rPr>
                <w:rFonts w:ascii="Verdana"/>
              </w:rPr>
              <w:t>of</w:t>
            </w:r>
            <w:r w:rsidRPr="001962FD">
              <w:rPr>
                <w:rFonts w:ascii="Verdana"/>
                <w:spacing w:val="-13"/>
              </w:rPr>
              <w:t xml:space="preserve"> </w:t>
            </w:r>
            <w:r w:rsidRPr="001962FD">
              <w:rPr>
                <w:rFonts w:ascii="Verdana"/>
              </w:rPr>
              <w:t>risk</w:t>
            </w:r>
            <w:r w:rsidRPr="001962FD">
              <w:rPr>
                <w:rFonts w:ascii="Verdana"/>
                <w:spacing w:val="-11"/>
              </w:rPr>
              <w:t xml:space="preserve"> </w:t>
            </w:r>
            <w:r w:rsidRPr="001962FD">
              <w:rPr>
                <w:rFonts w:ascii="Verdana"/>
              </w:rPr>
              <w:t>is</w:t>
            </w:r>
            <w:r w:rsidRPr="001962FD">
              <w:rPr>
                <w:rFonts w:ascii="Verdana"/>
                <w:spacing w:val="-12"/>
              </w:rPr>
              <w:t xml:space="preserve"> </w:t>
            </w:r>
            <w:r w:rsidRPr="001962FD">
              <w:rPr>
                <w:rFonts w:ascii="Verdana"/>
              </w:rPr>
              <w:t>considered</w:t>
            </w:r>
            <w:r w:rsidRPr="001962FD">
              <w:rPr>
                <w:rFonts w:ascii="Verdana"/>
                <w:spacing w:val="-11"/>
              </w:rPr>
              <w:t xml:space="preserve"> </w:t>
            </w:r>
            <w:r w:rsidRPr="001962FD">
              <w:rPr>
                <w:rFonts w:ascii="Verdana"/>
              </w:rPr>
              <w:t>low</w:t>
            </w:r>
            <w:r w:rsidRPr="001962FD">
              <w:rPr>
                <w:rFonts w:ascii="Verdana"/>
                <w:spacing w:val="-13"/>
              </w:rPr>
              <w:t xml:space="preserve"> </w:t>
            </w:r>
            <w:r w:rsidRPr="001962FD">
              <w:rPr>
                <w:rFonts w:ascii="Verdana"/>
              </w:rPr>
              <w:t>and</w:t>
            </w:r>
            <w:r w:rsidRPr="001962FD">
              <w:rPr>
                <w:rFonts w:ascii="Verdana"/>
                <w:spacing w:val="-13"/>
              </w:rPr>
              <w:t xml:space="preserve"> </w:t>
            </w:r>
            <w:r w:rsidRPr="001962FD">
              <w:rPr>
                <w:rFonts w:ascii="Verdana"/>
              </w:rPr>
              <w:t>should be</w:t>
            </w:r>
            <w:r w:rsidRPr="001962FD">
              <w:rPr>
                <w:rFonts w:ascii="Verdana"/>
                <w:spacing w:val="-18"/>
              </w:rPr>
              <w:t xml:space="preserve"> </w:t>
            </w:r>
            <w:r w:rsidRPr="001962FD">
              <w:rPr>
                <w:rFonts w:ascii="Verdana"/>
              </w:rPr>
              <w:t>reviewed</w:t>
            </w:r>
            <w:r w:rsidRPr="001962FD">
              <w:rPr>
                <w:rFonts w:ascii="Verdana"/>
                <w:spacing w:val="-17"/>
              </w:rPr>
              <w:t xml:space="preserve"> </w:t>
            </w:r>
            <w:r w:rsidRPr="001962FD">
              <w:rPr>
                <w:rFonts w:ascii="Verdana"/>
              </w:rPr>
              <w:t>and</w:t>
            </w:r>
            <w:r w:rsidRPr="001962FD">
              <w:rPr>
                <w:rFonts w:ascii="Verdana"/>
                <w:spacing w:val="-15"/>
              </w:rPr>
              <w:t xml:space="preserve"> </w:t>
            </w:r>
            <w:r w:rsidRPr="001962FD">
              <w:rPr>
                <w:rFonts w:ascii="Verdana"/>
              </w:rPr>
              <w:t>progress</w:t>
            </w:r>
            <w:r w:rsidRPr="001962FD">
              <w:rPr>
                <w:rFonts w:ascii="Verdana"/>
                <w:spacing w:val="-16"/>
              </w:rPr>
              <w:t xml:space="preserve"> </w:t>
            </w:r>
            <w:r w:rsidRPr="001962FD">
              <w:rPr>
                <w:rFonts w:ascii="Verdana"/>
              </w:rPr>
              <w:t>on</w:t>
            </w:r>
            <w:r w:rsidRPr="001962FD">
              <w:rPr>
                <w:rFonts w:ascii="Verdana"/>
                <w:spacing w:val="-16"/>
              </w:rPr>
              <w:t xml:space="preserve"> </w:t>
            </w:r>
            <w:r w:rsidRPr="001962FD">
              <w:rPr>
                <w:rFonts w:ascii="Verdana"/>
              </w:rPr>
              <w:t>actions</w:t>
            </w:r>
            <w:r w:rsidRPr="001962FD">
              <w:rPr>
                <w:rFonts w:ascii="Verdana"/>
                <w:spacing w:val="-16"/>
              </w:rPr>
              <w:t xml:space="preserve"> </w:t>
            </w:r>
            <w:r w:rsidRPr="001962FD">
              <w:rPr>
                <w:rFonts w:ascii="Verdana"/>
                <w:spacing w:val="-2"/>
              </w:rPr>
              <w:t>updated</w:t>
            </w:r>
          </w:p>
          <w:p w14:paraId="1B1AE650" w14:textId="77777777" w:rsidR="00A32B9F" w:rsidRPr="001962FD" w:rsidRDefault="00A32B9F" w:rsidP="00EC4414">
            <w:pPr>
              <w:pStyle w:val="TableParagraph"/>
              <w:spacing w:line="249" w:lineRule="exact"/>
              <w:ind w:left="108"/>
              <w:rPr>
                <w:rFonts w:ascii="Verdana"/>
              </w:rPr>
            </w:pPr>
            <w:r w:rsidRPr="001962FD">
              <w:rPr>
                <w:rFonts w:ascii="Verdana"/>
              </w:rPr>
              <w:t>at</w:t>
            </w:r>
            <w:r w:rsidRPr="001962FD">
              <w:rPr>
                <w:rFonts w:ascii="Verdana"/>
                <w:spacing w:val="-2"/>
              </w:rPr>
              <w:t xml:space="preserve"> </w:t>
            </w:r>
            <w:r w:rsidRPr="001962FD">
              <w:rPr>
                <w:rFonts w:ascii="Verdana"/>
              </w:rPr>
              <w:t>least</w:t>
            </w:r>
            <w:r w:rsidRPr="001962FD">
              <w:rPr>
                <w:rFonts w:ascii="Verdana"/>
                <w:spacing w:val="-4"/>
              </w:rPr>
              <w:t xml:space="preserve"> </w:t>
            </w:r>
            <w:r w:rsidRPr="001962FD">
              <w:rPr>
                <w:rFonts w:ascii="Verdana"/>
              </w:rPr>
              <w:t>every</w:t>
            </w:r>
            <w:r w:rsidRPr="001962FD">
              <w:rPr>
                <w:rFonts w:ascii="Verdana"/>
                <w:spacing w:val="-4"/>
              </w:rPr>
              <w:t xml:space="preserve"> </w:t>
            </w:r>
            <w:r w:rsidRPr="001962FD">
              <w:rPr>
                <w:rFonts w:ascii="Verdana"/>
              </w:rPr>
              <w:t>six</w:t>
            </w:r>
            <w:r w:rsidRPr="001962FD">
              <w:rPr>
                <w:rFonts w:ascii="Verdana"/>
                <w:spacing w:val="-4"/>
              </w:rPr>
              <w:t xml:space="preserve"> </w:t>
            </w:r>
            <w:r w:rsidRPr="001962FD">
              <w:rPr>
                <w:rFonts w:ascii="Verdana"/>
                <w:spacing w:val="-2"/>
              </w:rPr>
              <w:t>months.</w:t>
            </w:r>
          </w:p>
        </w:tc>
      </w:tr>
      <w:tr w:rsidR="00A32B9F" w:rsidRPr="001962FD" w14:paraId="286F79D5" w14:textId="77777777" w:rsidTr="00EC4414">
        <w:trPr>
          <w:trHeight w:val="432"/>
        </w:trPr>
        <w:tc>
          <w:tcPr>
            <w:tcW w:w="1105" w:type="dxa"/>
            <w:shd w:val="clear" w:color="auto" w:fill="FFD966"/>
          </w:tcPr>
          <w:p w14:paraId="5C1A5AD0" w14:textId="77777777" w:rsidR="00A32B9F" w:rsidRPr="00EC4414" w:rsidRDefault="00A32B9F" w:rsidP="00EC4414">
            <w:pPr>
              <w:pStyle w:val="TableParagraph"/>
              <w:spacing w:line="264" w:lineRule="exact"/>
              <w:rPr>
                <w:rFonts w:ascii="Verdana"/>
                <w:b/>
                <w:bCs/>
              </w:rPr>
            </w:pPr>
            <w:r w:rsidRPr="00EC4414">
              <w:rPr>
                <w:rFonts w:ascii="Verdana"/>
                <w:b/>
                <w:bCs/>
                <w:spacing w:val="-2"/>
              </w:rPr>
              <w:t>8-</w:t>
            </w:r>
            <w:r w:rsidRPr="00EC4414">
              <w:rPr>
                <w:rFonts w:ascii="Verdana"/>
                <w:b/>
                <w:bCs/>
                <w:spacing w:val="-5"/>
              </w:rPr>
              <w:t>12</w:t>
            </w:r>
          </w:p>
        </w:tc>
        <w:tc>
          <w:tcPr>
            <w:tcW w:w="1382" w:type="dxa"/>
            <w:shd w:val="clear" w:color="auto" w:fill="FFD966"/>
          </w:tcPr>
          <w:p w14:paraId="7A1AB201" w14:textId="77777777" w:rsidR="00A32B9F" w:rsidRPr="00EC4414" w:rsidRDefault="00A32B9F" w:rsidP="00EC4414">
            <w:pPr>
              <w:pStyle w:val="TableParagraph"/>
              <w:spacing w:line="264" w:lineRule="exact"/>
              <w:ind w:left="108"/>
              <w:rPr>
                <w:rFonts w:ascii="Verdana"/>
                <w:b/>
                <w:bCs/>
              </w:rPr>
            </w:pPr>
            <w:r w:rsidRPr="00EC4414">
              <w:rPr>
                <w:rFonts w:ascii="Verdana"/>
                <w:b/>
                <w:bCs/>
                <w:spacing w:val="-2"/>
              </w:rPr>
              <w:t>Moderate</w:t>
            </w:r>
          </w:p>
        </w:tc>
        <w:tc>
          <w:tcPr>
            <w:tcW w:w="13267" w:type="dxa"/>
          </w:tcPr>
          <w:p w14:paraId="6D2BC566" w14:textId="77777777" w:rsidR="00A32B9F" w:rsidRPr="001962FD" w:rsidRDefault="00A32B9F" w:rsidP="00EC4414">
            <w:pPr>
              <w:pStyle w:val="TableParagraph"/>
              <w:spacing w:line="264" w:lineRule="exact"/>
              <w:ind w:left="108"/>
              <w:rPr>
                <w:rFonts w:ascii="Verdana"/>
              </w:rPr>
            </w:pPr>
            <w:r w:rsidRPr="001962FD">
              <w:rPr>
                <w:rFonts w:ascii="Verdana"/>
              </w:rPr>
              <w:t>This type</w:t>
            </w:r>
            <w:r w:rsidRPr="001962FD">
              <w:rPr>
                <w:rFonts w:ascii="Verdana"/>
                <w:spacing w:val="3"/>
              </w:rPr>
              <w:t xml:space="preserve"> </w:t>
            </w:r>
            <w:r w:rsidRPr="001962FD">
              <w:rPr>
                <w:rFonts w:ascii="Verdana"/>
              </w:rPr>
              <w:t>of</w:t>
            </w:r>
            <w:r w:rsidRPr="001962FD">
              <w:rPr>
                <w:rFonts w:ascii="Verdana"/>
                <w:spacing w:val="5"/>
              </w:rPr>
              <w:t xml:space="preserve"> </w:t>
            </w:r>
            <w:r w:rsidRPr="001962FD">
              <w:rPr>
                <w:rFonts w:ascii="Verdana"/>
              </w:rPr>
              <w:t>risk</w:t>
            </w:r>
            <w:r w:rsidRPr="001962FD">
              <w:rPr>
                <w:rFonts w:ascii="Verdana"/>
                <w:spacing w:val="6"/>
              </w:rPr>
              <w:t xml:space="preserve"> </w:t>
            </w:r>
            <w:r w:rsidRPr="001962FD">
              <w:rPr>
                <w:rFonts w:ascii="Verdana"/>
              </w:rPr>
              <w:t>is</w:t>
            </w:r>
            <w:r w:rsidRPr="001962FD">
              <w:rPr>
                <w:rFonts w:ascii="Verdana"/>
                <w:spacing w:val="3"/>
              </w:rPr>
              <w:t xml:space="preserve"> </w:t>
            </w:r>
            <w:r w:rsidRPr="001962FD">
              <w:rPr>
                <w:rFonts w:ascii="Verdana"/>
              </w:rPr>
              <w:t>considered</w:t>
            </w:r>
            <w:r w:rsidRPr="001962FD">
              <w:rPr>
                <w:rFonts w:ascii="Verdana"/>
                <w:spacing w:val="1"/>
              </w:rPr>
              <w:t xml:space="preserve"> </w:t>
            </w:r>
            <w:r w:rsidRPr="001962FD">
              <w:rPr>
                <w:rFonts w:ascii="Verdana"/>
              </w:rPr>
              <w:t>moderate</w:t>
            </w:r>
            <w:r w:rsidRPr="001962FD">
              <w:rPr>
                <w:rFonts w:ascii="Verdana"/>
                <w:spacing w:val="4"/>
              </w:rPr>
              <w:t xml:space="preserve"> </w:t>
            </w:r>
            <w:r w:rsidRPr="001962FD">
              <w:rPr>
                <w:rFonts w:ascii="Verdana"/>
                <w:spacing w:val="-5"/>
              </w:rPr>
              <w:t>and</w:t>
            </w:r>
          </w:p>
          <w:p w14:paraId="4340CFC4" w14:textId="77777777" w:rsidR="00A32B9F" w:rsidRPr="001962FD" w:rsidRDefault="00A32B9F" w:rsidP="00EC4414">
            <w:pPr>
              <w:pStyle w:val="TableParagraph"/>
              <w:spacing w:line="266" w:lineRule="exact"/>
              <w:ind w:left="108"/>
              <w:rPr>
                <w:rFonts w:ascii="Verdana"/>
              </w:rPr>
            </w:pPr>
            <w:r w:rsidRPr="001962FD">
              <w:rPr>
                <w:rFonts w:ascii="Verdana"/>
              </w:rPr>
              <w:t>should be reviewed and progress on actions updated at least quarterly</w:t>
            </w:r>
          </w:p>
        </w:tc>
      </w:tr>
      <w:tr w:rsidR="00A32B9F" w:rsidRPr="001962FD" w14:paraId="63D525F9" w14:textId="77777777" w:rsidTr="00EC4414">
        <w:trPr>
          <w:trHeight w:val="604"/>
        </w:trPr>
        <w:tc>
          <w:tcPr>
            <w:tcW w:w="1105" w:type="dxa"/>
            <w:shd w:val="clear" w:color="auto" w:fill="FF0000"/>
          </w:tcPr>
          <w:p w14:paraId="57A19BDF" w14:textId="77777777" w:rsidR="00A32B9F" w:rsidRPr="00EC4414" w:rsidRDefault="00A32B9F" w:rsidP="00EC4414">
            <w:pPr>
              <w:pStyle w:val="TableParagraph"/>
              <w:spacing w:line="264" w:lineRule="exact"/>
              <w:rPr>
                <w:rFonts w:ascii="Verdana"/>
                <w:b/>
                <w:bCs/>
                <w:color w:val="FFFFFF" w:themeColor="background1"/>
              </w:rPr>
            </w:pPr>
            <w:r w:rsidRPr="00EC4414">
              <w:rPr>
                <w:rFonts w:ascii="Verdana"/>
                <w:b/>
                <w:bCs/>
                <w:color w:val="FFFFFF" w:themeColor="background1"/>
                <w:spacing w:val="-2"/>
              </w:rPr>
              <w:t>15-</w:t>
            </w:r>
            <w:r w:rsidRPr="00EC4414">
              <w:rPr>
                <w:rFonts w:ascii="Verdana"/>
                <w:b/>
                <w:bCs/>
                <w:color w:val="FFFFFF" w:themeColor="background1"/>
                <w:spacing w:val="-5"/>
              </w:rPr>
              <w:t>25</w:t>
            </w:r>
          </w:p>
        </w:tc>
        <w:tc>
          <w:tcPr>
            <w:tcW w:w="1382" w:type="dxa"/>
            <w:shd w:val="clear" w:color="auto" w:fill="FF0000"/>
          </w:tcPr>
          <w:p w14:paraId="6DE59C64" w14:textId="77777777" w:rsidR="00A32B9F" w:rsidRPr="00EC4414" w:rsidRDefault="00A32B9F" w:rsidP="00EC4414">
            <w:pPr>
              <w:pStyle w:val="TableParagraph"/>
              <w:spacing w:line="264" w:lineRule="exact"/>
              <w:ind w:left="108"/>
              <w:rPr>
                <w:rFonts w:ascii="Verdana"/>
                <w:b/>
                <w:bCs/>
                <w:color w:val="FFFFFF" w:themeColor="background1"/>
              </w:rPr>
            </w:pPr>
            <w:r w:rsidRPr="00EC4414">
              <w:rPr>
                <w:rFonts w:ascii="Verdana"/>
                <w:b/>
                <w:bCs/>
                <w:color w:val="FFFFFF" w:themeColor="background1"/>
                <w:spacing w:val="-4"/>
              </w:rPr>
              <w:t>High</w:t>
            </w:r>
          </w:p>
        </w:tc>
        <w:tc>
          <w:tcPr>
            <w:tcW w:w="13267" w:type="dxa"/>
          </w:tcPr>
          <w:p w14:paraId="1CAD9520" w14:textId="77777777" w:rsidR="00A32B9F" w:rsidRDefault="00A32B9F" w:rsidP="00EC4414">
            <w:pPr>
              <w:pStyle w:val="TableParagraph"/>
              <w:ind w:left="108" w:right="90"/>
              <w:jc w:val="both"/>
              <w:rPr>
                <w:rFonts w:ascii="Verdana"/>
                <w:spacing w:val="-19"/>
              </w:rPr>
            </w:pPr>
            <w:r w:rsidRPr="001962FD">
              <w:rPr>
                <w:rFonts w:ascii="Verdana"/>
              </w:rPr>
              <w:t>This type of risk is considered high and should be reviewed and progress on actions updated,</w:t>
            </w:r>
            <w:r w:rsidRPr="001962FD">
              <w:rPr>
                <w:rFonts w:ascii="Verdana"/>
                <w:spacing w:val="-20"/>
              </w:rPr>
              <w:t xml:space="preserve"> </w:t>
            </w:r>
            <w:r w:rsidRPr="001962FD">
              <w:rPr>
                <w:rFonts w:ascii="Verdana"/>
              </w:rPr>
              <w:t>at</w:t>
            </w:r>
            <w:r w:rsidRPr="001962FD">
              <w:rPr>
                <w:rFonts w:ascii="Verdana"/>
                <w:spacing w:val="-19"/>
              </w:rPr>
              <w:t xml:space="preserve"> </w:t>
            </w:r>
            <w:r w:rsidRPr="001962FD">
              <w:rPr>
                <w:rFonts w:ascii="Verdana"/>
              </w:rPr>
              <w:t>least</w:t>
            </w:r>
            <w:r w:rsidRPr="001962FD">
              <w:rPr>
                <w:rFonts w:ascii="Verdana"/>
                <w:spacing w:val="-19"/>
              </w:rPr>
              <w:t xml:space="preserve"> </w:t>
            </w:r>
            <w:r w:rsidRPr="001962FD">
              <w:rPr>
                <w:rFonts w:ascii="Verdana"/>
              </w:rPr>
              <w:t>every</w:t>
            </w:r>
            <w:r w:rsidRPr="001962FD">
              <w:rPr>
                <w:rFonts w:ascii="Verdana"/>
                <w:spacing w:val="-19"/>
              </w:rPr>
              <w:t xml:space="preserve"> </w:t>
            </w:r>
            <w:r w:rsidRPr="001962FD">
              <w:rPr>
                <w:rFonts w:ascii="Verdana"/>
              </w:rPr>
              <w:t>two</w:t>
            </w:r>
            <w:r w:rsidRPr="001962FD">
              <w:rPr>
                <w:rFonts w:ascii="Verdana"/>
                <w:spacing w:val="-18"/>
              </w:rPr>
              <w:t xml:space="preserve"> </w:t>
            </w:r>
            <w:r w:rsidRPr="001962FD">
              <w:rPr>
                <w:rFonts w:ascii="Verdana"/>
              </w:rPr>
              <w:t>months.</w:t>
            </w:r>
            <w:r w:rsidRPr="001962FD">
              <w:rPr>
                <w:rFonts w:ascii="Verdana"/>
                <w:spacing w:val="-19"/>
              </w:rPr>
              <w:t xml:space="preserve"> </w:t>
            </w:r>
          </w:p>
          <w:p w14:paraId="4A3EBC93" w14:textId="77777777" w:rsidR="00A32B9F" w:rsidRPr="001962FD" w:rsidRDefault="00A32B9F" w:rsidP="00EC4414">
            <w:pPr>
              <w:pStyle w:val="TableParagraph"/>
              <w:ind w:left="108" w:right="90"/>
              <w:jc w:val="both"/>
              <w:rPr>
                <w:rFonts w:ascii="Verdana"/>
              </w:rPr>
            </w:pPr>
            <w:r w:rsidRPr="001962FD">
              <w:rPr>
                <w:rFonts w:ascii="Verdana"/>
              </w:rPr>
              <w:t>If</w:t>
            </w:r>
            <w:r w:rsidRPr="001962FD">
              <w:rPr>
                <w:rFonts w:ascii="Verdana"/>
                <w:spacing w:val="-19"/>
              </w:rPr>
              <w:t xml:space="preserve"> </w:t>
            </w:r>
            <w:r w:rsidRPr="001962FD">
              <w:rPr>
                <w:rFonts w:ascii="Verdana"/>
                <w:spacing w:val="-2"/>
              </w:rPr>
              <w:t>scored</w:t>
            </w:r>
            <w:r>
              <w:rPr>
                <w:rFonts w:ascii="Verdana"/>
                <w:spacing w:val="-2"/>
              </w:rPr>
              <w:t xml:space="preserve"> </w:t>
            </w:r>
            <w:r w:rsidRPr="001962FD">
              <w:rPr>
                <w:rFonts w:ascii="Verdana"/>
              </w:rPr>
              <w:t>20</w:t>
            </w:r>
            <w:r w:rsidRPr="001962FD">
              <w:rPr>
                <w:rFonts w:ascii="Verdana"/>
                <w:spacing w:val="-10"/>
              </w:rPr>
              <w:t xml:space="preserve"> </w:t>
            </w:r>
            <w:r w:rsidRPr="001962FD">
              <w:rPr>
                <w:rFonts w:ascii="Verdana"/>
              </w:rPr>
              <w:t>or</w:t>
            </w:r>
            <w:r w:rsidRPr="001962FD">
              <w:rPr>
                <w:rFonts w:ascii="Verdana"/>
                <w:spacing w:val="-9"/>
              </w:rPr>
              <w:t xml:space="preserve"> </w:t>
            </w:r>
            <w:r w:rsidRPr="001962FD">
              <w:rPr>
                <w:rFonts w:ascii="Verdana"/>
              </w:rPr>
              <w:t>above</w:t>
            </w:r>
            <w:r w:rsidRPr="001962FD">
              <w:rPr>
                <w:rFonts w:ascii="Verdana"/>
                <w:spacing w:val="-8"/>
              </w:rPr>
              <w:t xml:space="preserve"> </w:t>
            </w:r>
            <w:r w:rsidRPr="001962FD">
              <w:rPr>
                <w:rFonts w:ascii="Verdana"/>
              </w:rPr>
              <w:t>the</w:t>
            </w:r>
            <w:r w:rsidRPr="001962FD">
              <w:rPr>
                <w:rFonts w:ascii="Verdana"/>
                <w:spacing w:val="-6"/>
              </w:rPr>
              <w:t xml:space="preserve"> </w:t>
            </w:r>
            <w:r w:rsidRPr="001962FD">
              <w:rPr>
                <w:rFonts w:ascii="Verdana"/>
              </w:rPr>
              <w:t>risk</w:t>
            </w:r>
            <w:r w:rsidRPr="001962FD">
              <w:rPr>
                <w:rFonts w:ascii="Verdana"/>
                <w:spacing w:val="-10"/>
              </w:rPr>
              <w:t xml:space="preserve"> </w:t>
            </w:r>
            <w:r w:rsidRPr="001962FD">
              <w:rPr>
                <w:rFonts w:ascii="Verdana"/>
              </w:rPr>
              <w:t>should</w:t>
            </w:r>
            <w:r w:rsidRPr="001962FD">
              <w:rPr>
                <w:rFonts w:ascii="Verdana"/>
                <w:spacing w:val="-10"/>
              </w:rPr>
              <w:t xml:space="preserve"> </w:t>
            </w:r>
            <w:r w:rsidRPr="001962FD">
              <w:rPr>
                <w:rFonts w:ascii="Verdana"/>
              </w:rPr>
              <w:t>be</w:t>
            </w:r>
            <w:r w:rsidRPr="001962FD">
              <w:rPr>
                <w:rFonts w:ascii="Verdana"/>
                <w:spacing w:val="-6"/>
              </w:rPr>
              <w:t xml:space="preserve"> </w:t>
            </w:r>
            <w:r w:rsidRPr="001962FD">
              <w:rPr>
                <w:rFonts w:ascii="Verdana"/>
              </w:rPr>
              <w:t>reviewed</w:t>
            </w:r>
            <w:r w:rsidRPr="001962FD">
              <w:rPr>
                <w:rFonts w:ascii="Verdana"/>
                <w:spacing w:val="-10"/>
              </w:rPr>
              <w:t xml:space="preserve"> </w:t>
            </w:r>
            <w:r w:rsidRPr="001962FD">
              <w:rPr>
                <w:rFonts w:ascii="Verdana"/>
              </w:rPr>
              <w:t>on</w:t>
            </w:r>
            <w:r w:rsidRPr="001962FD">
              <w:rPr>
                <w:rFonts w:ascii="Verdana"/>
                <w:spacing w:val="-7"/>
              </w:rPr>
              <w:t xml:space="preserve"> </w:t>
            </w:r>
            <w:r w:rsidRPr="001962FD">
              <w:rPr>
                <w:rFonts w:ascii="Verdana"/>
              </w:rPr>
              <w:t>a monthly basis.</w:t>
            </w:r>
          </w:p>
        </w:tc>
      </w:tr>
    </w:tbl>
    <w:p w14:paraId="5CDE301D" w14:textId="77777777" w:rsidR="00EC4414" w:rsidRDefault="00EC4414">
      <w:pPr>
        <w:rPr>
          <w:rFonts w:ascii="Verdana" w:hAnsi="Verdana" w:cstheme="minorHAnsi"/>
          <w:sz w:val="20"/>
          <w:szCs w:val="20"/>
        </w:rPr>
      </w:pPr>
    </w:p>
    <w:p w14:paraId="2949D8D9" w14:textId="6E9BAE74" w:rsidR="00115A1D" w:rsidRPr="002A2983" w:rsidRDefault="00C35454" w:rsidP="00911FA9">
      <w:pPr>
        <w:shd w:val="clear" w:color="auto" w:fill="F2F2F2" w:themeFill="background1" w:themeFillShade="F2"/>
        <w:rPr>
          <w:rFonts w:ascii="Verdana" w:eastAsia="Calibri" w:hAnsi="Verdana" w:cs="Calibri"/>
          <w:b/>
          <w:bCs/>
          <w:color w:val="1F3864" w:themeColor="accent1" w:themeShade="80"/>
          <w:szCs w:val="36"/>
        </w:rPr>
      </w:pPr>
      <w:r w:rsidRPr="002A2983">
        <w:rPr>
          <w:rFonts w:ascii="Verdana" w:eastAsia="Calibri" w:hAnsi="Verdana" w:cs="Calibri"/>
          <w:b/>
          <w:bCs/>
          <w:color w:val="1F3864" w:themeColor="accent1" w:themeShade="80"/>
          <w:szCs w:val="36"/>
        </w:rPr>
        <w:t>Section 2</w:t>
      </w:r>
      <w:r w:rsidRPr="002A2983">
        <w:rPr>
          <w:rFonts w:ascii="Verdana" w:eastAsia="Calibri" w:hAnsi="Verdana" w:cs="Calibri"/>
          <w:b/>
          <w:bCs/>
          <w:color w:val="1F3864" w:themeColor="accent1" w:themeShade="80"/>
          <w:szCs w:val="36"/>
        </w:rPr>
        <w:tab/>
      </w:r>
      <w:r w:rsidR="00AC1D73" w:rsidRPr="002A2983">
        <w:rPr>
          <w:rFonts w:ascii="Verdana" w:eastAsia="Calibri" w:hAnsi="Verdana" w:cs="Calibri"/>
          <w:b/>
          <w:bCs/>
          <w:color w:val="1F3864" w:themeColor="accent1" w:themeShade="80"/>
          <w:szCs w:val="36"/>
        </w:rPr>
        <w:t xml:space="preserve">Strategic Risk </w:t>
      </w:r>
      <w:r w:rsidR="00115A1D" w:rsidRPr="002A2983">
        <w:rPr>
          <w:rFonts w:ascii="Verdana" w:eastAsia="Calibri" w:hAnsi="Verdana" w:cs="Calibri"/>
          <w:b/>
          <w:bCs/>
          <w:color w:val="1F3864" w:themeColor="accent1" w:themeShade="80"/>
          <w:szCs w:val="36"/>
        </w:rPr>
        <w:t>Heat Map</w:t>
      </w:r>
    </w:p>
    <w:p w14:paraId="6AA52EC2" w14:textId="76533DF4" w:rsidR="0C0A6D36" w:rsidRPr="002A2983" w:rsidRDefault="0C0A6D36" w:rsidP="49F46D2E">
      <w:pPr>
        <w:rPr>
          <w:rFonts w:ascii="Verdana" w:eastAsiaTheme="minorEastAsia" w:hAnsi="Verdana" w:cstheme="minorBidi"/>
          <w:b/>
          <w:bCs/>
          <w:sz w:val="20"/>
          <w:szCs w:val="20"/>
        </w:rPr>
      </w:pPr>
      <w:r w:rsidRPr="002A2983">
        <w:rPr>
          <w:rFonts w:ascii="Verdana" w:eastAsiaTheme="minorEastAsia" w:hAnsi="Verdana" w:cstheme="minorBidi"/>
          <w:sz w:val="20"/>
          <w:szCs w:val="20"/>
        </w:rPr>
        <w:t xml:space="preserve">Current risk scores in </w:t>
      </w:r>
      <w:r w:rsidRPr="002A2983">
        <w:rPr>
          <w:rFonts w:ascii="Verdana" w:eastAsiaTheme="minorEastAsia" w:hAnsi="Verdana" w:cstheme="minorBidi"/>
          <w:b/>
          <w:bCs/>
          <w:sz w:val="20"/>
          <w:szCs w:val="20"/>
        </w:rPr>
        <w:t>black</w:t>
      </w:r>
    </w:p>
    <w:p w14:paraId="58644385" w14:textId="7E6EDDF5" w:rsidR="0C0A6D36" w:rsidRPr="002A2983" w:rsidRDefault="0C0A6D36" w:rsidP="49F46D2E">
      <w:pPr>
        <w:rPr>
          <w:rFonts w:ascii="Verdana" w:eastAsiaTheme="minorEastAsia" w:hAnsi="Verdana" w:cstheme="minorBidi"/>
          <w:i/>
          <w:iCs/>
          <w:color w:val="AEAAAA" w:themeColor="background2" w:themeShade="BF"/>
          <w:sz w:val="20"/>
          <w:szCs w:val="20"/>
        </w:rPr>
      </w:pPr>
      <w:r w:rsidRPr="002A2983">
        <w:rPr>
          <w:rFonts w:ascii="Verdana" w:eastAsiaTheme="minorEastAsia" w:hAnsi="Verdana" w:cstheme="minorBidi"/>
          <w:sz w:val="20"/>
          <w:szCs w:val="20"/>
        </w:rPr>
        <w:t xml:space="preserve">Target risk scores in </w:t>
      </w:r>
      <w:r w:rsidRPr="002A2983">
        <w:rPr>
          <w:rFonts w:ascii="Verdana" w:eastAsiaTheme="minorEastAsia" w:hAnsi="Verdana" w:cstheme="minorBidi"/>
          <w:b/>
          <w:bCs/>
          <w:i/>
          <w:iCs/>
          <w:color w:val="767171" w:themeColor="background2" w:themeShade="80"/>
          <w:sz w:val="20"/>
          <w:szCs w:val="20"/>
        </w:rPr>
        <w:t>grey italic</w:t>
      </w:r>
    </w:p>
    <w:p w14:paraId="6C801E8E" w14:textId="77777777" w:rsidR="00911FA9" w:rsidRPr="002A2983" w:rsidRDefault="00911FA9" w:rsidP="00F63254">
      <w:pPr>
        <w:jc w:val="both"/>
        <w:rPr>
          <w:rFonts w:ascii="Verdana" w:hAnsi="Verdana" w:cs="Arial"/>
          <w:b/>
          <w:sz w:val="10"/>
          <w:szCs w:val="20"/>
        </w:rPr>
      </w:pPr>
    </w:p>
    <w:tbl>
      <w:tblPr>
        <w:tblpPr w:leftFromText="180" w:rightFromText="180" w:vertAnchor="text" w:horzAnchor="margin" w:tblpY="37"/>
        <w:tblOverlap w:val="neve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8"/>
        <w:gridCol w:w="577"/>
        <w:gridCol w:w="2858"/>
        <w:gridCol w:w="2858"/>
        <w:gridCol w:w="2858"/>
        <w:gridCol w:w="2858"/>
        <w:gridCol w:w="2859"/>
      </w:tblGrid>
      <w:tr w:rsidR="00911FA9" w:rsidRPr="002A2983" w14:paraId="1EB2AAD9" w14:textId="77777777" w:rsidTr="0013571F">
        <w:trPr>
          <w:trHeight w:val="315"/>
        </w:trPr>
        <w:tc>
          <w:tcPr>
            <w:tcW w:w="578" w:type="dxa"/>
            <w:vMerge w:val="restart"/>
            <w:shd w:val="clear" w:color="auto" w:fill="002060"/>
            <w:textDirection w:val="btLr"/>
          </w:tcPr>
          <w:p w14:paraId="0A2110B8" w14:textId="77777777" w:rsidR="00911FA9" w:rsidRPr="002A2983" w:rsidRDefault="00911FA9" w:rsidP="002A2983">
            <w:pPr>
              <w:pStyle w:val="ListParagraph"/>
              <w:ind w:left="113" w:right="113"/>
              <w:jc w:val="center"/>
              <w:rPr>
                <w:rFonts w:ascii="Verdana" w:hAnsi="Verdana" w:cs="Arial"/>
                <w:sz w:val="20"/>
                <w:szCs w:val="20"/>
              </w:rPr>
            </w:pPr>
            <w:r w:rsidRPr="002A2983">
              <w:rPr>
                <w:rFonts w:ascii="Verdana" w:hAnsi="Verdana" w:cs="Arial"/>
                <w:sz w:val="20"/>
                <w:szCs w:val="20"/>
              </w:rPr>
              <w:t>Consequence</w:t>
            </w:r>
          </w:p>
        </w:tc>
        <w:tc>
          <w:tcPr>
            <w:tcW w:w="577" w:type="dxa"/>
            <w:shd w:val="clear" w:color="auto" w:fill="002060"/>
          </w:tcPr>
          <w:p w14:paraId="318B224F"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5</w:t>
            </w:r>
          </w:p>
        </w:tc>
        <w:tc>
          <w:tcPr>
            <w:tcW w:w="2858" w:type="dxa"/>
            <w:shd w:val="clear" w:color="auto" w:fill="FFFF00"/>
          </w:tcPr>
          <w:p w14:paraId="41B004C5"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C000"/>
          </w:tcPr>
          <w:p w14:paraId="18B3CBC4" w14:textId="542787AE"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0000"/>
          </w:tcPr>
          <w:p w14:paraId="0B0863D5" w14:textId="5E15B676" w:rsidR="00911FA9" w:rsidRPr="00BD4886" w:rsidRDefault="00BD4886" w:rsidP="0013571F">
            <w:pPr>
              <w:pStyle w:val="ListParagraph"/>
              <w:ind w:left="0"/>
              <w:jc w:val="center"/>
              <w:rPr>
                <w:rFonts w:ascii="Verdana" w:hAnsi="Verdana" w:cs="Arial"/>
                <w:b/>
                <w:bCs/>
                <w:sz w:val="20"/>
                <w:szCs w:val="20"/>
              </w:rPr>
            </w:pPr>
            <w:r w:rsidRPr="00BD4886">
              <w:rPr>
                <w:rFonts w:ascii="Verdana" w:hAnsi="Verdana" w:cs="Arial"/>
                <w:b/>
                <w:bCs/>
                <w:sz w:val="20"/>
                <w:szCs w:val="20"/>
              </w:rPr>
              <w:t>3</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(5)</w:t>
            </w:r>
          </w:p>
        </w:tc>
        <w:tc>
          <w:tcPr>
            <w:tcW w:w="2858" w:type="dxa"/>
            <w:tcBorders>
              <w:bottom w:val="single" w:sz="4" w:space="0" w:color="auto"/>
            </w:tcBorders>
            <w:shd w:val="clear" w:color="auto" w:fill="FF0000"/>
          </w:tcPr>
          <w:p w14:paraId="6F5B41DD" w14:textId="7B9D72B4" w:rsidR="003C6F2A" w:rsidRPr="00BD4886" w:rsidRDefault="00BD4886" w:rsidP="0013571F">
            <w:pPr>
              <w:pStyle w:val="ListParagraph"/>
              <w:ind w:left="0"/>
              <w:jc w:val="center"/>
              <w:rPr>
                <w:rFonts w:ascii="Verdana" w:hAnsi="Verdana" w:cs="Arial"/>
                <w:b/>
                <w:bCs/>
                <w:sz w:val="20"/>
                <w:szCs w:val="20"/>
              </w:rPr>
            </w:pPr>
            <w:r w:rsidRPr="00BD4886">
              <w:rPr>
                <w:rFonts w:ascii="Verdana" w:hAnsi="Verdana" w:cs="Arial"/>
                <w:b/>
                <w:bCs/>
                <w:sz w:val="20"/>
                <w:szCs w:val="20"/>
              </w:rPr>
              <w:t>7</w:t>
            </w:r>
            <w:r w:rsidRPr="00BD4886">
              <w:rPr>
                <w:rFonts w:ascii="Verdana" w:hAnsi="Verdana" w:cs="Arial"/>
                <w:b/>
                <w:bCs/>
                <w:i/>
                <w:iCs/>
                <w:color w:val="A6A6A6" w:themeColor="background1" w:themeShade="A6"/>
                <w:sz w:val="20"/>
                <w:szCs w:val="20"/>
              </w:rPr>
              <w:t>(12),</w:t>
            </w:r>
            <w:r w:rsidRPr="00BD4886">
              <w:rPr>
                <w:rFonts w:ascii="Verdana" w:hAnsi="Verdana" w:cs="Arial"/>
                <w:b/>
                <w:bCs/>
                <w:sz w:val="20"/>
                <w:szCs w:val="20"/>
              </w:rPr>
              <w:t xml:space="preserve"> 9 </w:t>
            </w:r>
            <w:r w:rsidRPr="00BD4886">
              <w:rPr>
                <w:rFonts w:ascii="Verdana" w:hAnsi="Verdana" w:cs="Arial"/>
                <w:b/>
                <w:bCs/>
                <w:i/>
                <w:iCs/>
                <w:color w:val="A6A6A6" w:themeColor="background1" w:themeShade="A6"/>
                <w:sz w:val="20"/>
                <w:szCs w:val="20"/>
              </w:rPr>
              <w:t>(5)</w:t>
            </w:r>
          </w:p>
        </w:tc>
        <w:tc>
          <w:tcPr>
            <w:tcW w:w="2859" w:type="dxa"/>
            <w:shd w:val="clear" w:color="auto" w:fill="FF0000"/>
          </w:tcPr>
          <w:p w14:paraId="1AFAB306" w14:textId="2A46E069" w:rsidR="00911FA9" w:rsidRPr="00BD4886" w:rsidRDefault="00BD4886" w:rsidP="0013571F">
            <w:pPr>
              <w:pStyle w:val="ListParagraph"/>
              <w:ind w:left="0"/>
              <w:jc w:val="center"/>
              <w:rPr>
                <w:rFonts w:ascii="Verdana" w:hAnsi="Verdana" w:cs="Arial"/>
                <w:b/>
                <w:bCs/>
                <w:sz w:val="20"/>
                <w:szCs w:val="20"/>
              </w:rPr>
            </w:pPr>
            <w:r w:rsidRPr="00BD4886">
              <w:rPr>
                <w:rFonts w:ascii="Verdana" w:hAnsi="Verdana" w:cs="Arial"/>
                <w:b/>
                <w:bCs/>
                <w:sz w:val="20"/>
                <w:szCs w:val="20"/>
              </w:rPr>
              <w:t>6</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(12),</w:t>
            </w:r>
            <w:r w:rsidRPr="00BD4886">
              <w:rPr>
                <w:rFonts w:ascii="Verdana" w:hAnsi="Verdana" w:cs="Arial"/>
                <w:b/>
                <w:bCs/>
                <w:sz w:val="20"/>
                <w:szCs w:val="20"/>
              </w:rPr>
              <w:t xml:space="preserve"> 11</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(10)</w:t>
            </w:r>
          </w:p>
        </w:tc>
      </w:tr>
      <w:tr w:rsidR="00911FA9" w:rsidRPr="002A2983" w14:paraId="57FEEF1D" w14:textId="77777777" w:rsidTr="0013571F">
        <w:trPr>
          <w:trHeight w:val="315"/>
        </w:trPr>
        <w:tc>
          <w:tcPr>
            <w:tcW w:w="578" w:type="dxa"/>
            <w:vMerge/>
            <w:shd w:val="clear" w:color="auto" w:fill="002060"/>
          </w:tcPr>
          <w:p w14:paraId="47510D1D" w14:textId="5E998328"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D3F7A0A" w14:textId="6A3D87B3"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4</w:t>
            </w:r>
          </w:p>
        </w:tc>
        <w:tc>
          <w:tcPr>
            <w:tcW w:w="2858" w:type="dxa"/>
            <w:shd w:val="clear" w:color="auto" w:fill="FFFF00"/>
          </w:tcPr>
          <w:p w14:paraId="47399BD0"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C000"/>
          </w:tcPr>
          <w:p w14:paraId="081B4DA9" w14:textId="398DC279"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C000"/>
          </w:tcPr>
          <w:p w14:paraId="1A7F10BB" w14:textId="51ABD7F0" w:rsidR="00911FA9" w:rsidRPr="00BD4886" w:rsidRDefault="00BD4886" w:rsidP="0013571F">
            <w:pPr>
              <w:pStyle w:val="ListParagraph"/>
              <w:ind w:left="0"/>
              <w:jc w:val="center"/>
              <w:rPr>
                <w:rFonts w:ascii="Verdana" w:hAnsi="Verdana" w:cs="Arial"/>
                <w:b/>
                <w:bCs/>
                <w:i/>
                <w:sz w:val="20"/>
                <w:szCs w:val="20"/>
              </w:rPr>
            </w:pPr>
            <w:r w:rsidRPr="00BD4886">
              <w:rPr>
                <w:rFonts w:ascii="Verdana" w:hAnsi="Verdana" w:cs="Arial"/>
                <w:b/>
                <w:bCs/>
                <w:sz w:val="20"/>
                <w:szCs w:val="20"/>
              </w:rPr>
              <w:t>4</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(8)</w:t>
            </w:r>
          </w:p>
        </w:tc>
        <w:tc>
          <w:tcPr>
            <w:tcW w:w="2858" w:type="dxa"/>
            <w:shd w:val="clear" w:color="auto" w:fill="FF0000"/>
          </w:tcPr>
          <w:p w14:paraId="01A88925" w14:textId="01CA4F20" w:rsidR="00911FA9" w:rsidRPr="00BD4886" w:rsidRDefault="00911FA9" w:rsidP="0013571F">
            <w:pPr>
              <w:pStyle w:val="ListParagraph"/>
              <w:ind w:left="0"/>
              <w:jc w:val="center"/>
              <w:rPr>
                <w:rFonts w:ascii="Verdana" w:hAnsi="Verdana" w:cs="Arial"/>
                <w:b/>
                <w:bCs/>
                <w:sz w:val="20"/>
                <w:szCs w:val="20"/>
              </w:rPr>
            </w:pPr>
          </w:p>
        </w:tc>
        <w:tc>
          <w:tcPr>
            <w:tcW w:w="2859" w:type="dxa"/>
            <w:tcBorders>
              <w:bottom w:val="single" w:sz="4" w:space="0" w:color="auto"/>
            </w:tcBorders>
            <w:shd w:val="clear" w:color="auto" w:fill="FF0000"/>
          </w:tcPr>
          <w:p w14:paraId="5A144DF1" w14:textId="0F016EF3" w:rsidR="00911FA9" w:rsidRPr="00BD4886" w:rsidRDefault="00911FA9" w:rsidP="0013571F">
            <w:pPr>
              <w:pStyle w:val="ListParagraph"/>
              <w:ind w:left="0"/>
              <w:jc w:val="center"/>
              <w:rPr>
                <w:rFonts w:ascii="Verdana" w:hAnsi="Verdana" w:cs="Arial"/>
                <w:b/>
                <w:bCs/>
                <w:sz w:val="20"/>
                <w:szCs w:val="20"/>
              </w:rPr>
            </w:pPr>
          </w:p>
        </w:tc>
      </w:tr>
      <w:tr w:rsidR="00911FA9" w:rsidRPr="002A2983" w14:paraId="6123A509" w14:textId="77777777" w:rsidTr="0013571F">
        <w:trPr>
          <w:trHeight w:val="315"/>
        </w:trPr>
        <w:tc>
          <w:tcPr>
            <w:tcW w:w="578" w:type="dxa"/>
            <w:vMerge/>
            <w:shd w:val="clear" w:color="auto" w:fill="002060"/>
          </w:tcPr>
          <w:p w14:paraId="6A282032"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20681740"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3</w:t>
            </w:r>
          </w:p>
        </w:tc>
        <w:tc>
          <w:tcPr>
            <w:tcW w:w="2858" w:type="dxa"/>
            <w:shd w:val="clear" w:color="auto" w:fill="92D050"/>
          </w:tcPr>
          <w:p w14:paraId="5450BA1B"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FF00"/>
          </w:tcPr>
          <w:p w14:paraId="38007F11" w14:textId="1D777E05"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C000"/>
          </w:tcPr>
          <w:p w14:paraId="0617802D" w14:textId="45AAA7DE" w:rsidR="00911FA9" w:rsidRPr="00BD4886" w:rsidRDefault="00911FA9" w:rsidP="0013571F">
            <w:pPr>
              <w:pStyle w:val="ListParagraph"/>
              <w:ind w:left="0"/>
              <w:jc w:val="center"/>
              <w:rPr>
                <w:rFonts w:ascii="Verdana" w:hAnsi="Verdana" w:cs="Arial"/>
                <w:b/>
                <w:bCs/>
                <w:sz w:val="20"/>
                <w:szCs w:val="20"/>
              </w:rPr>
            </w:pPr>
          </w:p>
        </w:tc>
        <w:tc>
          <w:tcPr>
            <w:tcW w:w="2858" w:type="dxa"/>
            <w:tcBorders>
              <w:right w:val="single" w:sz="4" w:space="0" w:color="auto"/>
            </w:tcBorders>
            <w:shd w:val="clear" w:color="auto" w:fill="FFC000"/>
          </w:tcPr>
          <w:p w14:paraId="4E9CFF63" w14:textId="0E6A7739" w:rsidR="00911FA9" w:rsidRPr="00BD4886" w:rsidRDefault="00911FA9" w:rsidP="0013571F">
            <w:pPr>
              <w:pStyle w:val="ListParagraph"/>
              <w:ind w:left="0"/>
              <w:jc w:val="center"/>
              <w:rPr>
                <w:rFonts w:ascii="Verdana" w:hAnsi="Verdana" w:cs="Arial"/>
                <w:b/>
                <w:bCs/>
                <w:sz w:val="20"/>
                <w:szCs w:val="20"/>
              </w:rPr>
            </w:pPr>
          </w:p>
        </w:tc>
        <w:tc>
          <w:tcPr>
            <w:tcW w:w="2859" w:type="dxa"/>
            <w:tcBorders>
              <w:top w:val="single" w:sz="4" w:space="0" w:color="auto"/>
              <w:left w:val="single" w:sz="4" w:space="0" w:color="auto"/>
              <w:bottom w:val="single" w:sz="4" w:space="0" w:color="auto"/>
              <w:right w:val="single" w:sz="4" w:space="0" w:color="auto"/>
            </w:tcBorders>
            <w:shd w:val="clear" w:color="auto" w:fill="FF0000"/>
          </w:tcPr>
          <w:p w14:paraId="108533DF" w14:textId="2CC85852" w:rsidR="00911FA9" w:rsidRPr="00BD4886" w:rsidRDefault="00911FA9" w:rsidP="00BD4886">
            <w:pPr>
              <w:pStyle w:val="ListParagraph"/>
              <w:ind w:left="0"/>
              <w:jc w:val="both"/>
              <w:rPr>
                <w:rFonts w:ascii="Verdana" w:hAnsi="Verdana" w:cs="Arial"/>
                <w:b/>
                <w:bCs/>
                <w:sz w:val="20"/>
                <w:szCs w:val="20"/>
              </w:rPr>
            </w:pPr>
          </w:p>
        </w:tc>
      </w:tr>
      <w:tr w:rsidR="00911FA9" w:rsidRPr="002A2983" w14:paraId="3261CD1F" w14:textId="77777777" w:rsidTr="0013571F">
        <w:trPr>
          <w:trHeight w:val="315"/>
        </w:trPr>
        <w:tc>
          <w:tcPr>
            <w:tcW w:w="578" w:type="dxa"/>
            <w:vMerge/>
            <w:shd w:val="clear" w:color="auto" w:fill="002060"/>
          </w:tcPr>
          <w:p w14:paraId="2F7F3EDC"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F9B49AD"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2</w:t>
            </w:r>
          </w:p>
        </w:tc>
        <w:tc>
          <w:tcPr>
            <w:tcW w:w="2858" w:type="dxa"/>
            <w:shd w:val="clear" w:color="auto" w:fill="92D050"/>
          </w:tcPr>
          <w:p w14:paraId="43663DD3"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FF00"/>
          </w:tcPr>
          <w:p w14:paraId="445EA889" w14:textId="61AFC9C3" w:rsidR="00911FA9" w:rsidRPr="00BD4886" w:rsidRDefault="00BD4886" w:rsidP="0013571F">
            <w:pPr>
              <w:pStyle w:val="ListParagraph"/>
              <w:ind w:left="0"/>
              <w:jc w:val="center"/>
              <w:rPr>
                <w:rFonts w:ascii="Verdana" w:hAnsi="Verdana" w:cs="Arial"/>
                <w:b/>
                <w:bCs/>
                <w:sz w:val="20"/>
                <w:szCs w:val="20"/>
              </w:rPr>
            </w:pPr>
            <w:r w:rsidRPr="00BD4886">
              <w:rPr>
                <w:rFonts w:ascii="Verdana" w:hAnsi="Verdana" w:cs="Arial"/>
                <w:b/>
                <w:bCs/>
                <w:sz w:val="20"/>
                <w:szCs w:val="20"/>
              </w:rPr>
              <w:t>5</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(6)</w:t>
            </w:r>
          </w:p>
        </w:tc>
        <w:tc>
          <w:tcPr>
            <w:tcW w:w="2858" w:type="dxa"/>
            <w:shd w:val="clear" w:color="auto" w:fill="FFFF00"/>
          </w:tcPr>
          <w:p w14:paraId="7E746449"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C000"/>
          </w:tcPr>
          <w:p w14:paraId="52384086" w14:textId="3B90ED3A" w:rsidR="00911FA9" w:rsidRPr="00BD4886" w:rsidRDefault="00BD4886" w:rsidP="0013571F">
            <w:pPr>
              <w:pStyle w:val="ListParagraph"/>
              <w:ind w:left="0"/>
              <w:jc w:val="center"/>
              <w:rPr>
                <w:rFonts w:ascii="Verdana" w:hAnsi="Verdana" w:cs="Arial"/>
                <w:b/>
                <w:bCs/>
                <w:sz w:val="20"/>
                <w:szCs w:val="20"/>
              </w:rPr>
            </w:pPr>
            <w:r w:rsidRPr="00BD4886">
              <w:rPr>
                <w:rFonts w:ascii="Verdana" w:hAnsi="Verdana" w:cs="Arial"/>
                <w:b/>
                <w:bCs/>
                <w:sz w:val="20"/>
                <w:szCs w:val="20"/>
              </w:rPr>
              <w:t>8</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(4)</w:t>
            </w:r>
          </w:p>
        </w:tc>
        <w:tc>
          <w:tcPr>
            <w:tcW w:w="2859" w:type="dxa"/>
            <w:shd w:val="clear" w:color="auto" w:fill="FFC000"/>
          </w:tcPr>
          <w:p w14:paraId="53104632" w14:textId="77777777" w:rsidR="00911FA9" w:rsidRPr="00BD4886" w:rsidRDefault="00911FA9" w:rsidP="0013571F">
            <w:pPr>
              <w:pStyle w:val="ListParagraph"/>
              <w:ind w:left="0"/>
              <w:jc w:val="center"/>
              <w:rPr>
                <w:rFonts w:ascii="Verdana" w:hAnsi="Verdana" w:cs="Arial"/>
                <w:b/>
                <w:bCs/>
                <w:sz w:val="20"/>
                <w:szCs w:val="20"/>
              </w:rPr>
            </w:pPr>
          </w:p>
        </w:tc>
      </w:tr>
      <w:tr w:rsidR="00911FA9" w:rsidRPr="002A2983" w14:paraId="1C6B80DA" w14:textId="77777777" w:rsidTr="0013571F">
        <w:trPr>
          <w:trHeight w:val="315"/>
        </w:trPr>
        <w:tc>
          <w:tcPr>
            <w:tcW w:w="578" w:type="dxa"/>
            <w:vMerge/>
            <w:shd w:val="clear" w:color="auto" w:fill="002060"/>
          </w:tcPr>
          <w:p w14:paraId="6D06F9BF"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FA80C46"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1</w:t>
            </w:r>
          </w:p>
        </w:tc>
        <w:tc>
          <w:tcPr>
            <w:tcW w:w="2858" w:type="dxa"/>
            <w:shd w:val="clear" w:color="auto" w:fill="92D050"/>
          </w:tcPr>
          <w:p w14:paraId="2CEBA4E2" w14:textId="206283ED" w:rsidR="00911FA9" w:rsidRPr="00BD4886" w:rsidRDefault="00BD4886" w:rsidP="0013571F">
            <w:pPr>
              <w:pStyle w:val="ListParagraph"/>
              <w:ind w:left="0"/>
              <w:jc w:val="center"/>
              <w:rPr>
                <w:rFonts w:ascii="Verdana" w:hAnsi="Verdana" w:cs="Arial"/>
                <w:b/>
                <w:bCs/>
                <w:sz w:val="20"/>
                <w:szCs w:val="20"/>
              </w:rPr>
            </w:pPr>
            <w:r w:rsidRPr="00BD4886">
              <w:rPr>
                <w:rFonts w:ascii="Verdana" w:hAnsi="Verdana" w:cs="Arial"/>
                <w:b/>
                <w:bCs/>
                <w:sz w:val="20"/>
                <w:szCs w:val="20"/>
              </w:rPr>
              <w:t>1</w:t>
            </w:r>
            <w:r>
              <w:rPr>
                <w:rFonts w:ascii="Verdana" w:hAnsi="Verdana" w:cs="Arial"/>
                <w:b/>
                <w:bCs/>
                <w:sz w:val="20"/>
                <w:szCs w:val="20"/>
              </w:rPr>
              <w:t xml:space="preserve"> </w:t>
            </w:r>
            <w:r>
              <w:rPr>
                <w:rFonts w:ascii="Verdana" w:hAnsi="Verdana" w:cs="Arial"/>
                <w:b/>
                <w:bCs/>
                <w:i/>
                <w:iCs/>
                <w:color w:val="A6A6A6" w:themeColor="background1" w:themeShade="A6"/>
                <w:sz w:val="20"/>
                <w:szCs w:val="20"/>
              </w:rPr>
              <w:t>(4</w:t>
            </w:r>
            <w:r w:rsidRPr="00BD4886">
              <w:rPr>
                <w:rFonts w:ascii="Verdana" w:hAnsi="Verdana" w:cs="Arial"/>
                <w:b/>
                <w:bCs/>
                <w:i/>
                <w:iCs/>
                <w:color w:val="A6A6A6" w:themeColor="background1" w:themeShade="A6"/>
                <w:sz w:val="20"/>
                <w:szCs w:val="20"/>
              </w:rPr>
              <w:t>)</w:t>
            </w:r>
            <w:r w:rsidRPr="00BD4886">
              <w:rPr>
                <w:rFonts w:ascii="Verdana" w:hAnsi="Verdana" w:cs="Arial"/>
                <w:b/>
                <w:bCs/>
                <w:sz w:val="20"/>
                <w:szCs w:val="20"/>
              </w:rPr>
              <w:t xml:space="preserve"> 2</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(4)</w:t>
            </w:r>
          </w:p>
        </w:tc>
        <w:tc>
          <w:tcPr>
            <w:tcW w:w="2858" w:type="dxa"/>
            <w:shd w:val="clear" w:color="auto" w:fill="92D050"/>
          </w:tcPr>
          <w:p w14:paraId="67214891"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92D050"/>
          </w:tcPr>
          <w:p w14:paraId="02E9D40C"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FF00"/>
          </w:tcPr>
          <w:p w14:paraId="5F787D04" w14:textId="77777777" w:rsidR="00911FA9" w:rsidRPr="00BD4886" w:rsidRDefault="00911FA9" w:rsidP="0013571F">
            <w:pPr>
              <w:pStyle w:val="ListParagraph"/>
              <w:ind w:left="0"/>
              <w:jc w:val="center"/>
              <w:rPr>
                <w:rFonts w:ascii="Verdana" w:hAnsi="Verdana" w:cs="Arial"/>
                <w:b/>
                <w:bCs/>
                <w:sz w:val="20"/>
                <w:szCs w:val="20"/>
              </w:rPr>
            </w:pPr>
          </w:p>
        </w:tc>
        <w:tc>
          <w:tcPr>
            <w:tcW w:w="2859" w:type="dxa"/>
            <w:shd w:val="clear" w:color="auto" w:fill="FFFF00"/>
          </w:tcPr>
          <w:p w14:paraId="2C60E630" w14:textId="77777777" w:rsidR="00911FA9" w:rsidRPr="00BD4886" w:rsidRDefault="00911FA9" w:rsidP="0013571F">
            <w:pPr>
              <w:pStyle w:val="ListParagraph"/>
              <w:ind w:left="0"/>
              <w:jc w:val="center"/>
              <w:rPr>
                <w:rFonts w:ascii="Verdana" w:hAnsi="Verdana" w:cs="Arial"/>
                <w:b/>
                <w:bCs/>
                <w:sz w:val="20"/>
                <w:szCs w:val="20"/>
              </w:rPr>
            </w:pPr>
          </w:p>
        </w:tc>
      </w:tr>
      <w:tr w:rsidR="00911FA9" w:rsidRPr="002A2983" w14:paraId="4F9A744C" w14:textId="77777777" w:rsidTr="009B3DBD">
        <w:trPr>
          <w:trHeight w:val="64"/>
        </w:trPr>
        <w:tc>
          <w:tcPr>
            <w:tcW w:w="1155" w:type="dxa"/>
            <w:gridSpan w:val="2"/>
            <w:vMerge w:val="restart"/>
            <w:shd w:val="clear" w:color="auto" w:fill="002060"/>
          </w:tcPr>
          <w:p w14:paraId="633AF4A0" w14:textId="77777777" w:rsidR="00911FA9" w:rsidRPr="002A2983" w:rsidRDefault="00911FA9" w:rsidP="002A2983">
            <w:pPr>
              <w:pStyle w:val="ListParagraph"/>
              <w:ind w:left="0"/>
              <w:jc w:val="both"/>
              <w:rPr>
                <w:rFonts w:ascii="Verdana" w:hAnsi="Verdana" w:cs="Arial"/>
                <w:sz w:val="18"/>
                <w:szCs w:val="18"/>
              </w:rPr>
            </w:pPr>
            <w:r w:rsidRPr="002A2983">
              <w:rPr>
                <w:rFonts w:ascii="Verdana" w:hAnsi="Verdana" w:cs="Arial"/>
                <w:sz w:val="18"/>
                <w:szCs w:val="18"/>
              </w:rPr>
              <w:t>CxL</w:t>
            </w:r>
          </w:p>
        </w:tc>
        <w:tc>
          <w:tcPr>
            <w:tcW w:w="2858" w:type="dxa"/>
            <w:shd w:val="clear" w:color="auto" w:fill="002060"/>
          </w:tcPr>
          <w:p w14:paraId="67C77843"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1</w:t>
            </w:r>
          </w:p>
        </w:tc>
        <w:tc>
          <w:tcPr>
            <w:tcW w:w="2858" w:type="dxa"/>
            <w:shd w:val="clear" w:color="auto" w:fill="002060"/>
          </w:tcPr>
          <w:p w14:paraId="6A5D8FE2"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2</w:t>
            </w:r>
          </w:p>
        </w:tc>
        <w:tc>
          <w:tcPr>
            <w:tcW w:w="2858" w:type="dxa"/>
            <w:shd w:val="clear" w:color="auto" w:fill="002060"/>
          </w:tcPr>
          <w:p w14:paraId="2265C05F"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3</w:t>
            </w:r>
          </w:p>
        </w:tc>
        <w:tc>
          <w:tcPr>
            <w:tcW w:w="2858" w:type="dxa"/>
            <w:shd w:val="clear" w:color="auto" w:fill="002060"/>
          </w:tcPr>
          <w:p w14:paraId="3491CC3D"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4</w:t>
            </w:r>
          </w:p>
        </w:tc>
        <w:tc>
          <w:tcPr>
            <w:tcW w:w="2859" w:type="dxa"/>
            <w:shd w:val="clear" w:color="auto" w:fill="002060"/>
          </w:tcPr>
          <w:p w14:paraId="5854FDD3"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5</w:t>
            </w:r>
          </w:p>
        </w:tc>
      </w:tr>
      <w:tr w:rsidR="00911FA9" w:rsidRPr="002A2983" w14:paraId="3F706E43" w14:textId="77777777" w:rsidTr="00257CF8">
        <w:trPr>
          <w:trHeight w:val="64"/>
        </w:trPr>
        <w:tc>
          <w:tcPr>
            <w:tcW w:w="1155" w:type="dxa"/>
            <w:gridSpan w:val="2"/>
            <w:vMerge/>
            <w:shd w:val="clear" w:color="auto" w:fill="002060"/>
          </w:tcPr>
          <w:p w14:paraId="097BC32F" w14:textId="77777777" w:rsidR="00911FA9" w:rsidRPr="002A2983" w:rsidRDefault="00911FA9" w:rsidP="002A2983">
            <w:pPr>
              <w:pStyle w:val="ListParagraph"/>
              <w:ind w:left="0"/>
              <w:jc w:val="both"/>
              <w:rPr>
                <w:rFonts w:ascii="Verdana" w:hAnsi="Verdana" w:cs="Arial"/>
                <w:sz w:val="18"/>
                <w:szCs w:val="18"/>
              </w:rPr>
            </w:pPr>
          </w:p>
        </w:tc>
        <w:tc>
          <w:tcPr>
            <w:tcW w:w="14291" w:type="dxa"/>
            <w:gridSpan w:val="5"/>
            <w:shd w:val="clear" w:color="auto" w:fill="002060"/>
          </w:tcPr>
          <w:p w14:paraId="33578404" w14:textId="79EE95B6"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Likelihood</w:t>
            </w:r>
          </w:p>
        </w:tc>
      </w:tr>
    </w:tbl>
    <w:p w14:paraId="00B1CB49" w14:textId="77777777" w:rsidR="00A32B9F" w:rsidRDefault="00A32B9F" w:rsidP="00A32B9F">
      <w:pPr>
        <w:pStyle w:val="ListParagraph"/>
        <w:widowControl w:val="0"/>
        <w:tabs>
          <w:tab w:val="left" w:pos="840"/>
        </w:tabs>
        <w:autoSpaceDE w:val="0"/>
        <w:autoSpaceDN w:val="0"/>
        <w:ind w:left="0" w:right="517"/>
        <w:jc w:val="both"/>
        <w:rPr>
          <w:sz w:val="15"/>
          <w:szCs w:val="15"/>
        </w:rPr>
      </w:pPr>
    </w:p>
    <w:p w14:paraId="374753C7" w14:textId="77777777" w:rsidR="00A32B9F" w:rsidRPr="00EC4414" w:rsidRDefault="00A32B9F" w:rsidP="00A32B9F">
      <w:pPr>
        <w:tabs>
          <w:tab w:val="left" w:pos="7725"/>
          <w:tab w:val="center" w:pos="10465"/>
        </w:tabs>
        <w:spacing w:after="40"/>
        <w:rPr>
          <w:rFonts w:ascii="Verdana" w:hAnsi="Verdana" w:cs="Tahoma"/>
          <w:b/>
          <w:color w:val="000000"/>
        </w:rPr>
      </w:pPr>
      <w:r w:rsidRPr="00EC4414">
        <w:rPr>
          <w:rFonts w:ascii="Verdana" w:hAnsi="Verdana" w:cs="Tahoma"/>
          <w:b/>
          <w:color w:val="000000"/>
        </w:rPr>
        <w:lastRenderedPageBreak/>
        <w:t>RISK REVIEW</w:t>
      </w:r>
    </w:p>
    <w:p w14:paraId="4665C3B2" w14:textId="77777777" w:rsidR="00A32B9F" w:rsidRPr="00EC4414" w:rsidRDefault="00A32B9F" w:rsidP="00A32B9F">
      <w:pPr>
        <w:pStyle w:val="ListParagraph"/>
        <w:widowControl w:val="0"/>
        <w:tabs>
          <w:tab w:val="left" w:pos="840"/>
        </w:tabs>
        <w:autoSpaceDE w:val="0"/>
        <w:autoSpaceDN w:val="0"/>
        <w:ind w:left="0" w:right="517"/>
        <w:jc w:val="both"/>
        <w:rPr>
          <w:rFonts w:ascii="Verdana" w:hAnsi="Verdana" w:cs="Tahoma"/>
        </w:rPr>
      </w:pPr>
      <w:r w:rsidRPr="00EC4414">
        <w:rPr>
          <w:rFonts w:ascii="Verdana" w:hAnsi="Verdana" w:cs="Tahoma"/>
        </w:rPr>
        <w:t>It is essential to continue to reduce risks to their lowest level practicable through ongoing monitoring and review.</w:t>
      </w:r>
      <w:r w:rsidRPr="00EC4414">
        <w:rPr>
          <w:rFonts w:ascii="Verdana" w:hAnsi="Verdana" w:cs="Tahoma"/>
          <w:spacing w:val="40"/>
        </w:rPr>
        <w:t xml:space="preserve"> </w:t>
      </w:r>
      <w:r w:rsidRPr="00EC4414">
        <w:rPr>
          <w:rFonts w:ascii="Verdana" w:hAnsi="Verdana" w:cs="Tahoma"/>
        </w:rPr>
        <w:t>It is best conducted through normal</w:t>
      </w:r>
      <w:r w:rsidRPr="00EC4414">
        <w:rPr>
          <w:rFonts w:ascii="Verdana" w:hAnsi="Verdana" w:cs="Tahoma"/>
          <w:spacing w:val="-2"/>
        </w:rPr>
        <w:t xml:space="preserve"> </w:t>
      </w:r>
      <w:r w:rsidRPr="00EC4414">
        <w:rPr>
          <w:rFonts w:ascii="Verdana" w:hAnsi="Verdana" w:cs="Tahoma"/>
        </w:rPr>
        <w:t>day-to-day management.</w:t>
      </w:r>
      <w:r w:rsidRPr="00EC4414">
        <w:rPr>
          <w:rFonts w:ascii="Verdana" w:hAnsi="Verdana" w:cs="Tahoma"/>
          <w:spacing w:val="40"/>
        </w:rPr>
        <w:t xml:space="preserve"> </w:t>
      </w:r>
      <w:r w:rsidRPr="00EC4414">
        <w:rPr>
          <w:rFonts w:ascii="Verdana" w:hAnsi="Verdana" w:cs="Tahoma"/>
        </w:rPr>
        <w:t>A</w:t>
      </w:r>
      <w:r w:rsidRPr="00EC4414">
        <w:rPr>
          <w:rFonts w:ascii="Verdana" w:hAnsi="Verdana" w:cs="Tahoma"/>
          <w:spacing w:val="-2"/>
        </w:rPr>
        <w:t xml:space="preserve"> </w:t>
      </w:r>
      <w:r w:rsidRPr="00EC4414">
        <w:rPr>
          <w:rFonts w:ascii="Verdana" w:hAnsi="Verdana" w:cs="Tahoma"/>
        </w:rPr>
        <w:t>review</w:t>
      </w:r>
      <w:r w:rsidRPr="00EC4414">
        <w:rPr>
          <w:rFonts w:ascii="Verdana" w:hAnsi="Verdana" w:cs="Tahoma"/>
          <w:spacing w:val="-1"/>
        </w:rPr>
        <w:t xml:space="preserve"> </w:t>
      </w:r>
      <w:r w:rsidRPr="00EC4414">
        <w:rPr>
          <w:rFonts w:ascii="Verdana" w:hAnsi="Verdana" w:cs="Tahoma"/>
        </w:rPr>
        <w:t>must be undertaken whenever there are any changes to the existing risk assessment.</w:t>
      </w:r>
      <w:r w:rsidRPr="00EC4414">
        <w:rPr>
          <w:rFonts w:ascii="Verdana" w:hAnsi="Verdana" w:cs="Tahoma"/>
          <w:spacing w:val="40"/>
        </w:rPr>
        <w:t xml:space="preserve"> </w:t>
      </w:r>
      <w:r w:rsidRPr="00EC4414">
        <w:rPr>
          <w:rFonts w:ascii="Verdana" w:hAnsi="Verdana" w:cs="Tahoma"/>
        </w:rPr>
        <w:t>Risk</w:t>
      </w:r>
      <w:r w:rsidRPr="00EC4414">
        <w:rPr>
          <w:rFonts w:ascii="Verdana" w:hAnsi="Verdana" w:cs="Tahoma"/>
          <w:spacing w:val="-6"/>
        </w:rPr>
        <w:t xml:space="preserve"> </w:t>
      </w:r>
      <w:r w:rsidRPr="00EC4414">
        <w:rPr>
          <w:rFonts w:ascii="Verdana" w:hAnsi="Verdana" w:cs="Tahoma"/>
        </w:rPr>
        <w:t>assessments</w:t>
      </w:r>
      <w:r w:rsidRPr="00EC4414">
        <w:rPr>
          <w:rFonts w:ascii="Verdana" w:hAnsi="Verdana" w:cs="Tahoma"/>
          <w:spacing w:val="-6"/>
        </w:rPr>
        <w:t xml:space="preserve"> </w:t>
      </w:r>
      <w:r w:rsidRPr="00EC4414">
        <w:rPr>
          <w:rFonts w:ascii="Verdana" w:hAnsi="Verdana" w:cs="Tahoma"/>
        </w:rPr>
        <w:t>should</w:t>
      </w:r>
      <w:r w:rsidRPr="00EC4414">
        <w:rPr>
          <w:rFonts w:ascii="Verdana" w:hAnsi="Verdana" w:cs="Tahoma"/>
          <w:spacing w:val="-5"/>
        </w:rPr>
        <w:t xml:space="preserve"> </w:t>
      </w:r>
      <w:r w:rsidRPr="00EC4414">
        <w:rPr>
          <w:rFonts w:ascii="Verdana" w:hAnsi="Verdana" w:cs="Tahoma"/>
        </w:rPr>
        <w:t>also</w:t>
      </w:r>
      <w:r w:rsidRPr="00EC4414">
        <w:rPr>
          <w:rFonts w:ascii="Verdana" w:hAnsi="Verdana" w:cs="Tahoma"/>
          <w:spacing w:val="-5"/>
        </w:rPr>
        <w:t xml:space="preserve"> </w:t>
      </w:r>
      <w:r w:rsidRPr="00EC4414">
        <w:rPr>
          <w:rFonts w:ascii="Verdana" w:hAnsi="Verdana" w:cs="Tahoma"/>
        </w:rPr>
        <w:t>be</w:t>
      </w:r>
      <w:r w:rsidRPr="00EC4414">
        <w:rPr>
          <w:rFonts w:ascii="Verdana" w:hAnsi="Verdana" w:cs="Tahoma"/>
          <w:spacing w:val="-5"/>
        </w:rPr>
        <w:t xml:space="preserve"> </w:t>
      </w:r>
      <w:r w:rsidRPr="00EC4414">
        <w:rPr>
          <w:rFonts w:ascii="Verdana" w:hAnsi="Verdana" w:cs="Tahoma"/>
        </w:rPr>
        <w:t>reviewed</w:t>
      </w:r>
      <w:r w:rsidRPr="00EC4414">
        <w:rPr>
          <w:rFonts w:ascii="Verdana" w:hAnsi="Verdana" w:cs="Tahoma"/>
          <w:spacing w:val="-6"/>
        </w:rPr>
        <w:t xml:space="preserve"> </w:t>
      </w:r>
      <w:r w:rsidRPr="00EC4414">
        <w:rPr>
          <w:rFonts w:ascii="Verdana" w:hAnsi="Verdana" w:cs="Tahoma"/>
        </w:rPr>
        <w:t>on</w:t>
      </w:r>
      <w:r w:rsidRPr="00EC4414">
        <w:rPr>
          <w:rFonts w:ascii="Verdana" w:hAnsi="Verdana" w:cs="Tahoma"/>
          <w:spacing w:val="-6"/>
        </w:rPr>
        <w:t xml:space="preserve"> </w:t>
      </w:r>
      <w:r w:rsidRPr="00EC4414">
        <w:rPr>
          <w:rFonts w:ascii="Verdana" w:hAnsi="Verdana" w:cs="Tahoma"/>
        </w:rPr>
        <w:t>a</w:t>
      </w:r>
      <w:r w:rsidRPr="00EC4414">
        <w:rPr>
          <w:rFonts w:ascii="Verdana" w:hAnsi="Verdana" w:cs="Tahoma"/>
          <w:spacing w:val="-5"/>
        </w:rPr>
        <w:t xml:space="preserve"> </w:t>
      </w:r>
      <w:r w:rsidRPr="00EC4414">
        <w:rPr>
          <w:rFonts w:ascii="Verdana" w:hAnsi="Verdana" w:cs="Tahoma"/>
        </w:rPr>
        <w:t>regular basis as determined below:</w:t>
      </w:r>
    </w:p>
    <w:p w14:paraId="7EE146D6" w14:textId="6C155D54" w:rsidR="00A32B9F" w:rsidRDefault="00A32B9F" w:rsidP="00F63254">
      <w:pPr>
        <w:shd w:val="clear" w:color="auto" w:fill="F2F2F2" w:themeFill="background1" w:themeFillShade="F2"/>
        <w:rPr>
          <w:rFonts w:ascii="Verdana" w:hAnsi="Verdana" w:cstheme="minorHAnsi"/>
        </w:rPr>
        <w:sectPr w:rsidR="00A32B9F" w:rsidSect="00257CF8">
          <w:headerReference w:type="default" r:id="rId15"/>
          <w:footerReference w:type="default" r:id="rId16"/>
          <w:pgSz w:w="16838" w:h="11906" w:orient="landscape"/>
          <w:pgMar w:top="720" w:right="720" w:bottom="720" w:left="720" w:header="708" w:footer="708" w:gutter="0"/>
          <w:cols w:space="708"/>
          <w:docGrid w:linePitch="360"/>
        </w:sectPr>
      </w:pPr>
    </w:p>
    <w:p w14:paraId="6CF49B9E" w14:textId="0142E895" w:rsidR="00AC1D73" w:rsidRPr="002A2983" w:rsidRDefault="00AC1D73" w:rsidP="00F63254">
      <w:pPr>
        <w:shd w:val="clear" w:color="auto" w:fill="F2F2F2" w:themeFill="background1" w:themeFillShade="F2"/>
        <w:rPr>
          <w:rFonts w:ascii="Verdana" w:eastAsia="Calibri" w:hAnsi="Verdana" w:cs="Calibri"/>
          <w:b/>
          <w:bCs/>
          <w:color w:val="1F3864" w:themeColor="accent1" w:themeShade="80"/>
          <w:szCs w:val="36"/>
        </w:rPr>
      </w:pPr>
      <w:r w:rsidRPr="002A2983">
        <w:rPr>
          <w:rFonts w:ascii="Verdana" w:eastAsia="Calibri" w:hAnsi="Verdana" w:cs="Calibri"/>
          <w:b/>
          <w:bCs/>
          <w:color w:val="1F3864" w:themeColor="accent1" w:themeShade="80"/>
          <w:szCs w:val="36"/>
        </w:rPr>
        <w:lastRenderedPageBreak/>
        <w:t>Section 3 –Strategic Ris</w:t>
      </w:r>
      <w:r w:rsidR="00E41926">
        <w:rPr>
          <w:rFonts w:ascii="Verdana" w:eastAsia="Calibri" w:hAnsi="Verdana" w:cs="Calibri"/>
          <w:b/>
          <w:bCs/>
          <w:color w:val="1F3864" w:themeColor="accent1" w:themeShade="80"/>
          <w:szCs w:val="36"/>
        </w:rPr>
        <w:t xml:space="preserve">ks </w:t>
      </w:r>
    </w:p>
    <w:p w14:paraId="71703EB2" w14:textId="77777777" w:rsidR="0099717F" w:rsidRDefault="0099717F" w:rsidP="00AC1D73">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AC1D73" w:rsidRPr="002A2983" w14:paraId="21217631" w14:textId="77777777" w:rsidTr="00257CF8">
        <w:trPr>
          <w:trHeight w:val="120"/>
        </w:trPr>
        <w:tc>
          <w:tcPr>
            <w:tcW w:w="9067" w:type="dxa"/>
            <w:gridSpan w:val="3"/>
            <w:shd w:val="clear" w:color="auto" w:fill="1F3864" w:themeFill="accent1" w:themeFillShade="80"/>
          </w:tcPr>
          <w:p w14:paraId="3B2BD2EF" w14:textId="75580F67" w:rsidR="00AC1D73" w:rsidRDefault="00AC1D73" w:rsidP="00D858CC">
            <w:pPr>
              <w:rPr>
                <w:rFonts w:ascii="Verdana" w:hAnsi="Verdana" w:cstheme="minorHAnsi"/>
                <w:b/>
                <w:bCs/>
                <w:sz w:val="20"/>
                <w:szCs w:val="20"/>
              </w:rPr>
            </w:pPr>
            <w:r w:rsidRPr="002A2983">
              <w:rPr>
                <w:rFonts w:ascii="Verdana" w:hAnsi="Verdana" w:cstheme="minorHAnsi"/>
                <w:sz w:val="20"/>
                <w:szCs w:val="20"/>
              </w:rPr>
              <w:t xml:space="preserve">Strategic </w:t>
            </w:r>
            <w:r w:rsidR="00D858CC">
              <w:rPr>
                <w:rFonts w:ascii="Verdana" w:hAnsi="Verdana" w:cstheme="minorHAnsi"/>
                <w:sz w:val="20"/>
                <w:szCs w:val="20"/>
              </w:rPr>
              <w:t>Goal</w:t>
            </w:r>
            <w:r w:rsidRPr="002A2983">
              <w:rPr>
                <w:rFonts w:ascii="Verdana" w:hAnsi="Verdana" w:cstheme="minorHAnsi"/>
                <w:sz w:val="20"/>
                <w:szCs w:val="20"/>
              </w:rPr>
              <w:t xml:space="preserve">: </w:t>
            </w:r>
            <w:r w:rsidR="00257CF8">
              <w:rPr>
                <w:rFonts w:ascii="Verdana" w:hAnsi="Verdana" w:cstheme="minorHAnsi"/>
                <w:b/>
                <w:bCs/>
                <w:sz w:val="20"/>
                <w:szCs w:val="20"/>
              </w:rPr>
              <w:t xml:space="preserve">Set the Strategic Commissioning </w:t>
            </w:r>
            <w:r w:rsidR="00DE7E4D">
              <w:rPr>
                <w:rFonts w:ascii="Verdana" w:hAnsi="Verdana" w:cstheme="minorHAnsi"/>
                <w:b/>
                <w:bCs/>
                <w:sz w:val="20"/>
                <w:szCs w:val="20"/>
              </w:rPr>
              <w:t>direction</w:t>
            </w:r>
            <w:r w:rsidR="00F63254" w:rsidRPr="002A2983">
              <w:rPr>
                <w:rFonts w:ascii="Verdana" w:hAnsi="Verdana" w:cstheme="minorHAnsi"/>
                <w:b/>
                <w:bCs/>
                <w:sz w:val="20"/>
                <w:szCs w:val="20"/>
              </w:rPr>
              <w:t xml:space="preserve"> </w:t>
            </w:r>
          </w:p>
          <w:p w14:paraId="0928779E" w14:textId="30DDCB2E" w:rsidR="00BA174B" w:rsidRPr="002A2983" w:rsidRDefault="00BA174B" w:rsidP="00D858CC">
            <w:pPr>
              <w:rPr>
                <w:rFonts w:ascii="Verdana" w:hAnsi="Verdana" w:cstheme="minorHAnsi"/>
                <w:sz w:val="20"/>
                <w:szCs w:val="20"/>
              </w:rPr>
            </w:pPr>
          </w:p>
        </w:tc>
        <w:tc>
          <w:tcPr>
            <w:tcW w:w="1389" w:type="dxa"/>
            <w:vMerge w:val="restart"/>
            <w:shd w:val="clear" w:color="auto" w:fill="92D050"/>
          </w:tcPr>
          <w:p w14:paraId="7081A696" w14:textId="77777777" w:rsidR="00AC1D73" w:rsidRPr="002A2983" w:rsidRDefault="00AC1D73" w:rsidP="002A2983">
            <w:pPr>
              <w:jc w:val="center"/>
              <w:rPr>
                <w:rFonts w:ascii="Verdana" w:hAnsi="Verdana" w:cstheme="minorHAnsi"/>
                <w:sz w:val="20"/>
                <w:szCs w:val="20"/>
              </w:rPr>
            </w:pPr>
            <w:r w:rsidRPr="002A2983">
              <w:rPr>
                <w:rFonts w:ascii="Verdana" w:hAnsi="Verdana" w:cstheme="minorHAnsi"/>
                <w:sz w:val="20"/>
                <w:szCs w:val="20"/>
              </w:rPr>
              <w:t>Risk score</w:t>
            </w:r>
          </w:p>
          <w:p w14:paraId="38E0BF8E" w14:textId="2C13EB5C"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4</w:t>
            </w:r>
          </w:p>
        </w:tc>
      </w:tr>
      <w:tr w:rsidR="00AC1D73" w:rsidRPr="002A2983" w14:paraId="7A7D7333" w14:textId="77777777" w:rsidTr="00257CF8">
        <w:trPr>
          <w:trHeight w:val="119"/>
        </w:trPr>
        <w:tc>
          <w:tcPr>
            <w:tcW w:w="9067" w:type="dxa"/>
            <w:gridSpan w:val="3"/>
            <w:shd w:val="clear" w:color="auto" w:fill="BF8F00" w:themeFill="accent4" w:themeFillShade="BF"/>
          </w:tcPr>
          <w:p w14:paraId="1BBFF3D8" w14:textId="2FF9E9A5" w:rsidR="00AC1D73" w:rsidRPr="00257CF8" w:rsidRDefault="00AC1D73" w:rsidP="002A2983">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257CF8" w:rsidRPr="00257CF8">
              <w:rPr>
                <w:rFonts w:ascii="Verdana" w:eastAsiaTheme="minorEastAsia" w:hAnsi="Verdana" w:cstheme="minorBidi"/>
                <w:color w:val="FFFFFF" w:themeColor="background1"/>
                <w:sz w:val="20"/>
                <w:szCs w:val="20"/>
              </w:rPr>
              <w:t xml:space="preserve">Failure to produce an agreed Strategic Commissioning </w:t>
            </w:r>
            <w:r w:rsidR="00DE7E4D">
              <w:rPr>
                <w:rFonts w:ascii="Verdana" w:eastAsiaTheme="minorEastAsia" w:hAnsi="Verdana" w:cstheme="minorBidi"/>
                <w:color w:val="FFFFFF" w:themeColor="background1"/>
                <w:sz w:val="20"/>
                <w:szCs w:val="20"/>
              </w:rPr>
              <w:t>direction</w:t>
            </w:r>
            <w:r w:rsidR="00257CF8" w:rsidRPr="00257CF8">
              <w:rPr>
                <w:rFonts w:ascii="Verdana" w:eastAsiaTheme="minorEastAsia" w:hAnsi="Verdana" w:cstheme="minorBidi"/>
                <w:color w:val="FFFFFF" w:themeColor="background1"/>
                <w:sz w:val="20"/>
                <w:szCs w:val="20"/>
              </w:rPr>
              <w:t xml:space="preserve"> and commissioning intentions</w:t>
            </w:r>
            <w:r w:rsidR="00257CF8">
              <w:rPr>
                <w:rFonts w:ascii="Verdana" w:eastAsiaTheme="minorEastAsia" w:hAnsi="Verdana" w:cstheme="minorBidi"/>
                <w:color w:val="FFFFFF" w:themeColor="background1"/>
                <w:sz w:val="20"/>
                <w:szCs w:val="20"/>
              </w:rPr>
              <w:t xml:space="preserve"> (Risk No 1</w:t>
            </w:r>
            <w:r w:rsidR="0002439B">
              <w:rPr>
                <w:rFonts w:ascii="Verdana" w:eastAsiaTheme="minorEastAsia" w:hAnsi="Verdana" w:cstheme="minorBidi"/>
                <w:color w:val="FFFFFF" w:themeColor="background1"/>
                <w:sz w:val="20"/>
                <w:szCs w:val="20"/>
              </w:rPr>
              <w:t xml:space="preserve"> / </w:t>
            </w:r>
            <w:r w:rsidR="0002439B" w:rsidRPr="00453E88">
              <w:rPr>
                <w:rFonts w:ascii="Verdana" w:eastAsiaTheme="minorEastAsia" w:hAnsi="Verdana" w:cstheme="minorBidi"/>
                <w:color w:val="FF0000"/>
                <w:sz w:val="20"/>
                <w:szCs w:val="20"/>
              </w:rPr>
              <w:t>4260</w:t>
            </w:r>
            <w:r w:rsidR="00257CF8">
              <w:rPr>
                <w:rFonts w:ascii="Verdana" w:eastAsiaTheme="minorEastAsia" w:hAnsi="Verdana" w:cstheme="minorBidi"/>
                <w:color w:val="FFFFFF" w:themeColor="background1"/>
                <w:sz w:val="20"/>
                <w:szCs w:val="20"/>
              </w:rPr>
              <w:t>)</w:t>
            </w:r>
          </w:p>
        </w:tc>
        <w:tc>
          <w:tcPr>
            <w:tcW w:w="1389" w:type="dxa"/>
            <w:vMerge/>
            <w:shd w:val="clear" w:color="auto" w:fill="92D050"/>
          </w:tcPr>
          <w:p w14:paraId="2DFA683B" w14:textId="77777777" w:rsidR="00AC1D73" w:rsidRPr="002A2983" w:rsidRDefault="00AC1D73" w:rsidP="002A2983">
            <w:pPr>
              <w:jc w:val="center"/>
              <w:rPr>
                <w:rFonts w:ascii="Verdana" w:hAnsi="Verdana" w:cstheme="minorHAnsi"/>
                <w:sz w:val="20"/>
                <w:szCs w:val="20"/>
              </w:rPr>
            </w:pPr>
          </w:p>
        </w:tc>
      </w:tr>
      <w:tr w:rsidR="00AC1D73" w:rsidRPr="002A2983" w14:paraId="3719C7AB" w14:textId="77777777" w:rsidTr="00370AF0">
        <w:trPr>
          <w:trHeight w:val="1650"/>
        </w:trPr>
        <w:tc>
          <w:tcPr>
            <w:tcW w:w="3485" w:type="dxa"/>
          </w:tcPr>
          <w:p w14:paraId="181DBB37" w14:textId="77777777" w:rsidR="00AC1D73" w:rsidRDefault="00AC1D73" w:rsidP="002A2983">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159BA2B3" w14:textId="7FEA971A" w:rsidR="00DA15C8" w:rsidRPr="00DA15C8" w:rsidRDefault="00DA15C8" w:rsidP="00BD4886">
            <w:pPr>
              <w:jc w:val="both"/>
              <w:rPr>
                <w:rFonts w:ascii="Verdana" w:hAnsi="Verdana" w:cstheme="minorHAnsi"/>
                <w:sz w:val="20"/>
                <w:szCs w:val="20"/>
              </w:rPr>
            </w:pPr>
            <w:r w:rsidRPr="00DA15C8">
              <w:rPr>
                <w:rFonts w:ascii="Verdana" w:hAnsi="Verdana" w:cstheme="minorHAnsi"/>
                <w:sz w:val="20"/>
                <w:szCs w:val="20"/>
              </w:rPr>
              <w:t>There is a failure to produce and agree</w:t>
            </w:r>
            <w:r>
              <w:rPr>
                <w:rFonts w:ascii="Verdana" w:hAnsi="Verdana" w:cstheme="minorHAnsi"/>
                <w:sz w:val="20"/>
                <w:szCs w:val="20"/>
              </w:rPr>
              <w:t xml:space="preserve"> </w:t>
            </w:r>
            <w:r w:rsidRPr="00DA15C8">
              <w:rPr>
                <w:rFonts w:ascii="Verdana" w:hAnsi="Verdana" w:cstheme="minorHAnsi"/>
                <w:sz w:val="20"/>
                <w:szCs w:val="20"/>
              </w:rPr>
              <w:t xml:space="preserve">Commissioning Frameworks and </w:t>
            </w:r>
            <w:r w:rsidR="00EC4414">
              <w:rPr>
                <w:rFonts w:ascii="Verdana" w:hAnsi="Verdana" w:cstheme="minorHAnsi"/>
                <w:sz w:val="20"/>
                <w:szCs w:val="20"/>
              </w:rPr>
              <w:t>C</w:t>
            </w:r>
            <w:r w:rsidRPr="00DA15C8">
              <w:rPr>
                <w:rFonts w:ascii="Verdana" w:hAnsi="Verdana" w:cstheme="minorHAnsi"/>
                <w:sz w:val="20"/>
                <w:szCs w:val="20"/>
              </w:rPr>
              <w:t>ommissioning</w:t>
            </w:r>
          </w:p>
          <w:p w14:paraId="67AE6A88" w14:textId="3A154785" w:rsidR="00DA15C8" w:rsidRPr="00257CF8" w:rsidRDefault="00EC4414" w:rsidP="00DA15C8">
            <w:pPr>
              <w:rPr>
                <w:rFonts w:ascii="Verdana" w:hAnsi="Verdana" w:cstheme="minorHAnsi"/>
                <w:sz w:val="20"/>
                <w:szCs w:val="20"/>
              </w:rPr>
            </w:pPr>
            <w:r>
              <w:rPr>
                <w:rFonts w:ascii="Verdana" w:hAnsi="Verdana" w:cstheme="minorHAnsi"/>
                <w:sz w:val="20"/>
                <w:szCs w:val="20"/>
              </w:rPr>
              <w:t>I</w:t>
            </w:r>
            <w:r w:rsidR="00DA15C8" w:rsidRPr="00DA15C8">
              <w:rPr>
                <w:rFonts w:ascii="Verdana" w:hAnsi="Verdana" w:cstheme="minorHAnsi"/>
                <w:sz w:val="20"/>
                <w:szCs w:val="20"/>
              </w:rPr>
              <w:t>ntentions</w:t>
            </w:r>
          </w:p>
          <w:p w14:paraId="39B96E94" w14:textId="046EF65A" w:rsidR="00257CF8" w:rsidRPr="002A2983" w:rsidRDefault="00257CF8" w:rsidP="00257CF8">
            <w:pPr>
              <w:rPr>
                <w:rFonts w:ascii="Verdana" w:hAnsi="Verdana" w:cstheme="minorHAnsi"/>
                <w:sz w:val="20"/>
                <w:szCs w:val="20"/>
              </w:rPr>
            </w:pPr>
          </w:p>
        </w:tc>
        <w:tc>
          <w:tcPr>
            <w:tcW w:w="3485" w:type="dxa"/>
          </w:tcPr>
          <w:p w14:paraId="15221074" w14:textId="77777777" w:rsidR="00AC1D73" w:rsidRDefault="00257CF8" w:rsidP="00BD4886">
            <w:pPr>
              <w:jc w:val="both"/>
              <w:rPr>
                <w:rFonts w:ascii="Verdana" w:hAnsi="Verdana" w:cstheme="minorHAnsi"/>
                <w:sz w:val="20"/>
                <w:szCs w:val="20"/>
              </w:rPr>
            </w:pPr>
            <w:r w:rsidRPr="00257CF8">
              <w:rPr>
                <w:rFonts w:ascii="Verdana" w:hAnsi="Verdana" w:cstheme="minorHAnsi"/>
                <w:b/>
                <w:bCs/>
                <w:sz w:val="20"/>
                <w:szCs w:val="20"/>
              </w:rPr>
              <w:t>Then:</w:t>
            </w:r>
            <w:r w:rsidRPr="00257CF8">
              <w:rPr>
                <w:rFonts w:ascii="Verdana" w:hAnsi="Verdana" w:cstheme="minorHAnsi"/>
                <w:sz w:val="20"/>
                <w:szCs w:val="20"/>
              </w:rPr>
              <w:t xml:space="preserve"> The commissioned providers would not be clear regarding expectations for the quality, effectiveness and efficiency of services within an agreed financial plan.</w:t>
            </w:r>
          </w:p>
          <w:p w14:paraId="72EEC969" w14:textId="0D9E835C" w:rsidR="00DA15C8" w:rsidRPr="002A2983" w:rsidRDefault="00DA15C8" w:rsidP="002A2983">
            <w:pPr>
              <w:rPr>
                <w:rFonts w:ascii="Verdana" w:hAnsi="Verdana" w:cstheme="minorHAnsi"/>
                <w:sz w:val="20"/>
                <w:szCs w:val="20"/>
              </w:rPr>
            </w:pPr>
          </w:p>
        </w:tc>
        <w:tc>
          <w:tcPr>
            <w:tcW w:w="3486" w:type="dxa"/>
            <w:gridSpan w:val="2"/>
          </w:tcPr>
          <w:p w14:paraId="4DB1BFD9" w14:textId="0CC5C67A" w:rsidR="00AC1D73" w:rsidRPr="002A2983" w:rsidRDefault="00257CF8" w:rsidP="00BD4886">
            <w:pPr>
              <w:jc w:val="both"/>
              <w:rPr>
                <w:rFonts w:ascii="Verdana" w:hAnsi="Verdana" w:cstheme="minorHAnsi"/>
                <w:sz w:val="20"/>
                <w:szCs w:val="20"/>
              </w:rPr>
            </w:pPr>
            <w:r w:rsidRPr="00257CF8">
              <w:rPr>
                <w:rFonts w:ascii="Verdana" w:hAnsi="Verdana" w:cstheme="minorHAnsi"/>
                <w:b/>
                <w:bCs/>
                <w:sz w:val="20"/>
                <w:szCs w:val="20"/>
              </w:rPr>
              <w:t>Resulting in:</w:t>
            </w:r>
            <w:r w:rsidRPr="00257CF8">
              <w:rPr>
                <w:rFonts w:ascii="Verdana" w:hAnsi="Verdana" w:cstheme="minorHAnsi"/>
                <w:sz w:val="20"/>
                <w:szCs w:val="20"/>
              </w:rPr>
              <w:t xml:space="preserve"> Lack of clarity in the direction of the commissioned organisations (WAST and EMRTS)</w:t>
            </w:r>
          </w:p>
        </w:tc>
      </w:tr>
    </w:tbl>
    <w:p w14:paraId="730DAACF"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AC1D73" w:rsidRPr="002A2983" w14:paraId="32A455F0" w14:textId="77777777" w:rsidTr="00257CF8">
        <w:trPr>
          <w:trHeight w:val="134"/>
        </w:trPr>
        <w:tc>
          <w:tcPr>
            <w:tcW w:w="1970" w:type="dxa"/>
          </w:tcPr>
          <w:p w14:paraId="6E5EB02C" w14:textId="77777777" w:rsidR="00AC1D73" w:rsidRPr="002A2983" w:rsidRDefault="00AC1D73" w:rsidP="002A2983">
            <w:pPr>
              <w:rPr>
                <w:rFonts w:ascii="Verdana" w:hAnsi="Verdana" w:cstheme="minorHAnsi"/>
                <w:sz w:val="20"/>
                <w:szCs w:val="20"/>
              </w:rPr>
            </w:pPr>
          </w:p>
        </w:tc>
        <w:tc>
          <w:tcPr>
            <w:tcW w:w="1548" w:type="dxa"/>
            <w:shd w:val="clear" w:color="auto" w:fill="BF8F00" w:themeFill="accent4" w:themeFillShade="BF"/>
          </w:tcPr>
          <w:p w14:paraId="41997442"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370DCD96"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794C384"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6BE10EEA" w14:textId="77777777" w:rsidR="00AC1D73" w:rsidRDefault="00AC1D73" w:rsidP="002A2983">
            <w:pPr>
              <w:rPr>
                <w:rFonts w:ascii="Verdana" w:hAnsi="Verdana" w:cstheme="minorHAnsi"/>
                <w:sz w:val="20"/>
                <w:szCs w:val="20"/>
              </w:rPr>
            </w:pPr>
            <w:r w:rsidRPr="002A2983">
              <w:rPr>
                <w:rFonts w:ascii="Verdana" w:hAnsi="Verdana" w:cstheme="minorHAnsi"/>
                <w:sz w:val="20"/>
                <w:szCs w:val="20"/>
              </w:rPr>
              <w:t>Risk Trend</w:t>
            </w:r>
          </w:p>
          <w:p w14:paraId="111D787F" w14:textId="5C84E91F" w:rsidR="00257CF8" w:rsidRPr="002A2983" w:rsidRDefault="00257CF8" w:rsidP="002A2983">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60288" behindDoc="0" locked="0" layoutInCell="1" allowOverlap="1" wp14:anchorId="71F03BED" wp14:editId="2A5C18F5">
                      <wp:simplePos x="0" y="0"/>
                      <wp:positionH relativeFrom="column">
                        <wp:posOffset>463550</wp:posOffset>
                      </wp:positionH>
                      <wp:positionV relativeFrom="paragraph">
                        <wp:posOffset>302260</wp:posOffset>
                      </wp:positionV>
                      <wp:extent cx="1339850" cy="228600"/>
                      <wp:effectExtent l="19050" t="19050" r="12700" b="38100"/>
                      <wp:wrapNone/>
                      <wp:docPr id="22" name="Arrow: Left-Right 22"/>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06D5E28"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22" o:spid="_x0000_s1026" type="#_x0000_t69" style="position:absolute;margin-left:36.5pt;margin-top:23.8pt;width:105.5pt;height:18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" adj="1843" fillcolor="#92d050" strokecolor="#92d050" strokeweight="1pt"/>
                  </w:pict>
                </mc:Fallback>
              </mc:AlternateContent>
            </w:r>
          </w:p>
        </w:tc>
      </w:tr>
      <w:tr w:rsidR="00AC1D73" w:rsidRPr="002A2983" w14:paraId="15E3075E" w14:textId="77777777" w:rsidTr="00257CF8">
        <w:trPr>
          <w:trHeight w:val="132"/>
        </w:trPr>
        <w:tc>
          <w:tcPr>
            <w:tcW w:w="1970" w:type="dxa"/>
            <w:shd w:val="clear" w:color="auto" w:fill="BF8F00" w:themeFill="accent4" w:themeFillShade="BF"/>
          </w:tcPr>
          <w:p w14:paraId="65819BB2"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383EEEC1" w14:textId="77777777" w:rsidR="00AC1D73" w:rsidRPr="00257CF8" w:rsidRDefault="00AC1D73" w:rsidP="002A2983">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615A3BF3" w14:textId="5483663D" w:rsidR="00AC1D73" w:rsidRPr="00257CF8" w:rsidRDefault="00257CF8" w:rsidP="002A2983">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5DBAD150" w14:textId="2BCA1E19" w:rsidR="00AC1D73" w:rsidRPr="00257CF8" w:rsidRDefault="00257CF8" w:rsidP="002A2983">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62FCC373" w14:textId="77777777" w:rsidR="00AC1D73" w:rsidRPr="002A2983" w:rsidRDefault="00AC1D73" w:rsidP="002A2983">
            <w:pPr>
              <w:rPr>
                <w:rFonts w:ascii="Verdana" w:hAnsi="Verdana" w:cstheme="minorHAnsi"/>
                <w:sz w:val="20"/>
                <w:szCs w:val="20"/>
              </w:rPr>
            </w:pPr>
          </w:p>
        </w:tc>
      </w:tr>
      <w:tr w:rsidR="00AC1D73" w:rsidRPr="002A2983" w14:paraId="1788E4B6" w14:textId="77777777" w:rsidTr="00257CF8">
        <w:trPr>
          <w:trHeight w:val="132"/>
        </w:trPr>
        <w:tc>
          <w:tcPr>
            <w:tcW w:w="1970" w:type="dxa"/>
            <w:shd w:val="clear" w:color="auto" w:fill="BF8F00" w:themeFill="accent4" w:themeFillShade="BF"/>
          </w:tcPr>
          <w:p w14:paraId="419E6CE7" w14:textId="77777777" w:rsidR="00AC1D73" w:rsidRPr="002A2983" w:rsidRDefault="00AC1D73" w:rsidP="002A2983">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75C4A5E4" w14:textId="77777777" w:rsidR="00AC1D73" w:rsidRPr="002A2983" w:rsidRDefault="00AC1D73" w:rsidP="002A2983">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92D050"/>
          </w:tcPr>
          <w:p w14:paraId="141D2314" w14:textId="607FADD9"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1</w:t>
            </w:r>
          </w:p>
        </w:tc>
        <w:tc>
          <w:tcPr>
            <w:tcW w:w="1015" w:type="dxa"/>
            <w:shd w:val="clear" w:color="auto" w:fill="92D050"/>
          </w:tcPr>
          <w:p w14:paraId="3CD7647F" w14:textId="5239DFE3"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4</w:t>
            </w:r>
          </w:p>
        </w:tc>
        <w:tc>
          <w:tcPr>
            <w:tcW w:w="4699" w:type="dxa"/>
            <w:vMerge/>
          </w:tcPr>
          <w:p w14:paraId="2E3738C0" w14:textId="77777777" w:rsidR="00AC1D73" w:rsidRPr="002A2983" w:rsidRDefault="00AC1D73" w:rsidP="002A2983">
            <w:pPr>
              <w:rPr>
                <w:rFonts w:ascii="Verdana" w:hAnsi="Verdana" w:cstheme="minorHAnsi"/>
                <w:sz w:val="20"/>
                <w:szCs w:val="20"/>
              </w:rPr>
            </w:pPr>
          </w:p>
        </w:tc>
      </w:tr>
      <w:tr w:rsidR="00257CF8" w:rsidRPr="002A2983" w14:paraId="11B00F46" w14:textId="77777777" w:rsidTr="00257CF8">
        <w:trPr>
          <w:trHeight w:val="132"/>
        </w:trPr>
        <w:tc>
          <w:tcPr>
            <w:tcW w:w="1970" w:type="dxa"/>
            <w:shd w:val="clear" w:color="auto" w:fill="BF8F00" w:themeFill="accent4" w:themeFillShade="BF"/>
          </w:tcPr>
          <w:p w14:paraId="79BACE1D" w14:textId="77777777" w:rsidR="00257CF8" w:rsidRPr="002A2983" w:rsidRDefault="00257CF8" w:rsidP="00257CF8">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E8230FD" w14:textId="64F731C4" w:rsidR="00257CF8" w:rsidRPr="002A2983" w:rsidRDefault="00257CF8" w:rsidP="00257CF8">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339E1687" w14:textId="16A6F16C" w:rsidR="00257CF8" w:rsidRPr="002A2983" w:rsidRDefault="00257CF8" w:rsidP="00257CF8">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52D310DC" w14:textId="199C437A" w:rsidR="00257CF8" w:rsidRPr="002A2983" w:rsidRDefault="00257CF8" w:rsidP="00257CF8">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063A9D45" w14:textId="77777777" w:rsidR="00257CF8" w:rsidRPr="002A2983" w:rsidRDefault="00257CF8" w:rsidP="00257CF8">
            <w:pPr>
              <w:rPr>
                <w:rFonts w:ascii="Verdana" w:hAnsi="Verdana" w:cstheme="minorHAnsi"/>
                <w:sz w:val="20"/>
                <w:szCs w:val="20"/>
              </w:rPr>
            </w:pPr>
          </w:p>
        </w:tc>
      </w:tr>
      <w:tr w:rsidR="00AC1D73" w:rsidRPr="002A2983" w14:paraId="2E013C39" w14:textId="77777777" w:rsidTr="00257CF8">
        <w:trPr>
          <w:trHeight w:val="132"/>
        </w:trPr>
        <w:tc>
          <w:tcPr>
            <w:tcW w:w="1970" w:type="dxa"/>
          </w:tcPr>
          <w:p w14:paraId="2A46B48B"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7588F03D" w14:textId="77777777" w:rsidR="00AC1D73" w:rsidRPr="002A2983" w:rsidRDefault="00AC1D73" w:rsidP="00BD4886">
            <w:pPr>
              <w:jc w:val="both"/>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217559C2" w14:textId="77777777" w:rsidR="00AC1D73" w:rsidRPr="002A2983" w:rsidRDefault="00AC1D73" w:rsidP="002A2983">
            <w:pPr>
              <w:rPr>
                <w:rFonts w:ascii="Verdana" w:hAnsi="Verdana" w:cstheme="minorHAnsi"/>
                <w:sz w:val="20"/>
                <w:szCs w:val="20"/>
              </w:rPr>
            </w:pPr>
          </w:p>
        </w:tc>
      </w:tr>
    </w:tbl>
    <w:p w14:paraId="00701AE5"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AC1D73" w:rsidRPr="002A2983" w14:paraId="2D24884E" w14:textId="77777777" w:rsidTr="00AC1D73">
        <w:tc>
          <w:tcPr>
            <w:tcW w:w="1555" w:type="dxa"/>
            <w:shd w:val="clear" w:color="auto" w:fill="BF8F00" w:themeFill="accent4" w:themeFillShade="BF"/>
          </w:tcPr>
          <w:p w14:paraId="67C481E7"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78B87C64" w14:textId="0FDD1290" w:rsidR="00AC1D73" w:rsidRPr="00C45659" w:rsidRDefault="0099717F"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58890F33" w14:textId="77777777" w:rsidR="00AC1D73" w:rsidRPr="002A2983" w:rsidRDefault="00AC1D73" w:rsidP="002A2983">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D7E96A8" w14:textId="77777777" w:rsidR="00AC1D73" w:rsidRDefault="0099717F"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60AB77EC" w14:textId="749B218E" w:rsidR="0099717F" w:rsidRPr="00C45659" w:rsidRDefault="0099717F"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D8DDD91" w14:textId="24F37166"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AC1D73" w:rsidRPr="002A2983" w14:paraId="0B45D6AB" w14:textId="77777777" w:rsidTr="00AC1D73">
        <w:tc>
          <w:tcPr>
            <w:tcW w:w="5228" w:type="dxa"/>
            <w:shd w:val="clear" w:color="auto" w:fill="1F3864" w:themeFill="accent1" w:themeFillShade="80"/>
          </w:tcPr>
          <w:p w14:paraId="7679FD95"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41022B59" w14:textId="3AEDDBE2"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 xml:space="preserve">Assurances reported to </w:t>
            </w:r>
            <w:r w:rsidR="00370AF0">
              <w:rPr>
                <w:rFonts w:ascii="Verdana" w:hAnsi="Verdana" w:cstheme="minorHAnsi"/>
                <w:sz w:val="20"/>
                <w:szCs w:val="20"/>
              </w:rPr>
              <w:t>C</w:t>
            </w:r>
            <w:r w:rsidRPr="002A2983">
              <w:rPr>
                <w:rFonts w:ascii="Verdana" w:hAnsi="Verdana" w:cstheme="minorHAnsi"/>
                <w:sz w:val="20"/>
                <w:szCs w:val="20"/>
              </w:rPr>
              <w:t>ommittee</w:t>
            </w:r>
          </w:p>
        </w:tc>
      </w:tr>
      <w:tr w:rsidR="00AC1D73" w:rsidRPr="002A2983" w14:paraId="5EDAC1A2" w14:textId="77777777" w:rsidTr="004B76F7">
        <w:trPr>
          <w:trHeight w:val="79"/>
        </w:trPr>
        <w:tc>
          <w:tcPr>
            <w:tcW w:w="5228" w:type="dxa"/>
          </w:tcPr>
          <w:p w14:paraId="1478F680" w14:textId="77777777" w:rsidR="0099717F" w:rsidRPr="002A2983" w:rsidRDefault="0099717F" w:rsidP="0099717F">
            <w:pPr>
              <w:rPr>
                <w:rFonts w:ascii="Verdana" w:hAnsi="Verdana" w:cstheme="minorHAnsi"/>
                <w:b/>
                <w:bCs/>
                <w:sz w:val="20"/>
                <w:szCs w:val="20"/>
              </w:rPr>
            </w:pPr>
            <w:r w:rsidRPr="002A2983">
              <w:rPr>
                <w:rFonts w:ascii="Verdana" w:hAnsi="Verdana" w:cstheme="minorHAnsi"/>
                <w:b/>
                <w:bCs/>
                <w:sz w:val="20"/>
                <w:szCs w:val="20"/>
              </w:rPr>
              <w:t>Strategies and Plans</w:t>
            </w:r>
          </w:p>
          <w:p w14:paraId="4B695490" w14:textId="306D790E" w:rsidR="0099717F" w:rsidRDefault="0099717F" w:rsidP="00DE7E4D">
            <w:pPr>
              <w:jc w:val="both"/>
              <w:rPr>
                <w:rFonts w:ascii="Verdana" w:hAnsi="Verdana" w:cs="Calibri"/>
                <w:sz w:val="20"/>
                <w:szCs w:val="20"/>
              </w:rPr>
            </w:pPr>
            <w:r>
              <w:rPr>
                <w:rFonts w:ascii="Verdana" w:hAnsi="Verdana" w:cs="Calibri"/>
                <w:sz w:val="20"/>
                <w:szCs w:val="20"/>
              </w:rPr>
              <w:t>Ensuring a program approach to</w:t>
            </w:r>
            <w:r w:rsidR="00EC4414">
              <w:rPr>
                <w:rFonts w:ascii="Verdana" w:hAnsi="Verdana" w:cs="Calibri"/>
                <w:sz w:val="20"/>
                <w:szCs w:val="20"/>
              </w:rPr>
              <w:t xml:space="preserve"> commissioning,</w:t>
            </w:r>
            <w:r>
              <w:rPr>
                <w:rFonts w:ascii="Verdana" w:hAnsi="Verdana" w:cs="Calibri"/>
                <w:sz w:val="20"/>
                <w:szCs w:val="20"/>
              </w:rPr>
              <w:t xml:space="preserve"> planning and delivery with focus on monitoring progress through the EASC Sub Groups</w:t>
            </w:r>
          </w:p>
          <w:p w14:paraId="37FB8FB4" w14:textId="379D976E" w:rsidR="0099717F" w:rsidRDefault="0099717F" w:rsidP="0099717F">
            <w:pPr>
              <w:rPr>
                <w:rFonts w:ascii="Verdana" w:hAnsi="Verdana" w:cs="Calibri"/>
                <w:sz w:val="20"/>
                <w:szCs w:val="20"/>
              </w:rPr>
            </w:pPr>
          </w:p>
          <w:p w14:paraId="28357224" w14:textId="2AEC7B83" w:rsidR="0099717F" w:rsidRDefault="0099717F" w:rsidP="00DE7E4D">
            <w:pPr>
              <w:jc w:val="both"/>
              <w:rPr>
                <w:rFonts w:ascii="Verdana" w:hAnsi="Verdana" w:cs="Calibri"/>
                <w:sz w:val="20"/>
                <w:szCs w:val="20"/>
              </w:rPr>
            </w:pPr>
            <w:r w:rsidRPr="0099717F">
              <w:rPr>
                <w:rFonts w:ascii="Verdana" w:hAnsi="Verdana" w:cs="Calibri"/>
                <w:b/>
                <w:bCs/>
                <w:sz w:val="20"/>
                <w:szCs w:val="20"/>
              </w:rPr>
              <w:t>Governance Structures</w:t>
            </w:r>
            <w:r>
              <w:rPr>
                <w:rFonts w:ascii="Verdana" w:hAnsi="Verdana" w:cs="Calibri"/>
                <w:sz w:val="20"/>
                <w:szCs w:val="20"/>
              </w:rPr>
              <w:br/>
              <w:t>Regular reporting from EASC Sub Groups to the EAS Joint Committee on progress</w:t>
            </w:r>
          </w:p>
          <w:p w14:paraId="41C54807" w14:textId="77777777" w:rsidR="0099717F" w:rsidRDefault="0099717F" w:rsidP="0099717F">
            <w:pPr>
              <w:rPr>
                <w:rFonts w:ascii="Verdana" w:hAnsi="Verdana" w:cs="Calibri"/>
                <w:sz w:val="20"/>
                <w:szCs w:val="20"/>
              </w:rPr>
            </w:pPr>
          </w:p>
          <w:p w14:paraId="1EF15D19" w14:textId="2C8D3F61" w:rsidR="0099717F" w:rsidRDefault="0099717F" w:rsidP="00DE7E4D">
            <w:pPr>
              <w:jc w:val="both"/>
              <w:rPr>
                <w:rFonts w:ascii="Verdana" w:hAnsi="Verdana" w:cs="Calibri"/>
                <w:sz w:val="20"/>
                <w:szCs w:val="20"/>
              </w:rPr>
            </w:pPr>
            <w:r>
              <w:rPr>
                <w:rFonts w:ascii="Verdana" w:hAnsi="Verdana" w:cs="Calibri"/>
                <w:sz w:val="20"/>
                <w:szCs w:val="20"/>
              </w:rPr>
              <w:t>Forward look developed for all EASC Sub Groups  including receiving progress on the deliverables within the plans</w:t>
            </w:r>
          </w:p>
          <w:p w14:paraId="71528F81" w14:textId="77777777" w:rsidR="0099717F" w:rsidRDefault="0099717F" w:rsidP="0099717F">
            <w:pPr>
              <w:rPr>
                <w:rFonts w:ascii="Verdana" w:hAnsi="Verdana" w:cstheme="minorHAnsi"/>
                <w:b/>
                <w:bCs/>
                <w:sz w:val="20"/>
                <w:szCs w:val="20"/>
              </w:rPr>
            </w:pPr>
          </w:p>
          <w:p w14:paraId="41C5D21F" w14:textId="2A6626CB" w:rsidR="00AC1D73" w:rsidRPr="0099717F" w:rsidRDefault="0099717F" w:rsidP="0099717F">
            <w:pPr>
              <w:rPr>
                <w:rFonts w:ascii="Verdana" w:hAnsi="Verdana" w:cstheme="minorHAnsi"/>
                <w:b/>
                <w:bCs/>
                <w:sz w:val="20"/>
                <w:szCs w:val="20"/>
              </w:rPr>
            </w:pPr>
            <w:r>
              <w:rPr>
                <w:rFonts w:ascii="Verdana" w:hAnsi="Verdana" w:cstheme="minorHAnsi"/>
                <w:b/>
                <w:bCs/>
                <w:sz w:val="20"/>
                <w:szCs w:val="20"/>
              </w:rPr>
              <w:t>Commissioning</w:t>
            </w:r>
            <w:r w:rsidR="00AC1D73" w:rsidRPr="0099717F">
              <w:rPr>
                <w:rFonts w:ascii="Verdana" w:hAnsi="Verdana" w:cstheme="minorHAnsi"/>
                <w:b/>
                <w:bCs/>
                <w:sz w:val="20"/>
                <w:szCs w:val="20"/>
              </w:rPr>
              <w:t xml:space="preserve"> Processes</w:t>
            </w:r>
          </w:p>
          <w:p w14:paraId="3FF0F6A2" w14:textId="77777777" w:rsidR="0099717F" w:rsidRPr="0099717F" w:rsidRDefault="0099717F" w:rsidP="005F1414">
            <w:pPr>
              <w:pStyle w:val="ListParagraph"/>
              <w:numPr>
                <w:ilvl w:val="0"/>
                <w:numId w:val="3"/>
              </w:numPr>
              <w:jc w:val="both"/>
              <w:rPr>
                <w:rFonts w:ascii="Verdana" w:hAnsi="Verdana" w:cstheme="minorHAnsi"/>
                <w:sz w:val="20"/>
                <w:szCs w:val="20"/>
              </w:rPr>
            </w:pPr>
            <w:r>
              <w:rPr>
                <w:rFonts w:ascii="Verdana" w:hAnsi="Verdana" w:cs="Calibri"/>
                <w:sz w:val="20"/>
                <w:szCs w:val="20"/>
              </w:rPr>
              <w:t xml:space="preserve">Commissioning Intentions collaboratively developed and agreed </w:t>
            </w:r>
          </w:p>
          <w:p w14:paraId="1B7585B4" w14:textId="77777777" w:rsidR="0099717F" w:rsidRPr="0099717F" w:rsidRDefault="0099717F" w:rsidP="005F1414">
            <w:pPr>
              <w:pStyle w:val="ListParagraph"/>
              <w:numPr>
                <w:ilvl w:val="0"/>
                <w:numId w:val="3"/>
              </w:numPr>
              <w:jc w:val="both"/>
              <w:rPr>
                <w:rFonts w:ascii="Verdana" w:hAnsi="Verdana" w:cstheme="minorHAnsi"/>
                <w:sz w:val="20"/>
                <w:szCs w:val="20"/>
              </w:rPr>
            </w:pPr>
            <w:r w:rsidRPr="0099717F">
              <w:rPr>
                <w:rFonts w:ascii="Verdana" w:hAnsi="Verdana" w:cs="Calibri"/>
                <w:sz w:val="20"/>
                <w:szCs w:val="20"/>
              </w:rPr>
              <w:t>Commitment from the EASC for strategic commissioning cycles</w:t>
            </w:r>
          </w:p>
          <w:p w14:paraId="1046D151" w14:textId="5D7AB430" w:rsidR="0074651A" w:rsidRPr="0074651A" w:rsidRDefault="0099717F" w:rsidP="005F1414">
            <w:pPr>
              <w:pStyle w:val="ListParagraph"/>
              <w:numPr>
                <w:ilvl w:val="0"/>
                <w:numId w:val="3"/>
              </w:numPr>
              <w:jc w:val="both"/>
              <w:rPr>
                <w:rFonts w:ascii="Verdana" w:hAnsi="Verdana" w:cstheme="minorHAnsi"/>
                <w:sz w:val="20"/>
                <w:szCs w:val="20"/>
              </w:rPr>
            </w:pPr>
            <w:r w:rsidRPr="0099717F">
              <w:rPr>
                <w:rFonts w:ascii="Verdana" w:hAnsi="Verdana" w:cs="Calibri"/>
                <w:sz w:val="20"/>
                <w:szCs w:val="20"/>
              </w:rPr>
              <w:t>Ongoing work to refresh Commissioning Framework</w:t>
            </w:r>
            <w:r w:rsidR="00DE7E4D">
              <w:rPr>
                <w:rFonts w:ascii="Verdana" w:hAnsi="Verdana" w:cs="Calibri"/>
                <w:sz w:val="20"/>
                <w:szCs w:val="20"/>
              </w:rPr>
              <w:t>s</w:t>
            </w:r>
            <w:r w:rsidRPr="0099717F">
              <w:rPr>
                <w:rFonts w:ascii="Verdana" w:hAnsi="Verdana" w:cstheme="minorBidi"/>
                <w:sz w:val="20"/>
                <w:szCs w:val="20"/>
              </w:rPr>
              <w:t xml:space="preserve"> </w:t>
            </w:r>
          </w:p>
          <w:p w14:paraId="6DD0050A" w14:textId="77777777" w:rsidR="005F1414" w:rsidRPr="005F1414" w:rsidRDefault="0074651A" w:rsidP="005F1414">
            <w:pPr>
              <w:pStyle w:val="ListParagraph"/>
              <w:numPr>
                <w:ilvl w:val="0"/>
                <w:numId w:val="3"/>
              </w:numPr>
              <w:jc w:val="both"/>
              <w:rPr>
                <w:rFonts w:ascii="Verdana" w:hAnsi="Verdana" w:cs="Calibri"/>
                <w:color w:val="FF0000"/>
                <w:sz w:val="20"/>
                <w:szCs w:val="20"/>
              </w:rPr>
            </w:pPr>
            <w:r w:rsidRPr="0074651A">
              <w:rPr>
                <w:rFonts w:ascii="Verdana" w:hAnsi="Verdana" w:cs="Calibri"/>
                <w:sz w:val="20"/>
                <w:szCs w:val="20"/>
              </w:rPr>
              <w:t>Local integrated commissioning action plans</w:t>
            </w:r>
            <w:r>
              <w:rPr>
                <w:rFonts w:ascii="Verdana" w:hAnsi="Verdana" w:cs="Calibri"/>
                <w:sz w:val="20"/>
                <w:szCs w:val="20"/>
              </w:rPr>
              <w:t xml:space="preserve"> (</w:t>
            </w:r>
            <w:r w:rsidR="00EC4414">
              <w:rPr>
                <w:rFonts w:ascii="Verdana" w:hAnsi="Verdana" w:cs="Calibri"/>
                <w:sz w:val="20"/>
                <w:szCs w:val="20"/>
              </w:rPr>
              <w:t>I</w:t>
            </w:r>
            <w:r>
              <w:rPr>
                <w:rFonts w:ascii="Verdana" w:hAnsi="Verdana" w:cs="Calibri"/>
                <w:sz w:val="20"/>
                <w:szCs w:val="20"/>
              </w:rPr>
              <w:t>CAPs)</w:t>
            </w:r>
            <w:r w:rsidRPr="0074651A">
              <w:rPr>
                <w:rFonts w:ascii="Verdana" w:hAnsi="Verdana" w:cs="Calibri"/>
                <w:sz w:val="20"/>
                <w:szCs w:val="20"/>
              </w:rPr>
              <w:t xml:space="preserve"> developed by HBs and</w:t>
            </w:r>
            <w:r>
              <w:rPr>
                <w:rFonts w:ascii="Verdana" w:hAnsi="Verdana" w:cs="Calibri"/>
                <w:sz w:val="20"/>
                <w:szCs w:val="20"/>
              </w:rPr>
              <w:t xml:space="preserve"> </w:t>
            </w:r>
            <w:r w:rsidRPr="0074651A">
              <w:rPr>
                <w:rFonts w:ascii="Verdana" w:hAnsi="Verdana" w:cs="Calibri"/>
                <w:sz w:val="20"/>
                <w:szCs w:val="20"/>
              </w:rPr>
              <w:t>WAST, process supported by EASC Team</w:t>
            </w:r>
            <w:r w:rsidR="00EC4414">
              <w:rPr>
                <w:rFonts w:ascii="Verdana" w:hAnsi="Verdana" w:cs="Calibri"/>
                <w:sz w:val="20"/>
                <w:szCs w:val="20"/>
              </w:rPr>
              <w:t xml:space="preserve"> and now on version 5.</w:t>
            </w:r>
          </w:p>
          <w:p w14:paraId="7CA2FCD5" w14:textId="046D3D29" w:rsidR="005F1414" w:rsidRPr="005F1414" w:rsidRDefault="005F1414" w:rsidP="005F1414">
            <w:pPr>
              <w:pStyle w:val="ListParagraph"/>
              <w:numPr>
                <w:ilvl w:val="0"/>
                <w:numId w:val="3"/>
              </w:numPr>
              <w:jc w:val="both"/>
              <w:rPr>
                <w:rFonts w:ascii="Verdana" w:hAnsi="Verdana" w:cs="Calibri"/>
                <w:color w:val="FF0000"/>
                <w:sz w:val="20"/>
                <w:szCs w:val="20"/>
              </w:rPr>
            </w:pPr>
            <w:r w:rsidRPr="005F1414">
              <w:rPr>
                <w:rFonts w:ascii="Verdana" w:hAnsi="Verdana" w:cs="Calibri"/>
                <w:color w:val="FF0000"/>
                <w:sz w:val="20"/>
                <w:szCs w:val="20"/>
              </w:rPr>
              <w:t>Ambulance improvement plan developed and circulated weekly</w:t>
            </w:r>
          </w:p>
          <w:p w14:paraId="311B6665" w14:textId="72C9E4A0" w:rsidR="005D6431" w:rsidRDefault="005D6431" w:rsidP="00370AF0">
            <w:pPr>
              <w:pStyle w:val="ListParagraph"/>
              <w:ind w:left="360"/>
              <w:rPr>
                <w:rFonts w:ascii="Verdana" w:hAnsi="Verdana" w:cstheme="minorHAnsi"/>
                <w:sz w:val="20"/>
                <w:szCs w:val="20"/>
              </w:rPr>
            </w:pPr>
          </w:p>
          <w:p w14:paraId="4654C676" w14:textId="3D4E6BEB" w:rsidR="00EC4414" w:rsidRDefault="00EC4414" w:rsidP="00370AF0">
            <w:pPr>
              <w:pStyle w:val="ListParagraph"/>
              <w:ind w:left="360"/>
              <w:rPr>
                <w:rFonts w:ascii="Verdana" w:hAnsi="Verdana" w:cstheme="minorHAnsi"/>
                <w:sz w:val="20"/>
                <w:szCs w:val="20"/>
              </w:rPr>
            </w:pPr>
          </w:p>
          <w:p w14:paraId="7E24E2AC" w14:textId="77777777" w:rsidR="0099717F" w:rsidRPr="002A2983" w:rsidRDefault="0099717F" w:rsidP="0099717F">
            <w:pPr>
              <w:rPr>
                <w:rFonts w:ascii="Verdana" w:hAnsi="Verdana" w:cstheme="minorHAnsi"/>
                <w:b/>
                <w:bCs/>
                <w:sz w:val="20"/>
                <w:szCs w:val="20"/>
              </w:rPr>
            </w:pPr>
            <w:r w:rsidRPr="002A2983">
              <w:rPr>
                <w:rFonts w:ascii="Verdana" w:hAnsi="Verdana" w:cstheme="minorHAnsi"/>
                <w:b/>
                <w:bCs/>
                <w:sz w:val="20"/>
                <w:szCs w:val="20"/>
              </w:rPr>
              <w:t>Improvement Programmes</w:t>
            </w:r>
          </w:p>
          <w:p w14:paraId="65E9EFE7" w14:textId="23DE8003" w:rsidR="0099717F" w:rsidRPr="00370AF0" w:rsidRDefault="00471159" w:rsidP="005F1414">
            <w:pPr>
              <w:pStyle w:val="ListParagraph"/>
              <w:numPr>
                <w:ilvl w:val="0"/>
                <w:numId w:val="3"/>
              </w:numPr>
              <w:rPr>
                <w:rFonts w:ascii="Verdana" w:hAnsi="Verdana" w:cstheme="minorHAnsi"/>
                <w:b/>
                <w:bCs/>
                <w:sz w:val="20"/>
                <w:szCs w:val="20"/>
              </w:rPr>
            </w:pPr>
            <w:r>
              <w:rPr>
                <w:rFonts w:ascii="Verdana" w:hAnsi="Verdana" w:cstheme="minorHAnsi"/>
                <w:sz w:val="20"/>
                <w:szCs w:val="20"/>
              </w:rPr>
              <w:t>Not applicable for this risk</w:t>
            </w:r>
          </w:p>
        </w:tc>
        <w:tc>
          <w:tcPr>
            <w:tcW w:w="5228" w:type="dxa"/>
          </w:tcPr>
          <w:p w14:paraId="5AA55B04" w14:textId="601585CD" w:rsidR="00AC1D73" w:rsidRDefault="00AC1D73" w:rsidP="00CC6E6A">
            <w:pPr>
              <w:pStyle w:val="ListParagraph"/>
              <w:numPr>
                <w:ilvl w:val="0"/>
                <w:numId w:val="3"/>
              </w:numPr>
              <w:rPr>
                <w:rFonts w:ascii="Verdana" w:hAnsi="Verdana" w:cstheme="minorHAnsi"/>
                <w:sz w:val="20"/>
                <w:szCs w:val="20"/>
              </w:rPr>
            </w:pPr>
            <w:r w:rsidRPr="002A2983">
              <w:rPr>
                <w:rFonts w:ascii="Verdana" w:hAnsi="Verdana" w:cstheme="minorHAnsi"/>
                <w:sz w:val="20"/>
                <w:szCs w:val="20"/>
              </w:rPr>
              <w:lastRenderedPageBreak/>
              <w:t>Performance Report </w:t>
            </w:r>
            <w:r w:rsidR="00EC4414">
              <w:rPr>
                <w:rFonts w:ascii="Verdana" w:hAnsi="Verdana" w:cstheme="minorHAnsi"/>
                <w:sz w:val="20"/>
                <w:szCs w:val="20"/>
              </w:rPr>
              <w:t>(and dashboard)</w:t>
            </w:r>
          </w:p>
          <w:p w14:paraId="16380219" w14:textId="4A848DF1" w:rsidR="00EC4414" w:rsidRPr="002A2983" w:rsidRDefault="00EC4414" w:rsidP="00DE7E4D">
            <w:pPr>
              <w:pStyle w:val="ListParagraph"/>
              <w:numPr>
                <w:ilvl w:val="0"/>
                <w:numId w:val="3"/>
              </w:numPr>
              <w:jc w:val="both"/>
              <w:rPr>
                <w:rFonts w:ascii="Verdana" w:hAnsi="Verdana" w:cstheme="minorHAnsi"/>
                <w:sz w:val="20"/>
                <w:szCs w:val="20"/>
              </w:rPr>
            </w:pPr>
            <w:r>
              <w:rPr>
                <w:rFonts w:ascii="Verdana" w:hAnsi="Verdana" w:cstheme="minorHAnsi"/>
                <w:sz w:val="20"/>
                <w:szCs w:val="20"/>
              </w:rPr>
              <w:t>Quality and Safety Report (and dashboard)</w:t>
            </w:r>
          </w:p>
          <w:p w14:paraId="49181174" w14:textId="77777777" w:rsidR="0099717F" w:rsidRDefault="0099717F" w:rsidP="00DE7E4D">
            <w:pPr>
              <w:pStyle w:val="ListParagraph"/>
              <w:numPr>
                <w:ilvl w:val="0"/>
                <w:numId w:val="3"/>
              </w:numPr>
              <w:jc w:val="both"/>
              <w:rPr>
                <w:rFonts w:ascii="Verdana" w:hAnsi="Verdana" w:cs="Calibri"/>
                <w:sz w:val="20"/>
                <w:szCs w:val="20"/>
              </w:rPr>
            </w:pPr>
            <w:r w:rsidRPr="0099717F">
              <w:rPr>
                <w:rFonts w:ascii="Verdana" w:hAnsi="Verdana" w:cs="Calibri"/>
                <w:sz w:val="20"/>
                <w:szCs w:val="20"/>
              </w:rPr>
              <w:t>EASC Commissioning Cycle for the development of Commissioning Intentions and Commissioning Frameworks agreed</w:t>
            </w:r>
          </w:p>
          <w:p w14:paraId="0495D6BD" w14:textId="77777777" w:rsidR="0099717F" w:rsidRDefault="0099717F" w:rsidP="00DE7E4D">
            <w:pPr>
              <w:pStyle w:val="ListParagraph"/>
              <w:numPr>
                <w:ilvl w:val="0"/>
                <w:numId w:val="3"/>
              </w:numPr>
              <w:jc w:val="both"/>
              <w:rPr>
                <w:rFonts w:ascii="Verdana" w:hAnsi="Verdana" w:cs="Calibri"/>
                <w:sz w:val="20"/>
                <w:szCs w:val="20"/>
              </w:rPr>
            </w:pPr>
            <w:r w:rsidRPr="0099717F">
              <w:rPr>
                <w:rFonts w:ascii="Verdana" w:hAnsi="Verdana" w:cs="Calibri"/>
                <w:sz w:val="20"/>
                <w:szCs w:val="20"/>
              </w:rPr>
              <w:t>Commissioning Intentions agreed for EMS, NEPTS and EMRTS monitored at each EASC Management Group (bi-monthly) meeting</w:t>
            </w:r>
          </w:p>
          <w:p w14:paraId="79B20D29" w14:textId="77777777" w:rsidR="0000021A" w:rsidRDefault="0099717F" w:rsidP="00DE7E4D">
            <w:pPr>
              <w:pStyle w:val="ListParagraph"/>
              <w:numPr>
                <w:ilvl w:val="0"/>
                <w:numId w:val="3"/>
              </w:numPr>
              <w:jc w:val="both"/>
              <w:rPr>
                <w:rFonts w:ascii="Verdana" w:hAnsi="Verdana" w:cs="Calibri"/>
                <w:sz w:val="20"/>
                <w:szCs w:val="20"/>
              </w:rPr>
            </w:pPr>
            <w:r w:rsidRPr="0099717F">
              <w:rPr>
                <w:rFonts w:ascii="Verdana" w:hAnsi="Verdana" w:cs="Calibri"/>
                <w:sz w:val="20"/>
                <w:szCs w:val="20"/>
              </w:rPr>
              <w:t>Commissioning Frameworks enacted for all commissioned services</w:t>
            </w:r>
          </w:p>
          <w:p w14:paraId="3564ECEB" w14:textId="47E01A26" w:rsidR="0099717F" w:rsidRPr="0000021A" w:rsidRDefault="0099717F" w:rsidP="0000021A">
            <w:pPr>
              <w:rPr>
                <w:rFonts w:ascii="Verdana" w:hAnsi="Verdana" w:cs="Calibri"/>
                <w:color w:val="FF0000"/>
                <w:sz w:val="20"/>
                <w:szCs w:val="20"/>
              </w:rPr>
            </w:pPr>
          </w:p>
          <w:p w14:paraId="2285BAD8" w14:textId="77777777" w:rsidR="0099717F" w:rsidRPr="0099717F" w:rsidRDefault="0099717F" w:rsidP="0099717F">
            <w:pPr>
              <w:rPr>
                <w:rFonts w:ascii="Verdana" w:hAnsi="Verdana" w:cstheme="minorHAnsi"/>
                <w:sz w:val="20"/>
                <w:szCs w:val="20"/>
              </w:rPr>
            </w:pPr>
          </w:p>
          <w:p w14:paraId="7E17EC01" w14:textId="7996A737" w:rsidR="0000021A" w:rsidRPr="0074651A" w:rsidRDefault="0000021A" w:rsidP="00DE7E4D">
            <w:pPr>
              <w:jc w:val="both"/>
              <w:rPr>
                <w:rFonts w:ascii="Verdana" w:hAnsi="Verdana" w:cs="Calibri"/>
                <w:color w:val="000000" w:themeColor="text1"/>
                <w:sz w:val="20"/>
                <w:szCs w:val="20"/>
              </w:rPr>
            </w:pPr>
            <w:r w:rsidRPr="0074651A">
              <w:rPr>
                <w:rFonts w:ascii="Verdana" w:hAnsi="Verdana" w:cs="Calibri"/>
                <w:color w:val="000000" w:themeColor="text1"/>
                <w:sz w:val="20"/>
                <w:szCs w:val="20"/>
              </w:rPr>
              <w:t>Bi monthly reporting via report to EASC – the EASC Commissioning Update</w:t>
            </w:r>
            <w:r w:rsidR="00EC4414">
              <w:rPr>
                <w:rFonts w:ascii="Verdana" w:hAnsi="Verdana" w:cs="Calibri"/>
                <w:color w:val="000000" w:themeColor="text1"/>
                <w:sz w:val="20"/>
                <w:szCs w:val="20"/>
              </w:rPr>
              <w:t xml:space="preserve"> report including</w:t>
            </w:r>
            <w:r w:rsidRPr="0074651A">
              <w:rPr>
                <w:rFonts w:ascii="Verdana" w:hAnsi="Verdana" w:cs="Calibri"/>
                <w:color w:val="000000" w:themeColor="text1"/>
                <w:sz w:val="20"/>
                <w:szCs w:val="20"/>
              </w:rPr>
              <w:t>:</w:t>
            </w:r>
          </w:p>
          <w:p w14:paraId="76C5DBAB" w14:textId="77777777" w:rsidR="0000021A" w:rsidRPr="007465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Framework</w:t>
            </w:r>
          </w:p>
          <w:p w14:paraId="1F893253" w14:textId="77777777" w:rsidR="0000021A" w:rsidRPr="007465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Integrated Medium Term Plan</w:t>
            </w:r>
          </w:p>
          <w:p w14:paraId="6D5C4FB9" w14:textId="2399EDAE" w:rsidR="000002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Intentions</w:t>
            </w:r>
          </w:p>
          <w:p w14:paraId="633FFA0F" w14:textId="394BE4F7" w:rsidR="00EC4414" w:rsidRPr="0074651A" w:rsidRDefault="00EC4414" w:rsidP="0000021A">
            <w:pPr>
              <w:numPr>
                <w:ilvl w:val="0"/>
                <w:numId w:val="21"/>
              </w:numPr>
              <w:jc w:val="both"/>
              <w:rPr>
                <w:rFonts w:ascii="Verdana" w:hAnsi="Verdana" w:cs="Calibri"/>
                <w:color w:val="000000" w:themeColor="text1"/>
                <w:sz w:val="20"/>
                <w:szCs w:val="20"/>
              </w:rPr>
            </w:pPr>
            <w:r>
              <w:rPr>
                <w:rFonts w:ascii="Verdana" w:hAnsi="Verdana" w:cs="Calibri"/>
                <w:color w:val="000000" w:themeColor="text1"/>
                <w:sz w:val="20"/>
                <w:szCs w:val="20"/>
              </w:rPr>
              <w:t>Integrated Commissioning Action Plans</w:t>
            </w:r>
          </w:p>
          <w:p w14:paraId="1615D6B6" w14:textId="77777777" w:rsidR="00AC1D73" w:rsidRPr="002A2983" w:rsidRDefault="00AC1D73" w:rsidP="002A2983">
            <w:pPr>
              <w:rPr>
                <w:rFonts w:ascii="Verdana" w:hAnsi="Verdana" w:cstheme="minorHAnsi"/>
                <w:sz w:val="20"/>
                <w:szCs w:val="20"/>
              </w:rPr>
            </w:pPr>
          </w:p>
        </w:tc>
      </w:tr>
      <w:tr w:rsidR="00AC1D73" w:rsidRPr="002A2983" w14:paraId="3C1B8CBD" w14:textId="77777777" w:rsidTr="00AC1D73">
        <w:tc>
          <w:tcPr>
            <w:tcW w:w="5228" w:type="dxa"/>
            <w:shd w:val="clear" w:color="auto" w:fill="1F3864" w:themeFill="accent1" w:themeFillShade="80"/>
          </w:tcPr>
          <w:p w14:paraId="09434291"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745D5890"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Actions and mitigations</w:t>
            </w:r>
          </w:p>
        </w:tc>
      </w:tr>
      <w:tr w:rsidR="00AC1D73" w:rsidRPr="002A2983" w14:paraId="05E7F751" w14:textId="77777777" w:rsidTr="002A2983">
        <w:tc>
          <w:tcPr>
            <w:tcW w:w="5228" w:type="dxa"/>
          </w:tcPr>
          <w:p w14:paraId="6FBBDE91" w14:textId="7E51C038" w:rsidR="00AC1D73" w:rsidRPr="002A2983" w:rsidRDefault="00471159"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None currently identified</w:t>
            </w:r>
          </w:p>
        </w:tc>
        <w:tc>
          <w:tcPr>
            <w:tcW w:w="5228" w:type="dxa"/>
          </w:tcPr>
          <w:p w14:paraId="4FBA2184" w14:textId="73FCFDC6"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IMTP</w:t>
            </w:r>
            <w:r w:rsidR="00453E88">
              <w:rPr>
                <w:rFonts w:ascii="Verdana" w:hAnsi="Verdana" w:cs="Calibri"/>
                <w:sz w:val="20"/>
                <w:szCs w:val="20"/>
              </w:rPr>
              <w:t xml:space="preserve"> </w:t>
            </w:r>
            <w:r w:rsidR="00453E88" w:rsidRPr="005F1414">
              <w:rPr>
                <w:rFonts w:ascii="Verdana" w:hAnsi="Verdana" w:cs="Calibri"/>
                <w:sz w:val="20"/>
                <w:szCs w:val="20"/>
              </w:rPr>
              <w:t>(confirm</w:t>
            </w:r>
            <w:r w:rsidR="00EC4414" w:rsidRPr="005F1414">
              <w:rPr>
                <w:rFonts w:ascii="Verdana" w:hAnsi="Verdana" w:cs="Calibri"/>
                <w:sz w:val="20"/>
                <w:szCs w:val="20"/>
              </w:rPr>
              <w:t>ation</w:t>
            </w:r>
            <w:r w:rsidR="00453E88" w:rsidRPr="005F1414">
              <w:rPr>
                <w:rFonts w:ascii="Verdana" w:hAnsi="Verdana" w:cs="Calibri"/>
                <w:sz w:val="20"/>
                <w:szCs w:val="20"/>
              </w:rPr>
              <w:t xml:space="preserve"> </w:t>
            </w:r>
            <w:r w:rsidR="00DE7E4D" w:rsidRPr="005F1414">
              <w:rPr>
                <w:rFonts w:ascii="Verdana" w:hAnsi="Verdana" w:cs="Calibri"/>
                <w:sz w:val="20"/>
                <w:szCs w:val="20"/>
              </w:rPr>
              <w:t xml:space="preserve">received as </w:t>
            </w:r>
            <w:r w:rsidR="00453E88" w:rsidRPr="005F1414">
              <w:rPr>
                <w:rFonts w:ascii="Verdana" w:hAnsi="Verdana" w:cs="Calibri"/>
                <w:sz w:val="20"/>
                <w:szCs w:val="20"/>
              </w:rPr>
              <w:t>acceptable by WG)</w:t>
            </w:r>
            <w:r w:rsidR="00EC4414" w:rsidRPr="005F1414">
              <w:rPr>
                <w:rFonts w:ascii="Verdana" w:hAnsi="Verdana" w:cs="Calibri"/>
                <w:sz w:val="20"/>
                <w:szCs w:val="20"/>
              </w:rPr>
              <w:t xml:space="preserve"> and tracker for the commitments</w:t>
            </w:r>
          </w:p>
          <w:p w14:paraId="1C488D95"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Commissioning Cycle</w:t>
            </w:r>
          </w:p>
          <w:p w14:paraId="3045E613" w14:textId="7BB0E955"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Commissioning Intention</w:t>
            </w:r>
            <w:r>
              <w:rPr>
                <w:rFonts w:ascii="Verdana" w:hAnsi="Verdana" w:cs="Calibri"/>
                <w:sz w:val="20"/>
                <w:szCs w:val="20"/>
              </w:rPr>
              <w:t>s</w:t>
            </w:r>
          </w:p>
          <w:p w14:paraId="7853E894"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Minutes of EASC Sub Group meetings monitoring progress against plans</w:t>
            </w:r>
          </w:p>
          <w:p w14:paraId="43A5CB50"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Commissioning Frameworks</w:t>
            </w:r>
          </w:p>
          <w:p w14:paraId="2C8E7C47" w14:textId="77777777" w:rsidR="0074651A" w:rsidRDefault="0074651A" w:rsidP="00CC6E6A">
            <w:pPr>
              <w:pStyle w:val="ListParagraph"/>
              <w:numPr>
                <w:ilvl w:val="0"/>
                <w:numId w:val="1"/>
              </w:numPr>
              <w:rPr>
                <w:rFonts w:ascii="Verdana" w:hAnsi="Verdana" w:cs="Calibri"/>
                <w:sz w:val="20"/>
                <w:szCs w:val="20"/>
              </w:rPr>
            </w:pPr>
            <w:r>
              <w:rPr>
                <w:rFonts w:ascii="Verdana" w:hAnsi="Verdana" w:cs="Calibri"/>
                <w:sz w:val="20"/>
                <w:szCs w:val="20"/>
              </w:rPr>
              <w:t xml:space="preserve">Local Integrated Commissioning Action Plans </w:t>
            </w:r>
          </w:p>
          <w:p w14:paraId="1F4DC76A" w14:textId="71427373" w:rsidR="005F1414" w:rsidRPr="00006424" w:rsidRDefault="005F1414" w:rsidP="00CC6E6A">
            <w:pPr>
              <w:pStyle w:val="ListParagraph"/>
              <w:numPr>
                <w:ilvl w:val="0"/>
                <w:numId w:val="1"/>
              </w:numPr>
              <w:rPr>
                <w:rFonts w:ascii="Verdana" w:hAnsi="Verdana" w:cs="Calibri"/>
                <w:sz w:val="20"/>
                <w:szCs w:val="20"/>
              </w:rPr>
            </w:pPr>
            <w:r w:rsidRPr="005F1414">
              <w:rPr>
                <w:rFonts w:ascii="Verdana" w:hAnsi="Verdana" w:cs="Calibri"/>
                <w:color w:val="FF0000"/>
                <w:sz w:val="20"/>
                <w:szCs w:val="20"/>
              </w:rPr>
              <w:t>Three key actions with appropriate indicators agreed with each HB during the winter period</w:t>
            </w:r>
          </w:p>
        </w:tc>
      </w:tr>
    </w:tbl>
    <w:p w14:paraId="2F078EAE"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D858CC" w:rsidRPr="002A2983" w14:paraId="32E31465" w14:textId="77777777" w:rsidTr="00AC1D73">
        <w:tc>
          <w:tcPr>
            <w:tcW w:w="5228" w:type="dxa"/>
            <w:shd w:val="clear" w:color="auto" w:fill="1F3864" w:themeFill="accent1" w:themeFillShade="80"/>
          </w:tcPr>
          <w:p w14:paraId="4FF98226" w14:textId="2503CAFD" w:rsidR="00D858CC" w:rsidRPr="002A2983" w:rsidRDefault="00D858CC" w:rsidP="00D858CC">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3202DCF3" w14:textId="77777777" w:rsidR="00D858CC" w:rsidRPr="002A2983" w:rsidRDefault="00D858CC" w:rsidP="00D858CC">
            <w:pPr>
              <w:rPr>
                <w:rFonts w:ascii="Verdana" w:hAnsi="Verdana" w:cstheme="minorBidi"/>
                <w:sz w:val="20"/>
                <w:szCs w:val="20"/>
              </w:rPr>
            </w:pPr>
            <w:r w:rsidRPr="002A2983">
              <w:rPr>
                <w:rFonts w:ascii="Verdana" w:hAnsi="Verdana" w:cstheme="minorBidi"/>
                <w:sz w:val="20"/>
                <w:szCs w:val="20"/>
              </w:rPr>
              <w:t>Current Performance - Highlights</w:t>
            </w:r>
          </w:p>
        </w:tc>
      </w:tr>
      <w:tr w:rsidR="00D858CC" w:rsidRPr="002A2983" w14:paraId="49C2FF65" w14:textId="77777777" w:rsidTr="002A2983">
        <w:tc>
          <w:tcPr>
            <w:tcW w:w="5228" w:type="dxa"/>
          </w:tcPr>
          <w:p w14:paraId="4C92306C" w14:textId="77777777" w:rsidR="00D858CC" w:rsidRPr="002A2983" w:rsidRDefault="00D858CC" w:rsidP="00D858CC">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3EB36207" w14:textId="5F58DB6B" w:rsidR="00D858CC" w:rsidRPr="002A2983" w:rsidRDefault="00D858CC" w:rsidP="0099717F">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1096CEC3" w14:textId="1BE7F2EE" w:rsidR="00D858CC" w:rsidRPr="002A2983" w:rsidRDefault="00D858CC" w:rsidP="00D858CC">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B0429C3" w14:textId="2C5F5D38" w:rsidR="00D858CC" w:rsidRPr="002A2983" w:rsidRDefault="00D858CC" w:rsidP="00D858CC">
            <w:pPr>
              <w:rPr>
                <w:rFonts w:ascii="Verdana" w:eastAsiaTheme="minorEastAsia" w:hAnsi="Verdana" w:cstheme="minorBidi"/>
                <w:sz w:val="20"/>
                <w:szCs w:val="20"/>
              </w:rPr>
            </w:pPr>
          </w:p>
        </w:tc>
      </w:tr>
    </w:tbl>
    <w:p w14:paraId="6D759209" w14:textId="77777777" w:rsidR="00D317E1" w:rsidRPr="002A2983" w:rsidRDefault="00D317E1"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AC1D73" w:rsidRPr="002A2983" w14:paraId="389A46E2" w14:textId="77777777" w:rsidTr="00AC1D73">
        <w:tc>
          <w:tcPr>
            <w:tcW w:w="10456" w:type="dxa"/>
            <w:gridSpan w:val="3"/>
            <w:shd w:val="clear" w:color="auto" w:fill="1F3864" w:themeFill="accent1" w:themeFillShade="80"/>
          </w:tcPr>
          <w:p w14:paraId="3FEB153B" w14:textId="6F5DD7BB" w:rsidR="00AC1D73" w:rsidRPr="002A2983" w:rsidRDefault="00BE4B80" w:rsidP="00D317E1">
            <w:pPr>
              <w:rPr>
                <w:rFonts w:ascii="Verdana" w:hAnsi="Verdana" w:cstheme="minorHAnsi"/>
                <w:sz w:val="20"/>
                <w:szCs w:val="20"/>
              </w:rPr>
            </w:pPr>
            <w:r>
              <w:rPr>
                <w:rFonts w:ascii="Verdana" w:hAnsi="Verdana" w:cstheme="minorHAnsi"/>
                <w:sz w:val="20"/>
                <w:szCs w:val="20"/>
              </w:rPr>
              <w:t xml:space="preserve">Associated Risks </w:t>
            </w:r>
            <w:r w:rsidR="00D317E1">
              <w:rPr>
                <w:rFonts w:ascii="Verdana" w:hAnsi="Verdana" w:cstheme="minorHAnsi"/>
                <w:sz w:val="20"/>
                <w:szCs w:val="20"/>
              </w:rPr>
              <w:t xml:space="preserve">on the </w:t>
            </w:r>
            <w:r w:rsidR="00AC1D73" w:rsidRPr="002A2983">
              <w:rPr>
                <w:rFonts w:ascii="Verdana" w:hAnsi="Verdana" w:cstheme="minorHAnsi"/>
                <w:sz w:val="20"/>
                <w:szCs w:val="20"/>
              </w:rPr>
              <w:t>Organisational Risk Register</w:t>
            </w:r>
          </w:p>
        </w:tc>
      </w:tr>
      <w:tr w:rsidR="00AC1D73" w:rsidRPr="002A2983" w14:paraId="79ABC3C1" w14:textId="77777777" w:rsidTr="002A2983">
        <w:trPr>
          <w:trHeight w:val="155"/>
        </w:trPr>
        <w:tc>
          <w:tcPr>
            <w:tcW w:w="846" w:type="dxa"/>
          </w:tcPr>
          <w:p w14:paraId="119E2CC3"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7C27F473"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23D9E826"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Current score</w:t>
            </w:r>
          </w:p>
        </w:tc>
      </w:tr>
      <w:tr w:rsidR="00AC1D73" w:rsidRPr="002A2983" w14:paraId="363DF4F6" w14:textId="77777777" w:rsidTr="00EC4414">
        <w:trPr>
          <w:trHeight w:val="154"/>
        </w:trPr>
        <w:tc>
          <w:tcPr>
            <w:tcW w:w="846" w:type="dxa"/>
          </w:tcPr>
          <w:p w14:paraId="4D81CE08" w14:textId="69399CB1" w:rsidR="00AC1D73" w:rsidRPr="002A2983" w:rsidRDefault="0099717F" w:rsidP="002A2983">
            <w:pPr>
              <w:rPr>
                <w:rFonts w:ascii="Verdana" w:hAnsi="Verdana" w:cstheme="minorHAnsi"/>
                <w:sz w:val="20"/>
                <w:szCs w:val="20"/>
              </w:rPr>
            </w:pPr>
            <w:r>
              <w:rPr>
                <w:rFonts w:ascii="Verdana" w:hAnsi="Verdana" w:cstheme="minorHAnsi"/>
                <w:sz w:val="20"/>
                <w:szCs w:val="20"/>
              </w:rPr>
              <w:t>4</w:t>
            </w:r>
            <w:r w:rsidR="00FC1A29">
              <w:rPr>
                <w:rFonts w:ascii="Verdana" w:hAnsi="Verdana" w:cstheme="minorHAnsi"/>
                <w:sz w:val="20"/>
                <w:szCs w:val="20"/>
              </w:rPr>
              <w:t>508</w:t>
            </w:r>
          </w:p>
        </w:tc>
        <w:tc>
          <w:tcPr>
            <w:tcW w:w="8363" w:type="dxa"/>
          </w:tcPr>
          <w:p w14:paraId="11FD8701" w14:textId="77777777" w:rsidR="0099717F" w:rsidRDefault="0099717F" w:rsidP="00DE7E4D">
            <w:pPr>
              <w:jc w:val="both"/>
              <w:rPr>
                <w:rFonts w:ascii="Verdana" w:hAnsi="Verdana" w:cs="Calibri"/>
                <w:color w:val="000000"/>
                <w:sz w:val="20"/>
                <w:szCs w:val="20"/>
              </w:rPr>
            </w:pPr>
            <w:r>
              <w:rPr>
                <w:rFonts w:ascii="Verdana" w:hAnsi="Verdana" w:cs="Calibri"/>
                <w:color w:val="000000"/>
                <w:sz w:val="20"/>
                <w:szCs w:val="20"/>
              </w:rPr>
              <w:t>Failure by the whole system, policy makers, commissioners and providers to utilise EASC in matters which relate to its areas of responsibility during times of escalation</w:t>
            </w:r>
          </w:p>
          <w:p w14:paraId="07C9D9C2" w14:textId="03AAAF06" w:rsidR="00AC1D73" w:rsidRPr="002A2983" w:rsidRDefault="00AC1D73" w:rsidP="002A2983">
            <w:pPr>
              <w:rPr>
                <w:rFonts w:ascii="Verdana" w:eastAsiaTheme="minorHAnsi" w:hAnsi="Verdana" w:cstheme="minorHAnsi"/>
                <w:sz w:val="20"/>
                <w:szCs w:val="20"/>
                <w:lang w:eastAsia="en-US"/>
              </w:rPr>
            </w:pPr>
          </w:p>
        </w:tc>
        <w:tc>
          <w:tcPr>
            <w:tcW w:w="1247" w:type="dxa"/>
            <w:shd w:val="clear" w:color="auto" w:fill="FFC000"/>
          </w:tcPr>
          <w:p w14:paraId="65B39A93" w14:textId="42AC7605" w:rsidR="00AC1D73" w:rsidRPr="002A2983" w:rsidRDefault="0099717F" w:rsidP="002A2983">
            <w:pPr>
              <w:jc w:val="center"/>
              <w:rPr>
                <w:rFonts w:ascii="Verdana" w:hAnsi="Verdana" w:cstheme="minorHAnsi"/>
                <w:b/>
                <w:bCs/>
                <w:color w:val="FF0000"/>
                <w:sz w:val="20"/>
                <w:szCs w:val="20"/>
              </w:rPr>
            </w:pPr>
            <w:r w:rsidRPr="00A1255B">
              <w:rPr>
                <w:rFonts w:ascii="Verdana" w:hAnsi="Verdana" w:cstheme="minorHAnsi"/>
                <w:b/>
                <w:bCs/>
                <w:color w:val="000000" w:themeColor="text1"/>
                <w:sz w:val="20"/>
                <w:szCs w:val="20"/>
              </w:rPr>
              <w:t>8</w:t>
            </w:r>
          </w:p>
        </w:tc>
      </w:tr>
    </w:tbl>
    <w:p w14:paraId="7BEBCC19" w14:textId="7165BC0F" w:rsidR="00AC1D73" w:rsidRPr="002A2983" w:rsidRDefault="00AC1D73" w:rsidP="00AC1D73">
      <w:pPr>
        <w:tabs>
          <w:tab w:val="left" w:pos="4590"/>
        </w:tabs>
        <w:rPr>
          <w:rFonts w:ascii="Verdana" w:hAnsi="Verdana" w:cstheme="minorHAnsi"/>
          <w:sz w:val="22"/>
          <w:szCs w:val="22"/>
        </w:rPr>
      </w:pPr>
    </w:p>
    <w:p w14:paraId="6748E1E5" w14:textId="77777777" w:rsidR="00AC1D73" w:rsidRPr="002A2983" w:rsidRDefault="00AC1D73" w:rsidP="00AC1D73">
      <w:pPr>
        <w:rPr>
          <w:rFonts w:ascii="Verdana" w:hAnsi="Verdana" w:cstheme="minorHAnsi"/>
          <w:sz w:val="22"/>
          <w:szCs w:val="22"/>
        </w:rPr>
      </w:pPr>
    </w:p>
    <w:p w14:paraId="415587AA" w14:textId="77777777" w:rsidR="00AC1D73" w:rsidRPr="002A2983" w:rsidRDefault="00AC1D73" w:rsidP="00AC1D73">
      <w:pPr>
        <w:rPr>
          <w:rFonts w:ascii="Verdana" w:hAnsi="Verdana" w:cstheme="minorHAnsi"/>
          <w:sz w:val="22"/>
          <w:szCs w:val="22"/>
        </w:rPr>
      </w:pPr>
    </w:p>
    <w:p w14:paraId="51A9EB76" w14:textId="6BA1F737" w:rsidR="00AC1D73" w:rsidRPr="002A2983" w:rsidRDefault="00996264" w:rsidP="00AC1D73">
      <w:pPr>
        <w:rPr>
          <w:rFonts w:ascii="Verdana" w:hAnsi="Verdana" w:cstheme="minorHAnsi"/>
          <w:sz w:val="22"/>
          <w:szCs w:val="22"/>
        </w:rPr>
      </w:pPr>
      <w:hyperlink w:anchor="SummarySection" w:history="1">
        <w:r w:rsidR="004B76F7" w:rsidRPr="004B76F7">
          <w:rPr>
            <w:rStyle w:val="Hyperlink"/>
            <w:rFonts w:ascii="Verdana" w:hAnsi="Verdana" w:cstheme="minorHAnsi"/>
            <w:sz w:val="22"/>
            <w:szCs w:val="22"/>
          </w:rPr>
          <w:t>Click here to go back to the summary Section</w:t>
        </w:r>
      </w:hyperlink>
    </w:p>
    <w:p w14:paraId="66EC7180" w14:textId="7EBAED3F" w:rsidR="00AC1D73" w:rsidRPr="002A2983" w:rsidRDefault="00AC1D73" w:rsidP="00AC1D73">
      <w:pPr>
        <w:tabs>
          <w:tab w:val="left" w:pos="4590"/>
        </w:tabs>
        <w:rPr>
          <w:rFonts w:ascii="Verdana" w:hAnsi="Verdana" w:cstheme="minorHAnsi"/>
          <w:sz w:val="22"/>
          <w:szCs w:val="22"/>
        </w:rPr>
      </w:pPr>
    </w:p>
    <w:p w14:paraId="4ACB335E" w14:textId="77777777" w:rsidR="00AC1D73" w:rsidRDefault="00AC1D73" w:rsidP="00AC1D73">
      <w:pPr>
        <w:tabs>
          <w:tab w:val="left" w:pos="8610"/>
        </w:tabs>
        <w:rPr>
          <w:rFonts w:ascii="Verdana" w:hAnsi="Verdana" w:cstheme="minorHAnsi"/>
          <w:sz w:val="22"/>
          <w:szCs w:val="22"/>
        </w:rPr>
      </w:pPr>
    </w:p>
    <w:p w14:paraId="71E283AC" w14:textId="77777777" w:rsidR="005D6431" w:rsidRDefault="005D6431" w:rsidP="00AC1D73">
      <w:pPr>
        <w:tabs>
          <w:tab w:val="left" w:pos="8610"/>
        </w:tabs>
        <w:rPr>
          <w:rFonts w:ascii="Verdana" w:hAnsi="Verdana" w:cstheme="minorHAnsi"/>
          <w:sz w:val="22"/>
          <w:szCs w:val="22"/>
        </w:rPr>
      </w:pPr>
    </w:p>
    <w:p w14:paraId="19E25BD1" w14:textId="0333F8DA" w:rsidR="005D6431" w:rsidRDefault="005D6431">
      <w:pPr>
        <w:rPr>
          <w:rFonts w:ascii="Verdana" w:hAnsi="Verdana"/>
        </w:rPr>
      </w:pPr>
      <w:r>
        <w:rPr>
          <w:rFonts w:ascii="Verdana" w:hAnsi="Verdana"/>
        </w:rPr>
        <w:br w:type="page"/>
      </w:r>
    </w:p>
    <w:p w14:paraId="7BDE7398"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699F1704" w14:textId="77777777" w:rsidTr="005D6431">
        <w:trPr>
          <w:trHeight w:val="120"/>
        </w:trPr>
        <w:tc>
          <w:tcPr>
            <w:tcW w:w="9067" w:type="dxa"/>
            <w:gridSpan w:val="3"/>
            <w:shd w:val="clear" w:color="auto" w:fill="1F3864" w:themeFill="accent1" w:themeFillShade="80"/>
          </w:tcPr>
          <w:p w14:paraId="59307489" w14:textId="048A13A6"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Pr="00B01D0A">
              <w:rPr>
                <w:rFonts w:ascii="Verdana" w:eastAsiaTheme="minorEastAsia" w:hAnsi="Verdana" w:cstheme="minorBidi"/>
                <w:b/>
                <w:bCs/>
                <w:sz w:val="20"/>
                <w:szCs w:val="20"/>
              </w:rPr>
              <w:t>Meet the Ministerial direction to produce an EASC IMTP</w:t>
            </w:r>
            <w:r w:rsidRPr="002A2983">
              <w:rPr>
                <w:rFonts w:ascii="Verdana" w:hAnsi="Verdana" w:cstheme="minorHAnsi"/>
                <w:sz w:val="20"/>
                <w:szCs w:val="20"/>
              </w:rPr>
              <w:t xml:space="preserve"> </w:t>
            </w:r>
          </w:p>
        </w:tc>
        <w:tc>
          <w:tcPr>
            <w:tcW w:w="1389" w:type="dxa"/>
            <w:vMerge w:val="restart"/>
            <w:shd w:val="clear" w:color="auto" w:fill="92D050"/>
          </w:tcPr>
          <w:p w14:paraId="32F38EC0"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sz w:val="20"/>
                <w:szCs w:val="20"/>
              </w:rPr>
              <w:t>Risk score</w:t>
            </w:r>
          </w:p>
          <w:p w14:paraId="44B83391"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4</w:t>
            </w:r>
          </w:p>
        </w:tc>
      </w:tr>
      <w:tr w:rsidR="005D6431" w:rsidRPr="002A2983" w14:paraId="4BB11903" w14:textId="77777777" w:rsidTr="005D6431">
        <w:trPr>
          <w:trHeight w:val="119"/>
        </w:trPr>
        <w:tc>
          <w:tcPr>
            <w:tcW w:w="9067" w:type="dxa"/>
            <w:gridSpan w:val="3"/>
            <w:shd w:val="clear" w:color="auto" w:fill="BF8F00" w:themeFill="accent4" w:themeFillShade="BF"/>
          </w:tcPr>
          <w:p w14:paraId="1742F063" w14:textId="5B2D21D8" w:rsidR="005D6431" w:rsidRPr="00257CF8" w:rsidRDefault="005D6431" w:rsidP="005D6431">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Pr>
                <w:rFonts w:ascii="Verdana" w:hAnsi="Verdana" w:cstheme="minorHAnsi"/>
                <w:color w:val="FFFFFF" w:themeColor="background1"/>
                <w:sz w:val="20"/>
                <w:szCs w:val="20"/>
              </w:rPr>
              <w:t xml:space="preserve"> </w:t>
            </w:r>
            <w:r w:rsidRPr="00B01D0A">
              <w:rPr>
                <w:rFonts w:ascii="Verdana" w:eastAsiaTheme="minorEastAsia" w:hAnsi="Verdana" w:cstheme="minorBidi"/>
                <w:sz w:val="20"/>
                <w:szCs w:val="20"/>
              </w:rPr>
              <w:t>Failure to develop an agreed EASC IMTP for endorsement by the Joint Committee seeking approval from the Welsh Government</w:t>
            </w:r>
            <w:r>
              <w:rPr>
                <w:rFonts w:ascii="Verdana" w:eastAsiaTheme="minorEastAsia" w:hAnsi="Verdana" w:cstheme="minorBidi"/>
                <w:sz w:val="20"/>
                <w:szCs w:val="20"/>
              </w:rPr>
              <w:t xml:space="preserve"> (Risk 2</w:t>
            </w:r>
            <w:r w:rsidR="00453E88">
              <w:rPr>
                <w:rFonts w:ascii="Verdana" w:eastAsiaTheme="minorEastAsia" w:hAnsi="Verdana" w:cstheme="minorBidi"/>
                <w:sz w:val="20"/>
                <w:szCs w:val="20"/>
              </w:rPr>
              <w:t xml:space="preserve"> / </w:t>
            </w:r>
            <w:r w:rsidR="00453E88" w:rsidRPr="00453E88">
              <w:rPr>
                <w:rFonts w:ascii="Verdana" w:eastAsiaTheme="minorEastAsia" w:hAnsi="Verdana" w:cstheme="minorBidi"/>
                <w:color w:val="FF0000"/>
                <w:sz w:val="20"/>
                <w:szCs w:val="20"/>
              </w:rPr>
              <w:t>4502</w:t>
            </w:r>
            <w:r>
              <w:rPr>
                <w:rFonts w:ascii="Verdana" w:eastAsiaTheme="minorEastAsia" w:hAnsi="Verdana" w:cstheme="minorBidi"/>
                <w:sz w:val="20"/>
                <w:szCs w:val="20"/>
              </w:rPr>
              <w:t>)</w:t>
            </w:r>
          </w:p>
        </w:tc>
        <w:tc>
          <w:tcPr>
            <w:tcW w:w="1389" w:type="dxa"/>
            <w:vMerge/>
            <w:shd w:val="clear" w:color="auto" w:fill="92D050"/>
          </w:tcPr>
          <w:p w14:paraId="7E0CCA12" w14:textId="77777777" w:rsidR="005D6431" w:rsidRPr="002A2983" w:rsidRDefault="005D6431" w:rsidP="005D6431">
            <w:pPr>
              <w:jc w:val="center"/>
              <w:rPr>
                <w:rFonts w:ascii="Verdana" w:hAnsi="Verdana" w:cstheme="minorHAnsi"/>
                <w:sz w:val="20"/>
                <w:szCs w:val="20"/>
              </w:rPr>
            </w:pPr>
          </w:p>
        </w:tc>
      </w:tr>
      <w:tr w:rsidR="005D6431" w:rsidRPr="002A2983" w14:paraId="761386A3" w14:textId="77777777" w:rsidTr="005D6431">
        <w:tc>
          <w:tcPr>
            <w:tcW w:w="3485" w:type="dxa"/>
          </w:tcPr>
          <w:p w14:paraId="64196752" w14:textId="77777777" w:rsidR="005D6431" w:rsidRDefault="005D6431" w:rsidP="005D6431">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3D9DAFD2" w14:textId="733A21AA" w:rsidR="005D6431" w:rsidRPr="00257CF8" w:rsidRDefault="005D6431" w:rsidP="00DE7E4D">
            <w:pPr>
              <w:jc w:val="both"/>
              <w:rPr>
                <w:rFonts w:ascii="Verdana" w:hAnsi="Verdana" w:cstheme="minorHAnsi"/>
                <w:sz w:val="20"/>
                <w:szCs w:val="20"/>
              </w:rPr>
            </w:pPr>
            <w:r w:rsidRPr="005D6431">
              <w:rPr>
                <w:rFonts w:ascii="Verdana" w:hAnsi="Verdana" w:cs="Calibri"/>
                <w:sz w:val="20"/>
                <w:szCs w:val="20"/>
              </w:rPr>
              <w:t>There is no agreement for the EASC IMTP</w:t>
            </w:r>
          </w:p>
          <w:p w14:paraId="6BCEA3D8" w14:textId="77777777" w:rsidR="005D6431" w:rsidRPr="00257CF8" w:rsidRDefault="005D6431" w:rsidP="005D6431">
            <w:pPr>
              <w:rPr>
                <w:rFonts w:ascii="Verdana" w:hAnsi="Verdana" w:cstheme="minorHAnsi"/>
                <w:sz w:val="20"/>
                <w:szCs w:val="20"/>
              </w:rPr>
            </w:pPr>
          </w:p>
          <w:p w14:paraId="71709691" w14:textId="77777777" w:rsidR="005D6431" w:rsidRPr="002A2983" w:rsidRDefault="005D6431" w:rsidP="005D6431">
            <w:pPr>
              <w:rPr>
                <w:rFonts w:ascii="Verdana" w:hAnsi="Verdana" w:cstheme="minorHAnsi"/>
                <w:sz w:val="20"/>
                <w:szCs w:val="20"/>
              </w:rPr>
            </w:pPr>
          </w:p>
        </w:tc>
        <w:tc>
          <w:tcPr>
            <w:tcW w:w="3485" w:type="dxa"/>
          </w:tcPr>
          <w:p w14:paraId="385DE38E" w14:textId="53D62C0C" w:rsidR="005D6431" w:rsidRPr="002A2983" w:rsidRDefault="005D6431" w:rsidP="00DE7E4D">
            <w:pPr>
              <w:jc w:val="both"/>
              <w:rPr>
                <w:rFonts w:ascii="Verdana" w:hAnsi="Verdana" w:cstheme="minorHAnsi"/>
                <w:sz w:val="20"/>
                <w:szCs w:val="20"/>
              </w:rPr>
            </w:pPr>
            <w:r w:rsidRPr="00257CF8">
              <w:rPr>
                <w:rFonts w:ascii="Verdana" w:hAnsi="Verdana" w:cstheme="minorHAnsi"/>
                <w:b/>
                <w:bCs/>
                <w:sz w:val="20"/>
                <w:szCs w:val="20"/>
              </w:rPr>
              <w:t>Then:</w:t>
            </w:r>
            <w:r w:rsidRPr="00257CF8">
              <w:rPr>
                <w:rFonts w:ascii="Verdana" w:hAnsi="Verdana" w:cstheme="minorHAnsi"/>
                <w:sz w:val="20"/>
                <w:szCs w:val="20"/>
              </w:rPr>
              <w:t xml:space="preserve"> The </w:t>
            </w:r>
            <w:r w:rsidR="0074651A">
              <w:rPr>
                <w:rFonts w:ascii="Verdana" w:hAnsi="Verdana" w:cs="Calibri"/>
                <w:sz w:val="20"/>
                <w:szCs w:val="20"/>
              </w:rPr>
              <w:t>Commissioning Frameworks and commissioning intentions</w:t>
            </w:r>
            <w:r w:rsidRPr="005D6431">
              <w:rPr>
                <w:rFonts w:ascii="Verdana" w:hAnsi="Verdana" w:cs="Calibri"/>
                <w:sz w:val="20"/>
                <w:szCs w:val="20"/>
              </w:rPr>
              <w:t xml:space="preserve"> would not be supported</w:t>
            </w:r>
          </w:p>
        </w:tc>
        <w:tc>
          <w:tcPr>
            <w:tcW w:w="3486" w:type="dxa"/>
            <w:gridSpan w:val="2"/>
          </w:tcPr>
          <w:p w14:paraId="04EF9428" w14:textId="344AB809" w:rsidR="005D6431" w:rsidRPr="002A2983" w:rsidRDefault="005D6431" w:rsidP="00DE7E4D">
            <w:pPr>
              <w:jc w:val="both"/>
              <w:rPr>
                <w:rFonts w:ascii="Verdana" w:hAnsi="Verdana" w:cstheme="minorHAnsi"/>
                <w:sz w:val="20"/>
                <w:szCs w:val="20"/>
              </w:rPr>
            </w:pPr>
            <w:r w:rsidRPr="00257CF8">
              <w:rPr>
                <w:rFonts w:ascii="Verdana" w:hAnsi="Verdana" w:cstheme="minorHAnsi"/>
                <w:b/>
                <w:bCs/>
                <w:sz w:val="20"/>
                <w:szCs w:val="20"/>
              </w:rPr>
              <w:t>Resulting in:</w:t>
            </w:r>
            <w:r w:rsidRPr="00257CF8">
              <w:rPr>
                <w:rFonts w:ascii="Verdana" w:hAnsi="Verdana" w:cstheme="minorHAnsi"/>
                <w:sz w:val="20"/>
                <w:szCs w:val="20"/>
              </w:rPr>
              <w:t xml:space="preserve"> </w:t>
            </w:r>
            <w:r w:rsidRPr="005D6431">
              <w:rPr>
                <w:rFonts w:ascii="Verdana" w:hAnsi="Verdana" w:cs="Calibri"/>
                <w:sz w:val="20"/>
                <w:szCs w:val="20"/>
              </w:rPr>
              <w:t>Lack of clarity in the direction of the commissioned organisations (WAST and EMRTS)</w:t>
            </w:r>
          </w:p>
        </w:tc>
      </w:tr>
    </w:tbl>
    <w:p w14:paraId="7E48237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011DD2AD" w14:textId="77777777" w:rsidTr="005D6431">
        <w:trPr>
          <w:trHeight w:val="134"/>
        </w:trPr>
        <w:tc>
          <w:tcPr>
            <w:tcW w:w="1970" w:type="dxa"/>
          </w:tcPr>
          <w:p w14:paraId="1FC9822C"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1093A6A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0B6D384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7813B21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26A3D0BB"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758B6E92"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80768" behindDoc="0" locked="0" layoutInCell="1" allowOverlap="1" wp14:anchorId="16557F30" wp14:editId="68FD20CA">
                      <wp:simplePos x="0" y="0"/>
                      <wp:positionH relativeFrom="column">
                        <wp:posOffset>463550</wp:posOffset>
                      </wp:positionH>
                      <wp:positionV relativeFrom="paragraph">
                        <wp:posOffset>302260</wp:posOffset>
                      </wp:positionV>
                      <wp:extent cx="1339850" cy="228600"/>
                      <wp:effectExtent l="19050" t="19050" r="12700" b="38100"/>
                      <wp:wrapNone/>
                      <wp:docPr id="2" name="Arrow: Left-Right 2"/>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D85C4A7"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2" o:spid="_x0000_s1026" type="#_x0000_t69" style="position:absolute;margin-left:36.5pt;margin-top:23.8pt;width:105.5pt;height:1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" adj="1843" fillcolor="#92d050" strokecolor="#92d050" strokeweight="1pt"/>
                  </w:pict>
                </mc:Fallback>
              </mc:AlternateContent>
            </w:r>
          </w:p>
        </w:tc>
      </w:tr>
      <w:tr w:rsidR="005D6431" w:rsidRPr="002A2983" w14:paraId="7A9868EA" w14:textId="77777777" w:rsidTr="005D6431">
        <w:trPr>
          <w:trHeight w:val="132"/>
        </w:trPr>
        <w:tc>
          <w:tcPr>
            <w:tcW w:w="1970" w:type="dxa"/>
            <w:shd w:val="clear" w:color="auto" w:fill="BF8F00" w:themeFill="accent4" w:themeFillShade="BF"/>
          </w:tcPr>
          <w:p w14:paraId="7027DF3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4ABD6F7"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0F62A2C4"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560AF54B"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7D713202" w14:textId="77777777" w:rsidR="005D6431" w:rsidRPr="002A2983" w:rsidRDefault="005D6431" w:rsidP="005D6431">
            <w:pPr>
              <w:rPr>
                <w:rFonts w:ascii="Verdana" w:hAnsi="Verdana" w:cstheme="minorHAnsi"/>
                <w:sz w:val="20"/>
                <w:szCs w:val="20"/>
              </w:rPr>
            </w:pPr>
          </w:p>
        </w:tc>
      </w:tr>
      <w:tr w:rsidR="005D6431" w:rsidRPr="002A2983" w14:paraId="720353C0" w14:textId="77777777" w:rsidTr="005D6431">
        <w:trPr>
          <w:trHeight w:val="132"/>
        </w:trPr>
        <w:tc>
          <w:tcPr>
            <w:tcW w:w="1970" w:type="dxa"/>
            <w:shd w:val="clear" w:color="auto" w:fill="BF8F00" w:themeFill="accent4" w:themeFillShade="BF"/>
          </w:tcPr>
          <w:p w14:paraId="43FDD25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7B7A4A42"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92D050"/>
          </w:tcPr>
          <w:p w14:paraId="1D7FC834"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1</w:t>
            </w:r>
          </w:p>
        </w:tc>
        <w:tc>
          <w:tcPr>
            <w:tcW w:w="1015" w:type="dxa"/>
            <w:shd w:val="clear" w:color="auto" w:fill="92D050"/>
          </w:tcPr>
          <w:p w14:paraId="4A30410A"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4</w:t>
            </w:r>
          </w:p>
        </w:tc>
        <w:tc>
          <w:tcPr>
            <w:tcW w:w="4699" w:type="dxa"/>
            <w:vMerge/>
          </w:tcPr>
          <w:p w14:paraId="383C07C8" w14:textId="77777777" w:rsidR="005D6431" w:rsidRPr="002A2983" w:rsidRDefault="005D6431" w:rsidP="005D6431">
            <w:pPr>
              <w:rPr>
                <w:rFonts w:ascii="Verdana" w:hAnsi="Verdana" w:cstheme="minorHAnsi"/>
                <w:sz w:val="20"/>
                <w:szCs w:val="20"/>
              </w:rPr>
            </w:pPr>
          </w:p>
        </w:tc>
      </w:tr>
      <w:tr w:rsidR="005D6431" w:rsidRPr="002A2983" w14:paraId="508FC591" w14:textId="77777777" w:rsidTr="005D6431">
        <w:trPr>
          <w:trHeight w:val="132"/>
        </w:trPr>
        <w:tc>
          <w:tcPr>
            <w:tcW w:w="1970" w:type="dxa"/>
            <w:shd w:val="clear" w:color="auto" w:fill="BF8F00" w:themeFill="accent4" w:themeFillShade="BF"/>
          </w:tcPr>
          <w:p w14:paraId="04B0F3A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137EF2CE"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08358CB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09645E6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6A86CDBD" w14:textId="77777777" w:rsidR="005D6431" w:rsidRPr="002A2983" w:rsidRDefault="005D6431" w:rsidP="005D6431">
            <w:pPr>
              <w:rPr>
                <w:rFonts w:ascii="Verdana" w:hAnsi="Verdana" w:cstheme="minorHAnsi"/>
                <w:sz w:val="20"/>
                <w:szCs w:val="20"/>
              </w:rPr>
            </w:pPr>
          </w:p>
        </w:tc>
      </w:tr>
      <w:tr w:rsidR="005D6431" w:rsidRPr="002A2983" w14:paraId="3618FE21" w14:textId="77777777" w:rsidTr="005D6431">
        <w:trPr>
          <w:trHeight w:val="132"/>
        </w:trPr>
        <w:tc>
          <w:tcPr>
            <w:tcW w:w="1970" w:type="dxa"/>
          </w:tcPr>
          <w:p w14:paraId="369B39D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7C060793"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E5D8DE3" w14:textId="77777777" w:rsidR="005D6431" w:rsidRPr="002A2983" w:rsidRDefault="005D6431" w:rsidP="005D6431">
            <w:pPr>
              <w:rPr>
                <w:rFonts w:ascii="Verdana" w:hAnsi="Verdana" w:cstheme="minorHAnsi"/>
                <w:sz w:val="20"/>
                <w:szCs w:val="20"/>
              </w:rPr>
            </w:pPr>
          </w:p>
        </w:tc>
      </w:tr>
    </w:tbl>
    <w:p w14:paraId="77DA0875"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5FE6953A" w14:textId="77777777" w:rsidTr="005D6431">
        <w:tc>
          <w:tcPr>
            <w:tcW w:w="1555" w:type="dxa"/>
            <w:shd w:val="clear" w:color="auto" w:fill="BF8F00" w:themeFill="accent4" w:themeFillShade="BF"/>
          </w:tcPr>
          <w:p w14:paraId="028373D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08005C13"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0D8EB45"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6CC68089"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163DE77E"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2BF7C4B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1085245" w14:textId="77777777" w:rsidTr="005D6431">
        <w:tc>
          <w:tcPr>
            <w:tcW w:w="5228" w:type="dxa"/>
            <w:shd w:val="clear" w:color="auto" w:fill="1F3864" w:themeFill="accent1" w:themeFillShade="80"/>
          </w:tcPr>
          <w:p w14:paraId="5B42508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A1775A1" w14:textId="403AEA79"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w:t>
            </w:r>
            <w:r w:rsidR="00370AF0">
              <w:rPr>
                <w:rFonts w:ascii="Verdana" w:hAnsi="Verdana" w:cstheme="minorHAnsi"/>
                <w:sz w:val="20"/>
                <w:szCs w:val="20"/>
              </w:rPr>
              <w:t xml:space="preserve"> C</w:t>
            </w:r>
            <w:r w:rsidRPr="002A2983">
              <w:rPr>
                <w:rFonts w:ascii="Verdana" w:hAnsi="Verdana" w:cstheme="minorHAnsi"/>
                <w:sz w:val="20"/>
                <w:szCs w:val="20"/>
              </w:rPr>
              <w:t>ommittee</w:t>
            </w:r>
          </w:p>
        </w:tc>
      </w:tr>
      <w:tr w:rsidR="005D6431" w:rsidRPr="002A2983" w14:paraId="4B7242C8" w14:textId="77777777" w:rsidTr="005D6431">
        <w:trPr>
          <w:trHeight w:val="79"/>
        </w:trPr>
        <w:tc>
          <w:tcPr>
            <w:tcW w:w="5228" w:type="dxa"/>
          </w:tcPr>
          <w:p w14:paraId="0748DE10" w14:textId="77777777" w:rsidR="005D6431" w:rsidRPr="00370AF0" w:rsidRDefault="005D6431" w:rsidP="005D6431">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t>Strategies and Plans</w:t>
            </w:r>
          </w:p>
          <w:p w14:paraId="1639E0A0" w14:textId="0F52E277" w:rsidR="00DE7E4D" w:rsidRPr="00370AF0" w:rsidRDefault="00DE7E4D" w:rsidP="00DE7E4D">
            <w:pPr>
              <w:rPr>
                <w:rFonts w:ascii="Verdana" w:hAnsi="Verdana" w:cs="Calibri"/>
                <w:color w:val="000000" w:themeColor="text1"/>
                <w:sz w:val="20"/>
                <w:szCs w:val="20"/>
              </w:rPr>
            </w:pPr>
            <w:r w:rsidRPr="00370AF0">
              <w:rPr>
                <w:rFonts w:ascii="Verdana" w:hAnsi="Verdana" w:cs="Calibri"/>
                <w:color w:val="000000" w:themeColor="text1"/>
                <w:sz w:val="20"/>
                <w:szCs w:val="20"/>
              </w:rPr>
              <w:t>EASC IMTP</w:t>
            </w:r>
            <w:r>
              <w:rPr>
                <w:rFonts w:ascii="Verdana" w:hAnsi="Verdana" w:cs="Calibri"/>
                <w:color w:val="000000" w:themeColor="text1"/>
                <w:sz w:val="20"/>
                <w:szCs w:val="20"/>
              </w:rPr>
              <w:t xml:space="preserve"> 2023-2026</w:t>
            </w:r>
            <w:r w:rsidRPr="00370AF0">
              <w:rPr>
                <w:rFonts w:ascii="Verdana" w:hAnsi="Verdana" w:cs="Calibri"/>
                <w:color w:val="000000" w:themeColor="text1"/>
                <w:sz w:val="20"/>
                <w:szCs w:val="20"/>
              </w:rPr>
              <w:t xml:space="preserve"> </w:t>
            </w:r>
            <w:r>
              <w:rPr>
                <w:rFonts w:ascii="Verdana" w:hAnsi="Verdana" w:cs="Calibri"/>
                <w:color w:val="000000" w:themeColor="text1"/>
                <w:sz w:val="20"/>
                <w:szCs w:val="20"/>
              </w:rPr>
              <w:t>submitted to WG – and approved (Nov 2023)</w:t>
            </w:r>
          </w:p>
          <w:p w14:paraId="52919520" w14:textId="21481C88" w:rsidR="005D6431" w:rsidRPr="00370AF0" w:rsidRDefault="00370AF0"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 2022-2025 approved by EASC March 2022</w:t>
            </w:r>
          </w:p>
          <w:p w14:paraId="08F8990B" w14:textId="5E4C7C4B" w:rsidR="005D6431" w:rsidRDefault="00370AF0"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 (2020 to 2023) approved by EASC (January 2020)</w:t>
            </w:r>
            <w:r w:rsidRPr="00370AF0">
              <w:rPr>
                <w:rFonts w:ascii="Verdana" w:hAnsi="Verdana" w:cs="Calibri"/>
                <w:color w:val="000000" w:themeColor="text1"/>
                <w:sz w:val="20"/>
                <w:szCs w:val="20"/>
              </w:rPr>
              <w:br/>
              <w:t>EASC Annual Plan 2021-22 approved EASC 9 March 2021</w:t>
            </w:r>
          </w:p>
          <w:p w14:paraId="37493F7C" w14:textId="77777777" w:rsidR="00370AF0" w:rsidRPr="00370AF0" w:rsidRDefault="00370AF0" w:rsidP="005D6431">
            <w:pPr>
              <w:rPr>
                <w:rFonts w:ascii="Verdana" w:hAnsi="Verdana" w:cs="Calibri"/>
                <w:b/>
                <w:bCs/>
                <w:color w:val="000000" w:themeColor="text1"/>
                <w:sz w:val="20"/>
                <w:szCs w:val="20"/>
              </w:rPr>
            </w:pPr>
          </w:p>
          <w:p w14:paraId="2D0E5D2D" w14:textId="77777777" w:rsidR="00453E88" w:rsidRDefault="005D6431" w:rsidP="00453E88">
            <w:pPr>
              <w:jc w:val="both"/>
              <w:rPr>
                <w:rFonts w:ascii="Verdana" w:hAnsi="Verdana" w:cs="Calibri"/>
                <w:b/>
                <w:bCs/>
                <w:color w:val="000000" w:themeColor="text1"/>
                <w:sz w:val="20"/>
                <w:szCs w:val="20"/>
              </w:rPr>
            </w:pPr>
            <w:r w:rsidRPr="00370AF0">
              <w:rPr>
                <w:rFonts w:ascii="Verdana" w:hAnsi="Verdana" w:cs="Calibri"/>
                <w:b/>
                <w:bCs/>
                <w:color w:val="000000" w:themeColor="text1"/>
                <w:sz w:val="20"/>
                <w:szCs w:val="20"/>
              </w:rPr>
              <w:t>Governance Structures</w:t>
            </w:r>
          </w:p>
          <w:p w14:paraId="67CCFEE8" w14:textId="77777777" w:rsid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color w:val="000000" w:themeColor="text1"/>
                <w:sz w:val="20"/>
                <w:szCs w:val="20"/>
              </w:rPr>
              <w:t xml:space="preserve">CASC Quality and Delivery meeting held monthly to discuss Quality and performance matters </w:t>
            </w:r>
          </w:p>
          <w:p w14:paraId="764678F3" w14:textId="77777777" w:rsid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color w:val="000000" w:themeColor="text1"/>
                <w:sz w:val="20"/>
                <w:szCs w:val="20"/>
              </w:rPr>
              <w:t>Detailed work to deliver EASC IMTP overseen by EASC Management Group</w:t>
            </w:r>
            <w:r w:rsidR="00471159">
              <w:rPr>
                <w:rFonts w:ascii="Verdana" w:hAnsi="Verdana" w:cs="Calibri"/>
                <w:color w:val="000000" w:themeColor="text1"/>
                <w:sz w:val="20"/>
                <w:szCs w:val="20"/>
              </w:rPr>
              <w:t xml:space="preserve"> – IMTP Tracker of commitments developed (July 2023)</w:t>
            </w:r>
          </w:p>
          <w:p w14:paraId="5568362F" w14:textId="77777777" w:rsidR="00471159" w:rsidRDefault="005D6431"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color w:val="000000" w:themeColor="text1"/>
                <w:sz w:val="20"/>
                <w:szCs w:val="20"/>
              </w:rPr>
              <w:t xml:space="preserve">Forward look developed for all EASC Sub </w:t>
            </w:r>
            <w:r w:rsidR="00453E88" w:rsidRPr="00471159">
              <w:rPr>
                <w:rFonts w:ascii="Verdana" w:hAnsi="Verdana" w:cs="Calibri"/>
                <w:color w:val="000000" w:themeColor="text1"/>
                <w:sz w:val="20"/>
                <w:szCs w:val="20"/>
              </w:rPr>
              <w:t>Groups including</w:t>
            </w:r>
            <w:r w:rsidRPr="00471159">
              <w:rPr>
                <w:rFonts w:ascii="Verdana" w:hAnsi="Verdana" w:cs="Calibri"/>
                <w:color w:val="000000" w:themeColor="text1"/>
                <w:sz w:val="20"/>
                <w:szCs w:val="20"/>
              </w:rPr>
              <w:t xml:space="preserve"> receiving progress on the deliverables within the plans</w:t>
            </w:r>
          </w:p>
          <w:p w14:paraId="72BB2D74" w14:textId="011BC7D2" w:rsidR="00471159" w:rsidRPr="00471159" w:rsidRDefault="008E1389" w:rsidP="00453E88">
            <w:pPr>
              <w:pStyle w:val="ListParagraph"/>
              <w:numPr>
                <w:ilvl w:val="0"/>
                <w:numId w:val="24"/>
              </w:numPr>
              <w:jc w:val="both"/>
              <w:rPr>
                <w:rFonts w:ascii="Verdana" w:hAnsi="Verdana" w:cs="Calibri"/>
                <w:color w:val="000000" w:themeColor="text1"/>
                <w:sz w:val="20"/>
                <w:szCs w:val="20"/>
              </w:rPr>
            </w:pPr>
            <w:r>
              <w:rPr>
                <w:rFonts w:ascii="Verdana" w:hAnsi="Verdana" w:cs="Calibri"/>
                <w:sz w:val="20"/>
                <w:szCs w:val="20"/>
              </w:rPr>
              <w:t>E</w:t>
            </w:r>
            <w:r w:rsidR="00370AF0" w:rsidRPr="00471159">
              <w:rPr>
                <w:rFonts w:ascii="Verdana" w:hAnsi="Verdana" w:cs="Calibri"/>
                <w:sz w:val="20"/>
                <w:szCs w:val="20"/>
              </w:rPr>
              <w:t>ASC IQPD (Integrated Quality and Performance Delivery) meeting with Welsh Government bi-monthly</w:t>
            </w:r>
          </w:p>
          <w:p w14:paraId="5C034FE2" w14:textId="77777777" w:rsidR="00471159" w:rsidRP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sz w:val="20"/>
                <w:szCs w:val="20"/>
              </w:rPr>
              <w:t>CASC meetings with Welsh Government planning department</w:t>
            </w:r>
          </w:p>
          <w:p w14:paraId="4596B82B" w14:textId="061C7C2E" w:rsidR="005D6431" w:rsidRPr="00471159" w:rsidRDefault="005D6431" w:rsidP="00471159">
            <w:pPr>
              <w:pStyle w:val="ListParagraph"/>
              <w:ind w:left="360"/>
              <w:jc w:val="both"/>
              <w:rPr>
                <w:rFonts w:ascii="Verdana" w:hAnsi="Verdana" w:cs="Calibri"/>
                <w:color w:val="000000" w:themeColor="text1"/>
                <w:sz w:val="20"/>
                <w:szCs w:val="20"/>
              </w:rPr>
            </w:pPr>
          </w:p>
          <w:p w14:paraId="422414ED" w14:textId="77777777" w:rsidR="005D6431" w:rsidRPr="00370AF0" w:rsidRDefault="005D6431" w:rsidP="005D6431">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t>Commissioning Processes</w:t>
            </w:r>
          </w:p>
          <w:p w14:paraId="5D15234F" w14:textId="6FB01351" w:rsidR="00370AF0" w:rsidRPr="00370AF0" w:rsidRDefault="00370AF0" w:rsidP="00CC6E6A">
            <w:pPr>
              <w:pStyle w:val="ListParagraph"/>
              <w:numPr>
                <w:ilvl w:val="0"/>
                <w:numId w:val="3"/>
              </w:numPr>
              <w:rPr>
                <w:rFonts w:ascii="Verdana" w:hAnsi="Verdana" w:cstheme="minorHAnsi"/>
                <w:b/>
                <w:bCs/>
                <w:color w:val="000000" w:themeColor="text1"/>
                <w:sz w:val="20"/>
                <w:szCs w:val="20"/>
              </w:rPr>
            </w:pPr>
            <w:r w:rsidRPr="00370AF0">
              <w:rPr>
                <w:rFonts w:ascii="Verdana" w:hAnsi="Verdana" w:cs="Calibri"/>
                <w:color w:val="000000" w:themeColor="text1"/>
                <w:sz w:val="20"/>
                <w:szCs w:val="20"/>
              </w:rPr>
              <w:t>EASC IMTP 202</w:t>
            </w:r>
            <w:r w:rsidR="00471159">
              <w:rPr>
                <w:rFonts w:ascii="Verdana" w:hAnsi="Verdana" w:cs="Calibri"/>
                <w:color w:val="000000" w:themeColor="text1"/>
                <w:sz w:val="20"/>
                <w:szCs w:val="20"/>
              </w:rPr>
              <w:t>3</w:t>
            </w:r>
            <w:r w:rsidRPr="00370AF0">
              <w:rPr>
                <w:rFonts w:ascii="Verdana" w:hAnsi="Verdana" w:cs="Calibri"/>
                <w:color w:val="000000" w:themeColor="text1"/>
                <w:sz w:val="20"/>
                <w:szCs w:val="20"/>
              </w:rPr>
              <w:t>-2</w:t>
            </w:r>
            <w:r w:rsidR="00471159">
              <w:rPr>
                <w:rFonts w:ascii="Verdana" w:hAnsi="Verdana" w:cs="Calibri"/>
                <w:color w:val="000000" w:themeColor="text1"/>
                <w:sz w:val="20"/>
                <w:szCs w:val="20"/>
              </w:rPr>
              <w:t>6</w:t>
            </w:r>
            <w:r w:rsidRPr="00370AF0">
              <w:rPr>
                <w:rFonts w:ascii="Verdana" w:hAnsi="Verdana" w:cs="Calibri"/>
                <w:color w:val="000000" w:themeColor="text1"/>
                <w:sz w:val="20"/>
                <w:szCs w:val="20"/>
              </w:rPr>
              <w:t xml:space="preserve"> submitted to Welsh Government </w:t>
            </w:r>
            <w:r w:rsidRPr="00453E88">
              <w:rPr>
                <w:rFonts w:ascii="Verdana" w:hAnsi="Verdana" w:cs="Calibri"/>
                <w:color w:val="000000" w:themeColor="text1"/>
                <w:sz w:val="20"/>
                <w:szCs w:val="20"/>
              </w:rPr>
              <w:t>with bi-monthly updates in-year</w:t>
            </w:r>
          </w:p>
          <w:p w14:paraId="23BF4A64" w14:textId="77777777" w:rsidR="00370AF0" w:rsidRPr="00370AF0" w:rsidRDefault="00370AF0" w:rsidP="00370AF0">
            <w:pPr>
              <w:rPr>
                <w:rFonts w:ascii="Verdana" w:hAnsi="Verdana" w:cstheme="minorHAnsi"/>
                <w:b/>
                <w:bCs/>
                <w:color w:val="000000" w:themeColor="text1"/>
                <w:sz w:val="20"/>
                <w:szCs w:val="20"/>
              </w:rPr>
            </w:pPr>
          </w:p>
          <w:p w14:paraId="5DF96651" w14:textId="7B9F279A" w:rsidR="005D6431" w:rsidRPr="00370AF0" w:rsidRDefault="005D6431" w:rsidP="00370AF0">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lastRenderedPageBreak/>
              <w:t>Improvement Programmes</w:t>
            </w:r>
          </w:p>
          <w:p w14:paraId="300B1102" w14:textId="04ACF3BE" w:rsidR="005D6431" w:rsidRPr="00370AF0" w:rsidRDefault="00471159" w:rsidP="00643E81">
            <w:pPr>
              <w:pStyle w:val="ListParagraph"/>
              <w:numPr>
                <w:ilvl w:val="0"/>
                <w:numId w:val="2"/>
              </w:numPr>
              <w:rPr>
                <w:rFonts w:ascii="Verdana" w:hAnsi="Verdana" w:cs="Calibri"/>
                <w:sz w:val="20"/>
                <w:szCs w:val="20"/>
              </w:rPr>
            </w:pPr>
            <w:r>
              <w:rPr>
                <w:rFonts w:ascii="Verdana" w:hAnsi="Verdana" w:cstheme="minorHAnsi"/>
                <w:color w:val="000000" w:themeColor="text1"/>
                <w:sz w:val="20"/>
                <w:szCs w:val="20"/>
              </w:rPr>
              <w:t>Within IMTP</w:t>
            </w:r>
          </w:p>
        </w:tc>
        <w:tc>
          <w:tcPr>
            <w:tcW w:w="5228" w:type="dxa"/>
          </w:tcPr>
          <w:p w14:paraId="3E730980" w14:textId="77777777" w:rsidR="00471159" w:rsidRDefault="005D6431" w:rsidP="00C577D8">
            <w:pPr>
              <w:pStyle w:val="ListParagraph"/>
              <w:numPr>
                <w:ilvl w:val="0"/>
                <w:numId w:val="2"/>
              </w:numPr>
              <w:rPr>
                <w:rFonts w:ascii="Verdana" w:hAnsi="Verdana" w:cs="Calibri"/>
                <w:sz w:val="20"/>
                <w:szCs w:val="20"/>
              </w:rPr>
            </w:pPr>
            <w:r w:rsidRPr="00471159">
              <w:rPr>
                <w:rFonts w:ascii="Verdana" w:hAnsi="Verdana" w:cs="Calibri"/>
                <w:sz w:val="20"/>
                <w:szCs w:val="20"/>
              </w:rPr>
              <w:lastRenderedPageBreak/>
              <w:t>Consistency between EASC IMTP with WAST IMTP and also with Health Boards;</w:t>
            </w:r>
          </w:p>
          <w:p w14:paraId="5DAA507D" w14:textId="60B2B9AF" w:rsidR="00471159" w:rsidRDefault="008E1389" w:rsidP="00C577D8">
            <w:pPr>
              <w:pStyle w:val="ListParagraph"/>
              <w:numPr>
                <w:ilvl w:val="0"/>
                <w:numId w:val="2"/>
              </w:numPr>
              <w:rPr>
                <w:rFonts w:ascii="Verdana" w:hAnsi="Verdana" w:cs="Calibri"/>
                <w:sz w:val="20"/>
                <w:szCs w:val="20"/>
              </w:rPr>
            </w:pPr>
            <w:r>
              <w:rPr>
                <w:rFonts w:ascii="Verdana" w:hAnsi="Verdana" w:cs="Calibri"/>
                <w:sz w:val="20"/>
                <w:szCs w:val="20"/>
              </w:rPr>
              <w:t>L</w:t>
            </w:r>
            <w:r w:rsidR="005D6431" w:rsidRPr="00471159">
              <w:rPr>
                <w:rFonts w:ascii="Verdana" w:hAnsi="Verdana" w:cs="Calibri"/>
                <w:sz w:val="20"/>
                <w:szCs w:val="20"/>
              </w:rPr>
              <w:t xml:space="preserve">etter </w:t>
            </w:r>
            <w:r>
              <w:rPr>
                <w:rFonts w:ascii="Verdana" w:hAnsi="Verdana" w:cs="Calibri"/>
                <w:sz w:val="20"/>
                <w:szCs w:val="20"/>
              </w:rPr>
              <w:t xml:space="preserve">of approval received </w:t>
            </w:r>
            <w:r w:rsidR="005D6431" w:rsidRPr="00471159">
              <w:rPr>
                <w:rFonts w:ascii="Verdana" w:hAnsi="Verdana" w:cs="Calibri"/>
                <w:sz w:val="20"/>
                <w:szCs w:val="20"/>
              </w:rPr>
              <w:t>from the Welsh Government;</w:t>
            </w:r>
          </w:p>
          <w:p w14:paraId="385BCE78" w14:textId="77777777" w:rsidR="00471159" w:rsidRDefault="005D6431" w:rsidP="00C577D8">
            <w:pPr>
              <w:pStyle w:val="ListParagraph"/>
              <w:numPr>
                <w:ilvl w:val="0"/>
                <w:numId w:val="2"/>
              </w:numPr>
              <w:rPr>
                <w:rFonts w:ascii="Verdana" w:hAnsi="Verdana" w:cs="Calibri"/>
                <w:sz w:val="20"/>
                <w:szCs w:val="20"/>
              </w:rPr>
            </w:pPr>
            <w:r w:rsidRPr="00471159">
              <w:rPr>
                <w:rFonts w:ascii="Verdana" w:hAnsi="Verdana" w:cs="Calibri"/>
                <w:sz w:val="20"/>
                <w:szCs w:val="20"/>
              </w:rPr>
              <w:t>EASC Approval of the plan;</w:t>
            </w:r>
          </w:p>
          <w:p w14:paraId="22BD8E84" w14:textId="38FC0BC1" w:rsidR="005D6431" w:rsidRPr="00471159" w:rsidRDefault="005D6431" w:rsidP="00C577D8">
            <w:pPr>
              <w:pStyle w:val="ListParagraph"/>
              <w:numPr>
                <w:ilvl w:val="0"/>
                <w:numId w:val="2"/>
              </w:numPr>
              <w:rPr>
                <w:rFonts w:ascii="Verdana" w:hAnsi="Verdana" w:cs="Calibri"/>
                <w:sz w:val="20"/>
                <w:szCs w:val="20"/>
              </w:rPr>
            </w:pPr>
            <w:r w:rsidRPr="00471159">
              <w:rPr>
                <w:rFonts w:ascii="Verdana" w:hAnsi="Verdana" w:cs="Calibri"/>
                <w:sz w:val="20"/>
                <w:szCs w:val="20"/>
              </w:rPr>
              <w:t>Bi-monthly IMTP updates to EASC</w:t>
            </w:r>
          </w:p>
          <w:p w14:paraId="37BBC835" w14:textId="40389968" w:rsidR="00453E88" w:rsidRDefault="00453E88" w:rsidP="005D6431">
            <w:pPr>
              <w:rPr>
                <w:rFonts w:ascii="Verdana" w:hAnsi="Verdana" w:cs="Calibri"/>
                <w:sz w:val="20"/>
                <w:szCs w:val="20"/>
              </w:rPr>
            </w:pPr>
          </w:p>
          <w:p w14:paraId="5A4164F7" w14:textId="77777777" w:rsidR="005D6431" w:rsidRDefault="00453E88" w:rsidP="00471159">
            <w:pPr>
              <w:rPr>
                <w:rFonts w:ascii="Verdana" w:hAnsi="Verdana" w:cs="Calibri"/>
                <w:color w:val="000000" w:themeColor="text1"/>
                <w:sz w:val="20"/>
                <w:szCs w:val="20"/>
              </w:rPr>
            </w:pPr>
            <w:r w:rsidRPr="0074651A">
              <w:rPr>
                <w:rFonts w:ascii="Verdana" w:hAnsi="Verdana" w:cs="Calibri"/>
                <w:color w:val="000000" w:themeColor="text1"/>
                <w:sz w:val="20"/>
                <w:szCs w:val="20"/>
              </w:rPr>
              <w:t>EASC IMTP</w:t>
            </w:r>
            <w:r w:rsidR="0074651A" w:rsidRPr="0074651A">
              <w:rPr>
                <w:rFonts w:ascii="Verdana" w:hAnsi="Verdana" w:cs="Calibri"/>
                <w:color w:val="000000" w:themeColor="text1"/>
                <w:sz w:val="20"/>
                <w:szCs w:val="20"/>
              </w:rPr>
              <w:t xml:space="preserve"> 202</w:t>
            </w:r>
            <w:r w:rsidR="00471159">
              <w:rPr>
                <w:rFonts w:ascii="Verdana" w:hAnsi="Verdana" w:cs="Calibri"/>
                <w:color w:val="000000" w:themeColor="text1"/>
                <w:sz w:val="20"/>
                <w:szCs w:val="20"/>
              </w:rPr>
              <w:t>3</w:t>
            </w:r>
            <w:r w:rsidR="0074651A" w:rsidRPr="0074651A">
              <w:rPr>
                <w:rFonts w:ascii="Verdana" w:hAnsi="Verdana" w:cs="Calibri"/>
                <w:color w:val="000000" w:themeColor="text1"/>
                <w:sz w:val="20"/>
                <w:szCs w:val="20"/>
              </w:rPr>
              <w:t>-202</w:t>
            </w:r>
            <w:r w:rsidR="00471159">
              <w:rPr>
                <w:rFonts w:ascii="Verdana" w:hAnsi="Verdana" w:cs="Calibri"/>
                <w:color w:val="000000" w:themeColor="text1"/>
                <w:sz w:val="20"/>
                <w:szCs w:val="20"/>
              </w:rPr>
              <w:t xml:space="preserve">6 </w:t>
            </w:r>
            <w:r w:rsidR="00DE7E4D">
              <w:rPr>
                <w:rFonts w:ascii="Verdana" w:hAnsi="Verdana" w:cs="Calibri"/>
                <w:color w:val="000000" w:themeColor="text1"/>
                <w:sz w:val="20"/>
                <w:szCs w:val="20"/>
              </w:rPr>
              <w:t>approved by Welsh Government</w:t>
            </w:r>
          </w:p>
          <w:p w14:paraId="26E2958D" w14:textId="77777777" w:rsidR="00DE7E4D" w:rsidRDefault="00DE7E4D" w:rsidP="00471159">
            <w:pPr>
              <w:rPr>
                <w:rFonts w:ascii="Verdana" w:hAnsi="Verdana" w:cs="Calibri"/>
                <w:color w:val="000000" w:themeColor="text1"/>
                <w:sz w:val="20"/>
                <w:szCs w:val="20"/>
              </w:rPr>
            </w:pPr>
          </w:p>
          <w:p w14:paraId="643B211D" w14:textId="75983C69" w:rsidR="00DE7E4D" w:rsidRPr="002A2983" w:rsidRDefault="00DE7E4D" w:rsidP="00471159">
            <w:pPr>
              <w:rPr>
                <w:rFonts w:ascii="Verdana" w:hAnsi="Verdana" w:cstheme="minorHAnsi"/>
                <w:sz w:val="20"/>
                <w:szCs w:val="20"/>
              </w:rPr>
            </w:pPr>
            <w:r>
              <w:rPr>
                <w:rFonts w:ascii="Verdana" w:hAnsi="Verdana" w:cs="Calibri"/>
                <w:color w:val="000000" w:themeColor="text1"/>
                <w:sz w:val="20"/>
                <w:szCs w:val="20"/>
              </w:rPr>
              <w:t>IMTP Tracker in place</w:t>
            </w:r>
          </w:p>
        </w:tc>
      </w:tr>
      <w:tr w:rsidR="005D6431" w:rsidRPr="002A2983" w14:paraId="66C04CFD" w14:textId="77777777" w:rsidTr="005D6431">
        <w:tc>
          <w:tcPr>
            <w:tcW w:w="5228" w:type="dxa"/>
            <w:shd w:val="clear" w:color="auto" w:fill="1F3864" w:themeFill="accent1" w:themeFillShade="80"/>
          </w:tcPr>
          <w:p w14:paraId="7978C60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2952C0E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2204BD2C" w14:textId="77777777" w:rsidTr="005D6431">
        <w:tc>
          <w:tcPr>
            <w:tcW w:w="5228" w:type="dxa"/>
          </w:tcPr>
          <w:p w14:paraId="7A5680A4" w14:textId="1271D3E5" w:rsidR="005D6431" w:rsidRPr="002A2983" w:rsidRDefault="00471159"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Awaiting response from WG</w:t>
            </w:r>
          </w:p>
        </w:tc>
        <w:tc>
          <w:tcPr>
            <w:tcW w:w="5228" w:type="dxa"/>
          </w:tcPr>
          <w:p w14:paraId="24C6512A" w14:textId="03EAADB5" w:rsidR="00453E88" w:rsidRPr="0074651A" w:rsidRDefault="00453E88" w:rsidP="00453E88">
            <w:pPr>
              <w:rPr>
                <w:rFonts w:ascii="Verdana" w:hAnsi="Verdana" w:cs="Calibri"/>
                <w:color w:val="000000" w:themeColor="text1"/>
                <w:sz w:val="20"/>
                <w:szCs w:val="20"/>
              </w:rPr>
            </w:pPr>
            <w:r w:rsidRPr="0074651A">
              <w:rPr>
                <w:rFonts w:ascii="Verdana" w:hAnsi="Verdana" w:cs="Calibri"/>
                <w:color w:val="000000" w:themeColor="text1"/>
                <w:sz w:val="20"/>
                <w:szCs w:val="20"/>
              </w:rPr>
              <w:t>Bi monthly reporting via report to EASC – the EASC Commissioning Update:</w:t>
            </w:r>
          </w:p>
          <w:p w14:paraId="67246CB5" w14:textId="77777777" w:rsidR="00453E88" w:rsidRPr="0074651A"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Framework</w:t>
            </w:r>
          </w:p>
          <w:p w14:paraId="2B135792" w14:textId="77777777" w:rsidR="00453E88" w:rsidRPr="0074651A"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Integrated Medium Term Plan</w:t>
            </w:r>
          </w:p>
          <w:p w14:paraId="218FCD5E" w14:textId="33DAA3A7" w:rsidR="00453E88"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Intentions</w:t>
            </w:r>
          </w:p>
          <w:p w14:paraId="65C4FEA1" w14:textId="2525D3E5" w:rsidR="00471159" w:rsidRPr="0074651A" w:rsidRDefault="00471159" w:rsidP="00453E88">
            <w:pPr>
              <w:numPr>
                <w:ilvl w:val="0"/>
                <w:numId w:val="21"/>
              </w:numPr>
              <w:jc w:val="both"/>
              <w:rPr>
                <w:rFonts w:ascii="Verdana" w:hAnsi="Verdana" w:cs="Calibri"/>
                <w:color w:val="000000" w:themeColor="text1"/>
                <w:sz w:val="20"/>
                <w:szCs w:val="20"/>
              </w:rPr>
            </w:pPr>
            <w:r>
              <w:rPr>
                <w:rFonts w:ascii="Verdana" w:hAnsi="Verdana" w:cs="Calibri"/>
                <w:color w:val="000000" w:themeColor="text1"/>
                <w:sz w:val="20"/>
                <w:szCs w:val="20"/>
              </w:rPr>
              <w:t>Integrated Commissioning Action Plans</w:t>
            </w:r>
          </w:p>
          <w:p w14:paraId="0CCCA5E3" w14:textId="221ECF12" w:rsidR="005D6431" w:rsidRPr="005D6431" w:rsidRDefault="005D6431" w:rsidP="005D6431">
            <w:pPr>
              <w:rPr>
                <w:rFonts w:ascii="Verdana" w:hAnsi="Verdana" w:cs="Calibri"/>
                <w:sz w:val="20"/>
                <w:szCs w:val="20"/>
              </w:rPr>
            </w:pPr>
          </w:p>
        </w:tc>
      </w:tr>
    </w:tbl>
    <w:p w14:paraId="2ADA144E"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725E5814" w14:textId="77777777" w:rsidTr="005D6431">
        <w:tc>
          <w:tcPr>
            <w:tcW w:w="5228" w:type="dxa"/>
            <w:shd w:val="clear" w:color="auto" w:fill="1F3864" w:themeFill="accent1" w:themeFillShade="80"/>
          </w:tcPr>
          <w:p w14:paraId="0B49CD94"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2960670E"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0A092B7" w14:textId="77777777" w:rsidTr="005D6431">
        <w:tc>
          <w:tcPr>
            <w:tcW w:w="5228" w:type="dxa"/>
          </w:tcPr>
          <w:p w14:paraId="507CC96A" w14:textId="40F66098" w:rsidR="005D6431" w:rsidRPr="002A2983" w:rsidRDefault="005D6431" w:rsidP="005D6431">
            <w:pPr>
              <w:rPr>
                <w:rFonts w:ascii="Verdana" w:eastAsiaTheme="minorEastAsia" w:hAnsi="Verdana" w:cstheme="minorBidi"/>
                <w:sz w:val="20"/>
                <w:szCs w:val="20"/>
              </w:rPr>
            </w:pPr>
          </w:p>
        </w:tc>
        <w:tc>
          <w:tcPr>
            <w:tcW w:w="5228" w:type="dxa"/>
          </w:tcPr>
          <w:p w14:paraId="5E47B967" w14:textId="77777777" w:rsidR="005D6431" w:rsidRPr="002A2983" w:rsidRDefault="005D6431" w:rsidP="005D6431">
            <w:pPr>
              <w:rPr>
                <w:rFonts w:ascii="Verdana" w:eastAsiaTheme="minorEastAsia" w:hAnsi="Verdana" w:cstheme="minorBidi"/>
                <w:sz w:val="20"/>
                <w:szCs w:val="20"/>
              </w:rPr>
            </w:pPr>
          </w:p>
        </w:tc>
      </w:tr>
    </w:tbl>
    <w:p w14:paraId="2B29385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68BAD5BE" w14:textId="77777777" w:rsidTr="005D6431">
        <w:tc>
          <w:tcPr>
            <w:tcW w:w="10456" w:type="dxa"/>
            <w:gridSpan w:val="3"/>
            <w:shd w:val="clear" w:color="auto" w:fill="1F3864" w:themeFill="accent1" w:themeFillShade="80"/>
          </w:tcPr>
          <w:p w14:paraId="676354D8"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67DF9A11" w14:textId="77777777" w:rsidTr="005D6431">
        <w:trPr>
          <w:trHeight w:val="155"/>
        </w:trPr>
        <w:tc>
          <w:tcPr>
            <w:tcW w:w="846" w:type="dxa"/>
          </w:tcPr>
          <w:p w14:paraId="62A6D88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35CC97B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04E532E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74EC4D8C" w14:textId="77777777" w:rsidTr="005D6431">
        <w:trPr>
          <w:trHeight w:val="154"/>
        </w:trPr>
        <w:tc>
          <w:tcPr>
            <w:tcW w:w="846" w:type="dxa"/>
          </w:tcPr>
          <w:p w14:paraId="08267491" w14:textId="1473FE7B" w:rsidR="005D6431" w:rsidRPr="002A2983" w:rsidRDefault="005D6431" w:rsidP="005D6431">
            <w:pPr>
              <w:rPr>
                <w:rFonts w:ascii="Verdana" w:hAnsi="Verdana" w:cstheme="minorHAnsi"/>
                <w:sz w:val="20"/>
                <w:szCs w:val="20"/>
              </w:rPr>
            </w:pPr>
          </w:p>
        </w:tc>
        <w:tc>
          <w:tcPr>
            <w:tcW w:w="8363" w:type="dxa"/>
          </w:tcPr>
          <w:p w14:paraId="68B2345B"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178F70EF" w14:textId="5FE94E76" w:rsidR="005D6431" w:rsidRPr="002A2983" w:rsidRDefault="005D6431" w:rsidP="005D6431">
            <w:pPr>
              <w:jc w:val="center"/>
              <w:rPr>
                <w:rFonts w:ascii="Verdana" w:hAnsi="Verdana" w:cstheme="minorHAnsi"/>
                <w:b/>
                <w:bCs/>
                <w:color w:val="FF0000"/>
                <w:sz w:val="20"/>
                <w:szCs w:val="20"/>
              </w:rPr>
            </w:pPr>
          </w:p>
        </w:tc>
      </w:tr>
    </w:tbl>
    <w:p w14:paraId="2867F410" w14:textId="77777777" w:rsidR="005D6431" w:rsidRPr="002A2983" w:rsidRDefault="005D6431" w:rsidP="005D6431">
      <w:pPr>
        <w:tabs>
          <w:tab w:val="left" w:pos="4590"/>
        </w:tabs>
        <w:rPr>
          <w:rFonts w:ascii="Verdana" w:hAnsi="Verdana" w:cstheme="minorHAnsi"/>
          <w:sz w:val="22"/>
          <w:szCs w:val="22"/>
        </w:rPr>
      </w:pPr>
    </w:p>
    <w:p w14:paraId="370ADB8F" w14:textId="77777777" w:rsidR="005D6431" w:rsidRPr="002A2983" w:rsidRDefault="005D6431" w:rsidP="005D6431">
      <w:pPr>
        <w:rPr>
          <w:rFonts w:ascii="Verdana" w:hAnsi="Verdana" w:cstheme="minorHAnsi"/>
          <w:sz w:val="22"/>
          <w:szCs w:val="22"/>
        </w:rPr>
      </w:pPr>
    </w:p>
    <w:p w14:paraId="3695DD4F" w14:textId="77777777" w:rsidR="005D6431" w:rsidRPr="002A2983" w:rsidRDefault="005D6431" w:rsidP="005D6431">
      <w:pPr>
        <w:rPr>
          <w:rFonts w:ascii="Verdana" w:hAnsi="Verdana" w:cstheme="minorHAnsi"/>
          <w:sz w:val="22"/>
          <w:szCs w:val="22"/>
        </w:rPr>
      </w:pPr>
    </w:p>
    <w:p w14:paraId="2E57E9CE" w14:textId="77777777" w:rsidR="005D6431" w:rsidRPr="002A2983" w:rsidRDefault="00996264"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DB14FF6" w14:textId="46E46BA1" w:rsidR="00370AF0" w:rsidRDefault="00370AF0">
      <w:pPr>
        <w:rPr>
          <w:rFonts w:ascii="Verdana" w:hAnsi="Verdana" w:cstheme="minorHAnsi"/>
          <w:sz w:val="22"/>
          <w:szCs w:val="22"/>
        </w:rPr>
      </w:pPr>
      <w:r>
        <w:rPr>
          <w:rFonts w:ascii="Verdana" w:hAnsi="Verdana" w:cstheme="minorHAnsi"/>
          <w:sz w:val="22"/>
          <w:szCs w:val="22"/>
        </w:rPr>
        <w:br w:type="page"/>
      </w:r>
    </w:p>
    <w:p w14:paraId="4401D31C" w14:textId="77777777" w:rsidR="005D6431" w:rsidRPr="002A2983" w:rsidRDefault="005D6431" w:rsidP="005D6431">
      <w:pPr>
        <w:tabs>
          <w:tab w:val="left" w:pos="4590"/>
        </w:tabs>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36722161" w14:textId="77777777" w:rsidTr="0074651A">
        <w:trPr>
          <w:trHeight w:val="120"/>
        </w:trPr>
        <w:tc>
          <w:tcPr>
            <w:tcW w:w="9067" w:type="dxa"/>
            <w:gridSpan w:val="3"/>
            <w:shd w:val="clear" w:color="auto" w:fill="1F3864" w:themeFill="accent1" w:themeFillShade="80"/>
          </w:tcPr>
          <w:p w14:paraId="103ED94E" w14:textId="20114425" w:rsidR="005D6431" w:rsidRDefault="005D6431" w:rsidP="005D6431">
            <w:pPr>
              <w:rPr>
                <w:rFonts w:ascii="Verdana" w:hAnsi="Verdana" w:cstheme="minorHAnsi"/>
                <w:b/>
                <w:bCs/>
                <w:sz w:val="20"/>
                <w:szCs w:val="20"/>
              </w:rPr>
            </w:pPr>
            <w:r>
              <w:rPr>
                <w:rFonts w:ascii="Verdana" w:hAnsi="Verdana"/>
              </w:rPr>
              <w:br w:type="page"/>
            </w: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Effective Commissioning</w:t>
            </w:r>
          </w:p>
          <w:p w14:paraId="5623367D"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1FEE393F"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1116E594" w14:textId="3A641D5F" w:rsidR="005D6431" w:rsidRPr="002A2983" w:rsidRDefault="0074651A"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15</w:t>
            </w:r>
          </w:p>
        </w:tc>
      </w:tr>
      <w:tr w:rsidR="005D6431" w:rsidRPr="002A2983" w14:paraId="0FF94FC6" w14:textId="77777777" w:rsidTr="0074651A">
        <w:trPr>
          <w:trHeight w:val="119"/>
        </w:trPr>
        <w:tc>
          <w:tcPr>
            <w:tcW w:w="9067" w:type="dxa"/>
            <w:gridSpan w:val="3"/>
            <w:shd w:val="clear" w:color="auto" w:fill="BF8F00" w:themeFill="accent4" w:themeFillShade="BF"/>
          </w:tcPr>
          <w:p w14:paraId="53774C12" w14:textId="5E723466" w:rsidR="005D6431" w:rsidRPr="005D6431" w:rsidRDefault="005D6431" w:rsidP="00DE7E4D">
            <w:pPr>
              <w:jc w:val="both"/>
              <w:rPr>
                <w:rFonts w:ascii="Verdana" w:eastAsiaTheme="minorEastAsia" w:hAnsi="Verdana" w:cstheme="minorBidi"/>
                <w:color w:val="FFFFFF" w:themeColor="background1"/>
                <w:sz w:val="20"/>
                <w:szCs w:val="20"/>
              </w:rPr>
            </w:pPr>
            <w:r w:rsidRPr="005D6431">
              <w:rPr>
                <w:rFonts w:ascii="Verdana" w:hAnsi="Verdana" w:cstheme="minorHAnsi"/>
                <w:color w:val="FFFFFF" w:themeColor="background1"/>
                <w:sz w:val="20"/>
                <w:szCs w:val="20"/>
              </w:rPr>
              <w:t xml:space="preserve">Strategic Risk: </w:t>
            </w:r>
            <w:r w:rsidRPr="005D6431">
              <w:rPr>
                <w:rFonts w:ascii="Verdana" w:eastAsiaTheme="minorEastAsia" w:hAnsi="Verdana" w:cstheme="minorBidi"/>
                <w:color w:val="FFFFFF" w:themeColor="background1"/>
                <w:sz w:val="20"/>
                <w:szCs w:val="20"/>
              </w:rPr>
              <w:t>Failure to deliver the Ministerial direction that EASC effectively plans, commissions and secures services within its remit; and failure to maintain collaborative relationship with providers (Risk No 3</w:t>
            </w:r>
            <w:r w:rsidR="0000021A">
              <w:rPr>
                <w:rFonts w:ascii="Verdana" w:eastAsiaTheme="minorEastAsia" w:hAnsi="Verdana" w:cstheme="minorBidi"/>
                <w:color w:val="FFFFFF" w:themeColor="background1"/>
                <w:sz w:val="20"/>
                <w:szCs w:val="20"/>
              </w:rPr>
              <w:t xml:space="preserve"> /</w:t>
            </w:r>
            <w:r w:rsidR="0000021A" w:rsidRPr="0000021A">
              <w:rPr>
                <w:rFonts w:ascii="Verdana" w:eastAsiaTheme="minorEastAsia" w:hAnsi="Verdana" w:cstheme="minorBidi"/>
                <w:color w:val="FF0000"/>
                <w:sz w:val="20"/>
                <w:szCs w:val="20"/>
              </w:rPr>
              <w:t>4503</w:t>
            </w:r>
            <w:r w:rsidRPr="005D6431">
              <w:rPr>
                <w:rFonts w:ascii="Verdana" w:eastAsiaTheme="minorEastAsia" w:hAnsi="Verdana" w:cstheme="minorBidi"/>
                <w:color w:val="FFFFFF" w:themeColor="background1"/>
                <w:sz w:val="20"/>
                <w:szCs w:val="20"/>
              </w:rPr>
              <w:t>)</w:t>
            </w:r>
          </w:p>
        </w:tc>
        <w:tc>
          <w:tcPr>
            <w:tcW w:w="1389" w:type="dxa"/>
            <w:vMerge/>
            <w:shd w:val="clear" w:color="auto" w:fill="FF0000"/>
          </w:tcPr>
          <w:p w14:paraId="22AE3378" w14:textId="77777777" w:rsidR="005D6431" w:rsidRPr="002A2983" w:rsidRDefault="005D6431" w:rsidP="005D6431">
            <w:pPr>
              <w:jc w:val="center"/>
              <w:rPr>
                <w:rFonts w:ascii="Verdana" w:hAnsi="Verdana" w:cstheme="minorHAnsi"/>
                <w:sz w:val="20"/>
                <w:szCs w:val="20"/>
              </w:rPr>
            </w:pPr>
          </w:p>
        </w:tc>
      </w:tr>
      <w:tr w:rsidR="005D6431" w:rsidRPr="002A2983" w14:paraId="60AD6287" w14:textId="77777777" w:rsidTr="005D6431">
        <w:tc>
          <w:tcPr>
            <w:tcW w:w="3485" w:type="dxa"/>
          </w:tcPr>
          <w:p w14:paraId="6A7615DA" w14:textId="77777777" w:rsidR="005D6431" w:rsidRDefault="005D6431" w:rsidP="005D6431">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2C5ECF81" w14:textId="2E51652F" w:rsidR="005D6431" w:rsidRPr="00257CF8" w:rsidRDefault="005D6431" w:rsidP="00DE7E4D">
            <w:pPr>
              <w:jc w:val="both"/>
              <w:rPr>
                <w:rFonts w:ascii="Verdana" w:hAnsi="Verdana" w:cstheme="minorHAnsi"/>
                <w:sz w:val="20"/>
                <w:szCs w:val="20"/>
              </w:rPr>
            </w:pPr>
            <w:r w:rsidRPr="005D6431">
              <w:rPr>
                <w:rFonts w:ascii="Verdana" w:hAnsi="Verdana" w:cs="Calibri"/>
                <w:sz w:val="20"/>
                <w:szCs w:val="20"/>
              </w:rPr>
              <w:t>The EASC fail to plan and secure services and maintain effective collaborative relationships with providers</w:t>
            </w:r>
            <w:r w:rsidRPr="00257CF8">
              <w:rPr>
                <w:rFonts w:ascii="Verdana" w:hAnsi="Verdana" w:cstheme="minorHAnsi"/>
                <w:sz w:val="20"/>
                <w:szCs w:val="20"/>
              </w:rPr>
              <w:t xml:space="preserve"> </w:t>
            </w:r>
          </w:p>
          <w:p w14:paraId="7E07E093" w14:textId="77777777" w:rsidR="005D6431" w:rsidRPr="002A2983" w:rsidRDefault="005D6431" w:rsidP="005D6431">
            <w:pPr>
              <w:rPr>
                <w:rFonts w:ascii="Verdana" w:hAnsi="Verdana" w:cstheme="minorHAnsi"/>
                <w:sz w:val="20"/>
                <w:szCs w:val="20"/>
              </w:rPr>
            </w:pPr>
          </w:p>
        </w:tc>
        <w:tc>
          <w:tcPr>
            <w:tcW w:w="3485" w:type="dxa"/>
          </w:tcPr>
          <w:p w14:paraId="0E11DB83" w14:textId="2323049E" w:rsidR="005D6431" w:rsidRPr="002A2983" w:rsidRDefault="005D6431" w:rsidP="00DE7E4D">
            <w:pPr>
              <w:jc w:val="both"/>
              <w:rPr>
                <w:rFonts w:ascii="Verdana" w:hAnsi="Verdana" w:cstheme="minorHAnsi"/>
                <w:sz w:val="20"/>
                <w:szCs w:val="20"/>
              </w:rPr>
            </w:pPr>
            <w:r w:rsidRPr="005D6431">
              <w:rPr>
                <w:rFonts w:ascii="Verdana" w:hAnsi="Verdana" w:cs="Calibri"/>
                <w:b/>
                <w:bCs/>
                <w:sz w:val="20"/>
                <w:szCs w:val="20"/>
              </w:rPr>
              <w:t>Then:</w:t>
            </w:r>
            <w:r w:rsidRPr="005D6431">
              <w:rPr>
                <w:rFonts w:ascii="Verdana" w:hAnsi="Verdana" w:cs="Calibri"/>
                <w:sz w:val="20"/>
                <w:szCs w:val="20"/>
              </w:rPr>
              <w:t xml:space="preserve"> The purpose and effectiveness of the EAS Joint Committee would not be met</w:t>
            </w:r>
            <w:r w:rsidRPr="002A2983">
              <w:rPr>
                <w:rFonts w:ascii="Verdana" w:hAnsi="Verdana" w:cstheme="minorHAnsi"/>
                <w:sz w:val="20"/>
                <w:szCs w:val="20"/>
              </w:rPr>
              <w:t xml:space="preserve"> </w:t>
            </w:r>
          </w:p>
        </w:tc>
        <w:tc>
          <w:tcPr>
            <w:tcW w:w="3486" w:type="dxa"/>
            <w:gridSpan w:val="2"/>
          </w:tcPr>
          <w:p w14:paraId="5E1EDA66" w14:textId="4A1D8893" w:rsidR="005D6431" w:rsidRPr="002A2983" w:rsidRDefault="005D6431" w:rsidP="00DE7E4D">
            <w:pPr>
              <w:jc w:val="both"/>
              <w:rPr>
                <w:rFonts w:ascii="Verdana" w:hAnsi="Verdana" w:cstheme="minorHAnsi"/>
                <w:sz w:val="20"/>
                <w:szCs w:val="20"/>
              </w:rPr>
            </w:pPr>
            <w:r w:rsidRPr="005D6431">
              <w:rPr>
                <w:rFonts w:ascii="Verdana" w:hAnsi="Verdana" w:cs="Calibri"/>
                <w:b/>
                <w:bCs/>
                <w:sz w:val="20"/>
                <w:szCs w:val="20"/>
              </w:rPr>
              <w:t>Resulting in:</w:t>
            </w:r>
            <w:r w:rsidRPr="005D6431">
              <w:rPr>
                <w:rFonts w:ascii="Verdana" w:hAnsi="Verdana" w:cs="Calibri"/>
                <w:sz w:val="20"/>
                <w:szCs w:val="20"/>
              </w:rPr>
              <w:t xml:space="preserve"> Potential Ministerial and Welsh Government intervention</w:t>
            </w:r>
          </w:p>
        </w:tc>
      </w:tr>
    </w:tbl>
    <w:p w14:paraId="76A9CF5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5A5DD9EC" w14:textId="77777777" w:rsidTr="005D6431">
        <w:trPr>
          <w:trHeight w:val="134"/>
        </w:trPr>
        <w:tc>
          <w:tcPr>
            <w:tcW w:w="1970" w:type="dxa"/>
          </w:tcPr>
          <w:p w14:paraId="6B838DC6"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30E2D10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087ABDC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67CE93B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B06B8CF" w14:textId="711F861B"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4BECE6C4" w14:textId="59309369" w:rsidR="005D6431" w:rsidRPr="002A2983" w:rsidRDefault="00715D43"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16608" behindDoc="0" locked="0" layoutInCell="1" allowOverlap="1" wp14:anchorId="37941782" wp14:editId="0D357B5A">
                      <wp:simplePos x="0" y="0"/>
                      <wp:positionH relativeFrom="column">
                        <wp:posOffset>300355</wp:posOffset>
                      </wp:positionH>
                      <wp:positionV relativeFrom="paragraph">
                        <wp:posOffset>245745</wp:posOffset>
                      </wp:positionV>
                      <wp:extent cx="1339850" cy="228600"/>
                      <wp:effectExtent l="19050" t="19050" r="12700" b="38100"/>
                      <wp:wrapNone/>
                      <wp:docPr id="6" name="Arrow: Left-Right 6"/>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B02B97D"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6" o:spid="_x0000_s1026" type="#_x0000_t69" style="position:absolute;margin-left:23.65pt;margin-top:19.35pt;width:105.5pt;height:18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" adj="1843" fillcolor="red" strokecolor="red" strokeweight="1pt"/>
                  </w:pict>
                </mc:Fallback>
              </mc:AlternateContent>
            </w:r>
          </w:p>
        </w:tc>
      </w:tr>
      <w:tr w:rsidR="005D6431" w:rsidRPr="002A2983" w14:paraId="05D88F3F" w14:textId="77777777" w:rsidTr="005D6431">
        <w:trPr>
          <w:trHeight w:val="132"/>
        </w:trPr>
        <w:tc>
          <w:tcPr>
            <w:tcW w:w="1970" w:type="dxa"/>
            <w:shd w:val="clear" w:color="auto" w:fill="BF8F00" w:themeFill="accent4" w:themeFillShade="BF"/>
          </w:tcPr>
          <w:p w14:paraId="5D7E22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AEE2FF5" w14:textId="7A7B9887" w:rsidR="005D6431" w:rsidRPr="00257CF8" w:rsidRDefault="005D6431" w:rsidP="005D6431">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2EB2A9EA"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172D3CAB" w14:textId="347568EE" w:rsidR="005D6431" w:rsidRPr="00257CF8" w:rsidRDefault="005D6431" w:rsidP="005D6431">
            <w:pPr>
              <w:jc w:val="center"/>
              <w:rPr>
                <w:rFonts w:ascii="Verdana" w:hAnsi="Verdana" w:cstheme="minorHAnsi"/>
                <w:b/>
                <w:bCs/>
                <w:sz w:val="20"/>
                <w:szCs w:val="20"/>
              </w:rPr>
            </w:pPr>
            <w:r>
              <w:rPr>
                <w:rFonts w:ascii="Verdana" w:hAnsi="Verdana" w:cstheme="minorHAnsi"/>
                <w:b/>
                <w:bCs/>
                <w:sz w:val="20"/>
                <w:szCs w:val="20"/>
              </w:rPr>
              <w:t>5</w:t>
            </w:r>
          </w:p>
        </w:tc>
        <w:tc>
          <w:tcPr>
            <w:tcW w:w="4699" w:type="dxa"/>
            <w:vMerge/>
          </w:tcPr>
          <w:p w14:paraId="3D7D2A9D" w14:textId="77777777" w:rsidR="005D6431" w:rsidRPr="002A2983" w:rsidRDefault="005D6431" w:rsidP="005D6431">
            <w:pPr>
              <w:rPr>
                <w:rFonts w:ascii="Verdana" w:hAnsi="Verdana" w:cstheme="minorHAnsi"/>
                <w:sz w:val="20"/>
                <w:szCs w:val="20"/>
              </w:rPr>
            </w:pPr>
          </w:p>
        </w:tc>
      </w:tr>
      <w:tr w:rsidR="005D6431" w:rsidRPr="002A2983" w14:paraId="697447A7" w14:textId="77777777" w:rsidTr="0074651A">
        <w:trPr>
          <w:trHeight w:val="132"/>
        </w:trPr>
        <w:tc>
          <w:tcPr>
            <w:tcW w:w="1970" w:type="dxa"/>
            <w:shd w:val="clear" w:color="auto" w:fill="BF8F00" w:themeFill="accent4" w:themeFillShade="BF"/>
          </w:tcPr>
          <w:p w14:paraId="5FFC1EE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663B6F65" w14:textId="4F765F25" w:rsidR="005D6431" w:rsidRPr="00643E81" w:rsidRDefault="005D6431"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112D54DB" w14:textId="5B7BB0EC" w:rsidR="005D6431" w:rsidRPr="00643E81" w:rsidRDefault="0074651A"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3</w:t>
            </w:r>
          </w:p>
        </w:tc>
        <w:tc>
          <w:tcPr>
            <w:tcW w:w="1015" w:type="dxa"/>
            <w:shd w:val="clear" w:color="auto" w:fill="FF0000"/>
          </w:tcPr>
          <w:p w14:paraId="131CFCE6" w14:textId="1A0336E3" w:rsidR="005D6431" w:rsidRPr="00643E81" w:rsidRDefault="005D6431"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1</w:t>
            </w:r>
            <w:r w:rsidR="0074651A" w:rsidRPr="00643E81">
              <w:rPr>
                <w:rFonts w:ascii="Verdana" w:hAnsi="Verdana" w:cstheme="minorHAnsi"/>
                <w:b/>
                <w:bCs/>
                <w:color w:val="FFFFFF" w:themeColor="background1"/>
                <w:sz w:val="20"/>
                <w:szCs w:val="20"/>
              </w:rPr>
              <w:t>5</w:t>
            </w:r>
          </w:p>
        </w:tc>
        <w:tc>
          <w:tcPr>
            <w:tcW w:w="4699" w:type="dxa"/>
            <w:vMerge/>
          </w:tcPr>
          <w:p w14:paraId="5A1EC4E4" w14:textId="77777777" w:rsidR="005D6431" w:rsidRPr="002A2983" w:rsidRDefault="005D6431" w:rsidP="005D6431">
            <w:pPr>
              <w:rPr>
                <w:rFonts w:ascii="Verdana" w:hAnsi="Verdana" w:cstheme="minorHAnsi"/>
                <w:sz w:val="20"/>
                <w:szCs w:val="20"/>
              </w:rPr>
            </w:pPr>
          </w:p>
        </w:tc>
      </w:tr>
      <w:tr w:rsidR="005D6431" w:rsidRPr="002A2983" w14:paraId="43477FB5" w14:textId="77777777" w:rsidTr="005D6431">
        <w:trPr>
          <w:trHeight w:val="132"/>
        </w:trPr>
        <w:tc>
          <w:tcPr>
            <w:tcW w:w="1970" w:type="dxa"/>
            <w:shd w:val="clear" w:color="auto" w:fill="BF8F00" w:themeFill="accent4" w:themeFillShade="BF"/>
          </w:tcPr>
          <w:p w14:paraId="2CEDAFE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35830445" w14:textId="7E3629D5" w:rsidR="005D6431" w:rsidRPr="002A2983" w:rsidRDefault="005D6431" w:rsidP="005D6431">
            <w:pPr>
              <w:jc w:val="center"/>
              <w:rPr>
                <w:rFonts w:ascii="Verdana" w:hAnsi="Verdana" w:cstheme="minorHAnsi"/>
                <w:sz w:val="20"/>
                <w:szCs w:val="20"/>
              </w:rPr>
            </w:pPr>
            <w:r>
              <w:rPr>
                <w:rFonts w:ascii="Verdana" w:hAnsi="Verdana" w:cstheme="minorHAnsi"/>
                <w:sz w:val="20"/>
                <w:szCs w:val="20"/>
              </w:rPr>
              <w:t>5</w:t>
            </w:r>
          </w:p>
        </w:tc>
        <w:tc>
          <w:tcPr>
            <w:tcW w:w="1224" w:type="dxa"/>
            <w:shd w:val="clear" w:color="auto" w:fill="auto"/>
          </w:tcPr>
          <w:p w14:paraId="7E47977D"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1B8BA11B" w14:textId="4EEE4F39" w:rsidR="005D6431" w:rsidRPr="002A2983" w:rsidRDefault="005D6431" w:rsidP="005D6431">
            <w:pPr>
              <w:jc w:val="center"/>
              <w:rPr>
                <w:rFonts w:ascii="Verdana" w:hAnsi="Verdana" w:cstheme="minorHAnsi"/>
                <w:sz w:val="20"/>
                <w:szCs w:val="20"/>
              </w:rPr>
            </w:pPr>
            <w:r>
              <w:rPr>
                <w:rFonts w:ascii="Verdana" w:hAnsi="Verdana" w:cstheme="minorHAnsi"/>
                <w:sz w:val="20"/>
                <w:szCs w:val="20"/>
              </w:rPr>
              <w:t>5</w:t>
            </w:r>
          </w:p>
        </w:tc>
        <w:tc>
          <w:tcPr>
            <w:tcW w:w="4699" w:type="dxa"/>
            <w:vMerge/>
          </w:tcPr>
          <w:p w14:paraId="56B044AD" w14:textId="77777777" w:rsidR="005D6431" w:rsidRPr="002A2983" w:rsidRDefault="005D6431" w:rsidP="005D6431">
            <w:pPr>
              <w:rPr>
                <w:rFonts w:ascii="Verdana" w:hAnsi="Verdana" w:cstheme="minorHAnsi"/>
                <w:sz w:val="20"/>
                <w:szCs w:val="20"/>
              </w:rPr>
            </w:pPr>
          </w:p>
        </w:tc>
      </w:tr>
      <w:tr w:rsidR="005D6431" w:rsidRPr="002A2983" w14:paraId="3A24A61C" w14:textId="77777777" w:rsidTr="005D6431">
        <w:trPr>
          <w:trHeight w:val="132"/>
        </w:trPr>
        <w:tc>
          <w:tcPr>
            <w:tcW w:w="1970" w:type="dxa"/>
          </w:tcPr>
          <w:p w14:paraId="28FB1A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444587BC"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3A751EA0" w14:textId="77777777" w:rsidR="005D6431" w:rsidRPr="002A2983" w:rsidRDefault="005D6431" w:rsidP="005D6431">
            <w:pPr>
              <w:rPr>
                <w:rFonts w:ascii="Verdana" w:hAnsi="Verdana" w:cstheme="minorHAnsi"/>
                <w:sz w:val="20"/>
                <w:szCs w:val="20"/>
              </w:rPr>
            </w:pPr>
          </w:p>
        </w:tc>
      </w:tr>
    </w:tbl>
    <w:p w14:paraId="2B054CA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4B9CA70B" w14:textId="77777777" w:rsidTr="005D6431">
        <w:tc>
          <w:tcPr>
            <w:tcW w:w="1555" w:type="dxa"/>
            <w:shd w:val="clear" w:color="auto" w:fill="BF8F00" w:themeFill="accent4" w:themeFillShade="BF"/>
          </w:tcPr>
          <w:p w14:paraId="055B4DC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1AC3CFB2"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65039190"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54F44077"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3959F870"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3C14057"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B5A2BF9" w14:textId="77777777" w:rsidTr="005D6431">
        <w:tc>
          <w:tcPr>
            <w:tcW w:w="5228" w:type="dxa"/>
            <w:shd w:val="clear" w:color="auto" w:fill="1F3864" w:themeFill="accent1" w:themeFillShade="80"/>
          </w:tcPr>
          <w:p w14:paraId="37CE204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79B9E384" w14:textId="5E8C094E"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Assurances reported to </w:t>
            </w:r>
            <w:r w:rsidR="00A1255B">
              <w:rPr>
                <w:rFonts w:ascii="Verdana" w:hAnsi="Verdana" w:cstheme="minorHAnsi"/>
                <w:sz w:val="20"/>
                <w:szCs w:val="20"/>
              </w:rPr>
              <w:t>C</w:t>
            </w:r>
            <w:r w:rsidRPr="002A2983">
              <w:rPr>
                <w:rFonts w:ascii="Verdana" w:hAnsi="Verdana" w:cstheme="minorHAnsi"/>
                <w:sz w:val="20"/>
                <w:szCs w:val="20"/>
              </w:rPr>
              <w:t>ommittee</w:t>
            </w:r>
          </w:p>
        </w:tc>
      </w:tr>
      <w:tr w:rsidR="005D6431" w:rsidRPr="002A2983" w14:paraId="4451A9F2" w14:textId="77777777" w:rsidTr="005D6431">
        <w:trPr>
          <w:trHeight w:val="79"/>
        </w:trPr>
        <w:tc>
          <w:tcPr>
            <w:tcW w:w="5228" w:type="dxa"/>
          </w:tcPr>
          <w:p w14:paraId="7D55D462" w14:textId="77777777" w:rsidR="005D6431" w:rsidRPr="00A1255B" w:rsidRDefault="005D6431" w:rsidP="005D6431">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Strategies and Plans</w:t>
            </w:r>
          </w:p>
          <w:p w14:paraId="2D6A7674" w14:textId="5948706F" w:rsidR="005D6431" w:rsidRPr="00A1255B" w:rsidRDefault="00370AF0" w:rsidP="00DE7E4D">
            <w:pPr>
              <w:pStyle w:val="ListParagraph"/>
              <w:numPr>
                <w:ilvl w:val="0"/>
                <w:numId w:val="7"/>
              </w:numPr>
              <w:jc w:val="both"/>
              <w:rPr>
                <w:rFonts w:ascii="Verdana" w:hAnsi="Verdana" w:cs="Calibri"/>
                <w:color w:val="000000" w:themeColor="text1"/>
                <w:sz w:val="20"/>
                <w:szCs w:val="20"/>
              </w:rPr>
            </w:pPr>
            <w:r w:rsidRPr="00A1255B">
              <w:rPr>
                <w:rFonts w:ascii="Verdana" w:hAnsi="Verdana" w:cs="Calibri"/>
                <w:color w:val="000000" w:themeColor="text1"/>
                <w:sz w:val="20"/>
                <w:szCs w:val="20"/>
              </w:rPr>
              <w:t>July 2021 Special meeting of EASC with Minister and clear expectations received</w:t>
            </w:r>
          </w:p>
          <w:p w14:paraId="55A0AE84" w14:textId="2F1F2394" w:rsidR="00A1255B" w:rsidRDefault="00370AF0" w:rsidP="00DE7E4D">
            <w:pPr>
              <w:pStyle w:val="ListParagraph"/>
              <w:numPr>
                <w:ilvl w:val="0"/>
                <w:numId w:val="7"/>
              </w:numPr>
              <w:jc w:val="both"/>
              <w:rPr>
                <w:rFonts w:ascii="Verdana" w:hAnsi="Verdana" w:cs="Calibri"/>
                <w:color w:val="000000" w:themeColor="text1"/>
                <w:sz w:val="20"/>
                <w:szCs w:val="20"/>
              </w:rPr>
            </w:pPr>
            <w:r w:rsidRPr="00A1255B">
              <w:rPr>
                <w:rFonts w:ascii="Verdana" w:hAnsi="Verdana" w:cs="Calibri"/>
                <w:color w:val="000000" w:themeColor="text1"/>
                <w:sz w:val="20"/>
                <w:szCs w:val="20"/>
              </w:rPr>
              <w:t xml:space="preserve">Minister meets with the Chair </w:t>
            </w:r>
            <w:r w:rsidR="00DE7E4D">
              <w:rPr>
                <w:rFonts w:ascii="Verdana" w:hAnsi="Verdana" w:cs="Calibri"/>
                <w:color w:val="000000" w:themeColor="text1"/>
                <w:sz w:val="20"/>
                <w:szCs w:val="20"/>
              </w:rPr>
              <w:t>regular</w:t>
            </w:r>
            <w:r w:rsidRPr="00A1255B">
              <w:rPr>
                <w:rFonts w:ascii="Verdana" w:hAnsi="Verdana" w:cs="Calibri"/>
                <w:color w:val="000000" w:themeColor="text1"/>
                <w:sz w:val="20"/>
                <w:szCs w:val="20"/>
              </w:rPr>
              <w:t>ly;</w:t>
            </w:r>
          </w:p>
          <w:p w14:paraId="0C79FD8D" w14:textId="222B30B4" w:rsidR="00370AF0" w:rsidRPr="00A1255B" w:rsidRDefault="00471159" w:rsidP="00DE7E4D">
            <w:pPr>
              <w:pStyle w:val="ListParagraph"/>
              <w:numPr>
                <w:ilvl w:val="0"/>
                <w:numId w:val="7"/>
              </w:numPr>
              <w:jc w:val="both"/>
              <w:rPr>
                <w:rFonts w:ascii="Verdana" w:hAnsi="Verdana" w:cs="Calibri"/>
                <w:color w:val="000000" w:themeColor="text1"/>
                <w:sz w:val="20"/>
                <w:szCs w:val="20"/>
              </w:rPr>
            </w:pPr>
            <w:r>
              <w:rPr>
                <w:rFonts w:ascii="Verdana" w:hAnsi="Verdana" w:cs="Calibri"/>
                <w:color w:val="000000" w:themeColor="text1"/>
                <w:sz w:val="20"/>
                <w:szCs w:val="20"/>
              </w:rPr>
              <w:t>Continue to m</w:t>
            </w:r>
            <w:r w:rsidR="00370AF0" w:rsidRPr="00A1255B">
              <w:rPr>
                <w:rFonts w:ascii="Verdana" w:hAnsi="Verdana" w:cs="Calibri"/>
                <w:color w:val="000000" w:themeColor="text1"/>
                <w:sz w:val="20"/>
                <w:szCs w:val="20"/>
              </w:rPr>
              <w:t>eet regularly with providers to ensure continued development of open and transparent relationship</w:t>
            </w:r>
          </w:p>
          <w:p w14:paraId="620D205F" w14:textId="77777777" w:rsidR="00370AF0" w:rsidRPr="00A1255B" w:rsidRDefault="00370AF0" w:rsidP="005D6431">
            <w:pPr>
              <w:rPr>
                <w:rFonts w:ascii="Verdana" w:hAnsi="Verdana" w:cs="Calibri"/>
                <w:color w:val="000000" w:themeColor="text1"/>
                <w:sz w:val="20"/>
                <w:szCs w:val="20"/>
              </w:rPr>
            </w:pPr>
          </w:p>
          <w:p w14:paraId="2732595E" w14:textId="77777777" w:rsidR="00471159" w:rsidRPr="00471159" w:rsidRDefault="005D6431" w:rsidP="00471159">
            <w:pPr>
              <w:rPr>
                <w:rFonts w:ascii="Verdana" w:hAnsi="Verdana" w:cs="Calibri"/>
                <w:color w:val="000000" w:themeColor="text1"/>
                <w:sz w:val="20"/>
                <w:szCs w:val="20"/>
              </w:rPr>
            </w:pPr>
            <w:r w:rsidRPr="00471159">
              <w:rPr>
                <w:rFonts w:ascii="Verdana" w:hAnsi="Verdana" w:cs="Calibri"/>
                <w:b/>
                <w:bCs/>
                <w:color w:val="000000" w:themeColor="text1"/>
                <w:sz w:val="20"/>
                <w:szCs w:val="20"/>
              </w:rPr>
              <w:t>Governance Structures</w:t>
            </w:r>
          </w:p>
          <w:p w14:paraId="684F0479" w14:textId="3562B7CF" w:rsidR="005D6431" w:rsidRPr="00471159" w:rsidRDefault="005D6431" w:rsidP="00DE7E4D">
            <w:pPr>
              <w:pStyle w:val="ListParagraph"/>
              <w:numPr>
                <w:ilvl w:val="0"/>
                <w:numId w:val="7"/>
              </w:numPr>
              <w:rPr>
                <w:rFonts w:ascii="Verdana" w:hAnsi="Verdana" w:cs="Calibri"/>
                <w:color w:val="000000" w:themeColor="text1"/>
                <w:sz w:val="20"/>
                <w:szCs w:val="20"/>
              </w:rPr>
            </w:pPr>
            <w:r w:rsidRPr="00471159">
              <w:rPr>
                <w:rFonts w:ascii="Verdana" w:hAnsi="Verdana" w:cs="Calibri"/>
                <w:color w:val="000000" w:themeColor="text1"/>
                <w:sz w:val="20"/>
                <w:szCs w:val="20"/>
              </w:rPr>
              <w:t>Regular reporting to the EAS Joint Committee on progress</w:t>
            </w:r>
          </w:p>
          <w:p w14:paraId="5C2C8CAB" w14:textId="77777777" w:rsidR="00DE7E4D" w:rsidRDefault="00A1255B" w:rsidP="00DE7E4D">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Effective function of the EASC Joint commit</w:t>
            </w:r>
            <w:r w:rsidR="00DE7E4D">
              <w:rPr>
                <w:rFonts w:ascii="Verdana" w:hAnsi="Verdana" w:cs="Calibri"/>
                <w:color w:val="000000" w:themeColor="text1"/>
                <w:sz w:val="20"/>
                <w:szCs w:val="20"/>
              </w:rPr>
              <w:t>tee</w:t>
            </w:r>
          </w:p>
          <w:p w14:paraId="602F7E39" w14:textId="1FD226F0" w:rsidR="00DE7E4D" w:rsidRPr="00DE7E4D" w:rsidRDefault="00DE7E4D" w:rsidP="00DE7E4D">
            <w:pPr>
              <w:pStyle w:val="ListParagraph"/>
              <w:numPr>
                <w:ilvl w:val="0"/>
                <w:numId w:val="7"/>
              </w:numPr>
              <w:rPr>
                <w:rFonts w:ascii="Verdana" w:hAnsi="Verdana" w:cs="Calibri"/>
                <w:color w:val="000000" w:themeColor="text1"/>
                <w:sz w:val="20"/>
                <w:szCs w:val="20"/>
              </w:rPr>
            </w:pPr>
            <w:r w:rsidRPr="00DE7E4D">
              <w:rPr>
                <w:rFonts w:ascii="Verdana" w:hAnsi="Verdana" w:cs="Calibri"/>
                <w:color w:val="000000" w:themeColor="text1"/>
                <w:sz w:val="20"/>
                <w:szCs w:val="20"/>
              </w:rPr>
              <w:t>Committee reviews its effectiveness annually – undertaken in May 2023 – no specific areas of concern identified re commissioning</w:t>
            </w:r>
          </w:p>
          <w:p w14:paraId="5CF28D9C" w14:textId="190A47C5" w:rsidR="00DE7E4D" w:rsidRDefault="00DE7E4D" w:rsidP="00DE7E4D">
            <w:pPr>
              <w:pStyle w:val="ListParagraph"/>
              <w:numPr>
                <w:ilvl w:val="0"/>
                <w:numId w:val="7"/>
              </w:numPr>
              <w:rPr>
                <w:rFonts w:ascii="Verdana" w:hAnsi="Verdana" w:cs="Calibri"/>
                <w:color w:val="000000" w:themeColor="text1"/>
                <w:sz w:val="20"/>
                <w:szCs w:val="20"/>
              </w:rPr>
            </w:pPr>
            <w:r w:rsidRPr="00DE7E4D">
              <w:rPr>
                <w:rFonts w:ascii="Verdana" w:hAnsi="Verdana" w:cs="Calibri"/>
                <w:color w:val="000000" w:themeColor="text1"/>
                <w:sz w:val="20"/>
                <w:szCs w:val="20"/>
              </w:rPr>
              <w:t>Chair and CASC annual visits with all health boards in Wales planned</w:t>
            </w:r>
          </w:p>
          <w:p w14:paraId="3FA8B3AE" w14:textId="77777777" w:rsidR="00A1255B" w:rsidRDefault="00A1255B" w:rsidP="00DE7E4D">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Independent Chair</w:t>
            </w:r>
          </w:p>
          <w:p w14:paraId="0086ABF1" w14:textId="77777777" w:rsidR="00A1255B" w:rsidRDefault="00A1255B" w:rsidP="00DE7E4D">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Effective governance arrangements in place</w:t>
            </w:r>
          </w:p>
          <w:p w14:paraId="0BB79FB2" w14:textId="77777777" w:rsidR="00A1255B" w:rsidRDefault="00A1255B" w:rsidP="00DE7E4D">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CASC and Welsh Government IQPD meetings (bimonthly)</w:t>
            </w:r>
          </w:p>
          <w:p w14:paraId="3A6B88F9" w14:textId="1E7624F1" w:rsidR="005D6431" w:rsidRPr="00A1255B" w:rsidRDefault="00A1255B" w:rsidP="00DE7E4D">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Model Standing Orders agreed for EASC</w:t>
            </w:r>
          </w:p>
          <w:p w14:paraId="72EB0EB6" w14:textId="77777777" w:rsidR="005D6431" w:rsidRPr="00A1255B" w:rsidRDefault="005D6431" w:rsidP="005D6431">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Commissioning Processes</w:t>
            </w:r>
          </w:p>
          <w:p w14:paraId="09AE8130" w14:textId="627194B7" w:rsidR="00A1255B" w:rsidRPr="00A1255B" w:rsidRDefault="00A1255B" w:rsidP="00DE7E4D">
            <w:pPr>
              <w:pStyle w:val="ListParagraph"/>
              <w:numPr>
                <w:ilvl w:val="0"/>
                <w:numId w:val="7"/>
              </w:numPr>
              <w:rPr>
                <w:rFonts w:ascii="Verdana" w:hAnsi="Verdana" w:cstheme="minorHAnsi"/>
                <w:b/>
                <w:bCs/>
                <w:color w:val="000000" w:themeColor="text1"/>
                <w:sz w:val="20"/>
                <w:szCs w:val="20"/>
              </w:rPr>
            </w:pPr>
            <w:r w:rsidRPr="00A1255B">
              <w:rPr>
                <w:rFonts w:ascii="Verdana" w:hAnsi="Verdana" w:cs="Calibri"/>
                <w:color w:val="000000" w:themeColor="text1"/>
                <w:sz w:val="20"/>
                <w:szCs w:val="20"/>
              </w:rPr>
              <w:t>Agreed collaborative commissioning methodology</w:t>
            </w:r>
            <w:r w:rsidR="00471159">
              <w:rPr>
                <w:rFonts w:ascii="Verdana" w:hAnsi="Verdana" w:cs="Calibri"/>
                <w:color w:val="000000" w:themeColor="text1"/>
                <w:sz w:val="20"/>
                <w:szCs w:val="20"/>
              </w:rPr>
              <w:t xml:space="preserve"> (CAREMORE)</w:t>
            </w:r>
          </w:p>
          <w:p w14:paraId="26174F3A" w14:textId="3AD42964" w:rsidR="00A1255B" w:rsidRPr="005F1414" w:rsidRDefault="00A1255B" w:rsidP="00C47B2B">
            <w:pPr>
              <w:pStyle w:val="ListParagraph"/>
              <w:numPr>
                <w:ilvl w:val="0"/>
                <w:numId w:val="7"/>
              </w:numPr>
              <w:rPr>
                <w:rFonts w:ascii="Verdana" w:hAnsi="Verdana" w:cs="Calibri"/>
                <w:color w:val="FF0000"/>
                <w:sz w:val="20"/>
                <w:szCs w:val="20"/>
              </w:rPr>
            </w:pPr>
            <w:r w:rsidRPr="005F1414">
              <w:rPr>
                <w:rFonts w:ascii="Verdana" w:hAnsi="Verdana" w:cs="Calibri"/>
                <w:color w:val="000000" w:themeColor="text1"/>
                <w:sz w:val="20"/>
                <w:szCs w:val="20"/>
              </w:rPr>
              <w:lastRenderedPageBreak/>
              <w:t xml:space="preserve">review and refine commissioning arrangements and refresh Commissioning Framework; </w:t>
            </w:r>
          </w:p>
          <w:p w14:paraId="7844A1B0" w14:textId="7BFBDE43" w:rsidR="005F1414" w:rsidRPr="005F1414" w:rsidRDefault="005F1414" w:rsidP="00C47B2B">
            <w:pPr>
              <w:pStyle w:val="ListParagraph"/>
              <w:numPr>
                <w:ilvl w:val="0"/>
                <w:numId w:val="7"/>
              </w:numPr>
              <w:rPr>
                <w:rFonts w:ascii="Verdana" w:hAnsi="Verdana" w:cs="Calibri"/>
                <w:color w:val="FF0000"/>
                <w:sz w:val="20"/>
                <w:szCs w:val="20"/>
              </w:rPr>
            </w:pPr>
            <w:r w:rsidRPr="005F1414">
              <w:rPr>
                <w:rFonts w:ascii="Verdana" w:hAnsi="Verdana" w:cs="Calibri"/>
                <w:color w:val="FF0000"/>
                <w:sz w:val="20"/>
                <w:szCs w:val="20"/>
              </w:rPr>
              <w:t>Ambulance improvement plan developed, agreed and circulated weekly</w:t>
            </w:r>
          </w:p>
          <w:p w14:paraId="5119AD31" w14:textId="335384B8" w:rsidR="005D6431" w:rsidRPr="00A1255B" w:rsidRDefault="005D6431" w:rsidP="00A1255B">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Improvement Programmes</w:t>
            </w:r>
          </w:p>
          <w:p w14:paraId="28D64265" w14:textId="1CF3B83A" w:rsidR="00413434" w:rsidRPr="0099717F" w:rsidRDefault="00471159" w:rsidP="00DE7E4D">
            <w:pPr>
              <w:pStyle w:val="ListParagraph"/>
              <w:numPr>
                <w:ilvl w:val="0"/>
                <w:numId w:val="7"/>
              </w:numPr>
              <w:rPr>
                <w:rFonts w:ascii="Verdana" w:hAnsi="Verdana" w:cstheme="minorHAnsi"/>
                <w:b/>
                <w:bCs/>
                <w:sz w:val="20"/>
                <w:szCs w:val="20"/>
              </w:rPr>
            </w:pPr>
            <w:r>
              <w:rPr>
                <w:rFonts w:ascii="Verdana" w:hAnsi="Verdana" w:cstheme="minorHAnsi"/>
                <w:color w:val="000000" w:themeColor="text1"/>
                <w:sz w:val="20"/>
                <w:szCs w:val="20"/>
              </w:rPr>
              <w:t>within EASC IMTP</w:t>
            </w:r>
          </w:p>
        </w:tc>
        <w:tc>
          <w:tcPr>
            <w:tcW w:w="5228" w:type="dxa"/>
          </w:tcPr>
          <w:p w14:paraId="621A844A"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lastRenderedPageBreak/>
              <w:t>Internal and external audit</w:t>
            </w:r>
          </w:p>
          <w:p w14:paraId="7DE4817C" w14:textId="4A0C14CA"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Welsh Government</w:t>
            </w:r>
            <w:r w:rsidR="00471159">
              <w:rPr>
                <w:rFonts w:ascii="Verdana" w:hAnsi="Verdana" w:cs="Calibri"/>
                <w:color w:val="000000"/>
                <w:sz w:val="20"/>
                <w:szCs w:val="20"/>
              </w:rPr>
              <w:t xml:space="preserve"> scrutiny</w:t>
            </w:r>
          </w:p>
          <w:p w14:paraId="0E2812D2"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EASC Committee members</w:t>
            </w:r>
          </w:p>
          <w:p w14:paraId="2DA8BD8D"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Annual Governance Statement</w:t>
            </w:r>
          </w:p>
          <w:p w14:paraId="0714254D" w14:textId="59FB3A7E"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 xml:space="preserve">Strategic Commissioning </w:t>
            </w:r>
            <w:r w:rsidR="00471159">
              <w:rPr>
                <w:rFonts w:ascii="Verdana" w:hAnsi="Verdana" w:cs="Calibri"/>
                <w:color w:val="000000"/>
                <w:sz w:val="20"/>
                <w:szCs w:val="20"/>
              </w:rPr>
              <w:t>I</w:t>
            </w:r>
            <w:r w:rsidRPr="00A1255B">
              <w:rPr>
                <w:rFonts w:ascii="Verdana" w:hAnsi="Verdana" w:cs="Calibri"/>
                <w:color w:val="000000"/>
                <w:sz w:val="20"/>
                <w:szCs w:val="20"/>
              </w:rPr>
              <w:t>ntentions and Commissioning Frameworks</w:t>
            </w:r>
          </w:p>
          <w:p w14:paraId="16512669"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Continued engagement with the commissioning process and EASC Governance</w:t>
            </w:r>
          </w:p>
          <w:p w14:paraId="1F402FED" w14:textId="15FFC9A5" w:rsidR="00A1255B" w:rsidRPr="0074651A" w:rsidRDefault="00413434" w:rsidP="00CC6E6A">
            <w:pPr>
              <w:pStyle w:val="ListParagraph"/>
              <w:numPr>
                <w:ilvl w:val="0"/>
                <w:numId w:val="2"/>
              </w:numPr>
              <w:rPr>
                <w:rFonts w:ascii="Verdana" w:hAnsi="Verdana" w:cs="Calibri"/>
                <w:color w:val="000000"/>
                <w:sz w:val="20"/>
                <w:szCs w:val="20"/>
              </w:rPr>
            </w:pPr>
            <w:r w:rsidRPr="0074651A">
              <w:rPr>
                <w:rFonts w:ascii="Verdana" w:hAnsi="Verdana" w:cs="Calibri"/>
                <w:color w:val="000000"/>
                <w:sz w:val="20"/>
                <w:szCs w:val="20"/>
              </w:rPr>
              <w:t xml:space="preserve">EASC Action Plan </w:t>
            </w:r>
          </w:p>
          <w:p w14:paraId="1AA3E0A0" w14:textId="77777777" w:rsidR="0074651A" w:rsidRPr="0074651A" w:rsidRDefault="00413434" w:rsidP="0074651A">
            <w:pPr>
              <w:pStyle w:val="ListParagraph"/>
              <w:numPr>
                <w:ilvl w:val="0"/>
                <w:numId w:val="2"/>
              </w:numPr>
              <w:rPr>
                <w:rFonts w:ascii="Verdana" w:hAnsi="Verdana" w:cs="Calibri"/>
                <w:color w:val="000000"/>
                <w:sz w:val="20"/>
                <w:szCs w:val="20"/>
              </w:rPr>
            </w:pPr>
            <w:r w:rsidRPr="0074651A">
              <w:rPr>
                <w:rFonts w:ascii="Verdana" w:hAnsi="Verdana" w:cs="Calibri"/>
                <w:color w:val="000000"/>
                <w:sz w:val="20"/>
                <w:szCs w:val="20"/>
              </w:rPr>
              <w:t>Chairs appraisal letter with Minister</w:t>
            </w:r>
          </w:p>
          <w:p w14:paraId="257EE657" w14:textId="016C44D9" w:rsidR="0074651A" w:rsidRPr="0074651A" w:rsidRDefault="0074651A" w:rsidP="0074651A">
            <w:pPr>
              <w:pStyle w:val="ListParagraph"/>
              <w:numPr>
                <w:ilvl w:val="0"/>
                <w:numId w:val="2"/>
              </w:numPr>
              <w:rPr>
                <w:rFonts w:ascii="Verdana" w:hAnsi="Verdana" w:cs="Calibri"/>
                <w:color w:val="000000"/>
                <w:sz w:val="20"/>
                <w:szCs w:val="20"/>
              </w:rPr>
            </w:pPr>
            <w:r w:rsidRPr="0074651A">
              <w:rPr>
                <w:rFonts w:ascii="Verdana" w:hAnsi="Verdana" w:cs="Verdana"/>
                <w:sz w:val="20"/>
                <w:szCs w:val="20"/>
              </w:rPr>
              <w:t>Integrated Commissioning Action plans – implementation plan agreed</w:t>
            </w:r>
          </w:p>
          <w:p w14:paraId="12C35AA8" w14:textId="77777777" w:rsidR="00413434" w:rsidRPr="0074651A" w:rsidRDefault="00413434" w:rsidP="005D6431">
            <w:pPr>
              <w:rPr>
                <w:rFonts w:ascii="Verdana" w:hAnsi="Verdana" w:cstheme="minorHAnsi"/>
                <w:sz w:val="22"/>
                <w:szCs w:val="22"/>
              </w:rPr>
            </w:pPr>
          </w:p>
          <w:p w14:paraId="447B2BF2" w14:textId="77777777" w:rsidR="005D6431" w:rsidRPr="002A2983" w:rsidRDefault="005D6431" w:rsidP="005D6431">
            <w:pPr>
              <w:rPr>
                <w:rFonts w:ascii="Verdana" w:hAnsi="Verdana" w:cstheme="minorHAnsi"/>
                <w:sz w:val="20"/>
                <w:szCs w:val="20"/>
              </w:rPr>
            </w:pPr>
          </w:p>
        </w:tc>
      </w:tr>
      <w:tr w:rsidR="005D6431" w:rsidRPr="002A2983" w14:paraId="6A7D1079" w14:textId="77777777" w:rsidTr="005D6431">
        <w:tc>
          <w:tcPr>
            <w:tcW w:w="5228" w:type="dxa"/>
            <w:shd w:val="clear" w:color="auto" w:fill="1F3864" w:themeFill="accent1" w:themeFillShade="80"/>
          </w:tcPr>
          <w:p w14:paraId="0BF18A4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4C516AD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0773AEE8" w14:textId="77777777" w:rsidTr="005D6431">
        <w:tc>
          <w:tcPr>
            <w:tcW w:w="5228" w:type="dxa"/>
          </w:tcPr>
          <w:p w14:paraId="5AEDE5A5" w14:textId="77777777" w:rsidR="005D6431" w:rsidRPr="00A1255B" w:rsidRDefault="005D6431" w:rsidP="00A1255B">
            <w:pPr>
              <w:rPr>
                <w:rFonts w:ascii="Verdana" w:eastAsiaTheme="minorEastAsia" w:hAnsi="Verdana" w:cstheme="minorBidi"/>
                <w:sz w:val="20"/>
                <w:szCs w:val="20"/>
              </w:rPr>
            </w:pPr>
          </w:p>
        </w:tc>
        <w:tc>
          <w:tcPr>
            <w:tcW w:w="5228" w:type="dxa"/>
          </w:tcPr>
          <w:p w14:paraId="48DDF556" w14:textId="77777777" w:rsidR="00A1255B" w:rsidRDefault="00413434" w:rsidP="005F1414">
            <w:pPr>
              <w:pStyle w:val="ListParagraph"/>
              <w:numPr>
                <w:ilvl w:val="0"/>
                <w:numId w:val="1"/>
              </w:numPr>
              <w:jc w:val="both"/>
              <w:rPr>
                <w:rFonts w:ascii="Verdana" w:hAnsi="Verdana" w:cs="Calibri"/>
                <w:color w:val="000000"/>
                <w:sz w:val="20"/>
                <w:szCs w:val="20"/>
              </w:rPr>
            </w:pPr>
            <w:r w:rsidRPr="00A1255B">
              <w:rPr>
                <w:rFonts w:ascii="Verdana" w:hAnsi="Verdana" w:cs="Calibri"/>
                <w:color w:val="000000"/>
                <w:sz w:val="20"/>
                <w:szCs w:val="20"/>
              </w:rPr>
              <w:t>Commissioning framework and monitoring at EASC and its sub groups</w:t>
            </w:r>
          </w:p>
          <w:p w14:paraId="3465993D" w14:textId="77777777" w:rsidR="00A1255B" w:rsidRDefault="00413434" w:rsidP="005F1414">
            <w:pPr>
              <w:pStyle w:val="ListParagraph"/>
              <w:numPr>
                <w:ilvl w:val="0"/>
                <w:numId w:val="1"/>
              </w:numPr>
              <w:jc w:val="both"/>
              <w:rPr>
                <w:rFonts w:ascii="Verdana" w:hAnsi="Verdana" w:cs="Calibri"/>
                <w:color w:val="000000"/>
                <w:sz w:val="20"/>
                <w:szCs w:val="20"/>
              </w:rPr>
            </w:pPr>
            <w:r w:rsidRPr="00A1255B">
              <w:rPr>
                <w:rFonts w:ascii="Verdana" w:hAnsi="Verdana" w:cs="Calibri"/>
                <w:color w:val="000000"/>
                <w:sz w:val="20"/>
                <w:szCs w:val="20"/>
              </w:rPr>
              <w:t>Annual Governance Statement</w:t>
            </w:r>
          </w:p>
          <w:p w14:paraId="59B30808" w14:textId="77777777" w:rsidR="00A1255B" w:rsidRDefault="00413434" w:rsidP="005F1414">
            <w:pPr>
              <w:pStyle w:val="ListParagraph"/>
              <w:numPr>
                <w:ilvl w:val="0"/>
                <w:numId w:val="1"/>
              </w:numPr>
              <w:jc w:val="both"/>
              <w:rPr>
                <w:rFonts w:ascii="Verdana" w:hAnsi="Verdana" w:cs="Calibri"/>
                <w:color w:val="000000"/>
                <w:sz w:val="20"/>
                <w:szCs w:val="20"/>
              </w:rPr>
            </w:pPr>
            <w:r w:rsidRPr="00A1255B">
              <w:rPr>
                <w:rFonts w:ascii="Verdana" w:hAnsi="Verdana" w:cs="Calibri"/>
                <w:color w:val="000000"/>
                <w:sz w:val="20"/>
                <w:szCs w:val="20"/>
              </w:rPr>
              <w:t>Monitoring of EASC IMTP at EASC and sub</w:t>
            </w:r>
            <w:r w:rsidR="00A1255B">
              <w:rPr>
                <w:rFonts w:ascii="Verdana" w:hAnsi="Verdana" w:cs="Calibri"/>
                <w:color w:val="000000"/>
                <w:sz w:val="20"/>
                <w:szCs w:val="20"/>
              </w:rPr>
              <w:t xml:space="preserve"> </w:t>
            </w:r>
            <w:r w:rsidRPr="00A1255B">
              <w:rPr>
                <w:rFonts w:ascii="Verdana" w:hAnsi="Verdana" w:cs="Calibri"/>
                <w:color w:val="000000"/>
                <w:sz w:val="20"/>
                <w:szCs w:val="20"/>
              </w:rPr>
              <w:t>groups</w:t>
            </w:r>
          </w:p>
          <w:p w14:paraId="7E22C92C" w14:textId="77777777" w:rsidR="00A1255B" w:rsidRDefault="00413434" w:rsidP="005F1414">
            <w:pPr>
              <w:pStyle w:val="ListParagraph"/>
              <w:numPr>
                <w:ilvl w:val="0"/>
                <w:numId w:val="1"/>
              </w:numPr>
              <w:jc w:val="both"/>
              <w:rPr>
                <w:rFonts w:ascii="Verdana" w:hAnsi="Verdana" w:cs="Calibri"/>
                <w:color w:val="000000"/>
                <w:sz w:val="20"/>
                <w:szCs w:val="20"/>
              </w:rPr>
            </w:pPr>
            <w:r w:rsidRPr="00A1255B">
              <w:rPr>
                <w:rFonts w:ascii="Verdana" w:hAnsi="Verdana" w:cs="Calibri"/>
                <w:color w:val="000000"/>
                <w:sz w:val="20"/>
                <w:szCs w:val="20"/>
              </w:rPr>
              <w:t>Review and refine governance arrangements</w:t>
            </w:r>
          </w:p>
          <w:p w14:paraId="1CFB66D1" w14:textId="77777777" w:rsidR="0074651A" w:rsidRDefault="00413434" w:rsidP="005F1414">
            <w:pPr>
              <w:pStyle w:val="ListParagraph"/>
              <w:numPr>
                <w:ilvl w:val="0"/>
                <w:numId w:val="1"/>
              </w:numPr>
              <w:jc w:val="both"/>
              <w:rPr>
                <w:rFonts w:ascii="Verdana" w:hAnsi="Verdana" w:cs="Calibri"/>
                <w:color w:val="000000"/>
                <w:sz w:val="20"/>
                <w:szCs w:val="20"/>
              </w:rPr>
            </w:pPr>
            <w:r w:rsidRPr="00A1255B">
              <w:rPr>
                <w:rFonts w:ascii="Verdana" w:hAnsi="Verdana" w:cs="Calibri"/>
                <w:color w:val="000000"/>
                <w:sz w:val="20"/>
                <w:szCs w:val="20"/>
              </w:rPr>
              <w:t>Maintaining close working and collaborative relationships during unprecedented system pressures</w:t>
            </w:r>
          </w:p>
          <w:p w14:paraId="6BFD749C" w14:textId="77777777" w:rsidR="00413434" w:rsidRPr="005F1414" w:rsidRDefault="00413434" w:rsidP="005F1414">
            <w:pPr>
              <w:pStyle w:val="ListParagraph"/>
              <w:numPr>
                <w:ilvl w:val="0"/>
                <w:numId w:val="1"/>
              </w:numPr>
              <w:jc w:val="both"/>
              <w:rPr>
                <w:rFonts w:ascii="Verdana" w:hAnsi="Verdana" w:cs="Calibri"/>
                <w:color w:val="000000"/>
                <w:sz w:val="20"/>
                <w:szCs w:val="20"/>
              </w:rPr>
            </w:pPr>
            <w:r w:rsidRPr="0074651A">
              <w:rPr>
                <w:rFonts w:ascii="Verdana" w:hAnsi="Verdana" w:cs="Calibri"/>
                <w:color w:val="000000"/>
                <w:sz w:val="20"/>
                <w:szCs w:val="20"/>
              </w:rPr>
              <w:t xml:space="preserve">EASC action plan for Ministerial priorities and monthly monitoring </w:t>
            </w:r>
            <w:r w:rsidR="00471159">
              <w:rPr>
                <w:rFonts w:ascii="Verdana" w:hAnsi="Verdana" w:cs="Calibri"/>
                <w:color w:val="000000"/>
                <w:sz w:val="20"/>
                <w:szCs w:val="20"/>
              </w:rPr>
              <w:t>in</w:t>
            </w:r>
            <w:r w:rsidR="0074651A">
              <w:rPr>
                <w:rFonts w:ascii="Verdana" w:eastAsiaTheme="minorHAnsi" w:hAnsi="Verdana" w:cs="Verdana"/>
                <w:sz w:val="20"/>
                <w:szCs w:val="20"/>
                <w:lang w:eastAsia="en-US"/>
              </w:rPr>
              <w:t xml:space="preserve"> </w:t>
            </w:r>
            <w:r w:rsidR="0074651A" w:rsidRPr="0074651A">
              <w:rPr>
                <w:rFonts w:ascii="Verdana" w:eastAsiaTheme="minorHAnsi" w:hAnsi="Verdana" w:cs="Verdana"/>
                <w:sz w:val="20"/>
                <w:szCs w:val="20"/>
                <w:lang w:eastAsia="en-US"/>
              </w:rPr>
              <w:t xml:space="preserve">Integrated </w:t>
            </w:r>
            <w:r w:rsidR="0074651A" w:rsidRPr="005F1414">
              <w:rPr>
                <w:rFonts w:ascii="Verdana" w:hAnsi="Verdana" w:cs="Calibri"/>
                <w:color w:val="000000"/>
                <w:sz w:val="20"/>
                <w:szCs w:val="20"/>
              </w:rPr>
              <w:t>Commissioning Action Plans</w:t>
            </w:r>
          </w:p>
          <w:p w14:paraId="756F6759" w14:textId="77777777" w:rsidR="005F1414" w:rsidRPr="005F1414" w:rsidRDefault="005F1414" w:rsidP="005F1414">
            <w:pPr>
              <w:pStyle w:val="ListParagraph"/>
              <w:numPr>
                <w:ilvl w:val="0"/>
                <w:numId w:val="1"/>
              </w:numPr>
              <w:jc w:val="both"/>
              <w:rPr>
                <w:rFonts w:ascii="Verdana" w:hAnsi="Verdana" w:cs="Calibri"/>
                <w:color w:val="FF0000"/>
                <w:sz w:val="20"/>
                <w:szCs w:val="20"/>
              </w:rPr>
            </w:pPr>
            <w:r w:rsidRPr="005F1414">
              <w:rPr>
                <w:rFonts w:ascii="Verdana" w:hAnsi="Verdana" w:cs="Calibri"/>
                <w:color w:val="FF0000"/>
                <w:sz w:val="20"/>
                <w:szCs w:val="20"/>
              </w:rPr>
              <w:t>Three key actions with appropriate indicators agreed with each HB during the winter period</w:t>
            </w:r>
          </w:p>
          <w:p w14:paraId="6C334F3C" w14:textId="4DDCCA13" w:rsidR="005F1414" w:rsidRPr="0074651A" w:rsidRDefault="005F1414" w:rsidP="005F1414">
            <w:pPr>
              <w:pStyle w:val="ListParagraph"/>
              <w:numPr>
                <w:ilvl w:val="0"/>
                <w:numId w:val="1"/>
              </w:numPr>
              <w:jc w:val="both"/>
              <w:rPr>
                <w:rFonts w:ascii="Verdana" w:hAnsi="Verdana" w:cs="Calibri"/>
                <w:color w:val="000000"/>
                <w:sz w:val="20"/>
                <w:szCs w:val="20"/>
              </w:rPr>
            </w:pPr>
            <w:r w:rsidRPr="005F1414">
              <w:rPr>
                <w:rFonts w:ascii="Verdana" w:hAnsi="Verdana" w:cs="Calibri"/>
                <w:color w:val="FF0000"/>
                <w:sz w:val="20"/>
                <w:szCs w:val="20"/>
              </w:rPr>
              <w:t>Improvement plans are used by EASC Team, NHS Executive and WG for focus and consistent approach</w:t>
            </w:r>
          </w:p>
        </w:tc>
      </w:tr>
    </w:tbl>
    <w:p w14:paraId="7C09A25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2BB95150" w14:textId="77777777" w:rsidTr="005D6431">
        <w:tc>
          <w:tcPr>
            <w:tcW w:w="5228" w:type="dxa"/>
            <w:shd w:val="clear" w:color="auto" w:fill="1F3864" w:themeFill="accent1" w:themeFillShade="80"/>
          </w:tcPr>
          <w:p w14:paraId="18A6D0CF"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52A554F6"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02FCAA0" w14:textId="77777777" w:rsidTr="005D6431">
        <w:tc>
          <w:tcPr>
            <w:tcW w:w="5228" w:type="dxa"/>
          </w:tcPr>
          <w:p w14:paraId="7CAC377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75D825D1" w14:textId="77777777" w:rsidR="005D6431" w:rsidRPr="002A2983" w:rsidRDefault="005D6431" w:rsidP="005D6431">
            <w:pPr>
              <w:rPr>
                <w:rFonts w:ascii="Verdana" w:eastAsiaTheme="minorEastAsia" w:hAnsi="Verdana" w:cstheme="minorBidi"/>
                <w:sz w:val="20"/>
                <w:szCs w:val="20"/>
              </w:rPr>
            </w:pPr>
          </w:p>
        </w:tc>
      </w:tr>
    </w:tbl>
    <w:p w14:paraId="447D0DC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FD69FCC" w14:textId="77777777" w:rsidTr="005D6431">
        <w:tc>
          <w:tcPr>
            <w:tcW w:w="10456" w:type="dxa"/>
            <w:gridSpan w:val="3"/>
            <w:shd w:val="clear" w:color="auto" w:fill="1F3864" w:themeFill="accent1" w:themeFillShade="80"/>
          </w:tcPr>
          <w:p w14:paraId="0C875BBA"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3A68316D" w14:textId="77777777" w:rsidTr="005D6431">
        <w:trPr>
          <w:trHeight w:val="155"/>
        </w:trPr>
        <w:tc>
          <w:tcPr>
            <w:tcW w:w="846" w:type="dxa"/>
          </w:tcPr>
          <w:p w14:paraId="27BD3BE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21B03B9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00EA5F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3A808D72" w14:textId="77777777" w:rsidTr="005D6431">
        <w:trPr>
          <w:trHeight w:val="154"/>
        </w:trPr>
        <w:tc>
          <w:tcPr>
            <w:tcW w:w="846" w:type="dxa"/>
          </w:tcPr>
          <w:p w14:paraId="4A3CF2EC" w14:textId="417F34B4" w:rsidR="005D6431" w:rsidRPr="002A2983" w:rsidRDefault="00370AF0" w:rsidP="005D6431">
            <w:pPr>
              <w:rPr>
                <w:rFonts w:ascii="Verdana" w:hAnsi="Verdana" w:cstheme="minorHAnsi"/>
                <w:sz w:val="20"/>
                <w:szCs w:val="20"/>
              </w:rPr>
            </w:pPr>
            <w:r>
              <w:rPr>
                <w:rFonts w:ascii="Verdana" w:hAnsi="Verdana" w:cstheme="minorHAnsi"/>
                <w:sz w:val="20"/>
                <w:szCs w:val="20"/>
              </w:rPr>
              <w:t>5005</w:t>
            </w:r>
          </w:p>
        </w:tc>
        <w:tc>
          <w:tcPr>
            <w:tcW w:w="8363" w:type="dxa"/>
          </w:tcPr>
          <w:p w14:paraId="799CE409" w14:textId="77777777" w:rsidR="00370AF0" w:rsidRDefault="00370AF0" w:rsidP="00370AF0">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p w14:paraId="7A6EB4E8"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041F2950" w14:textId="67FB75B5" w:rsidR="005D6431" w:rsidRPr="002A2983" w:rsidRDefault="00370AF0" w:rsidP="005D6431">
            <w:pPr>
              <w:jc w:val="center"/>
              <w:rPr>
                <w:rFonts w:ascii="Verdana" w:hAnsi="Verdana" w:cstheme="minorHAnsi"/>
                <w:b/>
                <w:bCs/>
                <w:color w:val="FF0000"/>
                <w:sz w:val="20"/>
                <w:szCs w:val="20"/>
              </w:rPr>
            </w:pPr>
            <w:r w:rsidRPr="00370AF0">
              <w:rPr>
                <w:rFonts w:ascii="Verdana" w:hAnsi="Verdana" w:cstheme="minorHAnsi"/>
                <w:b/>
                <w:bCs/>
                <w:color w:val="000000" w:themeColor="text1"/>
                <w:sz w:val="20"/>
                <w:szCs w:val="20"/>
              </w:rPr>
              <w:t>15</w:t>
            </w:r>
          </w:p>
        </w:tc>
      </w:tr>
    </w:tbl>
    <w:p w14:paraId="70BF2EC5" w14:textId="77777777" w:rsidR="005D6431" w:rsidRPr="002A2983" w:rsidRDefault="005D6431" w:rsidP="005D6431">
      <w:pPr>
        <w:tabs>
          <w:tab w:val="left" w:pos="4590"/>
        </w:tabs>
        <w:rPr>
          <w:rFonts w:ascii="Verdana" w:hAnsi="Verdana" w:cstheme="minorHAnsi"/>
          <w:sz w:val="22"/>
          <w:szCs w:val="22"/>
        </w:rPr>
      </w:pPr>
    </w:p>
    <w:p w14:paraId="71722C08" w14:textId="77777777" w:rsidR="005D6431" w:rsidRPr="002A2983" w:rsidRDefault="005D6431" w:rsidP="005D6431">
      <w:pPr>
        <w:rPr>
          <w:rFonts w:ascii="Verdana" w:hAnsi="Verdana" w:cstheme="minorHAnsi"/>
          <w:sz w:val="22"/>
          <w:szCs w:val="22"/>
        </w:rPr>
      </w:pPr>
    </w:p>
    <w:p w14:paraId="44102179" w14:textId="77777777" w:rsidR="005D6431" w:rsidRPr="002A2983" w:rsidRDefault="005D6431" w:rsidP="005D6431">
      <w:pPr>
        <w:rPr>
          <w:rFonts w:ascii="Verdana" w:hAnsi="Verdana" w:cstheme="minorHAnsi"/>
          <w:sz w:val="22"/>
          <w:szCs w:val="22"/>
        </w:rPr>
      </w:pPr>
    </w:p>
    <w:p w14:paraId="39E0EE75" w14:textId="1D390626" w:rsidR="005D6431" w:rsidRDefault="00996264" w:rsidP="005D6431">
      <w:pPr>
        <w:rPr>
          <w:rStyle w:val="Hyperlink"/>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2FADA809" w14:textId="34143F02" w:rsidR="00A1255B" w:rsidRDefault="00A1255B">
      <w:pPr>
        <w:rPr>
          <w:rStyle w:val="Hyperlink"/>
          <w:rFonts w:cstheme="minorHAnsi"/>
          <w:sz w:val="22"/>
          <w:szCs w:val="22"/>
        </w:rPr>
      </w:pPr>
      <w:r>
        <w:rPr>
          <w:rStyle w:val="Hyperlink"/>
          <w:rFonts w:cstheme="minorHAnsi"/>
          <w:sz w:val="22"/>
          <w:szCs w:val="22"/>
        </w:rPr>
        <w:br w:type="page"/>
      </w:r>
    </w:p>
    <w:p w14:paraId="07C1EC1F" w14:textId="77777777" w:rsidR="00A1255B" w:rsidRPr="002A2983" w:rsidRDefault="00A1255B" w:rsidP="005D6431">
      <w:pPr>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65F8B6AD" w14:textId="77777777" w:rsidTr="00413434">
        <w:trPr>
          <w:trHeight w:val="120"/>
        </w:trPr>
        <w:tc>
          <w:tcPr>
            <w:tcW w:w="9067" w:type="dxa"/>
            <w:gridSpan w:val="3"/>
            <w:shd w:val="clear" w:color="auto" w:fill="1F3864" w:themeFill="accent1" w:themeFillShade="80"/>
          </w:tcPr>
          <w:p w14:paraId="08E008C7" w14:textId="3C57D481"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00413434">
              <w:rPr>
                <w:rFonts w:ascii="Verdana" w:hAnsi="Verdana" w:cstheme="minorHAnsi"/>
                <w:b/>
                <w:bCs/>
                <w:sz w:val="20"/>
                <w:szCs w:val="20"/>
              </w:rPr>
              <w:t>Outcome measurement</w:t>
            </w:r>
            <w:r w:rsidRPr="002A2983">
              <w:rPr>
                <w:rFonts w:ascii="Verdana" w:hAnsi="Verdana" w:cstheme="minorHAnsi"/>
                <w:b/>
                <w:bCs/>
                <w:sz w:val="20"/>
                <w:szCs w:val="20"/>
              </w:rPr>
              <w:t xml:space="preserve"> </w:t>
            </w:r>
          </w:p>
          <w:p w14:paraId="15BD7EDB" w14:textId="77777777" w:rsidR="005D6431" w:rsidRPr="002A2983" w:rsidRDefault="005D6431" w:rsidP="005D6431">
            <w:pPr>
              <w:rPr>
                <w:rFonts w:ascii="Verdana" w:hAnsi="Verdana" w:cstheme="minorHAnsi"/>
                <w:sz w:val="20"/>
                <w:szCs w:val="20"/>
              </w:rPr>
            </w:pPr>
          </w:p>
        </w:tc>
        <w:tc>
          <w:tcPr>
            <w:tcW w:w="1389" w:type="dxa"/>
            <w:vMerge w:val="restart"/>
            <w:shd w:val="clear" w:color="auto" w:fill="FFC000"/>
          </w:tcPr>
          <w:p w14:paraId="21B852C1"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sz w:val="20"/>
                <w:szCs w:val="20"/>
              </w:rPr>
              <w:t>Risk score</w:t>
            </w:r>
          </w:p>
          <w:p w14:paraId="374B7C9F" w14:textId="11C128D8"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12</w:t>
            </w:r>
          </w:p>
        </w:tc>
      </w:tr>
      <w:tr w:rsidR="005D6431" w:rsidRPr="002A2983" w14:paraId="5656F3B3" w14:textId="77777777" w:rsidTr="00413434">
        <w:trPr>
          <w:trHeight w:val="119"/>
        </w:trPr>
        <w:tc>
          <w:tcPr>
            <w:tcW w:w="9067" w:type="dxa"/>
            <w:gridSpan w:val="3"/>
            <w:shd w:val="clear" w:color="auto" w:fill="BF8F00" w:themeFill="accent4" w:themeFillShade="BF"/>
          </w:tcPr>
          <w:p w14:paraId="1184FFAA" w14:textId="4538491C" w:rsidR="005D6431" w:rsidRPr="00257CF8" w:rsidRDefault="005D6431" w:rsidP="00DE7E4D">
            <w:pPr>
              <w:jc w:val="both"/>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413434">
              <w:rPr>
                <w:rFonts w:ascii="Verdana" w:hAnsi="Verdana" w:cstheme="minorHAnsi"/>
                <w:color w:val="FFFFFF" w:themeColor="background1"/>
                <w:sz w:val="20"/>
                <w:szCs w:val="20"/>
              </w:rPr>
              <w:t xml:space="preserve"> </w:t>
            </w:r>
            <w:r w:rsidR="00413434" w:rsidRPr="00413434">
              <w:rPr>
                <w:rFonts w:ascii="Verdana" w:hAnsi="Verdana" w:cs="Calibri"/>
                <w:color w:val="FFFFFF" w:themeColor="background1"/>
                <w:sz w:val="20"/>
                <w:szCs w:val="20"/>
              </w:rPr>
              <w:t>Failure to respond to requirements identified within commissioned work related to the ambulance services</w:t>
            </w:r>
            <w:r w:rsidR="00413434">
              <w:rPr>
                <w:rFonts w:ascii="Verdana" w:hAnsi="Verdana" w:cs="Calibri"/>
                <w:color w:val="FFFFFF" w:themeColor="background1"/>
                <w:sz w:val="20"/>
                <w:szCs w:val="20"/>
              </w:rPr>
              <w:t xml:space="preserve"> </w:t>
            </w:r>
            <w:r>
              <w:rPr>
                <w:rFonts w:ascii="Verdana" w:eastAsiaTheme="minorEastAsia" w:hAnsi="Verdana" w:cstheme="minorBidi"/>
                <w:color w:val="FFFFFF" w:themeColor="background1"/>
                <w:sz w:val="20"/>
                <w:szCs w:val="20"/>
              </w:rPr>
              <w:t xml:space="preserve">(Risk No </w:t>
            </w:r>
            <w:r w:rsidR="00413434">
              <w:rPr>
                <w:rFonts w:ascii="Verdana" w:eastAsiaTheme="minorEastAsia" w:hAnsi="Verdana" w:cstheme="minorBidi"/>
                <w:color w:val="FFFFFF" w:themeColor="background1"/>
                <w:sz w:val="20"/>
                <w:szCs w:val="20"/>
              </w:rPr>
              <w:t>4</w:t>
            </w:r>
            <w:r w:rsidR="0000021A">
              <w:rPr>
                <w:rFonts w:ascii="Verdana" w:eastAsiaTheme="minorEastAsia" w:hAnsi="Verdana" w:cstheme="minorBidi"/>
                <w:color w:val="FFFFFF" w:themeColor="background1"/>
                <w:sz w:val="20"/>
                <w:szCs w:val="20"/>
              </w:rPr>
              <w:t xml:space="preserve"> / </w:t>
            </w:r>
            <w:r w:rsidR="0000021A" w:rsidRPr="0000021A">
              <w:rPr>
                <w:rFonts w:ascii="Verdana" w:eastAsiaTheme="minorEastAsia" w:hAnsi="Verdana" w:cstheme="minorBidi"/>
                <w:color w:val="FF0000"/>
                <w:sz w:val="20"/>
                <w:szCs w:val="20"/>
              </w:rPr>
              <w:t>4504</w:t>
            </w:r>
            <w:r>
              <w:rPr>
                <w:rFonts w:ascii="Verdana" w:eastAsiaTheme="minorEastAsia" w:hAnsi="Verdana" w:cstheme="minorBidi"/>
                <w:color w:val="FFFFFF" w:themeColor="background1"/>
                <w:sz w:val="20"/>
                <w:szCs w:val="20"/>
              </w:rPr>
              <w:t>)</w:t>
            </w:r>
          </w:p>
        </w:tc>
        <w:tc>
          <w:tcPr>
            <w:tcW w:w="1389" w:type="dxa"/>
            <w:shd w:val="clear" w:color="auto" w:fill="FFC000"/>
          </w:tcPr>
          <w:p w14:paraId="3650D70E" w14:textId="77777777" w:rsidR="005D6431" w:rsidRPr="002A2983" w:rsidRDefault="005D6431" w:rsidP="005D6431">
            <w:pPr>
              <w:jc w:val="center"/>
              <w:rPr>
                <w:rFonts w:ascii="Verdana" w:hAnsi="Verdana" w:cstheme="minorHAnsi"/>
                <w:sz w:val="20"/>
                <w:szCs w:val="20"/>
              </w:rPr>
            </w:pPr>
          </w:p>
        </w:tc>
      </w:tr>
      <w:tr w:rsidR="005D6431" w:rsidRPr="002A2983" w14:paraId="0521B604" w14:textId="77777777" w:rsidTr="005D6431">
        <w:tc>
          <w:tcPr>
            <w:tcW w:w="3485" w:type="dxa"/>
          </w:tcPr>
          <w:p w14:paraId="62746C29" w14:textId="540D4226" w:rsidR="005D6431" w:rsidRPr="002A2983" w:rsidRDefault="00413434" w:rsidP="00413434">
            <w:pPr>
              <w:rPr>
                <w:rFonts w:ascii="Verdana" w:hAnsi="Verdana" w:cstheme="minorHAnsi"/>
                <w:sz w:val="20"/>
                <w:szCs w:val="20"/>
              </w:rPr>
            </w:pPr>
            <w:r>
              <w:rPr>
                <w:rFonts w:ascii="Verdana" w:hAnsi="Verdana" w:cs="Calibri"/>
                <w:b/>
                <w:bCs/>
                <w:sz w:val="20"/>
                <w:szCs w:val="20"/>
              </w:rPr>
              <w:t>IF</w:t>
            </w:r>
            <w:r>
              <w:rPr>
                <w:rFonts w:ascii="Verdana" w:hAnsi="Verdana" w:cs="Calibri"/>
                <w:sz w:val="20"/>
                <w:szCs w:val="20"/>
              </w:rPr>
              <w:t>: Work commissioned is failed to be acted upon</w:t>
            </w:r>
            <w:r>
              <w:rPr>
                <w:rFonts w:ascii="Verdana" w:hAnsi="Verdana" w:cs="Calibri"/>
                <w:sz w:val="20"/>
                <w:szCs w:val="20"/>
              </w:rPr>
              <w:br/>
            </w:r>
            <w:r>
              <w:rPr>
                <w:rFonts w:ascii="Verdana" w:hAnsi="Verdana" w:cs="Calibri"/>
                <w:sz w:val="20"/>
                <w:szCs w:val="20"/>
              </w:rPr>
              <w:br/>
            </w:r>
          </w:p>
        </w:tc>
        <w:tc>
          <w:tcPr>
            <w:tcW w:w="3485" w:type="dxa"/>
          </w:tcPr>
          <w:p w14:paraId="18721826" w14:textId="66962FE0" w:rsidR="005D6431" w:rsidRPr="002A2983" w:rsidRDefault="00413434"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risks and issues identified will not be acted upon and implemented</w:t>
            </w:r>
            <w:r w:rsidRPr="002A2983">
              <w:rPr>
                <w:rFonts w:ascii="Verdana" w:hAnsi="Verdana" w:cstheme="minorHAnsi"/>
                <w:sz w:val="20"/>
                <w:szCs w:val="20"/>
              </w:rPr>
              <w:t xml:space="preserve"> </w:t>
            </w:r>
          </w:p>
        </w:tc>
        <w:tc>
          <w:tcPr>
            <w:tcW w:w="3486" w:type="dxa"/>
            <w:gridSpan w:val="2"/>
          </w:tcPr>
          <w:p w14:paraId="6C153867" w14:textId="42ADCCB4" w:rsidR="005D6431" w:rsidRPr="002A2983" w:rsidRDefault="00413434" w:rsidP="005D6431">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a missed opportunity to improve services for patients</w:t>
            </w:r>
          </w:p>
        </w:tc>
      </w:tr>
    </w:tbl>
    <w:p w14:paraId="79506ED2"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71CA74A2" w14:textId="77777777" w:rsidTr="005D6431">
        <w:trPr>
          <w:trHeight w:val="134"/>
        </w:trPr>
        <w:tc>
          <w:tcPr>
            <w:tcW w:w="1970" w:type="dxa"/>
          </w:tcPr>
          <w:p w14:paraId="1DB87769"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48C9BA3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DF94C8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5FF9EFF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1277F2F6"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1EB07021" w14:textId="7632F046" w:rsidR="005D6431" w:rsidRPr="002A2983" w:rsidRDefault="00715D43"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18656" behindDoc="0" locked="0" layoutInCell="1" allowOverlap="1" wp14:anchorId="1B38AD7C" wp14:editId="2530D49E">
                      <wp:simplePos x="0" y="0"/>
                      <wp:positionH relativeFrom="column">
                        <wp:posOffset>205105</wp:posOffset>
                      </wp:positionH>
                      <wp:positionV relativeFrom="paragraph">
                        <wp:posOffset>255270</wp:posOffset>
                      </wp:positionV>
                      <wp:extent cx="1339850" cy="228600"/>
                      <wp:effectExtent l="19050" t="19050" r="12700" b="38100"/>
                      <wp:wrapNone/>
                      <wp:docPr id="14" name="Arrow: Left-Right 14"/>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C000"/>
                              </a:solid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5584477" id="Arrow: Left-Right 14" o:spid="_x0000_s1026" type="#_x0000_t69" style="position:absolute;margin-left:16.15pt;margin-top:20.1pt;width:105.5pt;height:18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" adj="1843" fillcolor="#ffc000" strokecolor="#ffc000" strokeweight="1pt"/>
                  </w:pict>
                </mc:Fallback>
              </mc:AlternateContent>
            </w:r>
          </w:p>
        </w:tc>
      </w:tr>
      <w:tr w:rsidR="005D6431" w:rsidRPr="002A2983" w14:paraId="7B1F6710" w14:textId="77777777" w:rsidTr="005D6431">
        <w:trPr>
          <w:trHeight w:val="132"/>
        </w:trPr>
        <w:tc>
          <w:tcPr>
            <w:tcW w:w="1970" w:type="dxa"/>
            <w:shd w:val="clear" w:color="auto" w:fill="BF8F00" w:themeFill="accent4" w:themeFillShade="BF"/>
          </w:tcPr>
          <w:p w14:paraId="7EE9521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57FF94F9"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0302F318" w14:textId="6EEDBAF1" w:rsidR="005D6431" w:rsidRPr="00257CF8" w:rsidRDefault="00DE7E4D"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auto"/>
          </w:tcPr>
          <w:p w14:paraId="2334A302" w14:textId="25BBA2B5" w:rsidR="005D6431" w:rsidRPr="00257CF8" w:rsidRDefault="00DE7E4D" w:rsidP="005D6431">
            <w:pPr>
              <w:jc w:val="center"/>
              <w:rPr>
                <w:rFonts w:ascii="Verdana" w:hAnsi="Verdana" w:cstheme="minorHAnsi"/>
                <w:b/>
                <w:bCs/>
                <w:sz w:val="20"/>
                <w:szCs w:val="20"/>
              </w:rPr>
            </w:pPr>
            <w:r>
              <w:rPr>
                <w:rFonts w:ascii="Verdana" w:hAnsi="Verdana" w:cstheme="minorHAnsi"/>
                <w:b/>
                <w:bCs/>
                <w:sz w:val="20"/>
                <w:szCs w:val="20"/>
              </w:rPr>
              <w:t>8</w:t>
            </w:r>
          </w:p>
        </w:tc>
        <w:tc>
          <w:tcPr>
            <w:tcW w:w="4699" w:type="dxa"/>
            <w:vMerge/>
          </w:tcPr>
          <w:p w14:paraId="355E3B8D" w14:textId="77777777" w:rsidR="005D6431" w:rsidRPr="002A2983" w:rsidRDefault="005D6431" w:rsidP="005D6431">
            <w:pPr>
              <w:rPr>
                <w:rFonts w:ascii="Verdana" w:hAnsi="Verdana" w:cstheme="minorHAnsi"/>
                <w:sz w:val="20"/>
                <w:szCs w:val="20"/>
              </w:rPr>
            </w:pPr>
          </w:p>
        </w:tc>
      </w:tr>
      <w:tr w:rsidR="005D6431" w:rsidRPr="002A2983" w14:paraId="67B71C4F" w14:textId="77777777" w:rsidTr="00413434">
        <w:trPr>
          <w:trHeight w:val="132"/>
        </w:trPr>
        <w:tc>
          <w:tcPr>
            <w:tcW w:w="1970" w:type="dxa"/>
            <w:shd w:val="clear" w:color="auto" w:fill="BF8F00" w:themeFill="accent4" w:themeFillShade="BF"/>
          </w:tcPr>
          <w:p w14:paraId="7EC1BEA7"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C000"/>
          </w:tcPr>
          <w:p w14:paraId="69BC17F5"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FFC000"/>
          </w:tcPr>
          <w:p w14:paraId="6FF0059E" w14:textId="19BB4B11"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FFC000"/>
          </w:tcPr>
          <w:p w14:paraId="661462A7" w14:textId="73C415AE"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12</w:t>
            </w:r>
          </w:p>
        </w:tc>
        <w:tc>
          <w:tcPr>
            <w:tcW w:w="4699" w:type="dxa"/>
            <w:vMerge/>
          </w:tcPr>
          <w:p w14:paraId="37197C02" w14:textId="77777777" w:rsidR="005D6431" w:rsidRPr="002A2983" w:rsidRDefault="005D6431" w:rsidP="005D6431">
            <w:pPr>
              <w:rPr>
                <w:rFonts w:ascii="Verdana" w:hAnsi="Verdana" w:cstheme="minorHAnsi"/>
                <w:sz w:val="20"/>
                <w:szCs w:val="20"/>
              </w:rPr>
            </w:pPr>
          </w:p>
        </w:tc>
      </w:tr>
      <w:tr w:rsidR="005D6431" w:rsidRPr="002A2983" w14:paraId="2C0EDA89" w14:textId="77777777" w:rsidTr="005D6431">
        <w:trPr>
          <w:trHeight w:val="132"/>
        </w:trPr>
        <w:tc>
          <w:tcPr>
            <w:tcW w:w="1970" w:type="dxa"/>
            <w:shd w:val="clear" w:color="auto" w:fill="BF8F00" w:themeFill="accent4" w:themeFillShade="BF"/>
          </w:tcPr>
          <w:p w14:paraId="76C5FC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247E7432"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223C7436" w14:textId="552B5A16" w:rsidR="005D6431" w:rsidRPr="002A2983" w:rsidRDefault="00DE7E4D" w:rsidP="005D6431">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0443117D" w14:textId="5DCFC35B" w:rsidR="005D6431" w:rsidRPr="002A2983" w:rsidRDefault="00DE7E4D" w:rsidP="005D6431">
            <w:pPr>
              <w:jc w:val="center"/>
              <w:rPr>
                <w:rFonts w:ascii="Verdana" w:hAnsi="Verdana" w:cstheme="minorHAnsi"/>
                <w:sz w:val="20"/>
                <w:szCs w:val="20"/>
              </w:rPr>
            </w:pPr>
            <w:r>
              <w:rPr>
                <w:rFonts w:ascii="Verdana" w:hAnsi="Verdana" w:cstheme="minorHAnsi"/>
                <w:b/>
                <w:bCs/>
                <w:sz w:val="20"/>
                <w:szCs w:val="20"/>
              </w:rPr>
              <w:t>8</w:t>
            </w:r>
          </w:p>
        </w:tc>
        <w:tc>
          <w:tcPr>
            <w:tcW w:w="4699" w:type="dxa"/>
            <w:vMerge/>
          </w:tcPr>
          <w:p w14:paraId="1C02A208" w14:textId="77777777" w:rsidR="005D6431" w:rsidRPr="002A2983" w:rsidRDefault="005D6431" w:rsidP="005D6431">
            <w:pPr>
              <w:rPr>
                <w:rFonts w:ascii="Verdana" w:hAnsi="Verdana" w:cstheme="minorHAnsi"/>
                <w:sz w:val="20"/>
                <w:szCs w:val="20"/>
              </w:rPr>
            </w:pPr>
          </w:p>
        </w:tc>
      </w:tr>
      <w:tr w:rsidR="005D6431" w:rsidRPr="002A2983" w14:paraId="7E4C687B" w14:textId="77777777" w:rsidTr="005D6431">
        <w:trPr>
          <w:trHeight w:val="132"/>
        </w:trPr>
        <w:tc>
          <w:tcPr>
            <w:tcW w:w="1970" w:type="dxa"/>
          </w:tcPr>
          <w:p w14:paraId="50E274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1A8E4FAA"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6092E447" w14:textId="77777777" w:rsidR="005D6431" w:rsidRPr="002A2983" w:rsidRDefault="005D6431" w:rsidP="005D6431">
            <w:pPr>
              <w:rPr>
                <w:rFonts w:ascii="Verdana" w:hAnsi="Verdana" w:cstheme="minorHAnsi"/>
                <w:sz w:val="20"/>
                <w:szCs w:val="20"/>
              </w:rPr>
            </w:pPr>
          </w:p>
        </w:tc>
      </w:tr>
    </w:tbl>
    <w:p w14:paraId="54513E14"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C772626" w14:textId="77777777" w:rsidTr="005D6431">
        <w:tc>
          <w:tcPr>
            <w:tcW w:w="1555" w:type="dxa"/>
            <w:shd w:val="clear" w:color="auto" w:fill="BF8F00" w:themeFill="accent4" w:themeFillShade="BF"/>
          </w:tcPr>
          <w:p w14:paraId="4BC767C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3BE5D17B"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AA2236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93486A6"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F1E678C"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41FF53C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BF17415" w14:textId="77777777" w:rsidTr="005D6431">
        <w:tc>
          <w:tcPr>
            <w:tcW w:w="5228" w:type="dxa"/>
            <w:shd w:val="clear" w:color="auto" w:fill="1F3864" w:themeFill="accent1" w:themeFillShade="80"/>
          </w:tcPr>
          <w:p w14:paraId="7B3EAAB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2E277CF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0E3AAF80" w14:textId="77777777" w:rsidTr="005D6431">
        <w:trPr>
          <w:trHeight w:val="79"/>
        </w:trPr>
        <w:tc>
          <w:tcPr>
            <w:tcW w:w="5228" w:type="dxa"/>
          </w:tcPr>
          <w:p w14:paraId="38FF227F"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3198B712" w14:textId="3531D2A0" w:rsidR="00A1255B" w:rsidRPr="00A1255B" w:rsidRDefault="00A1255B" w:rsidP="00C84FA1">
            <w:pPr>
              <w:pStyle w:val="ListParagraph"/>
              <w:numPr>
                <w:ilvl w:val="0"/>
                <w:numId w:val="8"/>
              </w:numPr>
              <w:rPr>
                <w:rFonts w:ascii="Verdana" w:hAnsi="Verdana" w:cs="Calibri"/>
                <w:sz w:val="20"/>
                <w:szCs w:val="20"/>
              </w:rPr>
            </w:pPr>
            <w:r w:rsidRPr="00A1255B">
              <w:rPr>
                <w:rFonts w:ascii="Verdana" w:hAnsi="Verdana" w:cs="Calibri"/>
                <w:color w:val="000000"/>
                <w:sz w:val="20"/>
                <w:szCs w:val="20"/>
              </w:rPr>
              <w:t>Forward plan (Annual Business Plan)</w:t>
            </w:r>
            <w:r>
              <w:rPr>
                <w:rFonts w:ascii="Verdana" w:hAnsi="Verdana" w:cs="Calibri"/>
                <w:color w:val="000000"/>
                <w:sz w:val="20"/>
                <w:szCs w:val="20"/>
              </w:rPr>
              <w:t xml:space="preserve"> </w:t>
            </w:r>
            <w:r w:rsidRPr="00A1255B">
              <w:rPr>
                <w:rFonts w:ascii="Verdana" w:hAnsi="Verdana" w:cs="Calibri"/>
                <w:color w:val="000000"/>
                <w:sz w:val="20"/>
                <w:szCs w:val="20"/>
              </w:rPr>
              <w:t>for EASC and all sub groups</w:t>
            </w:r>
          </w:p>
          <w:p w14:paraId="284B9D84" w14:textId="536A236F" w:rsidR="005D6431" w:rsidRPr="0074651A" w:rsidRDefault="00A1255B" w:rsidP="00C84FA1">
            <w:pPr>
              <w:pStyle w:val="ListParagraph"/>
              <w:numPr>
                <w:ilvl w:val="0"/>
                <w:numId w:val="8"/>
              </w:numPr>
              <w:rPr>
                <w:rFonts w:ascii="Verdana" w:hAnsi="Verdana" w:cs="Calibri"/>
                <w:color w:val="000000" w:themeColor="text1"/>
                <w:sz w:val="20"/>
                <w:szCs w:val="20"/>
              </w:rPr>
            </w:pPr>
            <w:r w:rsidRPr="00A1255B">
              <w:rPr>
                <w:rFonts w:ascii="Verdana" w:hAnsi="Verdana" w:cs="Calibri"/>
                <w:color w:val="000000"/>
                <w:sz w:val="20"/>
                <w:szCs w:val="20"/>
              </w:rPr>
              <w:t xml:space="preserve">Development of action plans which are received, </w:t>
            </w:r>
            <w:r w:rsidRPr="0074651A">
              <w:rPr>
                <w:rFonts w:ascii="Verdana" w:hAnsi="Verdana" w:cs="Calibri"/>
                <w:color w:val="000000" w:themeColor="text1"/>
                <w:sz w:val="20"/>
                <w:szCs w:val="20"/>
              </w:rPr>
              <w:t>endorsed and approved by the EASC for action</w:t>
            </w:r>
          </w:p>
          <w:p w14:paraId="1520472D" w14:textId="6A364CE3" w:rsidR="0074651A" w:rsidRPr="0074651A" w:rsidRDefault="005D6431" w:rsidP="0074651A">
            <w:pPr>
              <w:pStyle w:val="ListParagraph"/>
              <w:numPr>
                <w:ilvl w:val="0"/>
                <w:numId w:val="8"/>
              </w:numPr>
              <w:rPr>
                <w:rFonts w:ascii="Verdana" w:hAnsi="Verdana" w:cs="Calibri"/>
                <w:color w:val="000000" w:themeColor="text1"/>
                <w:sz w:val="20"/>
                <w:szCs w:val="20"/>
              </w:rPr>
            </w:pPr>
            <w:r w:rsidRPr="0074651A">
              <w:rPr>
                <w:rFonts w:ascii="Verdana" w:hAnsi="Verdana" w:cs="Calibri"/>
                <w:color w:val="000000" w:themeColor="text1"/>
                <w:sz w:val="20"/>
                <w:szCs w:val="20"/>
              </w:rPr>
              <w:t xml:space="preserve">EASC IMTP </w:t>
            </w:r>
            <w:r w:rsidR="00715D43">
              <w:rPr>
                <w:rFonts w:ascii="Verdana" w:hAnsi="Verdana" w:cs="Calibri"/>
                <w:color w:val="000000" w:themeColor="text1"/>
                <w:sz w:val="20"/>
                <w:szCs w:val="20"/>
              </w:rPr>
              <w:t>awaiting confirmation from WG (July 2023)</w:t>
            </w:r>
          </w:p>
          <w:p w14:paraId="427F566A" w14:textId="6A4BA98B" w:rsidR="0074651A" w:rsidRPr="00DE7E4D" w:rsidRDefault="0074651A" w:rsidP="0074651A">
            <w:pPr>
              <w:pStyle w:val="ListParagraph"/>
              <w:numPr>
                <w:ilvl w:val="0"/>
                <w:numId w:val="8"/>
              </w:numPr>
              <w:rPr>
                <w:rFonts w:ascii="Verdana" w:hAnsi="Verdana" w:cs="Calibri"/>
                <w:color w:val="000000" w:themeColor="text1"/>
                <w:sz w:val="20"/>
                <w:szCs w:val="20"/>
              </w:rPr>
            </w:pPr>
            <w:r w:rsidRPr="0074651A">
              <w:rPr>
                <w:rFonts w:ascii="Verdana" w:hAnsi="Verdana" w:cs="Verdana"/>
                <w:sz w:val="20"/>
                <w:szCs w:val="20"/>
              </w:rPr>
              <w:t>E</w:t>
            </w:r>
            <w:r w:rsidRPr="0074651A">
              <w:rPr>
                <w:rFonts w:ascii="Verdana" w:eastAsiaTheme="minorHAnsi" w:hAnsi="Verdana" w:cs="Verdana"/>
                <w:sz w:val="20"/>
                <w:szCs w:val="20"/>
                <w:lang w:eastAsia="en-US"/>
              </w:rPr>
              <w:t>ASC Action Plan</w:t>
            </w:r>
            <w:r w:rsidR="00471159">
              <w:rPr>
                <w:rFonts w:ascii="Verdana" w:eastAsiaTheme="minorHAnsi" w:hAnsi="Verdana" w:cs="Verdana"/>
                <w:sz w:val="20"/>
                <w:szCs w:val="20"/>
                <w:lang w:eastAsia="en-US"/>
              </w:rPr>
              <w:t xml:space="preserve"> and actions within the Integrated Commissioning Action Plans</w:t>
            </w:r>
            <w:r w:rsidRPr="0074651A">
              <w:rPr>
                <w:rFonts w:ascii="Verdana" w:eastAsiaTheme="minorHAnsi" w:hAnsi="Verdana" w:cs="Verdana"/>
                <w:sz w:val="20"/>
                <w:szCs w:val="20"/>
                <w:lang w:eastAsia="en-US"/>
              </w:rPr>
              <w:t xml:space="preserve"> </w:t>
            </w:r>
          </w:p>
          <w:p w14:paraId="73B42D1C" w14:textId="69B82DE0" w:rsidR="00DE7E4D" w:rsidRPr="0074651A" w:rsidRDefault="00DE7E4D" w:rsidP="0074651A">
            <w:pPr>
              <w:pStyle w:val="ListParagraph"/>
              <w:numPr>
                <w:ilvl w:val="0"/>
                <w:numId w:val="8"/>
              </w:numPr>
              <w:rPr>
                <w:rFonts w:ascii="Verdana" w:hAnsi="Verdana" w:cs="Calibri"/>
                <w:color w:val="000000" w:themeColor="text1"/>
                <w:sz w:val="20"/>
                <w:szCs w:val="20"/>
              </w:rPr>
            </w:pPr>
            <w:r>
              <w:rPr>
                <w:rFonts w:ascii="Verdana" w:hAnsi="Verdana" w:cs="Verdana"/>
                <w:sz w:val="20"/>
                <w:szCs w:val="20"/>
              </w:rPr>
              <w:t>Use of daily, weekly and monthly dashboards across whole system</w:t>
            </w:r>
          </w:p>
          <w:p w14:paraId="64BA9BDE" w14:textId="77777777" w:rsidR="005D6431" w:rsidRPr="0099717F" w:rsidRDefault="005D6431" w:rsidP="005D6431">
            <w:pPr>
              <w:rPr>
                <w:rFonts w:ascii="Verdana" w:hAnsi="Verdana" w:cs="Calibri"/>
                <w:b/>
                <w:bCs/>
                <w:sz w:val="20"/>
                <w:szCs w:val="20"/>
              </w:rPr>
            </w:pPr>
          </w:p>
          <w:p w14:paraId="20116A60" w14:textId="77777777" w:rsidR="00A1255B" w:rsidRPr="00A1255B" w:rsidRDefault="005D6431" w:rsidP="00A1255B">
            <w:pPr>
              <w:rPr>
                <w:rFonts w:ascii="Verdana" w:hAnsi="Verdana" w:cstheme="minorHAnsi"/>
                <w:b/>
                <w:bCs/>
                <w:sz w:val="20"/>
                <w:szCs w:val="20"/>
              </w:rPr>
            </w:pPr>
            <w:r w:rsidRPr="00A1255B">
              <w:rPr>
                <w:rFonts w:ascii="Verdana" w:hAnsi="Verdana" w:cs="Calibri"/>
                <w:b/>
                <w:bCs/>
                <w:sz w:val="20"/>
                <w:szCs w:val="20"/>
              </w:rPr>
              <w:t>Governance Structures</w:t>
            </w:r>
          </w:p>
          <w:p w14:paraId="2C44AF65" w14:textId="43A1E743"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Forward plan (Annual Business Plan)</w:t>
            </w:r>
            <w:r>
              <w:rPr>
                <w:rFonts w:ascii="Verdana" w:hAnsi="Verdana" w:cs="Calibri"/>
                <w:color w:val="000000"/>
                <w:sz w:val="20"/>
                <w:szCs w:val="20"/>
              </w:rPr>
              <w:t xml:space="preserve"> </w:t>
            </w:r>
            <w:r w:rsidRPr="00A1255B">
              <w:rPr>
                <w:rFonts w:ascii="Verdana" w:hAnsi="Verdana" w:cs="Calibri"/>
                <w:color w:val="000000"/>
                <w:sz w:val="20"/>
                <w:szCs w:val="20"/>
              </w:rPr>
              <w:t>for EASC and all sub groups</w:t>
            </w:r>
          </w:p>
          <w:p w14:paraId="330647EE" w14:textId="4030920E" w:rsidR="005D6431"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 xml:space="preserve">Regular review of Ambulance </w:t>
            </w:r>
            <w:r w:rsidR="00C84FA1">
              <w:rPr>
                <w:rFonts w:ascii="Verdana" w:hAnsi="Verdana" w:cs="Calibri"/>
                <w:color w:val="000000"/>
                <w:sz w:val="20"/>
                <w:szCs w:val="20"/>
              </w:rPr>
              <w:t xml:space="preserve">Service </w:t>
            </w:r>
            <w:r w:rsidRPr="00A1255B">
              <w:rPr>
                <w:rFonts w:ascii="Verdana" w:hAnsi="Verdana" w:cs="Calibri"/>
                <w:color w:val="000000"/>
                <w:sz w:val="20"/>
                <w:szCs w:val="20"/>
              </w:rPr>
              <w:t>Indicators</w:t>
            </w:r>
          </w:p>
          <w:p w14:paraId="130232D5"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3242904A"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Commissioning intentions - including measurement across the system</w:t>
            </w:r>
          </w:p>
          <w:p w14:paraId="336C8C02"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Commissioner request for system wide measures</w:t>
            </w:r>
          </w:p>
          <w:p w14:paraId="07177D37"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Refresh of Commissioning Frameworks</w:t>
            </w:r>
          </w:p>
          <w:p w14:paraId="047F5759" w14:textId="2BE133D8" w:rsidR="005D6431" w:rsidRPr="00A1255B" w:rsidRDefault="005D6431" w:rsidP="00A1255B">
            <w:pPr>
              <w:rPr>
                <w:rFonts w:ascii="Verdana" w:hAnsi="Verdana" w:cstheme="minorHAnsi"/>
                <w:b/>
                <w:bCs/>
                <w:sz w:val="20"/>
                <w:szCs w:val="20"/>
              </w:rPr>
            </w:pPr>
            <w:r w:rsidRPr="00A1255B">
              <w:rPr>
                <w:rFonts w:ascii="Verdana" w:hAnsi="Verdana" w:cstheme="minorHAnsi"/>
                <w:b/>
                <w:bCs/>
                <w:sz w:val="20"/>
                <w:szCs w:val="20"/>
              </w:rPr>
              <w:t>Improvement Programmes</w:t>
            </w:r>
          </w:p>
          <w:p w14:paraId="43AF1C12" w14:textId="77BDE398" w:rsidR="005D6431" w:rsidRPr="0099717F" w:rsidRDefault="00715D43" w:rsidP="00C84FA1">
            <w:pPr>
              <w:pStyle w:val="ListParagraph"/>
              <w:numPr>
                <w:ilvl w:val="0"/>
                <w:numId w:val="8"/>
              </w:numPr>
              <w:rPr>
                <w:rFonts w:ascii="Verdana" w:hAnsi="Verdana" w:cstheme="minorHAnsi"/>
                <w:b/>
                <w:bCs/>
                <w:sz w:val="20"/>
                <w:szCs w:val="20"/>
              </w:rPr>
            </w:pPr>
            <w:r>
              <w:rPr>
                <w:rFonts w:ascii="Verdana" w:hAnsi="Verdana" w:cstheme="minorHAnsi"/>
                <w:sz w:val="20"/>
                <w:szCs w:val="20"/>
              </w:rPr>
              <w:t>Within the IMTP</w:t>
            </w:r>
          </w:p>
        </w:tc>
        <w:tc>
          <w:tcPr>
            <w:tcW w:w="5228" w:type="dxa"/>
          </w:tcPr>
          <w:p w14:paraId="7376E18A" w14:textId="77777777" w:rsidR="00A1255B" w:rsidRDefault="00413434" w:rsidP="00DE7E4D">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Amber Review</w:t>
            </w:r>
          </w:p>
          <w:p w14:paraId="794F0F26" w14:textId="77777777" w:rsidR="00A1255B" w:rsidRDefault="00413434" w:rsidP="00DE7E4D">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ORH Report D&amp;C EMS</w:t>
            </w:r>
          </w:p>
          <w:p w14:paraId="53D4E516" w14:textId="164A4F3E" w:rsidR="00A1255B" w:rsidRPr="0074651A" w:rsidRDefault="00413434" w:rsidP="00DE7E4D">
            <w:pPr>
              <w:pStyle w:val="ListParagraph"/>
              <w:numPr>
                <w:ilvl w:val="0"/>
                <w:numId w:val="2"/>
              </w:numPr>
              <w:rPr>
                <w:rFonts w:ascii="Verdana" w:hAnsi="Verdana" w:cs="Calibri"/>
                <w:color w:val="000000" w:themeColor="text1"/>
                <w:sz w:val="20"/>
                <w:szCs w:val="20"/>
              </w:rPr>
            </w:pPr>
            <w:r w:rsidRPr="0074651A">
              <w:rPr>
                <w:rFonts w:ascii="Verdana" w:hAnsi="Verdana" w:cs="Calibri"/>
                <w:color w:val="000000" w:themeColor="text1"/>
                <w:sz w:val="20"/>
                <w:szCs w:val="20"/>
              </w:rPr>
              <w:t>E</w:t>
            </w:r>
            <w:r w:rsidR="00C84FA1" w:rsidRPr="0074651A">
              <w:rPr>
                <w:rFonts w:ascii="Verdana" w:hAnsi="Verdana" w:cs="Calibri"/>
                <w:color w:val="000000" w:themeColor="text1"/>
                <w:sz w:val="20"/>
                <w:szCs w:val="20"/>
              </w:rPr>
              <w:t>mergency Ambulance Services</w:t>
            </w:r>
            <w:r w:rsidRPr="0074651A">
              <w:rPr>
                <w:rFonts w:ascii="Verdana" w:hAnsi="Verdana" w:cs="Calibri"/>
                <w:color w:val="000000" w:themeColor="text1"/>
                <w:sz w:val="20"/>
                <w:szCs w:val="20"/>
              </w:rPr>
              <w:t xml:space="preserve"> Framework   - </w:t>
            </w:r>
            <w:r w:rsidR="00C84FA1" w:rsidRPr="0074651A">
              <w:rPr>
                <w:rFonts w:ascii="Verdana" w:hAnsi="Verdana" w:cs="Calibri"/>
                <w:color w:val="000000" w:themeColor="text1"/>
                <w:sz w:val="20"/>
                <w:szCs w:val="20"/>
              </w:rPr>
              <w:t>updated and approved at EASC in September 2022</w:t>
            </w:r>
          </w:p>
          <w:p w14:paraId="3C459D49" w14:textId="77777777" w:rsidR="00A1255B" w:rsidRDefault="00413434" w:rsidP="00DE7E4D">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McClelland Review of Welsh Ambulance Services (2013)</w:t>
            </w:r>
          </w:p>
          <w:p w14:paraId="7EF8AD3C" w14:textId="77777777" w:rsidR="00A1255B" w:rsidRDefault="00413434" w:rsidP="00DE7E4D">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Internal and external audit</w:t>
            </w:r>
          </w:p>
          <w:p w14:paraId="4B35BC74" w14:textId="6C82A047" w:rsidR="00A1255B" w:rsidRDefault="00DE7E4D" w:rsidP="00DE7E4D">
            <w:pPr>
              <w:pStyle w:val="ListParagraph"/>
              <w:numPr>
                <w:ilvl w:val="0"/>
                <w:numId w:val="2"/>
              </w:numPr>
              <w:rPr>
                <w:rFonts w:ascii="Verdana" w:hAnsi="Verdana" w:cs="Calibri"/>
                <w:color w:val="000000"/>
                <w:sz w:val="20"/>
                <w:szCs w:val="20"/>
              </w:rPr>
            </w:pPr>
            <w:r>
              <w:rPr>
                <w:rFonts w:ascii="Verdana" w:hAnsi="Verdana" w:cs="Calibri"/>
                <w:color w:val="000000"/>
                <w:sz w:val="20"/>
                <w:szCs w:val="20"/>
              </w:rPr>
              <w:t>E</w:t>
            </w:r>
            <w:r w:rsidR="00413434" w:rsidRPr="00A1255B">
              <w:rPr>
                <w:rFonts w:ascii="Verdana" w:hAnsi="Verdana" w:cs="Calibri"/>
                <w:color w:val="000000"/>
                <w:sz w:val="20"/>
                <w:szCs w:val="20"/>
              </w:rPr>
              <w:t>ASC IQPD meeting with Welsh Government</w:t>
            </w:r>
          </w:p>
          <w:p w14:paraId="3C4A65CA" w14:textId="3B3D1BDB" w:rsidR="00A1255B" w:rsidRDefault="00857E41" w:rsidP="00DE7E4D">
            <w:pPr>
              <w:pStyle w:val="ListParagraph"/>
              <w:numPr>
                <w:ilvl w:val="0"/>
                <w:numId w:val="2"/>
              </w:numPr>
              <w:rPr>
                <w:rFonts w:ascii="Verdana" w:hAnsi="Verdana" w:cs="Calibri"/>
                <w:color w:val="000000"/>
                <w:sz w:val="20"/>
                <w:szCs w:val="20"/>
              </w:rPr>
            </w:pPr>
            <w:r>
              <w:rPr>
                <w:rFonts w:ascii="Verdana" w:hAnsi="Verdana" w:cs="Calibri"/>
                <w:color w:val="000000"/>
                <w:sz w:val="20"/>
                <w:szCs w:val="20"/>
              </w:rPr>
              <w:t xml:space="preserve">EASC </w:t>
            </w:r>
            <w:r w:rsidR="00413434" w:rsidRPr="00A1255B">
              <w:rPr>
                <w:rFonts w:ascii="Verdana" w:hAnsi="Verdana" w:cs="Calibri"/>
                <w:color w:val="000000"/>
                <w:sz w:val="20"/>
                <w:szCs w:val="20"/>
              </w:rPr>
              <w:t>Annual Governance Statement</w:t>
            </w:r>
          </w:p>
          <w:p w14:paraId="326283D7" w14:textId="1B62FE53" w:rsidR="00857E41" w:rsidRDefault="00857E41" w:rsidP="00DE7E4D">
            <w:pPr>
              <w:pStyle w:val="ListParagraph"/>
              <w:numPr>
                <w:ilvl w:val="0"/>
                <w:numId w:val="2"/>
              </w:numPr>
              <w:rPr>
                <w:rFonts w:ascii="Verdana" w:hAnsi="Verdana" w:cs="Calibri"/>
                <w:color w:val="000000"/>
                <w:sz w:val="20"/>
                <w:szCs w:val="20"/>
              </w:rPr>
            </w:pPr>
            <w:r>
              <w:rPr>
                <w:rFonts w:ascii="Verdana" w:hAnsi="Verdana" w:cs="Calibri"/>
                <w:color w:val="000000"/>
                <w:sz w:val="20"/>
                <w:szCs w:val="20"/>
              </w:rPr>
              <w:t>Various reports received at all meetings including Performance report and dashboard; Quality and Safety report and dashboard; EASC Commissioning Update report including frameworks, intentions and Integrated Commissioning Action Plans</w:t>
            </w:r>
          </w:p>
          <w:p w14:paraId="4A7DEBB5" w14:textId="1AF6A6C0" w:rsidR="00DE7E4D" w:rsidRPr="00DE7E4D" w:rsidRDefault="00DE7E4D" w:rsidP="00DE7E4D">
            <w:pPr>
              <w:pStyle w:val="TableParagraph"/>
              <w:numPr>
                <w:ilvl w:val="0"/>
                <w:numId w:val="2"/>
              </w:numPr>
              <w:tabs>
                <w:tab w:val="left" w:pos="97"/>
              </w:tabs>
              <w:spacing w:before="1" w:line="254" w:lineRule="auto"/>
              <w:ind w:right="280"/>
              <w:rPr>
                <w:rFonts w:ascii="Verdana" w:eastAsia="Times New Roman" w:hAnsi="Verdana" w:cs="Calibri"/>
                <w:color w:val="000000"/>
                <w:sz w:val="20"/>
                <w:szCs w:val="20"/>
                <w:lang w:val="en-GB" w:eastAsia="en-GB"/>
              </w:rPr>
            </w:pPr>
            <w:r>
              <w:rPr>
                <w:rFonts w:ascii="Verdana" w:eastAsia="Times New Roman" w:hAnsi="Verdana" w:cs="Calibri"/>
                <w:color w:val="000000"/>
                <w:sz w:val="20"/>
                <w:szCs w:val="20"/>
                <w:lang w:val="en-GB" w:eastAsia="en-GB"/>
              </w:rPr>
              <w:tab/>
            </w:r>
            <w:r w:rsidRPr="00DE7E4D">
              <w:rPr>
                <w:rFonts w:ascii="Verdana" w:eastAsia="Times New Roman" w:hAnsi="Verdana" w:cs="Calibri"/>
                <w:color w:val="000000"/>
                <w:sz w:val="20"/>
                <w:szCs w:val="20"/>
                <w:lang w:val="en-GB" w:eastAsia="en-GB"/>
              </w:rPr>
              <w:t>New D&amp;C for EMS planned to start</w:t>
            </w:r>
          </w:p>
          <w:p w14:paraId="5BC8548C" w14:textId="0367E008" w:rsidR="00DE7E4D" w:rsidRPr="00DE7E4D" w:rsidRDefault="00DE7E4D" w:rsidP="00DE7E4D">
            <w:pPr>
              <w:pStyle w:val="TableParagraph"/>
              <w:numPr>
                <w:ilvl w:val="0"/>
                <w:numId w:val="2"/>
              </w:numPr>
              <w:tabs>
                <w:tab w:val="left" w:pos="97"/>
              </w:tabs>
              <w:spacing w:before="1" w:line="254" w:lineRule="auto"/>
              <w:ind w:right="280"/>
              <w:rPr>
                <w:rFonts w:ascii="Verdana" w:eastAsia="Times New Roman" w:hAnsi="Verdana" w:cs="Calibri"/>
                <w:color w:val="000000"/>
                <w:sz w:val="20"/>
                <w:szCs w:val="20"/>
                <w:lang w:val="en-GB" w:eastAsia="en-GB"/>
              </w:rPr>
            </w:pPr>
            <w:r>
              <w:rPr>
                <w:rFonts w:ascii="Verdana" w:eastAsia="Times New Roman" w:hAnsi="Verdana" w:cs="Calibri"/>
                <w:color w:val="000000"/>
                <w:sz w:val="20"/>
                <w:szCs w:val="20"/>
                <w:lang w:val="en-GB" w:eastAsia="en-GB"/>
              </w:rPr>
              <w:tab/>
            </w:r>
            <w:r w:rsidRPr="00DE7E4D">
              <w:rPr>
                <w:rFonts w:ascii="Verdana" w:eastAsia="Times New Roman" w:hAnsi="Verdana" w:cs="Calibri"/>
                <w:color w:val="000000"/>
                <w:sz w:val="20"/>
                <w:szCs w:val="20"/>
                <w:lang w:val="en-GB" w:eastAsia="en-GB"/>
              </w:rPr>
              <w:t>D&amp;C for NEPTS services completed</w:t>
            </w:r>
          </w:p>
          <w:p w14:paraId="3FC382CE" w14:textId="526F9E84" w:rsidR="00DE7E4D" w:rsidRDefault="00DE7E4D" w:rsidP="00DE7E4D">
            <w:pPr>
              <w:pStyle w:val="ListParagraph"/>
              <w:numPr>
                <w:ilvl w:val="0"/>
                <w:numId w:val="2"/>
              </w:numPr>
              <w:rPr>
                <w:rFonts w:ascii="Verdana" w:hAnsi="Verdana" w:cs="Calibri"/>
                <w:color w:val="000000"/>
                <w:sz w:val="20"/>
                <w:szCs w:val="20"/>
              </w:rPr>
            </w:pPr>
            <w:r w:rsidRPr="00DE7E4D">
              <w:rPr>
                <w:rFonts w:ascii="Verdana" w:hAnsi="Verdana" w:cs="Calibri"/>
                <w:color w:val="000000"/>
                <w:sz w:val="20"/>
                <w:szCs w:val="20"/>
              </w:rPr>
              <w:t>ICAP report to EASC / A</w:t>
            </w:r>
            <w:r>
              <w:rPr>
                <w:rFonts w:ascii="Verdana" w:hAnsi="Verdana" w:cs="Calibri"/>
                <w:color w:val="000000"/>
                <w:sz w:val="20"/>
                <w:szCs w:val="20"/>
              </w:rPr>
              <w:t xml:space="preserve">udit and Risk </w:t>
            </w:r>
            <w:r w:rsidRPr="00DE7E4D">
              <w:rPr>
                <w:rFonts w:ascii="Verdana" w:hAnsi="Verdana" w:cs="Calibri"/>
                <w:color w:val="000000"/>
                <w:sz w:val="20"/>
                <w:szCs w:val="20"/>
              </w:rPr>
              <w:t>Committee</w:t>
            </w:r>
          </w:p>
          <w:p w14:paraId="2FF2BC9D" w14:textId="77777777" w:rsidR="005D6431" w:rsidRPr="002A2983" w:rsidRDefault="005D6431" w:rsidP="00857E41">
            <w:pPr>
              <w:pStyle w:val="ListParagraph"/>
              <w:ind w:left="360"/>
              <w:rPr>
                <w:rFonts w:ascii="Verdana" w:hAnsi="Verdana" w:cstheme="minorHAnsi"/>
                <w:sz w:val="20"/>
                <w:szCs w:val="20"/>
              </w:rPr>
            </w:pPr>
          </w:p>
        </w:tc>
      </w:tr>
      <w:tr w:rsidR="005D6431" w:rsidRPr="002A2983" w14:paraId="64709312" w14:textId="77777777" w:rsidTr="005D6431">
        <w:tc>
          <w:tcPr>
            <w:tcW w:w="5228" w:type="dxa"/>
            <w:shd w:val="clear" w:color="auto" w:fill="1F3864" w:themeFill="accent1" w:themeFillShade="80"/>
          </w:tcPr>
          <w:p w14:paraId="7C6B7A8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424822E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05D1FE01" w14:textId="77777777" w:rsidTr="005D6431">
        <w:tc>
          <w:tcPr>
            <w:tcW w:w="5228" w:type="dxa"/>
          </w:tcPr>
          <w:p w14:paraId="4DC7037D"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0ABF19C9"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Governance and planning for EASC and all sub groups and supporting meetings</w:t>
            </w:r>
          </w:p>
          <w:p w14:paraId="6224CF5B" w14:textId="3BCEB0A0" w:rsidR="00A1255B" w:rsidRDefault="00A1255B"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r</w:t>
            </w:r>
            <w:r w:rsidR="00413434" w:rsidRPr="00A1255B">
              <w:rPr>
                <w:rFonts w:ascii="Verdana" w:hAnsi="Verdana" w:cs="Calibri"/>
                <w:color w:val="000000"/>
                <w:sz w:val="20"/>
                <w:szCs w:val="20"/>
              </w:rPr>
              <w:t>eview of the commissioning framework</w:t>
            </w:r>
            <w:r w:rsidR="00C84FA1">
              <w:rPr>
                <w:rFonts w:ascii="Verdana" w:hAnsi="Verdana" w:cs="Calibri"/>
                <w:color w:val="000000"/>
                <w:sz w:val="20"/>
                <w:szCs w:val="20"/>
              </w:rPr>
              <w:t>s</w:t>
            </w:r>
          </w:p>
          <w:p w14:paraId="5416B2B0" w14:textId="2B78E891" w:rsidR="00413434" w:rsidRPr="00413434" w:rsidRDefault="00C84FA1" w:rsidP="0074651A">
            <w:pPr>
              <w:pStyle w:val="ListParagraph"/>
              <w:numPr>
                <w:ilvl w:val="0"/>
                <w:numId w:val="1"/>
              </w:numPr>
              <w:rPr>
                <w:rFonts w:ascii="Verdana" w:hAnsi="Verdana" w:cs="Calibri"/>
                <w:sz w:val="20"/>
                <w:szCs w:val="20"/>
              </w:rPr>
            </w:pPr>
            <w:r>
              <w:rPr>
                <w:rFonts w:ascii="Verdana" w:hAnsi="Verdana" w:cs="Calibri"/>
                <w:color w:val="000000"/>
                <w:sz w:val="20"/>
                <w:szCs w:val="20"/>
              </w:rPr>
              <w:lastRenderedPageBreak/>
              <w:t xml:space="preserve">EASC </w:t>
            </w:r>
            <w:r w:rsidR="00413434" w:rsidRPr="00A1255B">
              <w:rPr>
                <w:rFonts w:ascii="Verdana" w:hAnsi="Verdana" w:cs="Calibri"/>
                <w:color w:val="000000"/>
                <w:sz w:val="20"/>
                <w:szCs w:val="20"/>
              </w:rPr>
              <w:t xml:space="preserve">action plan </w:t>
            </w:r>
            <w:r w:rsidR="00471159">
              <w:rPr>
                <w:rFonts w:ascii="Verdana" w:eastAsiaTheme="minorHAnsi" w:hAnsi="Verdana" w:cs="Verdana"/>
                <w:sz w:val="20"/>
                <w:szCs w:val="20"/>
                <w:lang w:eastAsia="en-US"/>
              </w:rPr>
              <w:t>and actions within the Integrated Commissioning Action Plans</w:t>
            </w:r>
          </w:p>
        </w:tc>
      </w:tr>
    </w:tbl>
    <w:p w14:paraId="640A2DB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79AC875" w14:textId="77777777" w:rsidTr="005D6431">
        <w:tc>
          <w:tcPr>
            <w:tcW w:w="5228" w:type="dxa"/>
            <w:shd w:val="clear" w:color="auto" w:fill="1F3864" w:themeFill="accent1" w:themeFillShade="80"/>
          </w:tcPr>
          <w:p w14:paraId="758814D9"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0094CD76"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228FB813" w14:textId="77777777" w:rsidTr="005D6431">
        <w:tc>
          <w:tcPr>
            <w:tcW w:w="5228" w:type="dxa"/>
          </w:tcPr>
          <w:p w14:paraId="03B11D70" w14:textId="3933D15B" w:rsidR="005D6431" w:rsidRPr="002A2983" w:rsidRDefault="005D6431" w:rsidP="005D6431">
            <w:pPr>
              <w:rPr>
                <w:rFonts w:ascii="Verdana" w:eastAsiaTheme="minorEastAsia" w:hAnsi="Verdana" w:cstheme="minorBidi"/>
                <w:sz w:val="20"/>
                <w:szCs w:val="20"/>
              </w:rPr>
            </w:pPr>
          </w:p>
        </w:tc>
        <w:tc>
          <w:tcPr>
            <w:tcW w:w="5228" w:type="dxa"/>
          </w:tcPr>
          <w:p w14:paraId="3CC311D4" w14:textId="77777777" w:rsidR="005D6431" w:rsidRPr="002A2983" w:rsidRDefault="005D6431" w:rsidP="005D6431">
            <w:pPr>
              <w:rPr>
                <w:rFonts w:ascii="Verdana" w:eastAsiaTheme="minorEastAsia" w:hAnsi="Verdana" w:cstheme="minorBidi"/>
                <w:sz w:val="20"/>
                <w:szCs w:val="20"/>
              </w:rPr>
            </w:pPr>
          </w:p>
        </w:tc>
      </w:tr>
    </w:tbl>
    <w:p w14:paraId="7E95845E"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D0D996C" w14:textId="77777777" w:rsidTr="005D6431">
        <w:tc>
          <w:tcPr>
            <w:tcW w:w="10456" w:type="dxa"/>
            <w:gridSpan w:val="3"/>
            <w:shd w:val="clear" w:color="auto" w:fill="1F3864" w:themeFill="accent1" w:themeFillShade="80"/>
          </w:tcPr>
          <w:p w14:paraId="490417B0"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2E9AFF0B" w14:textId="77777777" w:rsidTr="005D6431">
        <w:trPr>
          <w:trHeight w:val="155"/>
        </w:trPr>
        <w:tc>
          <w:tcPr>
            <w:tcW w:w="846" w:type="dxa"/>
          </w:tcPr>
          <w:p w14:paraId="4DC39F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64DBED5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642D080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061EA766" w14:textId="77777777" w:rsidTr="00857E41">
        <w:trPr>
          <w:trHeight w:val="154"/>
        </w:trPr>
        <w:tc>
          <w:tcPr>
            <w:tcW w:w="846" w:type="dxa"/>
          </w:tcPr>
          <w:p w14:paraId="0B370970" w14:textId="37969603" w:rsidR="005D6431" w:rsidRPr="002A2983" w:rsidRDefault="00A1255B" w:rsidP="005D6431">
            <w:pPr>
              <w:rPr>
                <w:rFonts w:ascii="Verdana" w:hAnsi="Verdana" w:cstheme="minorHAnsi"/>
                <w:sz w:val="20"/>
                <w:szCs w:val="20"/>
              </w:rPr>
            </w:pPr>
            <w:r>
              <w:rPr>
                <w:rFonts w:ascii="Verdana" w:hAnsi="Verdana" w:cstheme="minorHAnsi"/>
                <w:sz w:val="20"/>
                <w:szCs w:val="20"/>
              </w:rPr>
              <w:t>5006</w:t>
            </w:r>
          </w:p>
        </w:tc>
        <w:tc>
          <w:tcPr>
            <w:tcW w:w="8363" w:type="dxa"/>
          </w:tcPr>
          <w:p w14:paraId="06481C7C" w14:textId="77777777" w:rsidR="00A1255B" w:rsidRPr="00A1255B" w:rsidRDefault="00A1255B" w:rsidP="00A1255B">
            <w:pPr>
              <w:rPr>
                <w:rFonts w:ascii="Verdana" w:hAnsi="Verdana" w:cs="Calibri"/>
                <w:color w:val="000000" w:themeColor="text1"/>
                <w:sz w:val="20"/>
                <w:szCs w:val="20"/>
              </w:rPr>
            </w:pPr>
            <w:r w:rsidRPr="00A1255B">
              <w:rPr>
                <w:rFonts w:ascii="Verdana" w:hAnsi="Verdana" w:cs="Calibri"/>
                <w:color w:val="000000" w:themeColor="text1"/>
                <w:sz w:val="20"/>
                <w:szCs w:val="20"/>
              </w:rPr>
              <w:t>Failure to receive timely and quality assured information for publication as a result of the transition to new information systems (ECNS, ePCR)</w:t>
            </w:r>
          </w:p>
          <w:p w14:paraId="7D42ABF6" w14:textId="77777777" w:rsidR="005D6431" w:rsidRPr="00A1255B" w:rsidRDefault="005D6431" w:rsidP="005D6431">
            <w:pPr>
              <w:rPr>
                <w:rFonts w:ascii="Verdana" w:eastAsiaTheme="minorHAnsi" w:hAnsi="Verdana" w:cstheme="minorHAnsi"/>
                <w:color w:val="000000" w:themeColor="text1"/>
                <w:sz w:val="20"/>
                <w:szCs w:val="20"/>
                <w:lang w:eastAsia="en-US"/>
              </w:rPr>
            </w:pPr>
          </w:p>
        </w:tc>
        <w:tc>
          <w:tcPr>
            <w:tcW w:w="1247" w:type="dxa"/>
            <w:shd w:val="clear" w:color="auto" w:fill="92D050"/>
          </w:tcPr>
          <w:p w14:paraId="01CBE50C" w14:textId="1FB4EE64" w:rsidR="005D6431" w:rsidRPr="00A1255B" w:rsidRDefault="00857E41" w:rsidP="005D6431">
            <w:pPr>
              <w:jc w:val="center"/>
              <w:rPr>
                <w:rFonts w:ascii="Verdana" w:hAnsi="Verdana" w:cstheme="minorHAnsi"/>
                <w:b/>
                <w:bCs/>
                <w:color w:val="000000" w:themeColor="text1"/>
                <w:sz w:val="20"/>
                <w:szCs w:val="20"/>
              </w:rPr>
            </w:pPr>
            <w:r>
              <w:rPr>
                <w:rFonts w:ascii="Verdana" w:hAnsi="Verdana" w:cstheme="minorHAnsi"/>
                <w:b/>
                <w:bCs/>
                <w:color w:val="000000" w:themeColor="text1"/>
                <w:sz w:val="20"/>
                <w:szCs w:val="20"/>
              </w:rPr>
              <w:t>6</w:t>
            </w:r>
          </w:p>
        </w:tc>
      </w:tr>
    </w:tbl>
    <w:p w14:paraId="6108A3B6" w14:textId="77777777" w:rsidR="005D6431" w:rsidRPr="002A2983" w:rsidRDefault="005D6431" w:rsidP="005D6431">
      <w:pPr>
        <w:tabs>
          <w:tab w:val="left" w:pos="4590"/>
        </w:tabs>
        <w:rPr>
          <w:rFonts w:ascii="Verdana" w:hAnsi="Verdana" w:cstheme="minorHAnsi"/>
          <w:sz w:val="22"/>
          <w:szCs w:val="22"/>
        </w:rPr>
      </w:pPr>
    </w:p>
    <w:p w14:paraId="237D5BAB" w14:textId="77777777" w:rsidR="005D6431" w:rsidRPr="002A2983" w:rsidRDefault="005D6431" w:rsidP="005D6431">
      <w:pPr>
        <w:rPr>
          <w:rFonts w:ascii="Verdana" w:hAnsi="Verdana" w:cstheme="minorHAnsi"/>
          <w:sz w:val="22"/>
          <w:szCs w:val="22"/>
        </w:rPr>
      </w:pPr>
    </w:p>
    <w:p w14:paraId="1B328285" w14:textId="77777777" w:rsidR="005D6431" w:rsidRPr="002A2983" w:rsidRDefault="005D6431" w:rsidP="005D6431">
      <w:pPr>
        <w:rPr>
          <w:rFonts w:ascii="Verdana" w:hAnsi="Verdana" w:cstheme="minorHAnsi"/>
          <w:sz w:val="22"/>
          <w:szCs w:val="22"/>
        </w:rPr>
      </w:pPr>
    </w:p>
    <w:p w14:paraId="7BC5E228" w14:textId="77777777" w:rsidR="005D6431" w:rsidRPr="002A2983" w:rsidRDefault="00996264"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182216C" w14:textId="77777777" w:rsidR="005D6431" w:rsidRPr="002A2983" w:rsidRDefault="005D6431" w:rsidP="005D6431">
      <w:pPr>
        <w:tabs>
          <w:tab w:val="left" w:pos="4590"/>
        </w:tabs>
        <w:rPr>
          <w:rFonts w:ascii="Verdana" w:hAnsi="Verdana" w:cstheme="minorHAnsi"/>
          <w:sz w:val="22"/>
          <w:szCs w:val="22"/>
        </w:rPr>
      </w:pPr>
    </w:p>
    <w:p w14:paraId="50DC388E" w14:textId="1A819954" w:rsidR="005D6431" w:rsidRDefault="005D6431">
      <w:pPr>
        <w:rPr>
          <w:rFonts w:ascii="Verdana" w:hAnsi="Verdana"/>
        </w:rPr>
      </w:pPr>
      <w:r>
        <w:rPr>
          <w:rFonts w:ascii="Verdana" w:hAnsi="Verdana"/>
        </w:rPr>
        <w:br w:type="page"/>
      </w:r>
    </w:p>
    <w:p w14:paraId="78E3DEFD"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413434" w:rsidRPr="002A2983" w14:paraId="43538049" w14:textId="77777777" w:rsidTr="007B006B">
        <w:trPr>
          <w:trHeight w:val="120"/>
        </w:trPr>
        <w:tc>
          <w:tcPr>
            <w:tcW w:w="9067" w:type="dxa"/>
            <w:gridSpan w:val="3"/>
            <w:shd w:val="clear" w:color="auto" w:fill="1F3864" w:themeFill="accent1" w:themeFillShade="80"/>
          </w:tcPr>
          <w:p w14:paraId="2B727515" w14:textId="76E38332" w:rsidR="00413434" w:rsidRDefault="00413434"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Ministerial Direction</w:t>
            </w:r>
            <w:r w:rsidRPr="002A2983">
              <w:rPr>
                <w:rFonts w:ascii="Verdana" w:hAnsi="Verdana" w:cstheme="minorHAnsi"/>
                <w:b/>
                <w:bCs/>
                <w:sz w:val="20"/>
                <w:szCs w:val="20"/>
              </w:rPr>
              <w:t xml:space="preserve"> </w:t>
            </w:r>
          </w:p>
          <w:p w14:paraId="610263C5" w14:textId="77777777" w:rsidR="00413434" w:rsidRPr="002A2983" w:rsidRDefault="00413434" w:rsidP="005D6431">
            <w:pPr>
              <w:rPr>
                <w:rFonts w:ascii="Verdana" w:hAnsi="Verdana" w:cstheme="minorHAnsi"/>
                <w:sz w:val="20"/>
                <w:szCs w:val="20"/>
              </w:rPr>
            </w:pPr>
          </w:p>
        </w:tc>
        <w:tc>
          <w:tcPr>
            <w:tcW w:w="1389" w:type="dxa"/>
            <w:vMerge w:val="restart"/>
            <w:shd w:val="clear" w:color="auto" w:fill="92D050"/>
          </w:tcPr>
          <w:p w14:paraId="33BA5ECC" w14:textId="77777777" w:rsidR="00413434" w:rsidRPr="002A2983" w:rsidRDefault="00413434" w:rsidP="005D6431">
            <w:pPr>
              <w:jc w:val="center"/>
              <w:rPr>
                <w:rFonts w:ascii="Verdana" w:hAnsi="Verdana" w:cstheme="minorHAnsi"/>
                <w:sz w:val="20"/>
                <w:szCs w:val="20"/>
              </w:rPr>
            </w:pPr>
            <w:r w:rsidRPr="002A2983">
              <w:rPr>
                <w:rFonts w:ascii="Verdana" w:hAnsi="Verdana" w:cstheme="minorHAnsi"/>
                <w:sz w:val="20"/>
                <w:szCs w:val="20"/>
              </w:rPr>
              <w:t>Risk score</w:t>
            </w:r>
          </w:p>
          <w:p w14:paraId="0FD396F9" w14:textId="257B5801" w:rsidR="00413434" w:rsidRPr="002A2983" w:rsidRDefault="00413434" w:rsidP="005D6431">
            <w:pPr>
              <w:jc w:val="center"/>
              <w:rPr>
                <w:rFonts w:ascii="Verdana" w:hAnsi="Verdana" w:cstheme="minorHAnsi"/>
                <w:b/>
                <w:bCs/>
                <w:sz w:val="20"/>
                <w:szCs w:val="20"/>
              </w:rPr>
            </w:pPr>
            <w:r>
              <w:rPr>
                <w:rFonts w:ascii="Verdana" w:hAnsi="Verdana" w:cstheme="minorHAnsi"/>
                <w:b/>
                <w:bCs/>
                <w:sz w:val="20"/>
                <w:szCs w:val="20"/>
              </w:rPr>
              <w:t>6</w:t>
            </w:r>
          </w:p>
        </w:tc>
      </w:tr>
      <w:tr w:rsidR="00413434" w:rsidRPr="002A2983" w14:paraId="67BF98E1" w14:textId="77777777" w:rsidTr="007B006B">
        <w:trPr>
          <w:trHeight w:val="119"/>
        </w:trPr>
        <w:tc>
          <w:tcPr>
            <w:tcW w:w="9067" w:type="dxa"/>
            <w:gridSpan w:val="3"/>
            <w:shd w:val="clear" w:color="auto" w:fill="BF8F00" w:themeFill="accent4" w:themeFillShade="BF"/>
          </w:tcPr>
          <w:p w14:paraId="01B4CE8F" w14:textId="07EBE6F9" w:rsidR="00413434" w:rsidRDefault="00413434" w:rsidP="00413434">
            <w:pPr>
              <w:rPr>
                <w:rFonts w:ascii="Verdana" w:hAnsi="Verdana" w:cs="Calibri"/>
                <w:color w:val="000000"/>
                <w:sz w:val="20"/>
                <w:szCs w:val="20"/>
              </w:rPr>
            </w:pPr>
            <w:r w:rsidRPr="002A2983">
              <w:rPr>
                <w:rFonts w:ascii="Verdana" w:hAnsi="Verdana" w:cstheme="minorHAnsi"/>
                <w:color w:val="FFFFFF" w:themeColor="background1"/>
                <w:sz w:val="20"/>
                <w:szCs w:val="20"/>
              </w:rPr>
              <w:t xml:space="preserve">Strategic Risk: </w:t>
            </w:r>
            <w:r>
              <w:rPr>
                <w:rFonts w:ascii="Verdana" w:hAnsi="Verdana" w:cs="Calibri"/>
                <w:color w:val="000000"/>
                <w:sz w:val="20"/>
                <w:szCs w:val="20"/>
              </w:rPr>
              <w:t>Failure to achieve the agreed Chair's objectives with the Minister</w:t>
            </w:r>
          </w:p>
          <w:p w14:paraId="756D4257" w14:textId="4D4865A8" w:rsidR="00413434" w:rsidRPr="00257CF8" w:rsidRDefault="00413434" w:rsidP="005D6431">
            <w:pPr>
              <w:rPr>
                <w:rFonts w:ascii="Verdana" w:eastAsiaTheme="minorEastAsia" w:hAnsi="Verdana" w:cstheme="minorBidi"/>
                <w:sz w:val="20"/>
                <w:szCs w:val="20"/>
              </w:rPr>
            </w:pPr>
            <w:r>
              <w:rPr>
                <w:rFonts w:ascii="Verdana" w:eastAsiaTheme="minorEastAsia" w:hAnsi="Verdana" w:cstheme="minorBidi"/>
                <w:color w:val="FFFFFF" w:themeColor="background1"/>
                <w:sz w:val="20"/>
                <w:szCs w:val="20"/>
              </w:rPr>
              <w:t>(Risk No 5</w:t>
            </w:r>
            <w:r w:rsidR="00C84FA1">
              <w:rPr>
                <w:rFonts w:ascii="Verdana" w:eastAsiaTheme="minorEastAsia" w:hAnsi="Verdana" w:cstheme="minorBidi"/>
                <w:color w:val="FFFFFF" w:themeColor="background1"/>
                <w:sz w:val="20"/>
                <w:szCs w:val="20"/>
              </w:rPr>
              <w:t xml:space="preserve"> / </w:t>
            </w:r>
            <w:r w:rsidR="00C84FA1" w:rsidRPr="00C84FA1">
              <w:rPr>
                <w:rFonts w:ascii="Verdana" w:eastAsiaTheme="minorEastAsia" w:hAnsi="Verdana" w:cstheme="minorBidi"/>
                <w:color w:val="FF0000"/>
                <w:sz w:val="20"/>
                <w:szCs w:val="20"/>
              </w:rPr>
              <w:t>4505</w:t>
            </w:r>
            <w:r w:rsidR="00C84FA1" w:rsidRPr="00C84FA1">
              <w:rPr>
                <w:rFonts w:ascii="Verdana" w:eastAsiaTheme="minorEastAsia" w:hAnsi="Verdana" w:cstheme="minorBidi"/>
                <w:color w:val="FFFFFF" w:themeColor="background1"/>
                <w:sz w:val="20"/>
                <w:szCs w:val="20"/>
              </w:rPr>
              <w:t>)</w:t>
            </w:r>
          </w:p>
        </w:tc>
        <w:tc>
          <w:tcPr>
            <w:tcW w:w="1389" w:type="dxa"/>
            <w:vMerge/>
            <w:shd w:val="clear" w:color="auto" w:fill="92D050"/>
          </w:tcPr>
          <w:p w14:paraId="7B96EAEE" w14:textId="77777777" w:rsidR="00413434" w:rsidRPr="002A2983" w:rsidRDefault="00413434" w:rsidP="005D6431">
            <w:pPr>
              <w:jc w:val="center"/>
              <w:rPr>
                <w:rFonts w:ascii="Verdana" w:hAnsi="Verdana" w:cstheme="minorHAnsi"/>
                <w:sz w:val="20"/>
                <w:szCs w:val="20"/>
              </w:rPr>
            </w:pPr>
          </w:p>
        </w:tc>
      </w:tr>
      <w:tr w:rsidR="005D6431" w:rsidRPr="002A2983" w14:paraId="0B06EC2E" w14:textId="77777777" w:rsidTr="005D6431">
        <w:tc>
          <w:tcPr>
            <w:tcW w:w="3485" w:type="dxa"/>
          </w:tcPr>
          <w:p w14:paraId="6B821F47" w14:textId="14C6CFBA" w:rsidR="005D6431" w:rsidRPr="00257CF8" w:rsidRDefault="00413434" w:rsidP="005D6431">
            <w:pPr>
              <w:rPr>
                <w:rFonts w:ascii="Verdana" w:hAnsi="Verdana" w:cstheme="minorHAnsi"/>
                <w:sz w:val="20"/>
                <w:szCs w:val="20"/>
              </w:rPr>
            </w:pPr>
            <w:r>
              <w:rPr>
                <w:rFonts w:ascii="Verdana" w:hAnsi="Verdana" w:cs="Calibri"/>
                <w:b/>
                <w:bCs/>
                <w:sz w:val="20"/>
                <w:szCs w:val="20"/>
              </w:rPr>
              <w:t>IF</w:t>
            </w:r>
            <w:r>
              <w:rPr>
                <w:rFonts w:ascii="Verdana" w:hAnsi="Verdana" w:cs="Calibri"/>
                <w:sz w:val="20"/>
                <w:szCs w:val="20"/>
              </w:rPr>
              <w:t>: The agreed Chair's objectives with the Minister are not delivered</w:t>
            </w:r>
            <w:r>
              <w:rPr>
                <w:rFonts w:ascii="Verdana" w:hAnsi="Verdana" w:cs="Calibri"/>
                <w:sz w:val="20"/>
                <w:szCs w:val="20"/>
              </w:rPr>
              <w:br/>
            </w:r>
            <w:r>
              <w:rPr>
                <w:rFonts w:ascii="Verdana" w:hAnsi="Verdana" w:cs="Calibri"/>
                <w:sz w:val="20"/>
                <w:szCs w:val="20"/>
              </w:rPr>
              <w:br/>
            </w:r>
          </w:p>
          <w:p w14:paraId="79F6E246" w14:textId="77777777" w:rsidR="005D6431" w:rsidRPr="00257CF8" w:rsidRDefault="005D6431" w:rsidP="005D6431">
            <w:pPr>
              <w:rPr>
                <w:rFonts w:ascii="Verdana" w:hAnsi="Verdana" w:cstheme="minorHAnsi"/>
                <w:sz w:val="20"/>
                <w:szCs w:val="20"/>
              </w:rPr>
            </w:pPr>
          </w:p>
          <w:p w14:paraId="0F537E76" w14:textId="77777777" w:rsidR="005D6431" w:rsidRPr="002A2983" w:rsidRDefault="005D6431" w:rsidP="005D6431">
            <w:pPr>
              <w:rPr>
                <w:rFonts w:ascii="Verdana" w:hAnsi="Verdana" w:cstheme="minorHAnsi"/>
                <w:sz w:val="20"/>
                <w:szCs w:val="20"/>
              </w:rPr>
            </w:pPr>
          </w:p>
        </w:tc>
        <w:tc>
          <w:tcPr>
            <w:tcW w:w="3485" w:type="dxa"/>
          </w:tcPr>
          <w:p w14:paraId="24DF19AE" w14:textId="0126CD8F" w:rsidR="005D6431" w:rsidRPr="002A2983" w:rsidRDefault="00413434"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Then the confidence of the Minister will be potentially compromised</w:t>
            </w:r>
            <w:r w:rsidRPr="002A2983">
              <w:rPr>
                <w:rFonts w:ascii="Verdana" w:hAnsi="Verdana" w:cstheme="minorHAnsi"/>
                <w:sz w:val="20"/>
                <w:szCs w:val="20"/>
              </w:rPr>
              <w:t xml:space="preserve"> </w:t>
            </w:r>
          </w:p>
        </w:tc>
        <w:tc>
          <w:tcPr>
            <w:tcW w:w="3486" w:type="dxa"/>
            <w:gridSpan w:val="2"/>
          </w:tcPr>
          <w:p w14:paraId="1DE8E787" w14:textId="4CA2AC4C" w:rsidR="005D6431" w:rsidRPr="002A2983" w:rsidRDefault="00413434" w:rsidP="00DE7E4D">
            <w:pPr>
              <w:jc w:val="both"/>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The Minister not being assured that necessary progress has been made in the commissioning of ambulance services and the wider connections to unscheduled care services in Wales</w:t>
            </w:r>
          </w:p>
        </w:tc>
      </w:tr>
    </w:tbl>
    <w:p w14:paraId="239F54C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117A4CBB" w14:textId="77777777" w:rsidTr="005D6431">
        <w:trPr>
          <w:trHeight w:val="134"/>
        </w:trPr>
        <w:tc>
          <w:tcPr>
            <w:tcW w:w="1970" w:type="dxa"/>
          </w:tcPr>
          <w:p w14:paraId="32848613"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211865B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4001E22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34E14D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5823CB3"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705F422B"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86912" behindDoc="0" locked="0" layoutInCell="1" allowOverlap="1" wp14:anchorId="062C0A6F" wp14:editId="6E8C7B35">
                      <wp:simplePos x="0" y="0"/>
                      <wp:positionH relativeFrom="column">
                        <wp:posOffset>463550</wp:posOffset>
                      </wp:positionH>
                      <wp:positionV relativeFrom="paragraph">
                        <wp:posOffset>302260</wp:posOffset>
                      </wp:positionV>
                      <wp:extent cx="1339850" cy="228600"/>
                      <wp:effectExtent l="19050" t="19050" r="12700" b="38100"/>
                      <wp:wrapNone/>
                      <wp:docPr id="7" name="Arrow: Left-Right 7"/>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CDC6A7B" id="Arrow: Left-Right 7" o:spid="_x0000_s1026" type="#_x0000_t69" style="position:absolute;margin-left:36.5pt;margin-top:23.8pt;width:105.5pt;height:18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" adj="1843" fillcolor="#92d050" strokecolor="#92d050" strokeweight="1pt"/>
                  </w:pict>
                </mc:Fallback>
              </mc:AlternateContent>
            </w:r>
          </w:p>
        </w:tc>
      </w:tr>
      <w:tr w:rsidR="005D6431" w:rsidRPr="002A2983" w14:paraId="7A5E7FC0" w14:textId="77777777" w:rsidTr="005D6431">
        <w:trPr>
          <w:trHeight w:val="132"/>
        </w:trPr>
        <w:tc>
          <w:tcPr>
            <w:tcW w:w="1970" w:type="dxa"/>
            <w:shd w:val="clear" w:color="auto" w:fill="BF8F00" w:themeFill="accent4" w:themeFillShade="BF"/>
          </w:tcPr>
          <w:p w14:paraId="1BDE64F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3DD553EB" w14:textId="27E3ECEC"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auto"/>
          </w:tcPr>
          <w:p w14:paraId="3C012A93" w14:textId="4CF8D77B"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auto"/>
          </w:tcPr>
          <w:p w14:paraId="13CB18D4" w14:textId="2BC800A5"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7184452B" w14:textId="77777777" w:rsidR="005D6431" w:rsidRPr="002A2983" w:rsidRDefault="005D6431" w:rsidP="005D6431">
            <w:pPr>
              <w:rPr>
                <w:rFonts w:ascii="Verdana" w:hAnsi="Verdana" w:cstheme="minorHAnsi"/>
                <w:sz w:val="20"/>
                <w:szCs w:val="20"/>
              </w:rPr>
            </w:pPr>
          </w:p>
        </w:tc>
      </w:tr>
      <w:tr w:rsidR="005D6431" w:rsidRPr="002A2983" w14:paraId="6612D5B3" w14:textId="77777777" w:rsidTr="007B006B">
        <w:trPr>
          <w:trHeight w:val="132"/>
        </w:trPr>
        <w:tc>
          <w:tcPr>
            <w:tcW w:w="1970" w:type="dxa"/>
            <w:shd w:val="clear" w:color="auto" w:fill="BF8F00" w:themeFill="accent4" w:themeFillShade="BF"/>
          </w:tcPr>
          <w:p w14:paraId="1657CFC7"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41CAD5D7" w14:textId="655ED454"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92D050"/>
          </w:tcPr>
          <w:p w14:paraId="1D7A7D10" w14:textId="02467DD6"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92D050"/>
          </w:tcPr>
          <w:p w14:paraId="7F1C8E20" w14:textId="342CDA8D"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05854E20" w14:textId="77777777" w:rsidR="005D6431" w:rsidRPr="002A2983" w:rsidRDefault="005D6431" w:rsidP="005D6431">
            <w:pPr>
              <w:rPr>
                <w:rFonts w:ascii="Verdana" w:hAnsi="Verdana" w:cstheme="minorHAnsi"/>
                <w:sz w:val="20"/>
                <w:szCs w:val="20"/>
              </w:rPr>
            </w:pPr>
          </w:p>
        </w:tc>
      </w:tr>
      <w:tr w:rsidR="005D6431" w:rsidRPr="002A2983" w14:paraId="3B43603A" w14:textId="77777777" w:rsidTr="005D6431">
        <w:trPr>
          <w:trHeight w:val="132"/>
        </w:trPr>
        <w:tc>
          <w:tcPr>
            <w:tcW w:w="1970" w:type="dxa"/>
            <w:shd w:val="clear" w:color="auto" w:fill="BF8F00" w:themeFill="accent4" w:themeFillShade="BF"/>
          </w:tcPr>
          <w:p w14:paraId="7B9D17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548B5F6A" w14:textId="3C6AE9A1"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3</w:t>
            </w:r>
          </w:p>
        </w:tc>
        <w:tc>
          <w:tcPr>
            <w:tcW w:w="1224" w:type="dxa"/>
            <w:shd w:val="clear" w:color="auto" w:fill="auto"/>
          </w:tcPr>
          <w:p w14:paraId="01D836CF" w14:textId="2B4C37A9"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5EBB59BF" w14:textId="6DC126BA"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6</w:t>
            </w:r>
          </w:p>
        </w:tc>
        <w:tc>
          <w:tcPr>
            <w:tcW w:w="4699" w:type="dxa"/>
            <w:vMerge/>
          </w:tcPr>
          <w:p w14:paraId="546ED738" w14:textId="77777777" w:rsidR="005D6431" w:rsidRPr="002A2983" w:rsidRDefault="005D6431" w:rsidP="005D6431">
            <w:pPr>
              <w:rPr>
                <w:rFonts w:ascii="Verdana" w:hAnsi="Verdana" w:cstheme="minorHAnsi"/>
                <w:sz w:val="20"/>
                <w:szCs w:val="20"/>
              </w:rPr>
            </w:pPr>
          </w:p>
        </w:tc>
      </w:tr>
      <w:tr w:rsidR="005D6431" w:rsidRPr="002A2983" w14:paraId="2FA11BC1" w14:textId="77777777" w:rsidTr="005D6431">
        <w:trPr>
          <w:trHeight w:val="132"/>
        </w:trPr>
        <w:tc>
          <w:tcPr>
            <w:tcW w:w="1970" w:type="dxa"/>
          </w:tcPr>
          <w:p w14:paraId="22CF659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09792781"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7ED2495" w14:textId="77777777" w:rsidR="005D6431" w:rsidRPr="002A2983" w:rsidRDefault="005D6431" w:rsidP="005D6431">
            <w:pPr>
              <w:rPr>
                <w:rFonts w:ascii="Verdana" w:hAnsi="Verdana" w:cstheme="minorHAnsi"/>
                <w:sz w:val="20"/>
                <w:szCs w:val="20"/>
              </w:rPr>
            </w:pPr>
          </w:p>
        </w:tc>
      </w:tr>
    </w:tbl>
    <w:p w14:paraId="52B29AB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04BA00B" w14:textId="77777777" w:rsidTr="005D6431">
        <w:tc>
          <w:tcPr>
            <w:tcW w:w="1555" w:type="dxa"/>
            <w:shd w:val="clear" w:color="auto" w:fill="BF8F00" w:themeFill="accent4" w:themeFillShade="BF"/>
          </w:tcPr>
          <w:p w14:paraId="28E67C5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2D3D7E09"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2B18E3FB"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74EEDD5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0AAD2AB2"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047945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79389BC1" w14:textId="77777777" w:rsidTr="005D6431">
        <w:tc>
          <w:tcPr>
            <w:tcW w:w="5228" w:type="dxa"/>
            <w:shd w:val="clear" w:color="auto" w:fill="1F3864" w:themeFill="accent1" w:themeFillShade="80"/>
          </w:tcPr>
          <w:p w14:paraId="3513DA3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55A6C0A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6F0EB1B1" w14:textId="77777777" w:rsidTr="005D6431">
        <w:trPr>
          <w:trHeight w:val="79"/>
        </w:trPr>
        <w:tc>
          <w:tcPr>
            <w:tcW w:w="5228" w:type="dxa"/>
          </w:tcPr>
          <w:p w14:paraId="0BBC2EF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5C6C2359" w14:textId="7EC1FAF9" w:rsidR="005D6431" w:rsidRPr="00A1255B" w:rsidRDefault="00A1255B" w:rsidP="00CC6E6A">
            <w:pPr>
              <w:pStyle w:val="ListParagraph"/>
              <w:numPr>
                <w:ilvl w:val="0"/>
                <w:numId w:val="11"/>
              </w:numPr>
              <w:rPr>
                <w:rFonts w:ascii="Verdana" w:hAnsi="Verdana" w:cs="Calibri"/>
                <w:color w:val="000000"/>
                <w:sz w:val="20"/>
                <w:szCs w:val="20"/>
              </w:rPr>
            </w:pPr>
            <w:r w:rsidRPr="00A1255B">
              <w:rPr>
                <w:rFonts w:ascii="Verdana" w:hAnsi="Verdana" w:cs="Calibri"/>
                <w:color w:val="000000"/>
                <w:sz w:val="20"/>
                <w:szCs w:val="20"/>
              </w:rPr>
              <w:t>Cross reference to the work to deliver the Six Goals for Urgent and Emergency Care Programme and particularly Goal 4</w:t>
            </w:r>
          </w:p>
          <w:p w14:paraId="72C6195E" w14:textId="77777777" w:rsidR="00A1255B" w:rsidRPr="0099717F" w:rsidRDefault="00A1255B" w:rsidP="005D6431">
            <w:pPr>
              <w:rPr>
                <w:rFonts w:ascii="Verdana" w:hAnsi="Verdana" w:cs="Calibri"/>
                <w:b/>
                <w:bCs/>
                <w:sz w:val="20"/>
                <w:szCs w:val="20"/>
              </w:rPr>
            </w:pPr>
          </w:p>
          <w:p w14:paraId="75B88C7C" w14:textId="77777777" w:rsidR="00A1255B" w:rsidRPr="00A1255B" w:rsidRDefault="005D6431" w:rsidP="00A1255B">
            <w:pPr>
              <w:rPr>
                <w:rFonts w:ascii="Verdana" w:hAnsi="Verdana" w:cs="Calibri"/>
                <w:color w:val="000000"/>
                <w:sz w:val="20"/>
                <w:szCs w:val="20"/>
              </w:rPr>
            </w:pPr>
            <w:r w:rsidRPr="00A1255B">
              <w:rPr>
                <w:rFonts w:ascii="Verdana" w:hAnsi="Verdana" w:cs="Calibri"/>
                <w:b/>
                <w:bCs/>
                <w:sz w:val="20"/>
                <w:szCs w:val="20"/>
              </w:rPr>
              <w:t>Governance Structures</w:t>
            </w:r>
          </w:p>
          <w:p w14:paraId="49530228" w14:textId="72E92836" w:rsidR="00A1255B" w:rsidRPr="00A1255B" w:rsidRDefault="00A1255B" w:rsidP="00CC6E6A">
            <w:pPr>
              <w:pStyle w:val="ListParagraph"/>
              <w:numPr>
                <w:ilvl w:val="0"/>
                <w:numId w:val="11"/>
              </w:numPr>
              <w:rPr>
                <w:rFonts w:ascii="Verdana" w:hAnsi="Verdana" w:cs="Calibri"/>
                <w:color w:val="000000"/>
                <w:sz w:val="20"/>
                <w:szCs w:val="20"/>
              </w:rPr>
            </w:pPr>
            <w:r w:rsidRPr="00A1255B">
              <w:rPr>
                <w:rFonts w:ascii="Verdana" w:hAnsi="Verdana" w:cs="Calibri"/>
                <w:color w:val="000000"/>
                <w:sz w:val="20"/>
                <w:szCs w:val="20"/>
              </w:rPr>
              <w:t xml:space="preserve">Regular meetings with the EASC team to discuss any issues as well as quality issues and the development of improved reporting arrangements                                                                                                             </w:t>
            </w:r>
          </w:p>
          <w:p w14:paraId="71E0A791" w14:textId="1086A661" w:rsidR="005D6431" w:rsidRDefault="005D6431" w:rsidP="005D6431">
            <w:pPr>
              <w:rPr>
                <w:rFonts w:ascii="Verdana" w:hAnsi="Verdana" w:cstheme="minorHAnsi"/>
                <w:b/>
                <w:bCs/>
                <w:sz w:val="20"/>
                <w:szCs w:val="20"/>
              </w:rPr>
            </w:pPr>
          </w:p>
          <w:p w14:paraId="52896461"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B3726FA" w14:textId="4A38A67C" w:rsidR="005D6431" w:rsidRPr="00A1255B" w:rsidRDefault="00A1255B" w:rsidP="00CC6E6A">
            <w:pPr>
              <w:pStyle w:val="ListParagraph"/>
              <w:numPr>
                <w:ilvl w:val="0"/>
                <w:numId w:val="3"/>
              </w:numPr>
              <w:rPr>
                <w:rFonts w:ascii="Verdana" w:hAnsi="Verdana" w:cstheme="minorHAnsi"/>
                <w:sz w:val="20"/>
                <w:szCs w:val="20"/>
              </w:rPr>
            </w:pPr>
            <w:r>
              <w:rPr>
                <w:rFonts w:ascii="Verdana" w:hAnsi="Verdana" w:cs="Calibri"/>
                <w:sz w:val="20"/>
                <w:szCs w:val="20"/>
              </w:rPr>
              <w:t>Regular meetings with the Minister</w:t>
            </w:r>
          </w:p>
          <w:p w14:paraId="7A57CEDE" w14:textId="77777777" w:rsidR="00A1255B" w:rsidRPr="0099717F" w:rsidRDefault="00A1255B" w:rsidP="00A1255B">
            <w:pPr>
              <w:pStyle w:val="ListParagraph"/>
              <w:ind w:left="360"/>
              <w:rPr>
                <w:rFonts w:ascii="Verdana" w:hAnsi="Verdana" w:cstheme="minorHAnsi"/>
                <w:sz w:val="20"/>
                <w:szCs w:val="20"/>
              </w:rPr>
            </w:pPr>
          </w:p>
          <w:p w14:paraId="0DDF3EF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Improvement Programmes</w:t>
            </w:r>
          </w:p>
          <w:p w14:paraId="0EBA75BC" w14:textId="136F0821" w:rsidR="005D6431" w:rsidRPr="007B006B" w:rsidRDefault="007B006B" w:rsidP="00C577D8">
            <w:pPr>
              <w:pStyle w:val="ListParagraph"/>
              <w:numPr>
                <w:ilvl w:val="0"/>
                <w:numId w:val="2"/>
              </w:numPr>
              <w:rPr>
                <w:rFonts w:ascii="Verdana" w:hAnsi="Verdana" w:cstheme="minorHAnsi"/>
                <w:b/>
                <w:bCs/>
                <w:sz w:val="20"/>
                <w:szCs w:val="20"/>
              </w:rPr>
            </w:pPr>
            <w:r w:rsidRPr="007B006B">
              <w:rPr>
                <w:rFonts w:ascii="Verdana" w:hAnsi="Verdana" w:cstheme="minorHAnsi"/>
                <w:sz w:val="20"/>
                <w:szCs w:val="20"/>
              </w:rPr>
              <w:t>Identified within EASC IMTP (and IMTP tracker</w:t>
            </w:r>
            <w:r>
              <w:rPr>
                <w:rFonts w:ascii="Verdana" w:hAnsi="Verdana" w:cstheme="minorHAnsi"/>
                <w:sz w:val="20"/>
                <w:szCs w:val="20"/>
              </w:rPr>
              <w:t xml:space="preserve"> </w:t>
            </w:r>
            <w:r w:rsidRPr="007B006B">
              <w:rPr>
                <w:rFonts w:ascii="Verdana" w:hAnsi="Verdana" w:cstheme="minorHAnsi"/>
                <w:sz w:val="20"/>
                <w:szCs w:val="20"/>
              </w:rPr>
              <w:t>in use)</w:t>
            </w:r>
          </w:p>
          <w:p w14:paraId="494F6B2F" w14:textId="32CD72D0" w:rsidR="00413434" w:rsidRPr="0099717F" w:rsidRDefault="00413434" w:rsidP="00A1255B">
            <w:pPr>
              <w:rPr>
                <w:rFonts w:ascii="Verdana" w:hAnsi="Verdana" w:cstheme="minorHAnsi"/>
                <w:b/>
                <w:bCs/>
                <w:sz w:val="20"/>
                <w:szCs w:val="20"/>
              </w:rPr>
            </w:pPr>
          </w:p>
        </w:tc>
        <w:tc>
          <w:tcPr>
            <w:tcW w:w="5228" w:type="dxa"/>
          </w:tcPr>
          <w:p w14:paraId="49B32B01" w14:textId="1457BFB1" w:rsidR="00413434" w:rsidRDefault="00413434" w:rsidP="00413434">
            <w:pPr>
              <w:rPr>
                <w:rFonts w:ascii="Verdana" w:hAnsi="Verdana" w:cs="Calibri"/>
                <w:color w:val="000000"/>
                <w:sz w:val="20"/>
                <w:szCs w:val="20"/>
              </w:rPr>
            </w:pPr>
            <w:r>
              <w:rPr>
                <w:rFonts w:ascii="Verdana" w:hAnsi="Verdana" w:cs="Calibri"/>
                <w:color w:val="000000"/>
                <w:sz w:val="20"/>
                <w:szCs w:val="20"/>
              </w:rPr>
              <w:t>Minister's response following Chair's appraisal                                                           Six Goals for Urgent and Emergency Care Programme delivery particularly Goal 4</w:t>
            </w:r>
          </w:p>
          <w:p w14:paraId="0561B80E" w14:textId="10DEA0E5" w:rsidR="00846B16" w:rsidRPr="000E5271" w:rsidRDefault="00846B16" w:rsidP="00413434">
            <w:pPr>
              <w:rPr>
                <w:rFonts w:ascii="Verdana" w:hAnsi="Verdana" w:cs="Calibri"/>
                <w:color w:val="000000" w:themeColor="text1"/>
                <w:sz w:val="20"/>
                <w:szCs w:val="20"/>
              </w:rPr>
            </w:pPr>
          </w:p>
          <w:p w14:paraId="47CF2052" w14:textId="6CEE350E" w:rsidR="00846B16" w:rsidRPr="000E5271" w:rsidRDefault="00846B16" w:rsidP="00413434">
            <w:pPr>
              <w:rPr>
                <w:rFonts w:ascii="Verdana" w:hAnsi="Verdana" w:cs="Calibri"/>
                <w:color w:val="000000" w:themeColor="text1"/>
                <w:sz w:val="20"/>
                <w:szCs w:val="20"/>
              </w:rPr>
            </w:pPr>
            <w:r w:rsidRPr="000E5271">
              <w:rPr>
                <w:rFonts w:ascii="Verdana" w:hAnsi="Verdana" w:cs="Calibri"/>
                <w:color w:val="000000" w:themeColor="text1"/>
                <w:sz w:val="20"/>
                <w:szCs w:val="20"/>
              </w:rPr>
              <w:t>Updated Chair’s Objectives received</w:t>
            </w:r>
            <w:r w:rsidR="007B006B">
              <w:rPr>
                <w:rFonts w:ascii="Verdana" w:hAnsi="Verdana" w:cs="Calibri"/>
                <w:color w:val="000000" w:themeColor="text1"/>
                <w:sz w:val="20"/>
                <w:szCs w:val="20"/>
              </w:rPr>
              <w:t xml:space="preserve"> (July 2023)</w:t>
            </w:r>
          </w:p>
          <w:p w14:paraId="2382E16C" w14:textId="77777777" w:rsidR="005D6431" w:rsidRPr="002A2983" w:rsidRDefault="005D6431" w:rsidP="005D6431">
            <w:pPr>
              <w:rPr>
                <w:rFonts w:ascii="Verdana" w:hAnsi="Verdana" w:cstheme="minorHAnsi"/>
                <w:sz w:val="20"/>
                <w:szCs w:val="20"/>
              </w:rPr>
            </w:pPr>
          </w:p>
        </w:tc>
      </w:tr>
      <w:tr w:rsidR="005D6431" w:rsidRPr="002A2983" w14:paraId="30CF7A90" w14:textId="77777777" w:rsidTr="005D6431">
        <w:tc>
          <w:tcPr>
            <w:tcW w:w="5228" w:type="dxa"/>
            <w:shd w:val="clear" w:color="auto" w:fill="1F3864" w:themeFill="accent1" w:themeFillShade="80"/>
          </w:tcPr>
          <w:p w14:paraId="21C3BB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6D0696A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20562BBD" w14:textId="77777777" w:rsidTr="005D6431">
        <w:tc>
          <w:tcPr>
            <w:tcW w:w="5228" w:type="dxa"/>
          </w:tcPr>
          <w:p w14:paraId="229DA8C7" w14:textId="61C0FC52" w:rsidR="005D6431" w:rsidRPr="002A2983" w:rsidRDefault="007B006B"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Chair’s tenure completes on 31 October 2023</w:t>
            </w:r>
            <w:r w:rsidR="00DE7E4D">
              <w:rPr>
                <w:rFonts w:ascii="Verdana" w:eastAsiaTheme="minorEastAsia" w:hAnsi="Verdana" w:cstheme="minorBidi"/>
                <w:sz w:val="20"/>
                <w:szCs w:val="20"/>
              </w:rPr>
              <w:t>, now extended to 31 March 2024</w:t>
            </w:r>
          </w:p>
        </w:tc>
        <w:tc>
          <w:tcPr>
            <w:tcW w:w="5228" w:type="dxa"/>
          </w:tcPr>
          <w:p w14:paraId="666112E1"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Commissioner support for commissioning           </w:t>
            </w:r>
          </w:p>
          <w:p w14:paraId="676E51A8"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Commissioning intentions                          </w:t>
            </w:r>
          </w:p>
          <w:p w14:paraId="3FD64CD1"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Refresh Commissioning Frameworks                                                           </w:t>
            </w:r>
          </w:p>
          <w:p w14:paraId="13A41AF0"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EASC IMTP                                                                  </w:t>
            </w:r>
          </w:p>
          <w:p w14:paraId="4494FB62" w14:textId="439CB6AC" w:rsidR="00413434"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'Focus on' sessions at EASC to discuss wider system issues </w:t>
            </w:r>
          </w:p>
          <w:p w14:paraId="6E18B900" w14:textId="510D1CC1" w:rsidR="00DE7E4D" w:rsidRPr="00A1255B" w:rsidRDefault="00DE7E4D"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To maintain on risk register</w:t>
            </w:r>
          </w:p>
          <w:p w14:paraId="0763F261" w14:textId="3E18DAB2" w:rsidR="00413434" w:rsidRPr="00006424" w:rsidRDefault="00413434" w:rsidP="00413434">
            <w:pPr>
              <w:pStyle w:val="ListParagraph"/>
              <w:ind w:left="360"/>
              <w:rPr>
                <w:rFonts w:ascii="Verdana" w:hAnsi="Verdana" w:cs="Calibri"/>
                <w:sz w:val="20"/>
                <w:szCs w:val="20"/>
              </w:rPr>
            </w:pPr>
          </w:p>
        </w:tc>
      </w:tr>
    </w:tbl>
    <w:p w14:paraId="24D8A37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46B5E8D3" w14:textId="77777777" w:rsidTr="005D6431">
        <w:tc>
          <w:tcPr>
            <w:tcW w:w="5228" w:type="dxa"/>
            <w:shd w:val="clear" w:color="auto" w:fill="1F3864" w:themeFill="accent1" w:themeFillShade="80"/>
          </w:tcPr>
          <w:p w14:paraId="2604C43C"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1FE8F2C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73D247C0" w14:textId="77777777" w:rsidTr="005D6431">
        <w:tc>
          <w:tcPr>
            <w:tcW w:w="5228" w:type="dxa"/>
          </w:tcPr>
          <w:p w14:paraId="4BB1B327"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7B32CA76"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668E154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73D2AA0A" w14:textId="77777777" w:rsidR="005D6431" w:rsidRPr="002A2983" w:rsidRDefault="005D6431" w:rsidP="005D6431">
            <w:pPr>
              <w:rPr>
                <w:rFonts w:ascii="Verdana" w:eastAsiaTheme="minorEastAsia" w:hAnsi="Verdana" w:cstheme="minorBidi"/>
                <w:sz w:val="20"/>
                <w:szCs w:val="20"/>
              </w:rPr>
            </w:pPr>
          </w:p>
        </w:tc>
      </w:tr>
    </w:tbl>
    <w:p w14:paraId="6517965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09362874" w14:textId="77777777" w:rsidTr="005D6431">
        <w:tc>
          <w:tcPr>
            <w:tcW w:w="10456" w:type="dxa"/>
            <w:gridSpan w:val="3"/>
            <w:shd w:val="clear" w:color="auto" w:fill="1F3864" w:themeFill="accent1" w:themeFillShade="80"/>
          </w:tcPr>
          <w:p w14:paraId="54EFA913"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55E6BE2D" w14:textId="77777777" w:rsidTr="005D6431">
        <w:trPr>
          <w:trHeight w:val="155"/>
        </w:trPr>
        <w:tc>
          <w:tcPr>
            <w:tcW w:w="846" w:type="dxa"/>
          </w:tcPr>
          <w:p w14:paraId="7DBAA8D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7CECB4A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1FDBFF8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72281D72" w14:textId="77777777" w:rsidTr="005D6431">
        <w:trPr>
          <w:trHeight w:val="154"/>
        </w:trPr>
        <w:tc>
          <w:tcPr>
            <w:tcW w:w="846" w:type="dxa"/>
          </w:tcPr>
          <w:p w14:paraId="101A9FEA" w14:textId="307BDC04" w:rsidR="005D6431" w:rsidRPr="002A2983" w:rsidRDefault="005D6431" w:rsidP="005D6431">
            <w:pPr>
              <w:rPr>
                <w:rFonts w:ascii="Verdana" w:hAnsi="Verdana" w:cstheme="minorHAnsi"/>
                <w:sz w:val="20"/>
                <w:szCs w:val="20"/>
              </w:rPr>
            </w:pPr>
          </w:p>
        </w:tc>
        <w:tc>
          <w:tcPr>
            <w:tcW w:w="8363" w:type="dxa"/>
          </w:tcPr>
          <w:p w14:paraId="7FA7B40B"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5FB30733" w14:textId="19AA2C8D" w:rsidR="005D6431" w:rsidRPr="002A2983" w:rsidRDefault="005D6431" w:rsidP="005D6431">
            <w:pPr>
              <w:jc w:val="center"/>
              <w:rPr>
                <w:rFonts w:ascii="Verdana" w:hAnsi="Verdana" w:cstheme="minorHAnsi"/>
                <w:b/>
                <w:bCs/>
                <w:color w:val="FF0000"/>
                <w:sz w:val="20"/>
                <w:szCs w:val="20"/>
              </w:rPr>
            </w:pPr>
          </w:p>
        </w:tc>
      </w:tr>
    </w:tbl>
    <w:p w14:paraId="07FE8A2A" w14:textId="77777777" w:rsidR="005D6431" w:rsidRPr="002A2983" w:rsidRDefault="005D6431" w:rsidP="005D6431">
      <w:pPr>
        <w:tabs>
          <w:tab w:val="left" w:pos="4590"/>
        </w:tabs>
        <w:rPr>
          <w:rFonts w:ascii="Verdana" w:hAnsi="Verdana" w:cstheme="minorHAnsi"/>
          <w:sz w:val="22"/>
          <w:szCs w:val="22"/>
        </w:rPr>
      </w:pPr>
    </w:p>
    <w:p w14:paraId="4B072887" w14:textId="77777777" w:rsidR="005D6431" w:rsidRPr="002A2983" w:rsidRDefault="005D6431" w:rsidP="005D6431">
      <w:pPr>
        <w:rPr>
          <w:rFonts w:ascii="Verdana" w:hAnsi="Verdana" w:cstheme="minorHAnsi"/>
          <w:sz w:val="22"/>
          <w:szCs w:val="22"/>
        </w:rPr>
      </w:pPr>
    </w:p>
    <w:p w14:paraId="6CAA9084" w14:textId="77777777" w:rsidR="005D6431" w:rsidRPr="002A2983" w:rsidRDefault="005D6431" w:rsidP="005D6431">
      <w:pPr>
        <w:rPr>
          <w:rFonts w:ascii="Verdana" w:hAnsi="Verdana" w:cstheme="minorHAnsi"/>
          <w:sz w:val="22"/>
          <w:szCs w:val="22"/>
        </w:rPr>
      </w:pPr>
    </w:p>
    <w:p w14:paraId="6677111C" w14:textId="77777777" w:rsidR="005D6431" w:rsidRPr="002A2983" w:rsidRDefault="00996264"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00D85470" w14:textId="77777777" w:rsidR="005D6431" w:rsidRPr="002A2983" w:rsidRDefault="005D6431" w:rsidP="005D6431">
      <w:pPr>
        <w:tabs>
          <w:tab w:val="left" w:pos="4590"/>
        </w:tabs>
        <w:rPr>
          <w:rFonts w:ascii="Verdana" w:hAnsi="Verdana" w:cstheme="minorHAnsi"/>
          <w:sz w:val="22"/>
          <w:szCs w:val="22"/>
        </w:rPr>
      </w:pPr>
    </w:p>
    <w:p w14:paraId="1F84665F" w14:textId="58EE87F2" w:rsidR="005D6431" w:rsidRDefault="005D6431">
      <w:pPr>
        <w:rPr>
          <w:rFonts w:ascii="Verdana" w:hAnsi="Verdana"/>
        </w:rPr>
      </w:pPr>
      <w:r>
        <w:rPr>
          <w:rFonts w:ascii="Verdana" w:hAnsi="Verdana"/>
        </w:rPr>
        <w:br w:type="page"/>
      </w:r>
    </w:p>
    <w:p w14:paraId="51E22874"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70D9AE93" w14:textId="77777777" w:rsidTr="00413434">
        <w:trPr>
          <w:trHeight w:val="120"/>
        </w:trPr>
        <w:tc>
          <w:tcPr>
            <w:tcW w:w="9067" w:type="dxa"/>
            <w:gridSpan w:val="3"/>
            <w:shd w:val="clear" w:color="auto" w:fill="1F3864" w:themeFill="accent1" w:themeFillShade="80"/>
          </w:tcPr>
          <w:p w14:paraId="35580661" w14:textId="130F5635"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S</w:t>
            </w:r>
            <w:r w:rsidR="00413434">
              <w:rPr>
                <w:rFonts w:ascii="Verdana" w:hAnsi="Verdana" w:cstheme="minorHAnsi"/>
                <w:b/>
                <w:bCs/>
                <w:sz w:val="20"/>
                <w:szCs w:val="20"/>
              </w:rPr>
              <w:t>ecuring Safe Ambulance Services</w:t>
            </w:r>
          </w:p>
          <w:p w14:paraId="0CF9961A"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5E001545"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443CF040" w14:textId="2BA88972" w:rsidR="005D6431" w:rsidRPr="002A2983" w:rsidRDefault="00413434"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25</w:t>
            </w:r>
          </w:p>
        </w:tc>
      </w:tr>
      <w:tr w:rsidR="005D6431" w:rsidRPr="002A2983" w14:paraId="3BEA7D4A" w14:textId="77777777" w:rsidTr="00413434">
        <w:trPr>
          <w:trHeight w:val="119"/>
        </w:trPr>
        <w:tc>
          <w:tcPr>
            <w:tcW w:w="9067" w:type="dxa"/>
            <w:gridSpan w:val="3"/>
            <w:shd w:val="clear" w:color="auto" w:fill="BF8F00" w:themeFill="accent4" w:themeFillShade="BF"/>
          </w:tcPr>
          <w:p w14:paraId="6A0B29BF" w14:textId="1A44C315" w:rsidR="005D6431" w:rsidRPr="00257CF8" w:rsidRDefault="005D6431" w:rsidP="00DE7E4D">
            <w:pPr>
              <w:autoSpaceDE w:val="0"/>
              <w:autoSpaceDN w:val="0"/>
              <w:adjustRightInd w:val="0"/>
              <w:jc w:val="both"/>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0E5271">
              <w:rPr>
                <w:rFonts w:ascii="Verdana" w:hAnsi="Verdana" w:cstheme="minorHAnsi"/>
                <w:color w:val="FFFFFF" w:themeColor="background1"/>
                <w:sz w:val="20"/>
                <w:szCs w:val="20"/>
              </w:rPr>
              <w:t xml:space="preserve">Failure </w:t>
            </w:r>
            <w:r w:rsidR="000E5271" w:rsidRPr="000E5271">
              <w:rPr>
                <w:rFonts w:ascii="Verdana" w:eastAsiaTheme="minorHAnsi" w:hAnsi="Verdana" w:cs="Verdana"/>
                <w:color w:val="FFFFFF" w:themeColor="background1"/>
                <w:sz w:val="20"/>
                <w:szCs w:val="20"/>
                <w:lang w:eastAsia="en-US"/>
              </w:rPr>
              <w:t>to achieve agreed performance standard for category red calls which is 65% of calls responded to within 8 minutes</w:t>
            </w:r>
            <w:r w:rsidR="000E5271">
              <w:rPr>
                <w:rFonts w:ascii="Verdana" w:eastAsiaTheme="minorEastAsia" w:hAnsi="Verdana" w:cstheme="minorBidi"/>
                <w:color w:val="FFFFFF" w:themeColor="background1"/>
                <w:sz w:val="20"/>
                <w:szCs w:val="20"/>
              </w:rPr>
              <w:t xml:space="preserve">(Risk No 6 / </w:t>
            </w:r>
            <w:r w:rsidR="000E5271" w:rsidRPr="00BE5EA7">
              <w:rPr>
                <w:rFonts w:ascii="Verdana" w:eastAsiaTheme="minorEastAsia" w:hAnsi="Verdana" w:cstheme="minorBidi"/>
                <w:color w:val="FF0000"/>
                <w:sz w:val="20"/>
                <w:szCs w:val="20"/>
              </w:rPr>
              <w:t>4506</w:t>
            </w:r>
            <w:r w:rsidR="000E5271">
              <w:rPr>
                <w:rFonts w:ascii="Verdana" w:eastAsiaTheme="minorEastAsia" w:hAnsi="Verdana" w:cstheme="minorBidi"/>
                <w:color w:val="FFFFFF" w:themeColor="background1"/>
                <w:sz w:val="20"/>
                <w:szCs w:val="20"/>
              </w:rPr>
              <w:t>)</w:t>
            </w:r>
          </w:p>
        </w:tc>
        <w:tc>
          <w:tcPr>
            <w:tcW w:w="1389" w:type="dxa"/>
            <w:vMerge/>
            <w:shd w:val="clear" w:color="auto" w:fill="FF0000"/>
          </w:tcPr>
          <w:p w14:paraId="494D7767" w14:textId="77777777" w:rsidR="005D6431" w:rsidRPr="002A2983" w:rsidRDefault="005D6431" w:rsidP="005D6431">
            <w:pPr>
              <w:jc w:val="center"/>
              <w:rPr>
                <w:rFonts w:ascii="Verdana" w:hAnsi="Verdana" w:cstheme="minorHAnsi"/>
                <w:sz w:val="20"/>
                <w:szCs w:val="20"/>
              </w:rPr>
            </w:pPr>
          </w:p>
        </w:tc>
      </w:tr>
      <w:tr w:rsidR="005D6431" w:rsidRPr="002A2983" w14:paraId="020B139A" w14:textId="77777777" w:rsidTr="005D6431">
        <w:tc>
          <w:tcPr>
            <w:tcW w:w="3485" w:type="dxa"/>
          </w:tcPr>
          <w:p w14:paraId="08609AF0" w14:textId="62C88EE0" w:rsidR="00413434" w:rsidRDefault="00413434" w:rsidP="00413434">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The red performance level is less than 65% for each health board area and across Wales as a whole on a monthly basis</w:t>
            </w:r>
            <w:r>
              <w:rPr>
                <w:rFonts w:ascii="Verdana" w:hAnsi="Verdana" w:cs="Calibri"/>
                <w:sz w:val="20"/>
                <w:szCs w:val="20"/>
              </w:rPr>
              <w:br w:type="page"/>
            </w:r>
            <w:r>
              <w:rPr>
                <w:rFonts w:ascii="Verdana" w:hAnsi="Verdana" w:cs="Calibri"/>
                <w:sz w:val="20"/>
                <w:szCs w:val="20"/>
              </w:rPr>
              <w:br w:type="page"/>
            </w:r>
          </w:p>
          <w:p w14:paraId="68516FAD" w14:textId="77777777" w:rsidR="005D6431" w:rsidRPr="002A2983" w:rsidRDefault="005D6431" w:rsidP="005D6431">
            <w:pPr>
              <w:rPr>
                <w:rFonts w:ascii="Verdana" w:hAnsi="Verdana" w:cstheme="minorHAnsi"/>
                <w:sz w:val="20"/>
                <w:szCs w:val="20"/>
              </w:rPr>
            </w:pPr>
          </w:p>
        </w:tc>
        <w:tc>
          <w:tcPr>
            <w:tcW w:w="3485" w:type="dxa"/>
          </w:tcPr>
          <w:p w14:paraId="1497E32D" w14:textId="431E0BA1" w:rsidR="005D6431" w:rsidRPr="002A2983" w:rsidRDefault="00D50703"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The core target will be missed</w:t>
            </w:r>
            <w:r>
              <w:rPr>
                <w:rFonts w:ascii="Verdana" w:hAnsi="Verdana" w:cs="Calibri"/>
                <w:sz w:val="20"/>
                <w:szCs w:val="20"/>
              </w:rPr>
              <w:br w:type="page"/>
            </w:r>
            <w:r>
              <w:rPr>
                <w:rFonts w:ascii="Verdana" w:hAnsi="Verdana" w:cs="Calibri"/>
                <w:b/>
                <w:bCs/>
                <w:sz w:val="20"/>
                <w:szCs w:val="20"/>
              </w:rPr>
              <w:br w:type="page"/>
            </w:r>
          </w:p>
        </w:tc>
        <w:tc>
          <w:tcPr>
            <w:tcW w:w="3486" w:type="dxa"/>
            <w:gridSpan w:val="2"/>
          </w:tcPr>
          <w:p w14:paraId="21F2FE1B" w14:textId="4E25FFF7" w:rsidR="005D6431" w:rsidRPr="002A2983" w:rsidRDefault="00D50703" w:rsidP="000E5271">
            <w:pPr>
              <w:autoSpaceDE w:val="0"/>
              <w:autoSpaceDN w:val="0"/>
              <w:adjustRightInd w:val="0"/>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Unsatisfactory </w:t>
            </w:r>
            <w:r w:rsidRPr="000E5271">
              <w:rPr>
                <w:rFonts w:ascii="Verdana" w:hAnsi="Verdana" w:cs="Calibri"/>
                <w:sz w:val="20"/>
                <w:szCs w:val="20"/>
              </w:rPr>
              <w:t>service for the people of Wales (or within specific health board areas)</w:t>
            </w:r>
            <w:r w:rsidR="000E5271" w:rsidRPr="000E5271">
              <w:rPr>
                <w:rFonts w:ascii="Verdana" w:hAnsi="Verdana" w:cs="Calibri"/>
                <w:sz w:val="20"/>
                <w:szCs w:val="20"/>
              </w:rPr>
              <w:t xml:space="preserve"> </w:t>
            </w:r>
            <w:r w:rsidR="000E5271" w:rsidRPr="000E5271">
              <w:rPr>
                <w:rFonts w:ascii="Verdana" w:eastAsiaTheme="minorHAnsi" w:hAnsi="Verdana" w:cs="Verdana"/>
                <w:sz w:val="20"/>
                <w:szCs w:val="20"/>
                <w:lang w:eastAsia="en-US"/>
              </w:rPr>
              <w:t>with</w:t>
            </w:r>
            <w:r w:rsidR="000E5271">
              <w:rPr>
                <w:rFonts w:ascii="Verdana" w:eastAsiaTheme="minorHAnsi" w:hAnsi="Verdana" w:cs="Verdana"/>
                <w:sz w:val="20"/>
                <w:szCs w:val="20"/>
                <w:lang w:eastAsia="en-US"/>
              </w:rPr>
              <w:t xml:space="preserve"> </w:t>
            </w:r>
            <w:r w:rsidR="000E5271" w:rsidRPr="000E5271">
              <w:rPr>
                <w:rFonts w:ascii="Verdana" w:eastAsiaTheme="minorHAnsi" w:hAnsi="Verdana" w:cs="Verdana"/>
                <w:sz w:val="20"/>
                <w:szCs w:val="20"/>
                <w:lang w:eastAsia="en-US"/>
              </w:rPr>
              <w:t>increased likelihood of harm, disability and death</w:t>
            </w:r>
            <w:r w:rsidR="000E5271">
              <w:rPr>
                <w:rFonts w:ascii="Verdana" w:eastAsiaTheme="minorHAnsi" w:hAnsi="Verdana" w:cs="Verdana"/>
                <w:sz w:val="13"/>
                <w:szCs w:val="13"/>
                <w:lang w:eastAsia="en-US"/>
              </w:rPr>
              <w:t>.</w:t>
            </w:r>
          </w:p>
        </w:tc>
      </w:tr>
    </w:tbl>
    <w:p w14:paraId="7DFB9A7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7927A1E6" w14:textId="77777777" w:rsidTr="005D6431">
        <w:trPr>
          <w:trHeight w:val="134"/>
        </w:trPr>
        <w:tc>
          <w:tcPr>
            <w:tcW w:w="1970" w:type="dxa"/>
          </w:tcPr>
          <w:p w14:paraId="3862994F"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39A04BD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558A05F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B12C70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A6AB855" w14:textId="31AD571B"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3B2E455C" w14:textId="3215486B" w:rsidR="005D6431" w:rsidRPr="002A2983" w:rsidRDefault="000E527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06368" behindDoc="0" locked="0" layoutInCell="1" allowOverlap="1" wp14:anchorId="7587F4C1" wp14:editId="5CF2F52E">
                      <wp:simplePos x="0" y="0"/>
                      <wp:positionH relativeFrom="column">
                        <wp:posOffset>101599</wp:posOffset>
                      </wp:positionH>
                      <wp:positionV relativeFrom="paragraph">
                        <wp:posOffset>255270</wp:posOffset>
                      </wp:positionV>
                      <wp:extent cx="2238375" cy="228600"/>
                      <wp:effectExtent l="19050" t="19050" r="28575" b="38100"/>
                      <wp:wrapNone/>
                      <wp:docPr id="18" name="Arrow: Left-Right 18"/>
                      <wp:cNvGraphicFramePr/>
                      <a:graphic xmlns:a="http://schemas.openxmlformats.org/drawingml/2006/main">
                        <a:graphicData uri="http://schemas.microsoft.com/office/word/2010/wordprocessingShape">
                          <wps:wsp>
                            <wps:cNvSpPr/>
                            <wps:spPr>
                              <a:xfrm>
                                <a:off x="0" y="0"/>
                                <a:ext cx="2238375"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A415E2C"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18" o:spid="_x0000_s1026" type="#_x0000_t69" style="position:absolute;margin-left:8pt;margin-top:20.1pt;width:176.25pt;height:18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" adj="1103" fillcolor="red" strokecolor="red" strokeweight="1pt"/>
                  </w:pict>
                </mc:Fallback>
              </mc:AlternateContent>
            </w:r>
          </w:p>
        </w:tc>
      </w:tr>
      <w:tr w:rsidR="00D50703" w:rsidRPr="002A2983" w14:paraId="28F7F278" w14:textId="77777777" w:rsidTr="005D6431">
        <w:trPr>
          <w:trHeight w:val="132"/>
        </w:trPr>
        <w:tc>
          <w:tcPr>
            <w:tcW w:w="1970" w:type="dxa"/>
            <w:shd w:val="clear" w:color="auto" w:fill="BF8F00" w:themeFill="accent4" w:themeFillShade="BF"/>
          </w:tcPr>
          <w:p w14:paraId="007AFFB3"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09B03558" w14:textId="117012E2" w:rsidR="00D50703" w:rsidRPr="00257CF8" w:rsidRDefault="00C04BB8" w:rsidP="00D50703">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47FB371A" w14:textId="4A45B558"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auto"/>
          </w:tcPr>
          <w:p w14:paraId="0B7DC664" w14:textId="434B9260"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73308F57" w14:textId="77777777" w:rsidR="00D50703" w:rsidRPr="002A2983" w:rsidRDefault="00D50703" w:rsidP="00D50703">
            <w:pPr>
              <w:rPr>
                <w:rFonts w:ascii="Verdana" w:hAnsi="Verdana" w:cstheme="minorHAnsi"/>
                <w:sz w:val="20"/>
                <w:szCs w:val="20"/>
              </w:rPr>
            </w:pPr>
          </w:p>
        </w:tc>
      </w:tr>
      <w:tr w:rsidR="005D6431" w:rsidRPr="002A2983" w14:paraId="6434960D" w14:textId="77777777" w:rsidTr="00413434">
        <w:trPr>
          <w:trHeight w:val="132"/>
        </w:trPr>
        <w:tc>
          <w:tcPr>
            <w:tcW w:w="1970" w:type="dxa"/>
            <w:shd w:val="clear" w:color="auto" w:fill="BF8F00" w:themeFill="accent4" w:themeFillShade="BF"/>
          </w:tcPr>
          <w:p w14:paraId="4B1DB4CB"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4DADA95C" w14:textId="11F2971D"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1A47118E" w14:textId="52BDA6F7"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015" w:type="dxa"/>
            <w:shd w:val="clear" w:color="auto" w:fill="FF0000"/>
          </w:tcPr>
          <w:p w14:paraId="337933FA" w14:textId="0827523E"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25</w:t>
            </w:r>
          </w:p>
        </w:tc>
        <w:tc>
          <w:tcPr>
            <w:tcW w:w="4699" w:type="dxa"/>
            <w:vMerge/>
          </w:tcPr>
          <w:p w14:paraId="4BCBCAEC" w14:textId="77777777" w:rsidR="005D6431" w:rsidRPr="002A2983" w:rsidRDefault="005D6431" w:rsidP="005D6431">
            <w:pPr>
              <w:rPr>
                <w:rFonts w:ascii="Verdana" w:hAnsi="Verdana" w:cstheme="minorHAnsi"/>
                <w:sz w:val="20"/>
                <w:szCs w:val="20"/>
              </w:rPr>
            </w:pPr>
          </w:p>
        </w:tc>
      </w:tr>
      <w:tr w:rsidR="005D6431" w:rsidRPr="002A2983" w14:paraId="064D3058" w14:textId="77777777" w:rsidTr="005D6431">
        <w:trPr>
          <w:trHeight w:val="132"/>
        </w:trPr>
        <w:tc>
          <w:tcPr>
            <w:tcW w:w="1970" w:type="dxa"/>
            <w:shd w:val="clear" w:color="auto" w:fill="BF8F00" w:themeFill="accent4" w:themeFillShade="BF"/>
          </w:tcPr>
          <w:p w14:paraId="506D542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D42376F" w14:textId="0C3A617F" w:rsidR="005D6431" w:rsidRPr="002A2983" w:rsidRDefault="00C04BB8" w:rsidP="005D6431">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405559F1" w14:textId="5EF33072" w:rsidR="005D6431" w:rsidRPr="002A2983" w:rsidRDefault="00D50703" w:rsidP="005D6431">
            <w:pPr>
              <w:jc w:val="center"/>
              <w:rPr>
                <w:rFonts w:ascii="Verdana" w:hAnsi="Verdana" w:cstheme="minorHAnsi"/>
                <w:sz w:val="20"/>
                <w:szCs w:val="20"/>
              </w:rPr>
            </w:pPr>
            <w:r>
              <w:rPr>
                <w:rFonts w:ascii="Verdana" w:hAnsi="Verdana" w:cstheme="minorHAnsi"/>
                <w:b/>
                <w:bCs/>
                <w:sz w:val="20"/>
                <w:szCs w:val="20"/>
              </w:rPr>
              <w:t>3</w:t>
            </w:r>
          </w:p>
        </w:tc>
        <w:tc>
          <w:tcPr>
            <w:tcW w:w="1015" w:type="dxa"/>
            <w:shd w:val="clear" w:color="auto" w:fill="auto"/>
          </w:tcPr>
          <w:p w14:paraId="25684A5E" w14:textId="3C39E3B8" w:rsidR="005D6431" w:rsidRPr="002A2983" w:rsidRDefault="00D50703" w:rsidP="005D6431">
            <w:pPr>
              <w:jc w:val="center"/>
              <w:rPr>
                <w:rFonts w:ascii="Verdana" w:hAnsi="Verdana" w:cstheme="minorHAnsi"/>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2CF9CD7E" w14:textId="77777777" w:rsidR="005D6431" w:rsidRPr="002A2983" w:rsidRDefault="005D6431" w:rsidP="005D6431">
            <w:pPr>
              <w:rPr>
                <w:rFonts w:ascii="Verdana" w:hAnsi="Verdana" w:cstheme="minorHAnsi"/>
                <w:sz w:val="20"/>
                <w:szCs w:val="20"/>
              </w:rPr>
            </w:pPr>
          </w:p>
        </w:tc>
      </w:tr>
      <w:tr w:rsidR="005D6431" w:rsidRPr="002A2983" w14:paraId="75D779D6" w14:textId="77777777" w:rsidTr="005D6431">
        <w:trPr>
          <w:trHeight w:val="132"/>
        </w:trPr>
        <w:tc>
          <w:tcPr>
            <w:tcW w:w="1970" w:type="dxa"/>
          </w:tcPr>
          <w:p w14:paraId="5A4464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0CC03161"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44330F1C" w14:textId="77777777" w:rsidR="005D6431" w:rsidRPr="002A2983" w:rsidRDefault="005D6431" w:rsidP="005D6431">
            <w:pPr>
              <w:rPr>
                <w:rFonts w:ascii="Verdana" w:hAnsi="Verdana" w:cstheme="minorHAnsi"/>
                <w:sz w:val="20"/>
                <w:szCs w:val="20"/>
              </w:rPr>
            </w:pPr>
          </w:p>
        </w:tc>
      </w:tr>
    </w:tbl>
    <w:p w14:paraId="666A10A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216"/>
        <w:gridCol w:w="3015"/>
        <w:gridCol w:w="1889"/>
        <w:gridCol w:w="4336"/>
      </w:tblGrid>
      <w:tr w:rsidR="007B006B" w:rsidRPr="002A2983" w14:paraId="7CC296C0" w14:textId="77777777" w:rsidTr="00C577D8">
        <w:tc>
          <w:tcPr>
            <w:tcW w:w="1216" w:type="dxa"/>
            <w:shd w:val="clear" w:color="auto" w:fill="BF8F00" w:themeFill="accent4" w:themeFillShade="BF"/>
          </w:tcPr>
          <w:p w14:paraId="0E0EF2DA" w14:textId="77777777" w:rsidR="007B006B" w:rsidRPr="002A2983" w:rsidRDefault="007B006B" w:rsidP="005D6431">
            <w:pPr>
              <w:rPr>
                <w:rFonts w:ascii="Verdana" w:hAnsi="Verdana" w:cstheme="minorHAnsi"/>
                <w:sz w:val="20"/>
                <w:szCs w:val="20"/>
              </w:rPr>
            </w:pPr>
            <w:r w:rsidRPr="002A2983">
              <w:rPr>
                <w:rFonts w:ascii="Verdana" w:hAnsi="Verdana" w:cstheme="minorHAnsi"/>
                <w:sz w:val="20"/>
                <w:szCs w:val="20"/>
              </w:rPr>
              <w:t>Risk Lead</w:t>
            </w:r>
          </w:p>
        </w:tc>
        <w:tc>
          <w:tcPr>
            <w:tcW w:w="3015" w:type="dxa"/>
          </w:tcPr>
          <w:p w14:paraId="6E875089" w14:textId="77777777" w:rsidR="007B006B" w:rsidRPr="00C45659" w:rsidRDefault="007B006B"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1889" w:type="dxa"/>
            <w:shd w:val="clear" w:color="auto" w:fill="BF8F00" w:themeFill="accent4" w:themeFillShade="BF"/>
          </w:tcPr>
          <w:p w14:paraId="58299293" w14:textId="77777777" w:rsidR="007B006B" w:rsidRPr="002A2983" w:rsidRDefault="007B006B" w:rsidP="005D6431">
            <w:pPr>
              <w:rPr>
                <w:rFonts w:ascii="Verdana" w:hAnsi="Verdana" w:cstheme="minorBidi"/>
                <w:sz w:val="20"/>
                <w:szCs w:val="20"/>
              </w:rPr>
            </w:pPr>
            <w:r w:rsidRPr="002A2983">
              <w:rPr>
                <w:rFonts w:ascii="Verdana" w:hAnsi="Verdana" w:cstheme="minorBidi"/>
                <w:sz w:val="20"/>
                <w:szCs w:val="20"/>
              </w:rPr>
              <w:t>Assurance committee</w:t>
            </w:r>
          </w:p>
        </w:tc>
        <w:tc>
          <w:tcPr>
            <w:tcW w:w="4336" w:type="dxa"/>
          </w:tcPr>
          <w:p w14:paraId="4DE90684" w14:textId="30C2FAA3" w:rsidR="007B006B" w:rsidRDefault="007B006B"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7FABCC1E" w14:textId="77777777" w:rsidR="007B006B" w:rsidRPr="00C45659" w:rsidRDefault="007B006B"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01E4DB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8FE539E" w14:textId="77777777" w:rsidTr="005D6431">
        <w:tc>
          <w:tcPr>
            <w:tcW w:w="5228" w:type="dxa"/>
            <w:shd w:val="clear" w:color="auto" w:fill="1F3864" w:themeFill="accent1" w:themeFillShade="80"/>
          </w:tcPr>
          <w:p w14:paraId="3597689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0C93B11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5B116E0A" w14:textId="77777777" w:rsidTr="005D6431">
        <w:trPr>
          <w:trHeight w:val="79"/>
        </w:trPr>
        <w:tc>
          <w:tcPr>
            <w:tcW w:w="5228" w:type="dxa"/>
          </w:tcPr>
          <w:p w14:paraId="6FDAA312"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4E134AFF" w14:textId="77777777" w:rsidR="00CC6E6A" w:rsidRPr="006A26D6" w:rsidRDefault="00CC6E6A" w:rsidP="00CC6E6A">
            <w:pPr>
              <w:pStyle w:val="ListParagraph"/>
              <w:numPr>
                <w:ilvl w:val="0"/>
                <w:numId w:val="12"/>
              </w:numPr>
              <w:rPr>
                <w:rFonts w:ascii="Verdana" w:hAnsi="Verdana" w:cs="Calibri"/>
                <w:color w:val="000000"/>
                <w:sz w:val="20"/>
                <w:szCs w:val="20"/>
              </w:rPr>
            </w:pPr>
            <w:r w:rsidRPr="00CC6E6A">
              <w:rPr>
                <w:rFonts w:ascii="Verdana" w:hAnsi="Verdana" w:cs="Calibri"/>
                <w:color w:val="000000"/>
                <w:sz w:val="20"/>
                <w:szCs w:val="20"/>
              </w:rPr>
              <w:t xml:space="preserve">The necessary resources secured in the EASC </w:t>
            </w:r>
            <w:r w:rsidRPr="006A26D6">
              <w:rPr>
                <w:rFonts w:ascii="Verdana" w:hAnsi="Verdana" w:cs="Calibri"/>
                <w:color w:val="000000"/>
                <w:sz w:val="20"/>
                <w:szCs w:val="20"/>
              </w:rPr>
              <w:t xml:space="preserve">IMTP                               </w:t>
            </w:r>
          </w:p>
          <w:p w14:paraId="002E2412" w14:textId="77777777" w:rsidR="006A26D6" w:rsidRPr="006A26D6" w:rsidRDefault="00CC6E6A" w:rsidP="006A26D6">
            <w:pPr>
              <w:pStyle w:val="ListParagraph"/>
              <w:numPr>
                <w:ilvl w:val="0"/>
                <w:numId w:val="12"/>
              </w:numPr>
              <w:rPr>
                <w:rFonts w:ascii="Verdana" w:hAnsi="Verdana" w:cs="Calibri"/>
                <w:b/>
                <w:bCs/>
                <w:sz w:val="20"/>
                <w:szCs w:val="20"/>
              </w:rPr>
            </w:pPr>
            <w:r w:rsidRPr="006A26D6">
              <w:rPr>
                <w:rFonts w:ascii="Verdana" w:hAnsi="Verdana" w:cs="Calibri"/>
                <w:color w:val="000000"/>
                <w:sz w:val="20"/>
                <w:szCs w:val="20"/>
              </w:rPr>
              <w:t xml:space="preserve">performance monitoring on a daily basis and month to date position                                                                                            </w:t>
            </w:r>
          </w:p>
          <w:p w14:paraId="4E61A691" w14:textId="75BBED8D" w:rsidR="00CC6E6A" w:rsidRPr="006A26D6" w:rsidRDefault="006A26D6" w:rsidP="00FC7A24">
            <w:pPr>
              <w:pStyle w:val="ListParagraph"/>
              <w:numPr>
                <w:ilvl w:val="0"/>
                <w:numId w:val="12"/>
              </w:numPr>
              <w:autoSpaceDE w:val="0"/>
              <w:autoSpaceDN w:val="0"/>
              <w:adjustRightInd w:val="0"/>
              <w:rPr>
                <w:rFonts w:ascii="Verdana" w:hAnsi="Verdana" w:cs="Calibri"/>
                <w:b/>
                <w:bCs/>
                <w:sz w:val="20"/>
                <w:szCs w:val="20"/>
              </w:rPr>
            </w:pPr>
            <w:r w:rsidRPr="006A26D6">
              <w:rPr>
                <w:rFonts w:ascii="Verdana" w:eastAsiaTheme="minorHAnsi" w:hAnsi="Verdana" w:cs="Verdana"/>
                <w:sz w:val="20"/>
                <w:szCs w:val="20"/>
                <w:lang w:eastAsia="en-US"/>
              </w:rPr>
              <w:t>EASC Action Plan includes detailed clinical review of red incidents to understand clinical need of patients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assess improvement opportunities</w:t>
            </w:r>
          </w:p>
          <w:p w14:paraId="7F56624B" w14:textId="36E3708D" w:rsidR="00CC6E6A" w:rsidRPr="006A26D6" w:rsidRDefault="005D6431" w:rsidP="00CC6E6A">
            <w:pPr>
              <w:rPr>
                <w:rFonts w:ascii="Verdana" w:hAnsi="Verdana" w:cs="Calibri"/>
                <w:sz w:val="20"/>
                <w:szCs w:val="20"/>
              </w:rPr>
            </w:pPr>
            <w:r w:rsidRPr="006A26D6">
              <w:rPr>
                <w:rFonts w:ascii="Verdana" w:hAnsi="Verdana" w:cs="Calibri"/>
                <w:b/>
                <w:bCs/>
                <w:sz w:val="20"/>
                <w:szCs w:val="20"/>
              </w:rPr>
              <w:t>Governance Structures</w:t>
            </w:r>
          </w:p>
          <w:p w14:paraId="7E6BE8C5" w14:textId="5318F406" w:rsidR="005D6431" w:rsidRPr="00CC6E6A" w:rsidRDefault="00CC6E6A" w:rsidP="00CC6E6A">
            <w:pPr>
              <w:pStyle w:val="ListParagraph"/>
              <w:numPr>
                <w:ilvl w:val="0"/>
                <w:numId w:val="12"/>
              </w:numPr>
              <w:rPr>
                <w:rFonts w:ascii="Verdana" w:hAnsi="Verdana" w:cs="Calibri"/>
                <w:sz w:val="20"/>
                <w:szCs w:val="20"/>
              </w:rPr>
            </w:pPr>
            <w:r w:rsidRPr="00CC6E6A">
              <w:rPr>
                <w:rFonts w:ascii="Verdana" w:hAnsi="Verdana" w:cs="Calibri"/>
                <w:color w:val="000000"/>
                <w:sz w:val="20"/>
                <w:szCs w:val="20"/>
              </w:rPr>
              <w:t xml:space="preserve">CASC monthly Quality and Delivery Meeting with the Welsh Ambulance Services NHS Trust                                                                                                                                                </w:t>
            </w:r>
          </w:p>
          <w:p w14:paraId="0CB0C4DA" w14:textId="6004C963" w:rsidR="00CC6E6A" w:rsidRPr="00CC6E6A" w:rsidRDefault="00CC6E6A" w:rsidP="00CC6E6A">
            <w:pPr>
              <w:pStyle w:val="ListParagraph"/>
              <w:numPr>
                <w:ilvl w:val="0"/>
                <w:numId w:val="12"/>
              </w:numPr>
              <w:rPr>
                <w:rFonts w:ascii="Verdana" w:hAnsi="Verdana" w:cs="Calibri"/>
                <w:color w:val="000000"/>
                <w:sz w:val="20"/>
                <w:szCs w:val="20"/>
              </w:rPr>
            </w:pPr>
            <w:r w:rsidRPr="00CC6E6A">
              <w:rPr>
                <w:rFonts w:ascii="Verdana" w:hAnsi="Verdana" w:cs="Calibri"/>
                <w:color w:val="000000"/>
                <w:sz w:val="20"/>
                <w:szCs w:val="20"/>
              </w:rPr>
              <w:t xml:space="preserve">Bi monthly </w:t>
            </w:r>
            <w:r w:rsidR="008E1389">
              <w:rPr>
                <w:rFonts w:ascii="Verdana" w:hAnsi="Verdana" w:cs="Calibri"/>
                <w:color w:val="000000"/>
                <w:sz w:val="20"/>
                <w:szCs w:val="20"/>
              </w:rPr>
              <w:t>E</w:t>
            </w:r>
            <w:r w:rsidRPr="00CC6E6A">
              <w:rPr>
                <w:rFonts w:ascii="Verdana" w:hAnsi="Verdana" w:cs="Calibri"/>
                <w:color w:val="000000"/>
                <w:sz w:val="20"/>
                <w:szCs w:val="20"/>
              </w:rPr>
              <w:t xml:space="preserve">ASC IQPD meetings with Welsh Government                                                                             </w:t>
            </w:r>
          </w:p>
          <w:p w14:paraId="0CCDD112" w14:textId="77777777" w:rsidR="005D6431" w:rsidRDefault="005D6431" w:rsidP="005D6431">
            <w:pPr>
              <w:rPr>
                <w:rFonts w:ascii="Verdana" w:hAnsi="Verdana" w:cstheme="minorHAnsi"/>
                <w:b/>
                <w:bCs/>
                <w:sz w:val="20"/>
                <w:szCs w:val="20"/>
              </w:rPr>
            </w:pPr>
          </w:p>
          <w:p w14:paraId="4EDA4A9F"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64D77C9" w14:textId="3FE65EEE" w:rsidR="00CC6E6A" w:rsidRPr="001B4297" w:rsidRDefault="00CC6E6A" w:rsidP="00CC6E6A">
            <w:pPr>
              <w:pStyle w:val="ListParagraph"/>
              <w:numPr>
                <w:ilvl w:val="0"/>
                <w:numId w:val="3"/>
              </w:numPr>
              <w:rPr>
                <w:rFonts w:ascii="Verdana" w:hAnsi="Verdana" w:cs="Calibri"/>
                <w:color w:val="000000"/>
                <w:sz w:val="20"/>
                <w:szCs w:val="20"/>
              </w:rPr>
            </w:pPr>
            <w:r>
              <w:rPr>
                <w:rFonts w:ascii="Verdana" w:hAnsi="Verdana" w:cs="Calibri"/>
                <w:color w:val="000000"/>
                <w:sz w:val="20"/>
                <w:szCs w:val="20"/>
              </w:rPr>
              <w:t>Commissioner element of EMS Demand and Capacity plan for additional staff supported</w:t>
            </w:r>
          </w:p>
          <w:p w14:paraId="03D4952D" w14:textId="0D6B821E" w:rsidR="001B4297" w:rsidRPr="001B4297" w:rsidRDefault="001B4297" w:rsidP="00CC6E6A">
            <w:pPr>
              <w:pStyle w:val="ListParagraph"/>
              <w:numPr>
                <w:ilvl w:val="0"/>
                <w:numId w:val="3"/>
              </w:numPr>
              <w:rPr>
                <w:rFonts w:ascii="Verdana" w:hAnsi="Verdana" w:cs="Calibri"/>
                <w:color w:val="FF0000"/>
                <w:sz w:val="20"/>
                <w:szCs w:val="20"/>
              </w:rPr>
            </w:pPr>
            <w:r w:rsidRPr="001B4297">
              <w:rPr>
                <w:rFonts w:ascii="Verdana" w:hAnsi="Verdana" w:cs="Calibri"/>
                <w:color w:val="FF0000"/>
                <w:sz w:val="20"/>
                <w:szCs w:val="20"/>
              </w:rPr>
              <w:t>Ambulance improvement plan developed, agreed and circulated weekly</w:t>
            </w:r>
          </w:p>
          <w:p w14:paraId="20BC70E6" w14:textId="77777777" w:rsidR="00CC6E6A" w:rsidRDefault="00CC6E6A" w:rsidP="00CC6E6A">
            <w:pPr>
              <w:rPr>
                <w:rFonts w:ascii="Verdana" w:hAnsi="Verdana" w:cstheme="minorHAnsi"/>
                <w:b/>
                <w:bCs/>
                <w:sz w:val="20"/>
                <w:szCs w:val="20"/>
              </w:rPr>
            </w:pPr>
          </w:p>
          <w:p w14:paraId="341A77A3" w14:textId="08CFA368"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766C7A2F" w14:textId="478EA44C" w:rsidR="005D6431" w:rsidRPr="0099717F" w:rsidRDefault="007B006B"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Identified within EASC IMTP (and IMTP Tracker in use)</w:t>
            </w:r>
          </w:p>
          <w:p w14:paraId="3A985256" w14:textId="77777777" w:rsidR="005D6431" w:rsidRPr="0099717F" w:rsidRDefault="005D6431" w:rsidP="00CC6E6A">
            <w:pPr>
              <w:rPr>
                <w:rFonts w:ascii="Verdana" w:hAnsi="Verdana" w:cstheme="minorHAnsi"/>
                <w:b/>
                <w:bCs/>
                <w:sz w:val="20"/>
                <w:szCs w:val="20"/>
              </w:rPr>
            </w:pPr>
          </w:p>
        </w:tc>
        <w:tc>
          <w:tcPr>
            <w:tcW w:w="5228" w:type="dxa"/>
          </w:tcPr>
          <w:p w14:paraId="1AC6C80F" w14:textId="3AF09D25"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Ambulance </w:t>
            </w:r>
            <w:r w:rsidR="00C84FA1" w:rsidRPr="006A26D6">
              <w:rPr>
                <w:rFonts w:ascii="Verdana" w:hAnsi="Verdana" w:cs="Calibri"/>
                <w:color w:val="000000"/>
                <w:sz w:val="20"/>
                <w:szCs w:val="20"/>
              </w:rPr>
              <w:t>Service</w:t>
            </w:r>
            <w:r w:rsidRPr="006A26D6">
              <w:rPr>
                <w:rFonts w:ascii="Verdana" w:hAnsi="Verdana" w:cs="Calibri"/>
                <w:color w:val="000000"/>
                <w:sz w:val="20"/>
                <w:szCs w:val="20"/>
              </w:rPr>
              <w:t xml:space="preserve"> Indicators                             </w:t>
            </w:r>
          </w:p>
          <w:p w14:paraId="2A4A84FC" w14:textId="351CC9EE" w:rsidR="00CC6E6A" w:rsidRPr="006A26D6" w:rsidRDefault="00D50703" w:rsidP="001B28A1">
            <w:pPr>
              <w:pStyle w:val="ListParagraph"/>
              <w:numPr>
                <w:ilvl w:val="0"/>
                <w:numId w:val="13"/>
              </w:numPr>
              <w:jc w:val="both"/>
              <w:rPr>
                <w:rFonts w:ascii="Verdana" w:hAnsi="Verdana" w:cs="Calibri"/>
                <w:color w:val="000000"/>
                <w:sz w:val="20"/>
                <w:szCs w:val="20"/>
              </w:rPr>
            </w:pPr>
            <w:r w:rsidRPr="006A26D6">
              <w:rPr>
                <w:rFonts w:ascii="Verdana" w:hAnsi="Verdana" w:cs="Calibri"/>
                <w:color w:val="000000"/>
                <w:sz w:val="20"/>
                <w:szCs w:val="20"/>
              </w:rPr>
              <w:t xml:space="preserve">Daily weekly and monthly performance </w:t>
            </w:r>
            <w:r w:rsidR="00DE7E4D">
              <w:rPr>
                <w:rFonts w:ascii="Verdana" w:hAnsi="Verdana" w:cs="Calibri"/>
                <w:color w:val="000000"/>
                <w:sz w:val="20"/>
                <w:szCs w:val="20"/>
              </w:rPr>
              <w:t>dashboards</w:t>
            </w:r>
            <w:r w:rsidRPr="006A26D6">
              <w:rPr>
                <w:rFonts w:ascii="Verdana" w:hAnsi="Verdana" w:cs="Calibri"/>
                <w:color w:val="000000"/>
                <w:sz w:val="20"/>
                <w:szCs w:val="20"/>
              </w:rPr>
              <w:t xml:space="preserve"> </w:t>
            </w:r>
            <w:r w:rsidR="00642392">
              <w:rPr>
                <w:rFonts w:ascii="Verdana" w:hAnsi="Verdana" w:cs="Calibri"/>
                <w:color w:val="000000"/>
                <w:sz w:val="20"/>
                <w:szCs w:val="20"/>
              </w:rPr>
              <w:t>sent to whole system</w:t>
            </w:r>
            <w:r w:rsidRPr="006A26D6">
              <w:rPr>
                <w:rFonts w:ascii="Verdana" w:hAnsi="Verdana" w:cs="Calibri"/>
                <w:color w:val="000000"/>
                <w:sz w:val="20"/>
                <w:szCs w:val="20"/>
              </w:rPr>
              <w:t xml:space="preserve">                     </w:t>
            </w:r>
          </w:p>
          <w:p w14:paraId="4A0CBC3F" w14:textId="77777777" w:rsidR="00CC6E6A" w:rsidRPr="006A26D6" w:rsidRDefault="00D50703" w:rsidP="001B28A1">
            <w:pPr>
              <w:pStyle w:val="ListParagraph"/>
              <w:numPr>
                <w:ilvl w:val="0"/>
                <w:numId w:val="13"/>
              </w:numPr>
              <w:jc w:val="both"/>
              <w:rPr>
                <w:rFonts w:ascii="Verdana" w:hAnsi="Verdana" w:cs="Calibri"/>
                <w:color w:val="000000"/>
                <w:sz w:val="20"/>
                <w:szCs w:val="20"/>
              </w:rPr>
            </w:pPr>
            <w:r w:rsidRPr="006A26D6">
              <w:rPr>
                <w:rFonts w:ascii="Verdana" w:hAnsi="Verdana" w:cs="Calibri"/>
                <w:color w:val="000000"/>
                <w:sz w:val="20"/>
                <w:szCs w:val="20"/>
              </w:rPr>
              <w:t xml:space="preserve">Remedial Action plans (if required)                      </w:t>
            </w:r>
          </w:p>
          <w:p w14:paraId="2E89B0C6" w14:textId="734F7371" w:rsidR="00CC6E6A" w:rsidRPr="006A26D6" w:rsidRDefault="00D50703" w:rsidP="001B28A1">
            <w:pPr>
              <w:pStyle w:val="ListParagraph"/>
              <w:numPr>
                <w:ilvl w:val="0"/>
                <w:numId w:val="13"/>
              </w:numPr>
              <w:jc w:val="both"/>
              <w:rPr>
                <w:rFonts w:ascii="Verdana" w:hAnsi="Verdana" w:cs="Calibri"/>
                <w:color w:val="000000"/>
                <w:sz w:val="20"/>
                <w:szCs w:val="20"/>
              </w:rPr>
            </w:pPr>
            <w:r w:rsidRPr="006A26D6">
              <w:rPr>
                <w:rFonts w:ascii="Verdana" w:hAnsi="Verdana" w:cs="Calibri"/>
                <w:color w:val="000000"/>
                <w:sz w:val="20"/>
                <w:szCs w:val="20"/>
              </w:rPr>
              <w:t xml:space="preserve">Specific targeted actions as required                         </w:t>
            </w:r>
          </w:p>
          <w:p w14:paraId="143DDB00" w14:textId="7D96403E" w:rsidR="00CC6E6A" w:rsidRPr="006A26D6" w:rsidRDefault="00642392" w:rsidP="001B28A1">
            <w:pPr>
              <w:pStyle w:val="ListParagraph"/>
              <w:numPr>
                <w:ilvl w:val="0"/>
                <w:numId w:val="13"/>
              </w:numPr>
              <w:jc w:val="both"/>
              <w:rPr>
                <w:rFonts w:ascii="Verdana" w:hAnsi="Verdana" w:cs="Calibri"/>
                <w:color w:val="000000"/>
                <w:sz w:val="20"/>
                <w:szCs w:val="20"/>
              </w:rPr>
            </w:pPr>
            <w:r>
              <w:rPr>
                <w:rFonts w:ascii="Verdana" w:hAnsi="Verdana" w:cs="Calibri"/>
                <w:color w:val="000000"/>
                <w:sz w:val="20"/>
                <w:szCs w:val="20"/>
              </w:rPr>
              <w:t>Continued i</w:t>
            </w:r>
            <w:r w:rsidR="00D50703" w:rsidRPr="006A26D6">
              <w:rPr>
                <w:rFonts w:ascii="Verdana" w:hAnsi="Verdana" w:cs="Calibri"/>
                <w:color w:val="000000"/>
                <w:sz w:val="20"/>
                <w:szCs w:val="20"/>
              </w:rPr>
              <w:t xml:space="preserve">mplementation of the Demand and Capacity Review </w:t>
            </w:r>
            <w:r>
              <w:rPr>
                <w:rFonts w:ascii="Verdana" w:hAnsi="Verdana" w:cs="Calibri"/>
                <w:color w:val="000000"/>
                <w:sz w:val="20"/>
                <w:szCs w:val="20"/>
              </w:rPr>
              <w:t>and participation in new process</w:t>
            </w:r>
            <w:r w:rsidR="00D50703" w:rsidRPr="006A26D6">
              <w:rPr>
                <w:rFonts w:ascii="Verdana" w:hAnsi="Verdana" w:cs="Calibri"/>
                <w:color w:val="000000"/>
                <w:sz w:val="20"/>
                <w:szCs w:val="20"/>
              </w:rPr>
              <w:t xml:space="preserve">                                   </w:t>
            </w:r>
          </w:p>
          <w:p w14:paraId="4631EC9F" w14:textId="587EC01E" w:rsidR="00CC6E6A" w:rsidRPr="006A26D6" w:rsidRDefault="00D50703" w:rsidP="001B28A1">
            <w:pPr>
              <w:pStyle w:val="ListParagraph"/>
              <w:numPr>
                <w:ilvl w:val="0"/>
                <w:numId w:val="13"/>
              </w:numPr>
              <w:jc w:val="both"/>
              <w:rPr>
                <w:rFonts w:ascii="Verdana" w:hAnsi="Verdana" w:cs="Calibri"/>
                <w:color w:val="000000"/>
                <w:sz w:val="20"/>
                <w:szCs w:val="20"/>
              </w:rPr>
            </w:pPr>
            <w:r w:rsidRPr="006A26D6">
              <w:rPr>
                <w:rFonts w:ascii="Verdana" w:hAnsi="Verdana" w:cs="Calibri"/>
                <w:color w:val="000000"/>
                <w:sz w:val="20"/>
                <w:szCs w:val="20"/>
              </w:rPr>
              <w:t xml:space="preserve">EASC Action Plan </w:t>
            </w:r>
            <w:r w:rsidR="00471159">
              <w:rPr>
                <w:rFonts w:ascii="Verdana" w:eastAsiaTheme="minorHAnsi" w:hAnsi="Verdana" w:cs="Verdana"/>
                <w:sz w:val="20"/>
                <w:szCs w:val="20"/>
                <w:lang w:eastAsia="en-US"/>
              </w:rPr>
              <w:t>and actions within the Integrated Commissioning Action Plans</w:t>
            </w:r>
          </w:p>
          <w:p w14:paraId="121BEADD" w14:textId="77777777" w:rsidR="006A26D6" w:rsidRDefault="00D50703" w:rsidP="001B28A1">
            <w:pPr>
              <w:pStyle w:val="ListParagraph"/>
              <w:numPr>
                <w:ilvl w:val="0"/>
                <w:numId w:val="13"/>
              </w:numPr>
              <w:jc w:val="both"/>
              <w:rPr>
                <w:rFonts w:ascii="Verdana" w:hAnsi="Verdana" w:cs="Calibri"/>
                <w:color w:val="000000"/>
                <w:sz w:val="20"/>
                <w:szCs w:val="20"/>
              </w:rPr>
            </w:pPr>
            <w:r w:rsidRPr="006A26D6">
              <w:rPr>
                <w:rFonts w:ascii="Verdana" w:hAnsi="Verdana" w:cs="Calibri"/>
                <w:color w:val="000000"/>
                <w:sz w:val="20"/>
                <w:szCs w:val="20"/>
              </w:rPr>
              <w:t xml:space="preserve">CASC </w:t>
            </w:r>
            <w:r w:rsidR="00CC6E6A" w:rsidRPr="006A26D6">
              <w:rPr>
                <w:rFonts w:ascii="Verdana" w:hAnsi="Verdana" w:cs="Calibri"/>
                <w:color w:val="000000"/>
                <w:sz w:val="20"/>
                <w:szCs w:val="20"/>
              </w:rPr>
              <w:t>liaison</w:t>
            </w:r>
            <w:r w:rsidRPr="006A26D6">
              <w:rPr>
                <w:rFonts w:ascii="Verdana" w:hAnsi="Verdana" w:cs="Calibri"/>
                <w:color w:val="000000"/>
                <w:sz w:val="20"/>
                <w:szCs w:val="20"/>
              </w:rPr>
              <w:t xml:space="preserve"> with Chief Operating Officers</w:t>
            </w:r>
          </w:p>
          <w:p w14:paraId="42592558" w14:textId="335CBB80" w:rsidR="006A26D6" w:rsidRPr="006A26D6" w:rsidRDefault="006A26D6" w:rsidP="001B28A1">
            <w:pPr>
              <w:pStyle w:val="ListParagraph"/>
              <w:numPr>
                <w:ilvl w:val="0"/>
                <w:numId w:val="13"/>
              </w:numPr>
              <w:jc w:val="both"/>
              <w:rPr>
                <w:rFonts w:ascii="Verdana" w:hAnsi="Verdana" w:cs="Calibri"/>
                <w:color w:val="000000"/>
                <w:sz w:val="20"/>
                <w:szCs w:val="20"/>
              </w:rPr>
            </w:pPr>
            <w:r w:rsidRPr="006A26D6">
              <w:rPr>
                <w:rFonts w:ascii="Verdana" w:eastAsiaTheme="minorHAnsi" w:hAnsi="Verdana" w:cs="Verdana"/>
                <w:sz w:val="20"/>
                <w:szCs w:val="20"/>
                <w:lang w:eastAsia="en-US"/>
              </w:rPr>
              <w:t>Quality and Safety Report presented at every EASC meeting</w:t>
            </w:r>
            <w:r w:rsidR="00642392">
              <w:rPr>
                <w:rFonts w:ascii="Verdana" w:eastAsiaTheme="minorHAnsi" w:hAnsi="Verdana" w:cs="Verdana"/>
                <w:sz w:val="20"/>
                <w:szCs w:val="20"/>
                <w:lang w:eastAsia="en-US"/>
              </w:rPr>
              <w:t xml:space="preserve"> (with Q&amp;S dashboard)</w:t>
            </w:r>
          </w:p>
          <w:p w14:paraId="11D43FE1" w14:textId="1590D8EC" w:rsidR="006A26D6" w:rsidRDefault="006A26D6" w:rsidP="001B28A1">
            <w:pPr>
              <w:pStyle w:val="ListParagraph"/>
              <w:numPr>
                <w:ilvl w:val="0"/>
                <w:numId w:val="13"/>
              </w:numPr>
              <w:autoSpaceDE w:val="0"/>
              <w:autoSpaceDN w:val="0"/>
              <w:adjustRightInd w:val="0"/>
              <w:jc w:val="both"/>
              <w:rPr>
                <w:rFonts w:ascii="Verdana" w:eastAsiaTheme="minorHAnsi" w:hAnsi="Verdana" w:cs="Verdana"/>
                <w:sz w:val="20"/>
                <w:szCs w:val="20"/>
                <w:lang w:eastAsia="en-US"/>
              </w:rPr>
            </w:pPr>
            <w:r w:rsidRPr="006A26D6">
              <w:rPr>
                <w:rFonts w:ascii="Verdana" w:eastAsiaTheme="minorHAnsi" w:hAnsi="Verdana" w:cs="Verdana"/>
                <w:sz w:val="20"/>
                <w:szCs w:val="20"/>
                <w:lang w:eastAsia="en-US"/>
              </w:rPr>
              <w:t>Commissioner element of EMS Demand and Capacity plan for</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additional staff supported – implementation being monitored</w:t>
            </w:r>
            <w:r w:rsidR="00642392">
              <w:rPr>
                <w:rFonts w:ascii="Verdana" w:eastAsiaTheme="minorHAnsi" w:hAnsi="Verdana" w:cs="Verdana"/>
                <w:sz w:val="20"/>
                <w:szCs w:val="20"/>
                <w:lang w:eastAsia="en-US"/>
              </w:rPr>
              <w:t xml:space="preserve"> closely</w:t>
            </w:r>
          </w:p>
          <w:p w14:paraId="233D1A0F" w14:textId="77777777" w:rsidR="005D6431" w:rsidRDefault="006A26D6" w:rsidP="001B28A1">
            <w:pPr>
              <w:pStyle w:val="ListParagraph"/>
              <w:numPr>
                <w:ilvl w:val="0"/>
                <w:numId w:val="13"/>
              </w:numPr>
              <w:autoSpaceDE w:val="0"/>
              <w:autoSpaceDN w:val="0"/>
              <w:adjustRightInd w:val="0"/>
              <w:jc w:val="both"/>
              <w:rPr>
                <w:rFonts w:ascii="Verdana" w:eastAsiaTheme="minorHAnsi" w:hAnsi="Verdana" w:cs="Verdana"/>
                <w:sz w:val="20"/>
                <w:szCs w:val="20"/>
                <w:lang w:eastAsia="en-US"/>
              </w:rPr>
            </w:pPr>
            <w:r w:rsidRPr="006A26D6">
              <w:rPr>
                <w:rFonts w:ascii="Verdana" w:eastAsiaTheme="minorHAnsi" w:hAnsi="Verdana" w:cs="Verdana"/>
                <w:sz w:val="20"/>
                <w:szCs w:val="20"/>
                <w:lang w:eastAsia="en-US"/>
              </w:rPr>
              <w:t>Commissioner element of EMS Demand and Capacity plan for</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additional staff supported</w:t>
            </w:r>
          </w:p>
          <w:p w14:paraId="15939D97" w14:textId="46712EFB" w:rsidR="00642392" w:rsidRPr="006A26D6" w:rsidRDefault="00642392" w:rsidP="006A26D6">
            <w:pPr>
              <w:pStyle w:val="ListParagraph"/>
              <w:numPr>
                <w:ilvl w:val="0"/>
                <w:numId w:val="13"/>
              </w:numPr>
              <w:autoSpaceDE w:val="0"/>
              <w:autoSpaceDN w:val="0"/>
              <w:adjustRightInd w:val="0"/>
              <w:rPr>
                <w:rFonts w:ascii="Verdana" w:eastAsiaTheme="minorHAnsi" w:hAnsi="Verdana" w:cs="Verdana"/>
                <w:sz w:val="20"/>
                <w:szCs w:val="20"/>
                <w:lang w:eastAsia="en-US"/>
              </w:rPr>
            </w:pPr>
            <w:r>
              <w:rPr>
                <w:rFonts w:ascii="Verdana" w:eastAsiaTheme="minorHAnsi" w:hAnsi="Verdana" w:cs="Verdana"/>
                <w:sz w:val="20"/>
                <w:szCs w:val="20"/>
                <w:lang w:eastAsia="en-US"/>
              </w:rPr>
              <w:t>Integrated Commissioning Action Plans</w:t>
            </w:r>
          </w:p>
        </w:tc>
      </w:tr>
      <w:tr w:rsidR="005D6431" w:rsidRPr="002A2983" w14:paraId="76F75379" w14:textId="77777777" w:rsidTr="005D6431">
        <w:tc>
          <w:tcPr>
            <w:tcW w:w="5228" w:type="dxa"/>
            <w:shd w:val="clear" w:color="auto" w:fill="1F3864" w:themeFill="accent1" w:themeFillShade="80"/>
          </w:tcPr>
          <w:p w14:paraId="46B75AB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31FD33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5F0645AF" w14:textId="77777777" w:rsidTr="00996264">
        <w:trPr>
          <w:trHeight w:val="2987"/>
        </w:trPr>
        <w:tc>
          <w:tcPr>
            <w:tcW w:w="5228" w:type="dxa"/>
          </w:tcPr>
          <w:p w14:paraId="094A4F62" w14:textId="338FCE4F" w:rsidR="005D6431" w:rsidRPr="002A2983" w:rsidRDefault="00642392"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lastRenderedPageBreak/>
              <w:t>Identified within the ICAPs processes, agreed between HBs and WAST (EASC hosted)</w:t>
            </w:r>
          </w:p>
        </w:tc>
        <w:tc>
          <w:tcPr>
            <w:tcW w:w="5228" w:type="dxa"/>
          </w:tcPr>
          <w:p w14:paraId="6A957C64" w14:textId="77777777" w:rsidR="00CC6E6A" w:rsidRDefault="00D50703" w:rsidP="001B4297">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Delivery of EASC IMTP and WAST IMTP                                                                             </w:t>
            </w:r>
          </w:p>
          <w:p w14:paraId="274B6CDF" w14:textId="77777777" w:rsidR="00CC6E6A" w:rsidRDefault="00D50703" w:rsidP="001B4297">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Implementation of the commissioning intentions through the commissioning agreement                                                                              </w:t>
            </w:r>
          </w:p>
          <w:p w14:paraId="72450830" w14:textId="77777777" w:rsidR="00CC6E6A" w:rsidRDefault="00D50703" w:rsidP="001B4297">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Role of the EASC Management Group to provide oversight on operational performance                                  </w:t>
            </w:r>
          </w:p>
          <w:p w14:paraId="59181303" w14:textId="77777777" w:rsidR="00D50703" w:rsidRPr="00C84FA1" w:rsidRDefault="00D50703" w:rsidP="001B4297">
            <w:pPr>
              <w:pStyle w:val="ListParagraph"/>
              <w:numPr>
                <w:ilvl w:val="0"/>
                <w:numId w:val="1"/>
              </w:numPr>
              <w:rPr>
                <w:rFonts w:ascii="Verdana" w:hAnsi="Verdana" w:cs="Calibri"/>
                <w:sz w:val="20"/>
                <w:szCs w:val="20"/>
              </w:rPr>
            </w:pPr>
            <w:r w:rsidRPr="00CC6E6A">
              <w:rPr>
                <w:rFonts w:ascii="Verdana" w:hAnsi="Verdana" w:cs="Calibri"/>
                <w:color w:val="000000"/>
                <w:sz w:val="20"/>
                <w:szCs w:val="20"/>
              </w:rPr>
              <w:t>Development of WAST performance improvement plan</w:t>
            </w:r>
          </w:p>
          <w:p w14:paraId="000C9B2D" w14:textId="77777777" w:rsidR="00C84FA1" w:rsidRPr="001B4297" w:rsidRDefault="00C84FA1" w:rsidP="001B4297">
            <w:pPr>
              <w:pStyle w:val="ListParagraph"/>
              <w:numPr>
                <w:ilvl w:val="0"/>
                <w:numId w:val="1"/>
              </w:numPr>
              <w:rPr>
                <w:rFonts w:ascii="Verdana" w:hAnsi="Verdana" w:cs="Calibri"/>
                <w:sz w:val="20"/>
                <w:szCs w:val="20"/>
              </w:rPr>
            </w:pPr>
            <w:r w:rsidRPr="006A26D6">
              <w:rPr>
                <w:rFonts w:ascii="Verdana" w:hAnsi="Verdana" w:cs="Calibri"/>
                <w:color w:val="000000" w:themeColor="text1"/>
                <w:sz w:val="20"/>
                <w:szCs w:val="20"/>
              </w:rPr>
              <w:t>Additional £3m investment in year to support front line services which will also support the commencement of the Cymru High Acuity Response Unit (CHARU)</w:t>
            </w:r>
          </w:p>
          <w:p w14:paraId="7EA9AAF1" w14:textId="70EC1F4C" w:rsidR="001B4297" w:rsidRPr="001B4297" w:rsidRDefault="001B4297" w:rsidP="001B4297">
            <w:pPr>
              <w:pStyle w:val="TableParagraph"/>
              <w:numPr>
                <w:ilvl w:val="0"/>
                <w:numId w:val="1"/>
              </w:numPr>
              <w:tabs>
                <w:tab w:val="left" w:pos="97"/>
              </w:tabs>
              <w:spacing w:before="2" w:line="254" w:lineRule="auto"/>
              <w:ind w:right="14"/>
              <w:rPr>
                <w:rFonts w:ascii="Verdana" w:eastAsia="Times New Roman" w:hAnsi="Verdana" w:cs="Calibri"/>
                <w:color w:val="FF0000"/>
                <w:sz w:val="20"/>
                <w:szCs w:val="20"/>
                <w:lang w:val="en-GB" w:eastAsia="en-GB"/>
              </w:rPr>
            </w:pPr>
            <w:r>
              <w:rPr>
                <w:rFonts w:ascii="Verdana" w:eastAsia="Times New Roman" w:hAnsi="Verdana" w:cs="Calibri"/>
                <w:color w:val="FF0000"/>
                <w:sz w:val="20"/>
                <w:szCs w:val="20"/>
                <w:lang w:val="en-GB" w:eastAsia="en-GB"/>
              </w:rPr>
              <w:tab/>
            </w:r>
            <w:r w:rsidRPr="001B4297">
              <w:rPr>
                <w:rFonts w:ascii="Verdana" w:eastAsia="Times New Roman" w:hAnsi="Verdana" w:cs="Calibri"/>
                <w:color w:val="FF0000"/>
                <w:sz w:val="20"/>
                <w:szCs w:val="20"/>
                <w:lang w:val="en-GB" w:eastAsia="en-GB"/>
              </w:rPr>
              <w:t>Three key actions with appropriate indicators agreed with each HB during the winter period</w:t>
            </w:r>
          </w:p>
          <w:p w14:paraId="1DD71325" w14:textId="4E0FD617" w:rsidR="001B4297" w:rsidRPr="00D50703" w:rsidRDefault="001B4297" w:rsidP="001B4297">
            <w:pPr>
              <w:pStyle w:val="ListParagraph"/>
              <w:numPr>
                <w:ilvl w:val="0"/>
                <w:numId w:val="1"/>
              </w:numPr>
              <w:rPr>
                <w:rFonts w:ascii="Verdana" w:hAnsi="Verdana" w:cs="Calibri"/>
                <w:sz w:val="20"/>
                <w:szCs w:val="20"/>
              </w:rPr>
            </w:pPr>
            <w:r w:rsidRPr="001B4297">
              <w:rPr>
                <w:rFonts w:ascii="Verdana" w:hAnsi="Verdana" w:cs="Calibri"/>
                <w:color w:val="FF0000"/>
                <w:sz w:val="20"/>
                <w:szCs w:val="20"/>
              </w:rPr>
              <w:t>Improvement plans are used by EASC Team, NHS Executive and WG for focus and consistent approach</w:t>
            </w:r>
          </w:p>
        </w:tc>
      </w:tr>
    </w:tbl>
    <w:p w14:paraId="0EAC433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2DF8502" w14:textId="77777777" w:rsidTr="005D6431">
        <w:tc>
          <w:tcPr>
            <w:tcW w:w="5228" w:type="dxa"/>
            <w:shd w:val="clear" w:color="auto" w:fill="1F3864" w:themeFill="accent1" w:themeFillShade="80"/>
          </w:tcPr>
          <w:p w14:paraId="019B3308"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3A01672A"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7926C173" w14:textId="77777777" w:rsidTr="005D6431">
        <w:tc>
          <w:tcPr>
            <w:tcW w:w="5228" w:type="dxa"/>
          </w:tcPr>
          <w:p w14:paraId="33FE7F5C"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4568B9E6"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5DB07F59"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7126E85" w14:textId="17C44E8D" w:rsidR="005D6431" w:rsidRPr="001B28A1" w:rsidRDefault="00642392" w:rsidP="005D6431">
            <w:pPr>
              <w:rPr>
                <w:rFonts w:ascii="Verdana" w:eastAsiaTheme="minorEastAsia" w:hAnsi="Verdana" w:cstheme="minorBidi"/>
                <w:b/>
                <w:bCs/>
              </w:rPr>
            </w:pPr>
            <w:r w:rsidRPr="001B28A1">
              <w:rPr>
                <w:rFonts w:ascii="Verdana" w:hAnsi="Verdana"/>
                <w:b/>
                <w:bCs/>
                <w:color w:val="FF0000"/>
                <w:sz w:val="22"/>
                <w:szCs w:val="22"/>
              </w:rPr>
              <w:t>Until target met, to remain at score 25</w:t>
            </w:r>
          </w:p>
        </w:tc>
      </w:tr>
    </w:tbl>
    <w:p w14:paraId="5ED8508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2499BB0C" w14:textId="77777777" w:rsidTr="005D6431">
        <w:tc>
          <w:tcPr>
            <w:tcW w:w="10456" w:type="dxa"/>
            <w:gridSpan w:val="3"/>
            <w:shd w:val="clear" w:color="auto" w:fill="1F3864" w:themeFill="accent1" w:themeFillShade="80"/>
          </w:tcPr>
          <w:p w14:paraId="2B95959F"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324A5D1E" w14:textId="77777777" w:rsidTr="005D6431">
        <w:trPr>
          <w:trHeight w:val="155"/>
        </w:trPr>
        <w:tc>
          <w:tcPr>
            <w:tcW w:w="846" w:type="dxa"/>
          </w:tcPr>
          <w:p w14:paraId="38A97D5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593B805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AB6CFA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6EEA2DC9" w14:textId="77777777" w:rsidTr="00642392">
        <w:trPr>
          <w:trHeight w:val="154"/>
        </w:trPr>
        <w:tc>
          <w:tcPr>
            <w:tcW w:w="846" w:type="dxa"/>
          </w:tcPr>
          <w:p w14:paraId="69E31AFE" w14:textId="2E3B1598" w:rsidR="005D6431" w:rsidRPr="002A2983" w:rsidRDefault="00A1255B" w:rsidP="005D6431">
            <w:pPr>
              <w:rPr>
                <w:rFonts w:ascii="Verdana" w:hAnsi="Verdana" w:cstheme="minorHAnsi"/>
                <w:sz w:val="20"/>
                <w:szCs w:val="20"/>
              </w:rPr>
            </w:pPr>
            <w:r>
              <w:rPr>
                <w:rFonts w:ascii="Verdana" w:hAnsi="Verdana" w:cstheme="minorHAnsi"/>
                <w:sz w:val="20"/>
                <w:szCs w:val="20"/>
              </w:rPr>
              <w:t>4507</w:t>
            </w:r>
          </w:p>
        </w:tc>
        <w:tc>
          <w:tcPr>
            <w:tcW w:w="8363" w:type="dxa"/>
          </w:tcPr>
          <w:p w14:paraId="7EB3D96D" w14:textId="77777777" w:rsidR="00A1255B" w:rsidRDefault="00A1255B" w:rsidP="00A1255B">
            <w:pPr>
              <w:rPr>
                <w:rFonts w:ascii="Verdana" w:hAnsi="Verdana" w:cs="Calibri"/>
                <w:color w:val="000000"/>
                <w:sz w:val="20"/>
                <w:szCs w:val="20"/>
              </w:rPr>
            </w:pPr>
            <w:r>
              <w:rPr>
                <w:rFonts w:ascii="Verdana" w:hAnsi="Verdana" w:cs="Calibri"/>
                <w:color w:val="000000"/>
                <w:sz w:val="20"/>
                <w:szCs w:val="20"/>
              </w:rPr>
              <w:t>Failure to achieve agreed performance standard for amber category calls</w:t>
            </w:r>
          </w:p>
          <w:p w14:paraId="4154591C"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0000"/>
          </w:tcPr>
          <w:p w14:paraId="5BEB5A0B" w14:textId="6660128A" w:rsidR="005D6431" w:rsidRPr="002A2983" w:rsidRDefault="00CC6E6A" w:rsidP="005D6431">
            <w:pPr>
              <w:jc w:val="center"/>
              <w:rPr>
                <w:rFonts w:ascii="Verdana" w:hAnsi="Verdana" w:cstheme="minorHAnsi"/>
                <w:b/>
                <w:bCs/>
                <w:color w:val="FF0000"/>
                <w:sz w:val="20"/>
                <w:szCs w:val="20"/>
              </w:rPr>
            </w:pPr>
            <w:r w:rsidRPr="00642392">
              <w:rPr>
                <w:rFonts w:ascii="Verdana" w:hAnsi="Verdana" w:cstheme="minorHAnsi"/>
                <w:b/>
                <w:bCs/>
                <w:color w:val="FFFFFF" w:themeColor="background1"/>
                <w:sz w:val="20"/>
                <w:szCs w:val="20"/>
              </w:rPr>
              <w:t>25</w:t>
            </w:r>
          </w:p>
        </w:tc>
      </w:tr>
    </w:tbl>
    <w:p w14:paraId="28EB7766" w14:textId="77777777" w:rsidR="005D6431" w:rsidRPr="002A2983" w:rsidRDefault="005D6431" w:rsidP="005D6431">
      <w:pPr>
        <w:tabs>
          <w:tab w:val="left" w:pos="4590"/>
        </w:tabs>
        <w:rPr>
          <w:rFonts w:ascii="Verdana" w:hAnsi="Verdana" w:cstheme="minorHAnsi"/>
          <w:sz w:val="22"/>
          <w:szCs w:val="22"/>
        </w:rPr>
      </w:pPr>
    </w:p>
    <w:p w14:paraId="6C5055CD" w14:textId="77777777" w:rsidR="005D6431" w:rsidRPr="002A2983" w:rsidRDefault="005D6431" w:rsidP="005D6431">
      <w:pPr>
        <w:rPr>
          <w:rFonts w:ascii="Verdana" w:hAnsi="Verdana" w:cstheme="minorHAnsi"/>
          <w:sz w:val="22"/>
          <w:szCs w:val="22"/>
        </w:rPr>
      </w:pPr>
    </w:p>
    <w:p w14:paraId="60F879D4" w14:textId="77777777" w:rsidR="005D6431" w:rsidRPr="002A2983" w:rsidRDefault="005D6431" w:rsidP="005D6431">
      <w:pPr>
        <w:rPr>
          <w:rFonts w:ascii="Verdana" w:hAnsi="Verdana" w:cstheme="minorHAnsi"/>
          <w:sz w:val="22"/>
          <w:szCs w:val="22"/>
        </w:rPr>
      </w:pPr>
    </w:p>
    <w:p w14:paraId="3766AAA2" w14:textId="77777777" w:rsidR="005D6431" w:rsidRPr="002A2983" w:rsidRDefault="00996264"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8ACE2EA" w14:textId="77777777" w:rsidR="005D6431" w:rsidRPr="002A2983" w:rsidRDefault="005D6431" w:rsidP="005D6431">
      <w:pPr>
        <w:tabs>
          <w:tab w:val="left" w:pos="4590"/>
        </w:tabs>
        <w:rPr>
          <w:rFonts w:ascii="Verdana" w:hAnsi="Verdana" w:cstheme="minorHAnsi"/>
          <w:sz w:val="22"/>
          <w:szCs w:val="22"/>
        </w:rPr>
      </w:pPr>
    </w:p>
    <w:p w14:paraId="7072C189" w14:textId="6C36C64D" w:rsidR="005D6431" w:rsidRDefault="005D6431">
      <w:pPr>
        <w:rPr>
          <w:rFonts w:ascii="Verdana" w:hAnsi="Verdana"/>
        </w:rPr>
      </w:pPr>
      <w:r>
        <w:rPr>
          <w:rFonts w:ascii="Verdana" w:hAnsi="Verdana"/>
        </w:rPr>
        <w:br w:type="page"/>
      </w:r>
    </w:p>
    <w:p w14:paraId="0C6261DA"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2654B941" w14:textId="77777777" w:rsidTr="00D50703">
        <w:trPr>
          <w:trHeight w:val="120"/>
        </w:trPr>
        <w:tc>
          <w:tcPr>
            <w:tcW w:w="9067" w:type="dxa"/>
            <w:gridSpan w:val="3"/>
            <w:shd w:val="clear" w:color="auto" w:fill="1F3864" w:themeFill="accent1" w:themeFillShade="80"/>
          </w:tcPr>
          <w:p w14:paraId="7D778832" w14:textId="420C444F"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00D50703">
              <w:rPr>
                <w:rFonts w:ascii="Verdana" w:hAnsi="Verdana" w:cstheme="minorHAnsi"/>
                <w:b/>
                <w:bCs/>
                <w:sz w:val="20"/>
                <w:szCs w:val="20"/>
              </w:rPr>
              <w:t>Securing Safe Ambulance Services</w:t>
            </w:r>
            <w:r w:rsidRPr="002A2983">
              <w:rPr>
                <w:rFonts w:ascii="Verdana" w:hAnsi="Verdana" w:cstheme="minorHAnsi"/>
                <w:b/>
                <w:bCs/>
                <w:sz w:val="20"/>
                <w:szCs w:val="20"/>
              </w:rPr>
              <w:t xml:space="preserve"> </w:t>
            </w:r>
          </w:p>
          <w:p w14:paraId="6DB0E7DD"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36BBF34F"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6371F86F" w14:textId="4AF4FC65" w:rsidR="005D6431" w:rsidRPr="002A2983" w:rsidRDefault="00D50703"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w:t>
            </w:r>
            <w:r w:rsidR="00642392">
              <w:rPr>
                <w:rFonts w:ascii="Verdana" w:hAnsi="Verdana" w:cstheme="minorHAnsi"/>
                <w:b/>
                <w:bCs/>
                <w:color w:val="FFFFFF" w:themeColor="background1"/>
                <w:sz w:val="20"/>
                <w:szCs w:val="20"/>
              </w:rPr>
              <w:t>0</w:t>
            </w:r>
          </w:p>
        </w:tc>
      </w:tr>
      <w:tr w:rsidR="005D6431" w:rsidRPr="002A2983" w14:paraId="20C204CB" w14:textId="77777777" w:rsidTr="00D50703">
        <w:trPr>
          <w:trHeight w:val="119"/>
        </w:trPr>
        <w:tc>
          <w:tcPr>
            <w:tcW w:w="9067" w:type="dxa"/>
            <w:gridSpan w:val="3"/>
            <w:shd w:val="clear" w:color="auto" w:fill="BF8F00" w:themeFill="accent4" w:themeFillShade="BF"/>
          </w:tcPr>
          <w:p w14:paraId="1B53C0EA" w14:textId="7BDC3A6E" w:rsidR="005D6431" w:rsidRPr="00257CF8" w:rsidRDefault="005D6431" w:rsidP="005D6431">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846B16" w:rsidRPr="00D50703">
              <w:rPr>
                <w:rFonts w:ascii="Verdana" w:eastAsiaTheme="minorEastAsia" w:hAnsi="Verdana" w:cstheme="minorBidi"/>
                <w:color w:val="FFFFFF" w:themeColor="background1"/>
                <w:sz w:val="20"/>
                <w:szCs w:val="20"/>
              </w:rPr>
              <w:t xml:space="preserve">Failure to achieve agreed performance standard for category </w:t>
            </w:r>
            <w:r w:rsidR="00846B16">
              <w:rPr>
                <w:rFonts w:ascii="Verdana" w:eastAsiaTheme="minorEastAsia" w:hAnsi="Verdana" w:cstheme="minorBidi"/>
                <w:color w:val="FFFFFF" w:themeColor="background1"/>
                <w:sz w:val="20"/>
                <w:szCs w:val="20"/>
              </w:rPr>
              <w:t xml:space="preserve">amber </w:t>
            </w:r>
            <w:r w:rsidR="00846B16" w:rsidRPr="00D50703">
              <w:rPr>
                <w:rFonts w:ascii="Verdana" w:eastAsiaTheme="minorEastAsia" w:hAnsi="Verdana" w:cstheme="minorBidi"/>
                <w:color w:val="FFFFFF" w:themeColor="background1"/>
                <w:sz w:val="20"/>
                <w:szCs w:val="20"/>
              </w:rPr>
              <w:t xml:space="preserve">calls </w:t>
            </w:r>
            <w:r>
              <w:rPr>
                <w:rFonts w:ascii="Verdana" w:eastAsiaTheme="minorEastAsia" w:hAnsi="Verdana" w:cstheme="minorBidi"/>
                <w:color w:val="FFFFFF" w:themeColor="background1"/>
                <w:sz w:val="20"/>
                <w:szCs w:val="20"/>
              </w:rPr>
              <w:t xml:space="preserve">(Risk No </w:t>
            </w:r>
            <w:r w:rsidR="00D50703">
              <w:rPr>
                <w:rFonts w:ascii="Verdana" w:eastAsiaTheme="minorEastAsia" w:hAnsi="Verdana" w:cstheme="minorBidi"/>
                <w:color w:val="FFFFFF" w:themeColor="background1"/>
                <w:sz w:val="20"/>
                <w:szCs w:val="20"/>
              </w:rPr>
              <w:t>7</w:t>
            </w:r>
            <w:r w:rsidR="00C84FA1">
              <w:rPr>
                <w:rFonts w:ascii="Verdana" w:eastAsiaTheme="minorEastAsia" w:hAnsi="Verdana" w:cstheme="minorBidi"/>
                <w:color w:val="FFFFFF" w:themeColor="background1"/>
                <w:sz w:val="20"/>
                <w:szCs w:val="20"/>
              </w:rPr>
              <w:t xml:space="preserve"> / </w:t>
            </w:r>
            <w:r w:rsidR="00C84FA1" w:rsidRPr="00C84FA1">
              <w:rPr>
                <w:rFonts w:ascii="Verdana" w:eastAsiaTheme="minorEastAsia" w:hAnsi="Verdana" w:cstheme="minorBidi"/>
                <w:color w:val="FF0000"/>
                <w:sz w:val="20"/>
                <w:szCs w:val="20"/>
              </w:rPr>
              <w:t>4507</w:t>
            </w:r>
            <w:r>
              <w:rPr>
                <w:rFonts w:ascii="Verdana" w:eastAsiaTheme="minorEastAsia" w:hAnsi="Verdana" w:cstheme="minorBidi"/>
                <w:color w:val="FFFFFF" w:themeColor="background1"/>
                <w:sz w:val="20"/>
                <w:szCs w:val="20"/>
              </w:rPr>
              <w:t>)</w:t>
            </w:r>
          </w:p>
        </w:tc>
        <w:tc>
          <w:tcPr>
            <w:tcW w:w="1389" w:type="dxa"/>
            <w:vMerge/>
            <w:shd w:val="clear" w:color="auto" w:fill="FF0000"/>
          </w:tcPr>
          <w:p w14:paraId="771CA3BA" w14:textId="77777777" w:rsidR="005D6431" w:rsidRPr="002A2983" w:rsidRDefault="005D6431" w:rsidP="005D6431">
            <w:pPr>
              <w:jc w:val="center"/>
              <w:rPr>
                <w:rFonts w:ascii="Verdana" w:hAnsi="Verdana" w:cstheme="minorHAnsi"/>
                <w:sz w:val="20"/>
                <w:szCs w:val="20"/>
              </w:rPr>
            </w:pPr>
          </w:p>
        </w:tc>
      </w:tr>
      <w:tr w:rsidR="005D6431" w:rsidRPr="002A2983" w14:paraId="09B8370F" w14:textId="77777777" w:rsidTr="00642392">
        <w:trPr>
          <w:trHeight w:val="1262"/>
        </w:trPr>
        <w:tc>
          <w:tcPr>
            <w:tcW w:w="3485" w:type="dxa"/>
          </w:tcPr>
          <w:p w14:paraId="5F3BCD60" w14:textId="61E8DEDF" w:rsidR="00D50703" w:rsidRDefault="00D50703" w:rsidP="00D50703">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The average time for amber performance calls does not reduce year on year</w:t>
            </w:r>
            <w:r>
              <w:rPr>
                <w:rFonts w:ascii="Verdana" w:hAnsi="Verdana" w:cs="Calibri"/>
                <w:sz w:val="20"/>
                <w:szCs w:val="20"/>
              </w:rPr>
              <w:br/>
            </w:r>
            <w:r>
              <w:rPr>
                <w:rFonts w:ascii="Verdana" w:hAnsi="Verdana" w:cs="Calibri"/>
                <w:sz w:val="20"/>
                <w:szCs w:val="20"/>
              </w:rPr>
              <w:br/>
            </w:r>
          </w:p>
          <w:p w14:paraId="211A9022" w14:textId="77777777" w:rsidR="005D6431" w:rsidRPr="002A2983" w:rsidRDefault="005D6431" w:rsidP="005D6431">
            <w:pPr>
              <w:rPr>
                <w:rFonts w:ascii="Verdana" w:hAnsi="Verdana" w:cstheme="minorHAnsi"/>
                <w:sz w:val="20"/>
                <w:szCs w:val="20"/>
              </w:rPr>
            </w:pPr>
          </w:p>
        </w:tc>
        <w:tc>
          <w:tcPr>
            <w:tcW w:w="3485" w:type="dxa"/>
          </w:tcPr>
          <w:p w14:paraId="2445C842" w14:textId="14DC0C5E" w:rsidR="005D6431" w:rsidRPr="002A2983" w:rsidRDefault="00D50703" w:rsidP="006A26D6">
            <w:pPr>
              <w:autoSpaceDE w:val="0"/>
              <w:autoSpaceDN w:val="0"/>
              <w:adjustRightInd w:val="0"/>
              <w:rPr>
                <w:rFonts w:ascii="Verdana" w:hAnsi="Verdana" w:cstheme="minorHAnsi"/>
                <w:sz w:val="20"/>
                <w:szCs w:val="20"/>
              </w:rPr>
            </w:pPr>
            <w:r>
              <w:rPr>
                <w:rFonts w:ascii="Verdana" w:hAnsi="Verdana" w:cs="Calibri"/>
                <w:b/>
                <w:bCs/>
                <w:sz w:val="20"/>
                <w:szCs w:val="20"/>
              </w:rPr>
              <w:t>Then</w:t>
            </w:r>
            <w:r w:rsidRPr="006A26D6">
              <w:rPr>
                <w:rFonts w:ascii="Verdana" w:hAnsi="Verdana" w:cs="Calibri"/>
                <w:b/>
                <w:bCs/>
                <w:sz w:val="20"/>
                <w:szCs w:val="20"/>
              </w:rPr>
              <w:t>:</w:t>
            </w:r>
            <w:r w:rsidRPr="006A26D6">
              <w:rPr>
                <w:rFonts w:ascii="Verdana" w:hAnsi="Verdana" w:cs="Calibri"/>
                <w:sz w:val="20"/>
                <w:szCs w:val="20"/>
              </w:rPr>
              <w:t xml:space="preserve"> </w:t>
            </w:r>
            <w:r w:rsidR="006A26D6" w:rsidRPr="006A26D6">
              <w:rPr>
                <w:rFonts w:ascii="Verdana" w:eastAsiaTheme="minorHAnsi" w:hAnsi="Verdana" w:cs="Verdana"/>
                <w:sz w:val="20"/>
                <w:szCs w:val="20"/>
                <w:lang w:eastAsia="en-US"/>
              </w:rPr>
              <w:t>Patients will not receive the care they need in</w:t>
            </w:r>
            <w:r w:rsidR="006A26D6">
              <w:rPr>
                <w:rFonts w:ascii="Verdana" w:eastAsiaTheme="minorHAnsi" w:hAnsi="Verdana" w:cs="Verdana"/>
                <w:sz w:val="20"/>
                <w:szCs w:val="20"/>
                <w:lang w:eastAsia="en-US"/>
              </w:rPr>
              <w:t xml:space="preserve"> </w:t>
            </w:r>
            <w:r w:rsidR="006A26D6" w:rsidRPr="006A26D6">
              <w:rPr>
                <w:rFonts w:ascii="Verdana" w:eastAsiaTheme="minorHAnsi" w:hAnsi="Verdana" w:cs="Verdana"/>
                <w:sz w:val="20"/>
                <w:szCs w:val="20"/>
                <w:lang w:eastAsia="en-US"/>
              </w:rPr>
              <w:t>a timely manner</w:t>
            </w:r>
            <w:r>
              <w:rPr>
                <w:rFonts w:ascii="Verdana" w:hAnsi="Verdana" w:cs="Calibri"/>
                <w:sz w:val="20"/>
                <w:szCs w:val="20"/>
              </w:rPr>
              <w:br/>
            </w:r>
            <w:r>
              <w:rPr>
                <w:rFonts w:ascii="Verdana" w:hAnsi="Verdana" w:cs="Calibri"/>
                <w:b/>
                <w:bCs/>
                <w:sz w:val="20"/>
                <w:szCs w:val="20"/>
              </w:rPr>
              <w:br/>
            </w:r>
          </w:p>
        </w:tc>
        <w:tc>
          <w:tcPr>
            <w:tcW w:w="3486" w:type="dxa"/>
            <w:gridSpan w:val="2"/>
          </w:tcPr>
          <w:p w14:paraId="24206465" w14:textId="030362FB" w:rsidR="005D6431" w:rsidRPr="002A2983" w:rsidRDefault="00D50703" w:rsidP="006A26D6">
            <w:pPr>
              <w:autoSpaceDE w:val="0"/>
              <w:autoSpaceDN w:val="0"/>
              <w:adjustRightInd w:val="0"/>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unsatisfactory service for the people of Wales (or within specific </w:t>
            </w:r>
            <w:r w:rsidRPr="006A26D6">
              <w:rPr>
                <w:rFonts w:ascii="Verdana" w:hAnsi="Verdana" w:cs="Calibri"/>
                <w:sz w:val="20"/>
                <w:szCs w:val="20"/>
              </w:rPr>
              <w:t>health board areas</w:t>
            </w:r>
            <w:r w:rsidR="006A26D6">
              <w:rPr>
                <w:rFonts w:ascii="Verdana" w:hAnsi="Verdana" w:cs="Calibri"/>
                <w:sz w:val="20"/>
                <w:szCs w:val="20"/>
              </w:rPr>
              <w:t xml:space="preserve"> </w:t>
            </w:r>
            <w:r w:rsidR="006A26D6" w:rsidRPr="006A26D6">
              <w:rPr>
                <w:rFonts w:ascii="Verdana" w:eastAsiaTheme="minorHAnsi" w:hAnsi="Verdana" w:cs="Verdana"/>
                <w:sz w:val="20"/>
                <w:szCs w:val="20"/>
                <w:lang w:eastAsia="en-US"/>
              </w:rPr>
              <w:t>with</w:t>
            </w:r>
            <w:r w:rsidR="006A26D6">
              <w:rPr>
                <w:rFonts w:ascii="Verdana" w:eastAsiaTheme="minorHAnsi" w:hAnsi="Verdana" w:cs="Verdana"/>
                <w:sz w:val="20"/>
                <w:szCs w:val="20"/>
                <w:lang w:eastAsia="en-US"/>
              </w:rPr>
              <w:t xml:space="preserve"> </w:t>
            </w:r>
            <w:r w:rsidR="006A26D6" w:rsidRPr="006A26D6">
              <w:rPr>
                <w:rFonts w:ascii="Verdana" w:eastAsiaTheme="minorHAnsi" w:hAnsi="Verdana" w:cs="Verdana"/>
                <w:sz w:val="20"/>
                <w:szCs w:val="20"/>
                <w:lang w:eastAsia="en-US"/>
              </w:rPr>
              <w:t>increased likelihood of harm, disability and</w:t>
            </w:r>
            <w:r w:rsidR="006A26D6">
              <w:rPr>
                <w:rFonts w:ascii="Verdana" w:eastAsiaTheme="minorHAnsi" w:hAnsi="Verdana" w:cs="Verdana"/>
                <w:sz w:val="13"/>
                <w:szCs w:val="13"/>
                <w:lang w:eastAsia="en-US"/>
              </w:rPr>
              <w:t xml:space="preserve"> </w:t>
            </w:r>
            <w:r w:rsidR="006A26D6" w:rsidRPr="006A26D6">
              <w:rPr>
                <w:rFonts w:ascii="Verdana" w:eastAsiaTheme="minorHAnsi" w:hAnsi="Verdana" w:cs="Verdana"/>
                <w:sz w:val="20"/>
                <w:szCs w:val="20"/>
                <w:lang w:eastAsia="en-US"/>
              </w:rPr>
              <w:t>death.</w:t>
            </w:r>
          </w:p>
        </w:tc>
      </w:tr>
    </w:tbl>
    <w:p w14:paraId="7B24EF0C"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617BA37D" w14:textId="77777777" w:rsidTr="005D6431">
        <w:trPr>
          <w:trHeight w:val="134"/>
        </w:trPr>
        <w:tc>
          <w:tcPr>
            <w:tcW w:w="1970" w:type="dxa"/>
          </w:tcPr>
          <w:p w14:paraId="52F38CD4"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646E896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F999C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4307F09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7365211"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68BACDF2" w14:textId="49F71A23" w:rsidR="00642392" w:rsidRPr="002A2983" w:rsidRDefault="00642392" w:rsidP="005D6431">
            <w:pPr>
              <w:rPr>
                <w:rFonts w:ascii="Verdana" w:hAnsi="Verdana" w:cstheme="minorHAnsi"/>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20704" behindDoc="0" locked="0" layoutInCell="1" allowOverlap="1" wp14:anchorId="27B280E4" wp14:editId="6E81FDD2">
                      <wp:simplePos x="0" y="0"/>
                      <wp:positionH relativeFrom="column">
                        <wp:posOffset>830897</wp:posOffset>
                      </wp:positionH>
                      <wp:positionV relativeFrom="paragraph">
                        <wp:posOffset>166053</wp:posOffset>
                      </wp:positionV>
                      <wp:extent cx="650875" cy="484188"/>
                      <wp:effectExtent l="0" t="0" r="42227" b="42228"/>
                      <wp:wrapNone/>
                      <wp:docPr id="15" name="Arrow: Right 15"/>
                      <wp:cNvGraphicFramePr/>
                      <a:graphic xmlns:a="http://schemas.openxmlformats.org/drawingml/2006/main">
                        <a:graphicData uri="http://schemas.microsoft.com/office/word/2010/wordprocessingShape">
                          <wps:wsp>
                            <wps:cNvSpPr/>
                            <wps:spPr>
                              <a:xfrm rot="5400000">
                                <a:off x="0" y="0"/>
                                <a:ext cx="650875" cy="484188"/>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7DA83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5" o:spid="_x0000_s1026" type="#_x0000_t13" style="position:absolute;margin-left:65.4pt;margin-top:13.1pt;width:51.25pt;height:38.15pt;rotation:90;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" adj="13566" fillcolor="red" strokecolor="red" strokeweight="1pt"/>
                  </w:pict>
                </mc:Fallback>
              </mc:AlternateContent>
            </w:r>
          </w:p>
        </w:tc>
      </w:tr>
      <w:tr w:rsidR="00D50703" w:rsidRPr="002A2983" w14:paraId="756E2B59" w14:textId="77777777" w:rsidTr="005D6431">
        <w:trPr>
          <w:trHeight w:val="132"/>
        </w:trPr>
        <w:tc>
          <w:tcPr>
            <w:tcW w:w="1970" w:type="dxa"/>
            <w:shd w:val="clear" w:color="auto" w:fill="BF8F00" w:themeFill="accent4" w:themeFillShade="BF"/>
          </w:tcPr>
          <w:p w14:paraId="5F3BE5CC"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17EBB8D3" w14:textId="5AA3B0DC" w:rsidR="00D50703" w:rsidRPr="00257CF8" w:rsidRDefault="00C04BB8" w:rsidP="00D50703">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491E37D7" w14:textId="387898A7"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auto"/>
          </w:tcPr>
          <w:p w14:paraId="27510DFF" w14:textId="6D4F8773"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6B92AFC6" w14:textId="77777777" w:rsidR="00D50703" w:rsidRPr="002A2983" w:rsidRDefault="00D50703" w:rsidP="00D50703">
            <w:pPr>
              <w:rPr>
                <w:rFonts w:ascii="Verdana" w:hAnsi="Verdana" w:cstheme="minorHAnsi"/>
                <w:sz w:val="20"/>
                <w:szCs w:val="20"/>
              </w:rPr>
            </w:pPr>
          </w:p>
        </w:tc>
      </w:tr>
      <w:tr w:rsidR="005D6431" w:rsidRPr="002A2983" w14:paraId="59BD77B7" w14:textId="77777777" w:rsidTr="00D50703">
        <w:trPr>
          <w:trHeight w:val="132"/>
        </w:trPr>
        <w:tc>
          <w:tcPr>
            <w:tcW w:w="1970" w:type="dxa"/>
            <w:shd w:val="clear" w:color="auto" w:fill="BF8F00" w:themeFill="accent4" w:themeFillShade="BF"/>
          </w:tcPr>
          <w:p w14:paraId="1E81EF3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79C3E560" w14:textId="79C17DBC" w:rsidR="005D6431" w:rsidRPr="00643E81" w:rsidRDefault="00D50703"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6B439B7E" w14:textId="1143A3DE" w:rsidR="005D6431" w:rsidRPr="00643E81" w:rsidRDefault="00642392" w:rsidP="005D6431">
            <w:pPr>
              <w:jc w:val="center"/>
              <w:rPr>
                <w:rFonts w:ascii="Verdana" w:hAnsi="Verdana" w:cstheme="minorHAnsi"/>
                <w:b/>
                <w:bCs/>
                <w:color w:val="FFFFFF" w:themeColor="background1"/>
                <w:sz w:val="20"/>
                <w:szCs w:val="20"/>
              </w:rPr>
            </w:pPr>
            <w:r>
              <w:rPr>
                <w:rFonts w:ascii="Verdana" w:hAnsi="Verdana" w:cstheme="minorHAnsi"/>
                <w:b/>
                <w:bCs/>
                <w:color w:val="FFFFFF" w:themeColor="background1"/>
                <w:sz w:val="20"/>
                <w:szCs w:val="20"/>
              </w:rPr>
              <w:t>4</w:t>
            </w:r>
          </w:p>
        </w:tc>
        <w:tc>
          <w:tcPr>
            <w:tcW w:w="1015" w:type="dxa"/>
            <w:shd w:val="clear" w:color="auto" w:fill="FF0000"/>
          </w:tcPr>
          <w:p w14:paraId="1BB12849" w14:textId="6A14B8A1" w:rsidR="005D6431" w:rsidRPr="00643E81" w:rsidRDefault="00D50703"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w:t>
            </w:r>
            <w:r w:rsidR="00642392">
              <w:rPr>
                <w:rFonts w:ascii="Verdana" w:hAnsi="Verdana" w:cstheme="minorHAnsi"/>
                <w:b/>
                <w:bCs/>
                <w:color w:val="FFFFFF" w:themeColor="background1"/>
                <w:sz w:val="20"/>
                <w:szCs w:val="20"/>
              </w:rPr>
              <w:t>0</w:t>
            </w:r>
          </w:p>
        </w:tc>
        <w:tc>
          <w:tcPr>
            <w:tcW w:w="4699" w:type="dxa"/>
            <w:vMerge/>
          </w:tcPr>
          <w:p w14:paraId="76634791" w14:textId="77777777" w:rsidR="005D6431" w:rsidRPr="002A2983" w:rsidRDefault="005D6431" w:rsidP="005D6431">
            <w:pPr>
              <w:rPr>
                <w:rFonts w:ascii="Verdana" w:hAnsi="Verdana" w:cstheme="minorHAnsi"/>
                <w:sz w:val="20"/>
                <w:szCs w:val="20"/>
              </w:rPr>
            </w:pPr>
          </w:p>
        </w:tc>
      </w:tr>
      <w:tr w:rsidR="00D50703" w:rsidRPr="002A2983" w14:paraId="787B93D6" w14:textId="77777777" w:rsidTr="005D6431">
        <w:trPr>
          <w:trHeight w:val="132"/>
        </w:trPr>
        <w:tc>
          <w:tcPr>
            <w:tcW w:w="1970" w:type="dxa"/>
            <w:shd w:val="clear" w:color="auto" w:fill="BF8F00" w:themeFill="accent4" w:themeFillShade="BF"/>
          </w:tcPr>
          <w:p w14:paraId="54A69300"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156259F1" w14:textId="1C04FF1C" w:rsidR="00D50703" w:rsidRPr="002A2983" w:rsidRDefault="00C04BB8" w:rsidP="00D50703">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79213E73" w14:textId="09198485" w:rsidR="00D50703" w:rsidRPr="002A2983" w:rsidRDefault="00D50703" w:rsidP="00D50703">
            <w:pPr>
              <w:jc w:val="center"/>
              <w:rPr>
                <w:rFonts w:ascii="Verdana" w:hAnsi="Verdana" w:cstheme="minorHAnsi"/>
                <w:sz w:val="20"/>
                <w:szCs w:val="20"/>
              </w:rPr>
            </w:pPr>
            <w:r>
              <w:rPr>
                <w:rFonts w:ascii="Verdana" w:hAnsi="Verdana" w:cstheme="minorHAnsi"/>
                <w:b/>
                <w:bCs/>
                <w:sz w:val="20"/>
                <w:szCs w:val="20"/>
              </w:rPr>
              <w:t>3</w:t>
            </w:r>
          </w:p>
        </w:tc>
        <w:tc>
          <w:tcPr>
            <w:tcW w:w="1015" w:type="dxa"/>
            <w:shd w:val="clear" w:color="auto" w:fill="auto"/>
          </w:tcPr>
          <w:p w14:paraId="0B65C20F" w14:textId="637EB996" w:rsidR="00D50703" w:rsidRPr="002A2983" w:rsidRDefault="00D50703" w:rsidP="00D50703">
            <w:pPr>
              <w:jc w:val="center"/>
              <w:rPr>
                <w:rFonts w:ascii="Verdana" w:hAnsi="Verdana" w:cstheme="minorHAnsi"/>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59D26BBA" w14:textId="77777777" w:rsidR="00D50703" w:rsidRPr="002A2983" w:rsidRDefault="00D50703" w:rsidP="00D50703">
            <w:pPr>
              <w:rPr>
                <w:rFonts w:ascii="Verdana" w:hAnsi="Verdana" w:cstheme="minorHAnsi"/>
                <w:sz w:val="20"/>
                <w:szCs w:val="20"/>
              </w:rPr>
            </w:pPr>
          </w:p>
        </w:tc>
      </w:tr>
      <w:tr w:rsidR="005D6431" w:rsidRPr="002A2983" w14:paraId="2B2113CE" w14:textId="77777777" w:rsidTr="005D6431">
        <w:trPr>
          <w:trHeight w:val="132"/>
        </w:trPr>
        <w:tc>
          <w:tcPr>
            <w:tcW w:w="1970" w:type="dxa"/>
          </w:tcPr>
          <w:p w14:paraId="37E36DB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2AF48110"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1080128" w14:textId="77777777" w:rsidR="005D6431" w:rsidRPr="002A2983" w:rsidRDefault="005D6431" w:rsidP="005D6431">
            <w:pPr>
              <w:rPr>
                <w:rFonts w:ascii="Verdana" w:hAnsi="Verdana" w:cstheme="minorHAnsi"/>
                <w:sz w:val="20"/>
                <w:szCs w:val="20"/>
              </w:rPr>
            </w:pPr>
          </w:p>
        </w:tc>
      </w:tr>
    </w:tbl>
    <w:p w14:paraId="2F01892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55E1178E" w14:textId="77777777" w:rsidTr="005D6431">
        <w:tc>
          <w:tcPr>
            <w:tcW w:w="1555" w:type="dxa"/>
            <w:shd w:val="clear" w:color="auto" w:fill="BF8F00" w:themeFill="accent4" w:themeFillShade="BF"/>
          </w:tcPr>
          <w:p w14:paraId="68F653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4CFF5FC4"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C09B31F"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1B29B30F"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9C71799"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37518DA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460E05E" w14:textId="77777777" w:rsidTr="005D6431">
        <w:tc>
          <w:tcPr>
            <w:tcW w:w="5228" w:type="dxa"/>
            <w:shd w:val="clear" w:color="auto" w:fill="1F3864" w:themeFill="accent1" w:themeFillShade="80"/>
          </w:tcPr>
          <w:p w14:paraId="4EB4558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7741DA4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36AF4D28" w14:textId="77777777" w:rsidTr="005D6431">
        <w:trPr>
          <w:trHeight w:val="79"/>
        </w:trPr>
        <w:tc>
          <w:tcPr>
            <w:tcW w:w="5228" w:type="dxa"/>
          </w:tcPr>
          <w:p w14:paraId="038C3DB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5EE32136" w14:textId="05E83020" w:rsidR="005D6431" w:rsidRDefault="00CC6E6A" w:rsidP="005D6431">
            <w:pPr>
              <w:rPr>
                <w:rFonts w:ascii="Verdana" w:hAnsi="Verdana" w:cs="Calibri"/>
                <w:b/>
                <w:bCs/>
                <w:sz w:val="20"/>
                <w:szCs w:val="20"/>
              </w:rPr>
            </w:pPr>
            <w:r>
              <w:rPr>
                <w:rFonts w:ascii="Verdana" w:hAnsi="Verdana" w:cs="Calibri"/>
                <w:color w:val="000000"/>
                <w:sz w:val="20"/>
                <w:szCs w:val="20"/>
              </w:rPr>
              <w:t>The necessary resources secured in the EASC IMTP</w:t>
            </w:r>
            <w:r w:rsidRPr="0099717F">
              <w:rPr>
                <w:rFonts w:ascii="Verdana" w:hAnsi="Verdana" w:cs="Calibri"/>
                <w:b/>
                <w:bCs/>
                <w:sz w:val="20"/>
                <w:szCs w:val="20"/>
              </w:rPr>
              <w:t xml:space="preserve"> </w:t>
            </w:r>
          </w:p>
          <w:p w14:paraId="0F7BA6FC" w14:textId="15C1D463" w:rsidR="006A26D6" w:rsidRDefault="006A26D6" w:rsidP="005D6431">
            <w:pPr>
              <w:rPr>
                <w:rFonts w:ascii="Verdana" w:hAnsi="Verdana" w:cs="Calibri"/>
                <w:b/>
                <w:bCs/>
                <w:sz w:val="20"/>
                <w:szCs w:val="20"/>
              </w:rPr>
            </w:pPr>
          </w:p>
          <w:p w14:paraId="47FD8E57" w14:textId="0BBDED02" w:rsidR="006A26D6" w:rsidRPr="006A26D6" w:rsidRDefault="006A26D6" w:rsidP="006A26D6">
            <w:pPr>
              <w:autoSpaceDE w:val="0"/>
              <w:autoSpaceDN w:val="0"/>
              <w:adjustRightInd w:val="0"/>
              <w:rPr>
                <w:rFonts w:ascii="Verdana" w:hAnsi="Verdana" w:cs="Calibri"/>
                <w:b/>
                <w:bCs/>
                <w:sz w:val="20"/>
                <w:szCs w:val="20"/>
              </w:rPr>
            </w:pPr>
            <w:r w:rsidRPr="006A26D6">
              <w:rPr>
                <w:rFonts w:ascii="Verdana" w:eastAsiaTheme="minorHAnsi" w:hAnsi="Verdana" w:cs="Verdana"/>
                <w:sz w:val="20"/>
                <w:szCs w:val="20"/>
                <w:lang w:eastAsia="en-US"/>
              </w:rPr>
              <w:t>EASC Action plan includes detaile</w:t>
            </w:r>
            <w:r>
              <w:rPr>
                <w:rFonts w:ascii="Verdana" w:eastAsiaTheme="minorHAnsi" w:hAnsi="Verdana" w:cs="Verdana"/>
                <w:sz w:val="20"/>
                <w:szCs w:val="20"/>
                <w:lang w:eastAsia="en-US"/>
              </w:rPr>
              <w:t xml:space="preserve">d </w:t>
            </w:r>
            <w:r w:rsidRPr="006A26D6">
              <w:rPr>
                <w:rFonts w:ascii="Verdana" w:eastAsiaTheme="minorHAnsi" w:hAnsi="Verdana" w:cs="Verdana"/>
                <w:sz w:val="20"/>
                <w:szCs w:val="20"/>
                <w:lang w:eastAsia="en-US"/>
              </w:rPr>
              <w:t>clinical review of amber incidents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understand clinical need of patients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assess improvement opportunities</w:t>
            </w:r>
          </w:p>
          <w:p w14:paraId="71CCCED6" w14:textId="77777777" w:rsidR="00CC6E6A" w:rsidRPr="0099717F" w:rsidRDefault="00CC6E6A" w:rsidP="005D6431">
            <w:pPr>
              <w:rPr>
                <w:rFonts w:ascii="Verdana" w:hAnsi="Verdana" w:cs="Calibri"/>
                <w:b/>
                <w:bCs/>
                <w:sz w:val="20"/>
                <w:szCs w:val="20"/>
              </w:rPr>
            </w:pPr>
          </w:p>
          <w:p w14:paraId="040CAEA8" w14:textId="77777777" w:rsidR="00CC6E6A" w:rsidRPr="00642392" w:rsidRDefault="005D6431" w:rsidP="00642392">
            <w:pPr>
              <w:rPr>
                <w:rFonts w:ascii="Verdana" w:hAnsi="Verdana" w:cs="Calibri"/>
                <w:sz w:val="20"/>
                <w:szCs w:val="20"/>
              </w:rPr>
            </w:pPr>
            <w:r w:rsidRPr="00642392">
              <w:rPr>
                <w:rFonts w:ascii="Verdana" w:hAnsi="Verdana" w:cs="Calibri"/>
                <w:b/>
                <w:bCs/>
                <w:sz w:val="20"/>
                <w:szCs w:val="20"/>
              </w:rPr>
              <w:t>Governance Structures</w:t>
            </w:r>
          </w:p>
          <w:p w14:paraId="3F97B264" w14:textId="33CE647E"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performance monitoring on a daily basis and month to date position</w:t>
            </w:r>
            <w:r w:rsidR="00642392">
              <w:rPr>
                <w:rFonts w:ascii="Verdana" w:hAnsi="Verdana" w:cs="Calibri"/>
                <w:color w:val="000000"/>
                <w:sz w:val="20"/>
                <w:szCs w:val="20"/>
              </w:rPr>
              <w:t xml:space="preserve"> and shared across system</w:t>
            </w:r>
          </w:p>
          <w:p w14:paraId="49488AC3" w14:textId="77777777"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CASC Monthly quality and delivery meetings with WAST</w:t>
            </w:r>
          </w:p>
          <w:p w14:paraId="50D1B926" w14:textId="77777777"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Bi monthly CASC Quality and Delivery meeting with Welsh Government</w:t>
            </w:r>
          </w:p>
          <w:p w14:paraId="69B0FEEC" w14:textId="18B8B7CE" w:rsidR="005D6431"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CASC monthly Quality and Delivery Meeting with the Welsh Ambulance Services NHS Trust</w:t>
            </w:r>
          </w:p>
          <w:p w14:paraId="463083DE" w14:textId="77777777" w:rsidR="005D6431" w:rsidRDefault="005D6431" w:rsidP="005D6431">
            <w:pPr>
              <w:rPr>
                <w:rFonts w:ascii="Verdana" w:hAnsi="Verdana" w:cstheme="minorHAnsi"/>
                <w:b/>
                <w:bCs/>
                <w:sz w:val="20"/>
                <w:szCs w:val="20"/>
              </w:rPr>
            </w:pPr>
          </w:p>
          <w:p w14:paraId="4E3FB736"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43D3FAA5" w14:textId="2139CC71" w:rsidR="00CC6E6A" w:rsidRPr="00CC6E6A" w:rsidRDefault="00CC6E6A" w:rsidP="00CC6E6A">
            <w:pPr>
              <w:pStyle w:val="ListParagraph"/>
              <w:numPr>
                <w:ilvl w:val="0"/>
                <w:numId w:val="3"/>
              </w:numPr>
              <w:rPr>
                <w:rFonts w:ascii="Verdana" w:hAnsi="Verdana" w:cstheme="minorHAnsi"/>
                <w:b/>
                <w:bCs/>
                <w:sz w:val="20"/>
                <w:szCs w:val="20"/>
              </w:rPr>
            </w:pPr>
            <w:r w:rsidRPr="00CC6E6A">
              <w:rPr>
                <w:rFonts w:ascii="Verdana" w:hAnsi="Verdana" w:cs="Calibri"/>
                <w:color w:val="000000"/>
                <w:sz w:val="20"/>
                <w:szCs w:val="20"/>
              </w:rPr>
              <w:t>Commissioner element of EMS Demand and Capacity plan for additional staff supported</w:t>
            </w:r>
          </w:p>
          <w:p w14:paraId="052C629B" w14:textId="77777777" w:rsidR="001B4297" w:rsidRPr="001B4297" w:rsidRDefault="001B4297" w:rsidP="001B4297">
            <w:pPr>
              <w:pStyle w:val="ListParagraph"/>
              <w:numPr>
                <w:ilvl w:val="0"/>
                <w:numId w:val="3"/>
              </w:numPr>
              <w:rPr>
                <w:rFonts w:ascii="Verdana" w:hAnsi="Verdana" w:cs="Calibri"/>
                <w:color w:val="FF0000"/>
                <w:sz w:val="20"/>
                <w:szCs w:val="20"/>
              </w:rPr>
            </w:pPr>
            <w:r w:rsidRPr="001B4297">
              <w:rPr>
                <w:rFonts w:ascii="Verdana" w:hAnsi="Verdana" w:cs="Calibri"/>
                <w:color w:val="FF0000"/>
                <w:sz w:val="20"/>
                <w:szCs w:val="20"/>
              </w:rPr>
              <w:t>Ambulance improvement plan developed, agreed and circulated weekly</w:t>
            </w:r>
          </w:p>
          <w:p w14:paraId="2B5EECD3" w14:textId="12CF7C06" w:rsidR="00CC6E6A" w:rsidRDefault="00CC6E6A" w:rsidP="00CC6E6A">
            <w:pPr>
              <w:rPr>
                <w:rFonts w:ascii="Verdana" w:hAnsi="Verdana" w:cstheme="minorHAnsi"/>
                <w:b/>
                <w:bCs/>
                <w:sz w:val="20"/>
                <w:szCs w:val="20"/>
              </w:rPr>
            </w:pPr>
          </w:p>
          <w:p w14:paraId="3CD5AFFF" w14:textId="6CCD9DDB" w:rsidR="001B4297" w:rsidRDefault="001B4297" w:rsidP="00CC6E6A">
            <w:pPr>
              <w:rPr>
                <w:rFonts w:ascii="Verdana" w:hAnsi="Verdana" w:cstheme="minorHAnsi"/>
                <w:b/>
                <w:bCs/>
                <w:sz w:val="20"/>
                <w:szCs w:val="20"/>
              </w:rPr>
            </w:pPr>
          </w:p>
          <w:p w14:paraId="272DBAB2" w14:textId="77777777" w:rsidR="001B4297" w:rsidRDefault="001B4297" w:rsidP="00CC6E6A">
            <w:pPr>
              <w:rPr>
                <w:rFonts w:ascii="Verdana" w:hAnsi="Verdana" w:cstheme="minorHAnsi"/>
                <w:b/>
                <w:bCs/>
                <w:sz w:val="20"/>
                <w:szCs w:val="20"/>
              </w:rPr>
            </w:pPr>
          </w:p>
          <w:p w14:paraId="62F01E3C" w14:textId="14D430C0"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lastRenderedPageBreak/>
              <w:t>Improvement Programmes</w:t>
            </w:r>
          </w:p>
          <w:p w14:paraId="30C4C894" w14:textId="2FFE5C71" w:rsidR="005D6431" w:rsidRPr="0099717F" w:rsidRDefault="00642392"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Identified within the EASC IMTP and Commissioning Intentions and Frameworks</w:t>
            </w:r>
          </w:p>
          <w:p w14:paraId="084F9502" w14:textId="246BE9F4" w:rsidR="00846B16" w:rsidRPr="006A26D6" w:rsidRDefault="00846B16" w:rsidP="006A26D6">
            <w:pPr>
              <w:rPr>
                <w:rFonts w:ascii="Verdana" w:hAnsi="Verdana" w:cstheme="minorHAnsi"/>
                <w:b/>
                <w:bCs/>
                <w:sz w:val="20"/>
                <w:szCs w:val="20"/>
              </w:rPr>
            </w:pPr>
          </w:p>
        </w:tc>
        <w:tc>
          <w:tcPr>
            <w:tcW w:w="5228" w:type="dxa"/>
          </w:tcPr>
          <w:p w14:paraId="4DDD3E66" w14:textId="62F94DBB"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lastRenderedPageBreak/>
              <w:t xml:space="preserve">Ambulance </w:t>
            </w:r>
            <w:r w:rsidR="00C84FA1">
              <w:rPr>
                <w:rFonts w:ascii="Verdana" w:hAnsi="Verdana" w:cstheme="minorHAnsi"/>
                <w:sz w:val="20"/>
                <w:szCs w:val="20"/>
              </w:rPr>
              <w:t>Service</w:t>
            </w:r>
            <w:r w:rsidRPr="00CC6E6A">
              <w:rPr>
                <w:rFonts w:ascii="Verdana" w:hAnsi="Verdana" w:cstheme="minorHAnsi"/>
                <w:sz w:val="20"/>
                <w:szCs w:val="20"/>
              </w:rPr>
              <w:t xml:space="preserve"> Indicators                             </w:t>
            </w:r>
          </w:p>
          <w:p w14:paraId="5E9897B9" w14:textId="52BBF3E3"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Daily weekly and monthly performance reports</w:t>
            </w:r>
            <w:r w:rsidR="00642392">
              <w:rPr>
                <w:rFonts w:ascii="Verdana" w:hAnsi="Verdana" w:cstheme="minorHAnsi"/>
                <w:sz w:val="20"/>
                <w:szCs w:val="20"/>
              </w:rPr>
              <w:t xml:space="preserve"> shared across the system</w:t>
            </w:r>
            <w:r w:rsidRPr="00CC6E6A">
              <w:rPr>
                <w:rFonts w:ascii="Verdana" w:hAnsi="Verdana" w:cstheme="minorHAnsi"/>
                <w:sz w:val="20"/>
                <w:szCs w:val="20"/>
              </w:rPr>
              <w:t xml:space="preserve">                       </w:t>
            </w:r>
          </w:p>
          <w:p w14:paraId="156BCE16"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Remedial Action plans (if required)                      </w:t>
            </w:r>
          </w:p>
          <w:p w14:paraId="6AC82B29"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Specific targeted actions as required                         </w:t>
            </w:r>
          </w:p>
          <w:p w14:paraId="331B64BF" w14:textId="02AB8A71" w:rsidR="00CC6E6A" w:rsidRDefault="00642392" w:rsidP="00CC6E6A">
            <w:pPr>
              <w:pStyle w:val="ListParagraph"/>
              <w:numPr>
                <w:ilvl w:val="0"/>
                <w:numId w:val="15"/>
              </w:numPr>
              <w:rPr>
                <w:rFonts w:ascii="Verdana" w:hAnsi="Verdana" w:cstheme="minorHAnsi"/>
                <w:sz w:val="20"/>
                <w:szCs w:val="20"/>
              </w:rPr>
            </w:pPr>
            <w:r>
              <w:rPr>
                <w:rFonts w:ascii="Verdana" w:hAnsi="Verdana" w:cstheme="minorHAnsi"/>
                <w:sz w:val="20"/>
                <w:szCs w:val="20"/>
              </w:rPr>
              <w:t>Continued i</w:t>
            </w:r>
            <w:r w:rsidR="00D50703" w:rsidRPr="00CC6E6A">
              <w:rPr>
                <w:rFonts w:ascii="Verdana" w:hAnsi="Verdana" w:cstheme="minorHAnsi"/>
                <w:sz w:val="20"/>
                <w:szCs w:val="20"/>
              </w:rPr>
              <w:t xml:space="preserve">mplementation of the Demand and Capacity Review </w:t>
            </w:r>
            <w:r>
              <w:rPr>
                <w:rFonts w:ascii="Verdana" w:hAnsi="Verdana" w:cstheme="minorHAnsi"/>
                <w:sz w:val="20"/>
                <w:szCs w:val="20"/>
              </w:rPr>
              <w:t>and of the ongoing work</w:t>
            </w:r>
            <w:r w:rsidR="00D50703" w:rsidRPr="00CC6E6A">
              <w:rPr>
                <w:rFonts w:ascii="Verdana" w:hAnsi="Verdana" w:cstheme="minorHAnsi"/>
                <w:sz w:val="20"/>
                <w:szCs w:val="20"/>
              </w:rPr>
              <w:t xml:space="preserve">         </w:t>
            </w:r>
          </w:p>
          <w:p w14:paraId="12CBC5C7" w14:textId="527A5FF4"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EASC Action Plan for Minister </w:t>
            </w:r>
            <w:r w:rsidR="00471159">
              <w:rPr>
                <w:rFonts w:ascii="Verdana" w:eastAsiaTheme="minorHAnsi" w:hAnsi="Verdana" w:cs="Verdana"/>
                <w:sz w:val="20"/>
                <w:szCs w:val="20"/>
                <w:lang w:eastAsia="en-US"/>
              </w:rPr>
              <w:t>and actions within the Integrated Commissioning Action Plans</w:t>
            </w:r>
            <w:r w:rsidR="00471159">
              <w:rPr>
                <w:rFonts w:ascii="Verdana" w:hAnsi="Verdana" w:cstheme="minorHAnsi"/>
                <w:sz w:val="20"/>
                <w:szCs w:val="20"/>
              </w:rPr>
              <w:t xml:space="preserve"> </w:t>
            </w:r>
          </w:p>
          <w:p w14:paraId="1D9E3B34" w14:textId="77777777" w:rsidR="005D6431"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CASC liaison with Chief Operating Officers</w:t>
            </w:r>
          </w:p>
          <w:p w14:paraId="74CAD508" w14:textId="77777777" w:rsidR="001B28A1" w:rsidRDefault="001B28A1" w:rsidP="001B28A1">
            <w:pPr>
              <w:rPr>
                <w:rFonts w:ascii="Verdana" w:hAnsi="Verdana" w:cstheme="minorHAnsi"/>
                <w:sz w:val="20"/>
                <w:szCs w:val="20"/>
              </w:rPr>
            </w:pPr>
          </w:p>
          <w:p w14:paraId="52A247F4" w14:textId="245B93D0" w:rsidR="001B28A1" w:rsidRPr="001B28A1" w:rsidRDefault="001B28A1" w:rsidP="001B28A1">
            <w:pPr>
              <w:rPr>
                <w:rFonts w:ascii="Verdana" w:hAnsi="Verdana" w:cstheme="minorHAnsi"/>
                <w:sz w:val="20"/>
                <w:szCs w:val="20"/>
              </w:rPr>
            </w:pPr>
            <w:r w:rsidRPr="001B28A1">
              <w:rPr>
                <w:rFonts w:ascii="Verdana" w:hAnsi="Verdana" w:cstheme="minorHAnsi"/>
                <w:sz w:val="20"/>
                <w:szCs w:val="20"/>
              </w:rPr>
              <w:t>September data showed deterioration – being closely monitored, daily and weekly</w:t>
            </w:r>
            <w:r>
              <w:rPr>
                <w:sz w:val="13"/>
              </w:rPr>
              <w:t>)</w:t>
            </w:r>
          </w:p>
        </w:tc>
      </w:tr>
      <w:tr w:rsidR="005D6431" w:rsidRPr="002A2983" w14:paraId="33F55F27" w14:textId="77777777" w:rsidTr="005D6431">
        <w:tc>
          <w:tcPr>
            <w:tcW w:w="5228" w:type="dxa"/>
            <w:shd w:val="clear" w:color="auto" w:fill="1F3864" w:themeFill="accent1" w:themeFillShade="80"/>
          </w:tcPr>
          <w:p w14:paraId="7E2FD87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C910EE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76BD8639" w14:textId="77777777" w:rsidTr="006A26D6">
        <w:trPr>
          <w:trHeight w:val="2735"/>
        </w:trPr>
        <w:tc>
          <w:tcPr>
            <w:tcW w:w="5228" w:type="dxa"/>
          </w:tcPr>
          <w:p w14:paraId="67502D96"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7F3F813F" w14:textId="5478C5C3" w:rsidR="00CC6E6A" w:rsidRDefault="00D50703" w:rsidP="001B28A1">
            <w:pPr>
              <w:pStyle w:val="ListParagraph"/>
              <w:numPr>
                <w:ilvl w:val="0"/>
                <w:numId w:val="1"/>
              </w:numPr>
              <w:jc w:val="both"/>
              <w:rPr>
                <w:rFonts w:ascii="Verdana" w:hAnsi="Verdana" w:cs="Calibri"/>
                <w:color w:val="000000"/>
                <w:sz w:val="20"/>
                <w:szCs w:val="20"/>
              </w:rPr>
            </w:pPr>
            <w:r w:rsidRPr="00CC6E6A">
              <w:rPr>
                <w:rFonts w:ascii="Verdana" w:hAnsi="Verdana" w:cs="Calibri"/>
                <w:color w:val="000000"/>
                <w:sz w:val="20"/>
                <w:szCs w:val="20"/>
              </w:rPr>
              <w:t xml:space="preserve">Delivery of EASC </w:t>
            </w:r>
            <w:r w:rsidR="00642392">
              <w:rPr>
                <w:rFonts w:ascii="Verdana" w:hAnsi="Verdana" w:cs="Calibri"/>
                <w:color w:val="000000"/>
                <w:sz w:val="20"/>
                <w:szCs w:val="20"/>
              </w:rPr>
              <w:t>IMTP</w:t>
            </w:r>
            <w:r w:rsidRPr="00CC6E6A">
              <w:rPr>
                <w:rFonts w:ascii="Verdana" w:hAnsi="Verdana" w:cs="Calibri"/>
                <w:color w:val="000000"/>
                <w:sz w:val="20"/>
                <w:szCs w:val="20"/>
              </w:rPr>
              <w:t xml:space="preserve"> and WAST IMTP                                                                              Implementation of the commissioning intentions through the commissioning agreement                                                                        </w:t>
            </w:r>
          </w:p>
          <w:p w14:paraId="03E1EC99" w14:textId="204900FC" w:rsidR="00CC6E6A" w:rsidRPr="00CC6E6A" w:rsidRDefault="00D50703" w:rsidP="001B28A1">
            <w:pPr>
              <w:pStyle w:val="ListParagraph"/>
              <w:numPr>
                <w:ilvl w:val="0"/>
                <w:numId w:val="1"/>
              </w:numPr>
              <w:jc w:val="both"/>
              <w:rPr>
                <w:rFonts w:ascii="Verdana" w:hAnsi="Verdana" w:cs="Calibri"/>
                <w:color w:val="000000"/>
                <w:sz w:val="20"/>
                <w:szCs w:val="20"/>
              </w:rPr>
            </w:pPr>
            <w:r w:rsidRPr="00CC6E6A">
              <w:rPr>
                <w:rFonts w:ascii="Verdana" w:hAnsi="Verdana" w:cs="Calibri"/>
                <w:color w:val="000000"/>
                <w:sz w:val="20"/>
                <w:szCs w:val="20"/>
              </w:rPr>
              <w:t xml:space="preserve">Role of the EASC Management Group to provide oversight on operational performance                                                                 </w:t>
            </w:r>
          </w:p>
          <w:p w14:paraId="3946C860" w14:textId="3051DEDA" w:rsidR="00CC6E6A" w:rsidRPr="006A26D6" w:rsidRDefault="00642392" w:rsidP="001B28A1">
            <w:pPr>
              <w:pStyle w:val="ListParagraph"/>
              <w:numPr>
                <w:ilvl w:val="0"/>
                <w:numId w:val="1"/>
              </w:numPr>
              <w:jc w:val="both"/>
              <w:rPr>
                <w:rFonts w:ascii="Verdana" w:hAnsi="Verdana" w:cs="Calibri"/>
                <w:color w:val="000000" w:themeColor="text1"/>
                <w:sz w:val="20"/>
                <w:szCs w:val="20"/>
              </w:rPr>
            </w:pPr>
            <w:r>
              <w:rPr>
                <w:rFonts w:ascii="Verdana" w:hAnsi="Verdana" w:cs="Calibri"/>
                <w:color w:val="000000"/>
                <w:sz w:val="20"/>
                <w:szCs w:val="20"/>
              </w:rPr>
              <w:t>P</w:t>
            </w:r>
            <w:r w:rsidR="00D50703" w:rsidRPr="006A26D6">
              <w:rPr>
                <w:rFonts w:ascii="Verdana" w:hAnsi="Verdana" w:cs="Calibri"/>
                <w:color w:val="000000"/>
                <w:sz w:val="20"/>
                <w:szCs w:val="20"/>
              </w:rPr>
              <w:t xml:space="preserve">erformance </w:t>
            </w:r>
            <w:r>
              <w:rPr>
                <w:rFonts w:ascii="Verdana" w:hAnsi="Verdana" w:cs="Calibri"/>
                <w:color w:val="000000"/>
                <w:sz w:val="20"/>
                <w:szCs w:val="20"/>
              </w:rPr>
              <w:t>report and dashboard</w:t>
            </w:r>
            <w:r w:rsidR="00D50703" w:rsidRPr="006A26D6">
              <w:rPr>
                <w:rFonts w:ascii="Verdana" w:hAnsi="Verdana" w:cs="Calibri"/>
                <w:color w:val="000000" w:themeColor="text1"/>
                <w:sz w:val="20"/>
                <w:szCs w:val="20"/>
              </w:rPr>
              <w:t xml:space="preserve">                        </w:t>
            </w:r>
          </w:p>
          <w:p w14:paraId="689A952D" w14:textId="77777777" w:rsidR="006A26D6" w:rsidRDefault="00846B16" w:rsidP="001B28A1">
            <w:pPr>
              <w:pStyle w:val="ListParagraph"/>
              <w:numPr>
                <w:ilvl w:val="0"/>
                <w:numId w:val="1"/>
              </w:numPr>
              <w:jc w:val="both"/>
              <w:rPr>
                <w:rFonts w:ascii="Verdana" w:hAnsi="Verdana" w:cs="Calibri"/>
                <w:color w:val="000000" w:themeColor="text1"/>
                <w:sz w:val="20"/>
                <w:szCs w:val="20"/>
              </w:rPr>
            </w:pPr>
            <w:r w:rsidRPr="006A26D6">
              <w:rPr>
                <w:rFonts w:ascii="Verdana" w:hAnsi="Verdana" w:cs="Calibri"/>
                <w:color w:val="000000" w:themeColor="text1"/>
                <w:sz w:val="20"/>
                <w:szCs w:val="20"/>
              </w:rPr>
              <w:t>W</w:t>
            </w:r>
            <w:r w:rsidR="00D50703" w:rsidRPr="006A26D6">
              <w:rPr>
                <w:rFonts w:ascii="Verdana" w:hAnsi="Verdana" w:cs="Calibri"/>
                <w:color w:val="000000" w:themeColor="text1"/>
                <w:sz w:val="20"/>
                <w:szCs w:val="20"/>
              </w:rPr>
              <w:t xml:space="preserve">eekly dashboard of management information </w:t>
            </w:r>
            <w:r w:rsidRPr="006A26D6">
              <w:rPr>
                <w:rFonts w:ascii="Verdana" w:hAnsi="Verdana" w:cs="Calibri"/>
                <w:color w:val="000000" w:themeColor="text1"/>
                <w:sz w:val="20"/>
                <w:szCs w:val="20"/>
              </w:rPr>
              <w:t xml:space="preserve">developed and shared across NHS Wales </w:t>
            </w:r>
            <w:r w:rsidR="00D50703" w:rsidRPr="006A26D6">
              <w:rPr>
                <w:rFonts w:ascii="Verdana" w:hAnsi="Verdana" w:cs="Calibri"/>
                <w:color w:val="000000" w:themeColor="text1"/>
                <w:sz w:val="20"/>
                <w:szCs w:val="20"/>
              </w:rPr>
              <w:t>to capture progress</w:t>
            </w:r>
          </w:p>
          <w:p w14:paraId="4BDCA9BE" w14:textId="77777777" w:rsidR="006A26D6" w:rsidRPr="006A26D6" w:rsidRDefault="006A26D6" w:rsidP="001B28A1">
            <w:pPr>
              <w:pStyle w:val="ListParagraph"/>
              <w:numPr>
                <w:ilvl w:val="0"/>
                <w:numId w:val="1"/>
              </w:numPr>
              <w:jc w:val="both"/>
              <w:rPr>
                <w:rFonts w:ascii="Verdana" w:hAnsi="Verdana" w:cs="Calibri"/>
                <w:color w:val="000000" w:themeColor="text1"/>
                <w:sz w:val="20"/>
                <w:szCs w:val="20"/>
              </w:rPr>
            </w:pPr>
            <w:r w:rsidRPr="006A26D6">
              <w:rPr>
                <w:rFonts w:ascii="Verdana" w:eastAsiaTheme="minorHAnsi" w:hAnsi="Verdana" w:cs="Verdana"/>
                <w:sz w:val="20"/>
                <w:szCs w:val="20"/>
                <w:lang w:eastAsia="en-US"/>
              </w:rPr>
              <w:t>Quality and Safety Report presented at every EASC meeting</w:t>
            </w:r>
          </w:p>
          <w:p w14:paraId="1001F667" w14:textId="77777777" w:rsidR="00D50703" w:rsidRPr="00996264" w:rsidRDefault="006A26D6" w:rsidP="001B28A1">
            <w:pPr>
              <w:pStyle w:val="ListParagraph"/>
              <w:numPr>
                <w:ilvl w:val="0"/>
                <w:numId w:val="1"/>
              </w:numPr>
              <w:jc w:val="both"/>
              <w:rPr>
                <w:rFonts w:ascii="Verdana" w:hAnsi="Verdana" w:cs="Calibri"/>
                <w:color w:val="000000" w:themeColor="text1"/>
                <w:sz w:val="20"/>
                <w:szCs w:val="20"/>
              </w:rPr>
            </w:pPr>
            <w:r w:rsidRPr="006A26D6">
              <w:rPr>
                <w:rFonts w:ascii="Verdana" w:eastAsiaTheme="minorHAnsi" w:hAnsi="Verdana" w:cs="Verdana"/>
                <w:sz w:val="20"/>
                <w:szCs w:val="20"/>
                <w:lang w:eastAsia="en-US"/>
              </w:rPr>
              <w:t>Weekly dashboard shared across NHS Wales – sent to all EASC</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members and key senior NHS staff</w:t>
            </w:r>
          </w:p>
          <w:p w14:paraId="365691D5" w14:textId="5E5FC543" w:rsidR="00996264" w:rsidRPr="001B4297" w:rsidRDefault="00996264" w:rsidP="00996264">
            <w:pPr>
              <w:pStyle w:val="TableParagraph"/>
              <w:numPr>
                <w:ilvl w:val="0"/>
                <w:numId w:val="1"/>
              </w:numPr>
              <w:tabs>
                <w:tab w:val="left" w:pos="97"/>
              </w:tabs>
              <w:spacing w:before="2" w:line="254" w:lineRule="auto"/>
              <w:ind w:right="14"/>
              <w:rPr>
                <w:rFonts w:ascii="Verdana" w:eastAsia="Times New Roman" w:hAnsi="Verdana" w:cs="Calibri"/>
                <w:color w:val="FF0000"/>
                <w:sz w:val="20"/>
                <w:szCs w:val="20"/>
                <w:lang w:val="en-GB" w:eastAsia="en-GB"/>
              </w:rPr>
            </w:pPr>
            <w:r>
              <w:rPr>
                <w:rFonts w:ascii="Verdana" w:eastAsia="Times New Roman" w:hAnsi="Verdana" w:cs="Calibri"/>
                <w:color w:val="FF0000"/>
                <w:sz w:val="20"/>
                <w:szCs w:val="20"/>
                <w:lang w:val="en-GB" w:eastAsia="en-GB"/>
              </w:rPr>
              <w:tab/>
            </w:r>
            <w:r w:rsidRPr="001B4297">
              <w:rPr>
                <w:rFonts w:ascii="Verdana" w:eastAsia="Times New Roman" w:hAnsi="Verdana" w:cs="Calibri"/>
                <w:color w:val="FF0000"/>
                <w:sz w:val="20"/>
                <w:szCs w:val="20"/>
                <w:lang w:val="en-GB" w:eastAsia="en-GB"/>
              </w:rPr>
              <w:t>Three key actions with appropriate indicators agreed with each HB during the winter period</w:t>
            </w:r>
          </w:p>
          <w:p w14:paraId="735AA01E" w14:textId="32255CA4" w:rsidR="00996264" w:rsidRPr="006A26D6" w:rsidRDefault="00996264" w:rsidP="00996264">
            <w:pPr>
              <w:pStyle w:val="ListParagraph"/>
              <w:numPr>
                <w:ilvl w:val="0"/>
                <w:numId w:val="1"/>
              </w:numPr>
              <w:jc w:val="both"/>
              <w:rPr>
                <w:rFonts w:ascii="Verdana" w:hAnsi="Verdana" w:cs="Calibri"/>
                <w:color w:val="000000" w:themeColor="text1"/>
                <w:sz w:val="20"/>
                <w:szCs w:val="20"/>
              </w:rPr>
            </w:pPr>
            <w:r w:rsidRPr="001B4297">
              <w:rPr>
                <w:rFonts w:ascii="Verdana" w:hAnsi="Verdana" w:cs="Calibri"/>
                <w:color w:val="FF0000"/>
                <w:sz w:val="20"/>
                <w:szCs w:val="20"/>
              </w:rPr>
              <w:t>Improvement plans are used by EASC Team, NHS Executive and WG for focus and consistent approach</w:t>
            </w:r>
          </w:p>
        </w:tc>
      </w:tr>
    </w:tbl>
    <w:p w14:paraId="5FD3252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5621484" w14:textId="77777777" w:rsidTr="005D6431">
        <w:tc>
          <w:tcPr>
            <w:tcW w:w="5228" w:type="dxa"/>
            <w:shd w:val="clear" w:color="auto" w:fill="1F3864" w:themeFill="accent1" w:themeFillShade="80"/>
          </w:tcPr>
          <w:p w14:paraId="42443689"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4DECED8D"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3704327" w14:textId="77777777" w:rsidTr="005D6431">
        <w:tc>
          <w:tcPr>
            <w:tcW w:w="5228" w:type="dxa"/>
          </w:tcPr>
          <w:p w14:paraId="6EB9BAB5"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663C98C7"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3DBE0134"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3D410BD8" w14:textId="6847719B" w:rsidR="005D6431" w:rsidRPr="002A2983" w:rsidRDefault="004F20FA" w:rsidP="005D6431">
            <w:pPr>
              <w:rPr>
                <w:rFonts w:ascii="Verdana" w:eastAsiaTheme="minorEastAsia" w:hAnsi="Verdana" w:cstheme="minorBidi"/>
                <w:sz w:val="20"/>
                <w:szCs w:val="20"/>
              </w:rPr>
            </w:pPr>
            <w:r>
              <w:rPr>
                <w:rFonts w:ascii="Verdana" w:eastAsiaTheme="minorEastAsia" w:hAnsi="Verdana" w:cstheme="minorBidi"/>
                <w:sz w:val="20"/>
                <w:szCs w:val="20"/>
              </w:rPr>
              <w:t>Performance has improved by on average 3 hours</w:t>
            </w:r>
          </w:p>
        </w:tc>
      </w:tr>
    </w:tbl>
    <w:p w14:paraId="04CCCEF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65CA882E" w14:textId="77777777" w:rsidTr="005D6431">
        <w:tc>
          <w:tcPr>
            <w:tcW w:w="10456" w:type="dxa"/>
            <w:gridSpan w:val="3"/>
            <w:shd w:val="clear" w:color="auto" w:fill="1F3864" w:themeFill="accent1" w:themeFillShade="80"/>
          </w:tcPr>
          <w:p w14:paraId="402BA7A0"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6562D1BC" w14:textId="77777777" w:rsidTr="005D6431">
        <w:trPr>
          <w:trHeight w:val="155"/>
        </w:trPr>
        <w:tc>
          <w:tcPr>
            <w:tcW w:w="846" w:type="dxa"/>
          </w:tcPr>
          <w:p w14:paraId="25D72B7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4AAC785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592375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04D939C3" w14:textId="77777777" w:rsidTr="004F20FA">
        <w:trPr>
          <w:trHeight w:val="154"/>
        </w:trPr>
        <w:tc>
          <w:tcPr>
            <w:tcW w:w="846" w:type="dxa"/>
          </w:tcPr>
          <w:p w14:paraId="1B15092B" w14:textId="38622EFE" w:rsidR="005D6431" w:rsidRPr="002A2983" w:rsidRDefault="00CC6E6A" w:rsidP="005D6431">
            <w:pPr>
              <w:rPr>
                <w:rFonts w:ascii="Verdana" w:hAnsi="Verdana" w:cstheme="minorHAnsi"/>
                <w:sz w:val="20"/>
                <w:szCs w:val="20"/>
              </w:rPr>
            </w:pPr>
            <w:r>
              <w:rPr>
                <w:rFonts w:ascii="Verdana" w:hAnsi="Verdana" w:cstheme="minorHAnsi"/>
                <w:sz w:val="20"/>
                <w:szCs w:val="20"/>
              </w:rPr>
              <w:t>4506</w:t>
            </w:r>
          </w:p>
        </w:tc>
        <w:tc>
          <w:tcPr>
            <w:tcW w:w="8363" w:type="dxa"/>
          </w:tcPr>
          <w:p w14:paraId="29C34E8A" w14:textId="77777777" w:rsidR="00CC6E6A" w:rsidRDefault="00CC6E6A" w:rsidP="00CC6E6A">
            <w:pPr>
              <w:rPr>
                <w:rFonts w:ascii="Verdana" w:hAnsi="Verdana" w:cs="Calibri"/>
                <w:color w:val="000000"/>
                <w:sz w:val="20"/>
                <w:szCs w:val="20"/>
              </w:rPr>
            </w:pPr>
            <w:r>
              <w:rPr>
                <w:rFonts w:ascii="Verdana" w:hAnsi="Verdana" w:cs="Calibri"/>
                <w:color w:val="000000"/>
                <w:sz w:val="20"/>
                <w:szCs w:val="20"/>
              </w:rPr>
              <w:t>Failure to achieve agreed performance standard for category red calls</w:t>
            </w:r>
          </w:p>
          <w:p w14:paraId="4BC2E635"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0000"/>
          </w:tcPr>
          <w:p w14:paraId="0F066EE6" w14:textId="1E4CCABA" w:rsidR="005D6431" w:rsidRPr="002A2983" w:rsidRDefault="00CC6E6A" w:rsidP="005D6431">
            <w:pPr>
              <w:jc w:val="center"/>
              <w:rPr>
                <w:rFonts w:ascii="Verdana" w:hAnsi="Verdana" w:cstheme="minorHAnsi"/>
                <w:b/>
                <w:bCs/>
                <w:color w:val="FF0000"/>
                <w:sz w:val="20"/>
                <w:szCs w:val="20"/>
              </w:rPr>
            </w:pPr>
            <w:r w:rsidRPr="004F20FA">
              <w:rPr>
                <w:rFonts w:ascii="Verdana" w:hAnsi="Verdana" w:cstheme="minorHAnsi"/>
                <w:b/>
                <w:bCs/>
                <w:color w:val="FFFFFF" w:themeColor="background1"/>
                <w:sz w:val="20"/>
                <w:szCs w:val="20"/>
              </w:rPr>
              <w:t>25</w:t>
            </w:r>
          </w:p>
        </w:tc>
      </w:tr>
    </w:tbl>
    <w:p w14:paraId="1C8996E7" w14:textId="77777777" w:rsidR="005D6431" w:rsidRPr="002A2983" w:rsidRDefault="005D6431" w:rsidP="005D6431">
      <w:pPr>
        <w:tabs>
          <w:tab w:val="left" w:pos="4590"/>
        </w:tabs>
        <w:rPr>
          <w:rFonts w:ascii="Verdana" w:hAnsi="Verdana" w:cstheme="minorHAnsi"/>
          <w:sz w:val="22"/>
          <w:szCs w:val="22"/>
        </w:rPr>
      </w:pPr>
    </w:p>
    <w:p w14:paraId="656EE412" w14:textId="77777777" w:rsidR="005D6431" w:rsidRPr="002A2983" w:rsidRDefault="005D6431" w:rsidP="005D6431">
      <w:pPr>
        <w:rPr>
          <w:rFonts w:ascii="Verdana" w:hAnsi="Verdana" w:cstheme="minorHAnsi"/>
          <w:sz w:val="22"/>
          <w:szCs w:val="22"/>
        </w:rPr>
      </w:pPr>
    </w:p>
    <w:p w14:paraId="6A3083AB" w14:textId="77777777" w:rsidR="005D6431" w:rsidRPr="002A2983" w:rsidRDefault="005D6431" w:rsidP="005D6431">
      <w:pPr>
        <w:rPr>
          <w:rFonts w:ascii="Verdana" w:hAnsi="Verdana" w:cstheme="minorHAnsi"/>
          <w:sz w:val="22"/>
          <w:szCs w:val="22"/>
        </w:rPr>
      </w:pPr>
    </w:p>
    <w:p w14:paraId="62381DFF" w14:textId="77777777" w:rsidR="005D6431" w:rsidRPr="002A2983" w:rsidRDefault="00996264"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1DE3A88A" w14:textId="77777777" w:rsidR="005D6431" w:rsidRPr="002A2983" w:rsidRDefault="005D6431" w:rsidP="005D6431">
      <w:pPr>
        <w:tabs>
          <w:tab w:val="left" w:pos="4590"/>
        </w:tabs>
        <w:rPr>
          <w:rFonts w:ascii="Verdana" w:hAnsi="Verdana" w:cstheme="minorHAnsi"/>
          <w:sz w:val="22"/>
          <w:szCs w:val="22"/>
        </w:rPr>
      </w:pPr>
    </w:p>
    <w:p w14:paraId="09FF83BE" w14:textId="35508EA2" w:rsidR="005D6431" w:rsidRDefault="005D6431">
      <w:pPr>
        <w:rPr>
          <w:rFonts w:ascii="Verdana" w:hAnsi="Verdana"/>
        </w:rPr>
      </w:pPr>
      <w:r>
        <w:rPr>
          <w:rFonts w:ascii="Verdana" w:hAnsi="Verdana"/>
        </w:rPr>
        <w:br w:type="page"/>
      </w:r>
    </w:p>
    <w:p w14:paraId="6E7CBDA8"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D50703" w:rsidRPr="002A2983" w14:paraId="0607A785" w14:textId="77777777" w:rsidTr="00D50703">
        <w:trPr>
          <w:trHeight w:val="120"/>
        </w:trPr>
        <w:tc>
          <w:tcPr>
            <w:tcW w:w="9067" w:type="dxa"/>
            <w:gridSpan w:val="3"/>
            <w:shd w:val="clear" w:color="auto" w:fill="1F3864" w:themeFill="accent1" w:themeFillShade="80"/>
          </w:tcPr>
          <w:p w14:paraId="2A6DCA78" w14:textId="7C1FDA15" w:rsidR="00D50703" w:rsidRDefault="00D50703"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 xml:space="preserve">Set the Strategic Commissioning </w:t>
            </w:r>
            <w:r w:rsidR="001B28A1">
              <w:rPr>
                <w:rFonts w:ascii="Verdana" w:hAnsi="Verdana" w:cstheme="minorHAnsi"/>
                <w:b/>
                <w:bCs/>
                <w:sz w:val="20"/>
                <w:szCs w:val="20"/>
              </w:rPr>
              <w:t>direction</w:t>
            </w:r>
          </w:p>
          <w:p w14:paraId="50FD2B25" w14:textId="77777777" w:rsidR="00D50703" w:rsidRPr="002A2983" w:rsidRDefault="00D50703" w:rsidP="005D6431">
            <w:pPr>
              <w:rPr>
                <w:rFonts w:ascii="Verdana" w:hAnsi="Verdana" w:cstheme="minorHAnsi"/>
                <w:sz w:val="20"/>
                <w:szCs w:val="20"/>
              </w:rPr>
            </w:pPr>
          </w:p>
        </w:tc>
        <w:tc>
          <w:tcPr>
            <w:tcW w:w="1389" w:type="dxa"/>
            <w:vMerge w:val="restart"/>
            <w:shd w:val="clear" w:color="auto" w:fill="FFC000"/>
          </w:tcPr>
          <w:p w14:paraId="1B6D0435" w14:textId="77777777" w:rsidR="00D50703" w:rsidRPr="002A2983" w:rsidRDefault="00D50703" w:rsidP="005D6431">
            <w:pPr>
              <w:jc w:val="center"/>
              <w:rPr>
                <w:rFonts w:ascii="Verdana" w:hAnsi="Verdana" w:cstheme="minorHAnsi"/>
                <w:sz w:val="20"/>
                <w:szCs w:val="20"/>
              </w:rPr>
            </w:pPr>
            <w:r w:rsidRPr="002A2983">
              <w:rPr>
                <w:rFonts w:ascii="Verdana" w:hAnsi="Verdana" w:cstheme="minorHAnsi"/>
                <w:sz w:val="20"/>
                <w:szCs w:val="20"/>
              </w:rPr>
              <w:t>Risk score</w:t>
            </w:r>
          </w:p>
          <w:p w14:paraId="40472FF5" w14:textId="6BA877AF" w:rsidR="00D50703" w:rsidRPr="002A2983" w:rsidRDefault="00D50703" w:rsidP="005D6431">
            <w:pPr>
              <w:jc w:val="center"/>
              <w:rPr>
                <w:rFonts w:ascii="Verdana" w:hAnsi="Verdana" w:cstheme="minorHAnsi"/>
                <w:b/>
                <w:bCs/>
                <w:sz w:val="20"/>
                <w:szCs w:val="20"/>
              </w:rPr>
            </w:pPr>
            <w:r>
              <w:rPr>
                <w:rFonts w:ascii="Verdana" w:hAnsi="Verdana" w:cstheme="minorHAnsi"/>
                <w:b/>
                <w:bCs/>
                <w:sz w:val="20"/>
                <w:szCs w:val="20"/>
              </w:rPr>
              <w:t>8</w:t>
            </w:r>
          </w:p>
        </w:tc>
      </w:tr>
      <w:tr w:rsidR="00D50703" w:rsidRPr="002A2983" w14:paraId="38F788E8" w14:textId="77777777" w:rsidTr="00D50703">
        <w:trPr>
          <w:trHeight w:val="119"/>
        </w:trPr>
        <w:tc>
          <w:tcPr>
            <w:tcW w:w="9067" w:type="dxa"/>
            <w:gridSpan w:val="3"/>
            <w:shd w:val="clear" w:color="auto" w:fill="BF8F00" w:themeFill="accent4" w:themeFillShade="BF"/>
          </w:tcPr>
          <w:p w14:paraId="6EB240CD" w14:textId="4BD0C1C8" w:rsidR="00D50703" w:rsidRPr="00257CF8" w:rsidRDefault="00D50703" w:rsidP="001B28A1">
            <w:pPr>
              <w:jc w:val="both"/>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D50703">
              <w:rPr>
                <w:rFonts w:ascii="Verdana" w:hAnsi="Verdana" w:cs="Calibri"/>
                <w:color w:val="FFFFFF" w:themeColor="background1"/>
                <w:sz w:val="20"/>
                <w:szCs w:val="20"/>
              </w:rPr>
              <w:t xml:space="preserve">Failure by the whole system, policy makers, commissioners and providers to utilise EASC in matters which relate to its areas of responsibility during times of escalation </w:t>
            </w:r>
            <w:r>
              <w:rPr>
                <w:rFonts w:ascii="Verdana" w:eastAsiaTheme="minorEastAsia" w:hAnsi="Verdana" w:cstheme="minorBidi"/>
                <w:color w:val="FFFFFF" w:themeColor="background1"/>
                <w:sz w:val="20"/>
                <w:szCs w:val="20"/>
              </w:rPr>
              <w:t>(Risk No 8</w:t>
            </w:r>
            <w:r w:rsidR="00846B16">
              <w:rPr>
                <w:rFonts w:ascii="Verdana" w:eastAsiaTheme="minorEastAsia" w:hAnsi="Verdana" w:cstheme="minorBidi"/>
                <w:color w:val="FFFFFF" w:themeColor="background1"/>
                <w:sz w:val="20"/>
                <w:szCs w:val="20"/>
              </w:rPr>
              <w:t xml:space="preserve"> / </w:t>
            </w:r>
            <w:r w:rsidR="00846B16" w:rsidRPr="00846B16">
              <w:rPr>
                <w:rFonts w:ascii="Verdana" w:eastAsiaTheme="minorEastAsia" w:hAnsi="Verdana" w:cstheme="minorBidi"/>
                <w:color w:val="FF0000"/>
                <w:sz w:val="20"/>
                <w:szCs w:val="20"/>
              </w:rPr>
              <w:t>4</w:t>
            </w:r>
            <w:r w:rsidR="00FC1A29">
              <w:rPr>
                <w:rFonts w:ascii="Verdana" w:eastAsiaTheme="minorEastAsia" w:hAnsi="Verdana" w:cstheme="minorBidi"/>
                <w:color w:val="FF0000"/>
                <w:sz w:val="20"/>
                <w:szCs w:val="20"/>
              </w:rPr>
              <w:t>508</w:t>
            </w:r>
            <w:r>
              <w:rPr>
                <w:rFonts w:ascii="Verdana" w:eastAsiaTheme="minorEastAsia" w:hAnsi="Verdana" w:cstheme="minorBidi"/>
                <w:color w:val="FFFFFF" w:themeColor="background1"/>
                <w:sz w:val="20"/>
                <w:szCs w:val="20"/>
              </w:rPr>
              <w:t>)</w:t>
            </w:r>
          </w:p>
        </w:tc>
        <w:tc>
          <w:tcPr>
            <w:tcW w:w="1389" w:type="dxa"/>
            <w:vMerge/>
            <w:shd w:val="clear" w:color="auto" w:fill="FFC000"/>
          </w:tcPr>
          <w:p w14:paraId="476CEE1C" w14:textId="77777777" w:rsidR="00D50703" w:rsidRPr="002A2983" w:rsidRDefault="00D50703" w:rsidP="005D6431">
            <w:pPr>
              <w:jc w:val="center"/>
              <w:rPr>
                <w:rFonts w:ascii="Verdana" w:hAnsi="Verdana" w:cstheme="minorHAnsi"/>
                <w:sz w:val="20"/>
                <w:szCs w:val="20"/>
              </w:rPr>
            </w:pPr>
          </w:p>
        </w:tc>
      </w:tr>
      <w:tr w:rsidR="005D6431" w:rsidRPr="002A2983" w14:paraId="1A891F58" w14:textId="77777777" w:rsidTr="005D6431">
        <w:tc>
          <w:tcPr>
            <w:tcW w:w="3485" w:type="dxa"/>
          </w:tcPr>
          <w:p w14:paraId="0B4BF2DE" w14:textId="77777777" w:rsidR="005D6431" w:rsidRPr="00CD2A8E" w:rsidRDefault="005D6431" w:rsidP="005D6431">
            <w:pPr>
              <w:rPr>
                <w:rFonts w:ascii="Verdana" w:hAnsi="Verdana" w:cstheme="minorHAnsi"/>
                <w:b/>
                <w:bCs/>
                <w:sz w:val="20"/>
                <w:szCs w:val="20"/>
              </w:rPr>
            </w:pPr>
            <w:r w:rsidRPr="00CD2A8E">
              <w:rPr>
                <w:rFonts w:ascii="Verdana" w:hAnsi="Verdana" w:cstheme="minorHAnsi"/>
                <w:b/>
                <w:bCs/>
                <w:sz w:val="20"/>
                <w:szCs w:val="20"/>
              </w:rPr>
              <w:t xml:space="preserve">If </w:t>
            </w:r>
          </w:p>
          <w:p w14:paraId="03C3912E" w14:textId="20364B4F" w:rsidR="005D6431" w:rsidRPr="00CD2A8E" w:rsidRDefault="00CD2A8E" w:rsidP="00CD2A8E">
            <w:pPr>
              <w:autoSpaceDE w:val="0"/>
              <w:autoSpaceDN w:val="0"/>
              <w:adjustRightInd w:val="0"/>
              <w:rPr>
                <w:rFonts w:ascii="Verdana" w:hAnsi="Verdana" w:cstheme="minorHAnsi"/>
                <w:sz w:val="20"/>
                <w:szCs w:val="20"/>
              </w:rPr>
            </w:pPr>
            <w:r w:rsidRPr="00CD2A8E">
              <w:rPr>
                <w:rFonts w:ascii="Verdana" w:eastAsiaTheme="minorHAnsi" w:hAnsi="Verdana" w:cs="Verdana"/>
                <w:sz w:val="20"/>
                <w:szCs w:val="20"/>
                <w:lang w:eastAsia="en-US"/>
              </w:rPr>
              <w:t>The system does not utilise the arrangements in</w:t>
            </w:r>
            <w:r>
              <w:rPr>
                <w:rFonts w:ascii="Verdana" w:eastAsiaTheme="minorHAnsi" w:hAnsi="Verdana" w:cs="Verdana"/>
                <w:sz w:val="20"/>
                <w:szCs w:val="20"/>
                <w:lang w:eastAsia="en-US"/>
              </w:rPr>
              <w:t xml:space="preserve"> </w:t>
            </w:r>
            <w:r w:rsidRPr="00CD2A8E">
              <w:rPr>
                <w:rFonts w:ascii="Verdana" w:eastAsiaTheme="minorHAnsi" w:hAnsi="Verdana" w:cs="Verdana"/>
                <w:sz w:val="20"/>
                <w:szCs w:val="20"/>
                <w:lang w:eastAsia="en-US"/>
              </w:rPr>
              <w:t>place at EASC</w:t>
            </w:r>
          </w:p>
        </w:tc>
        <w:tc>
          <w:tcPr>
            <w:tcW w:w="3485" w:type="dxa"/>
          </w:tcPr>
          <w:p w14:paraId="58BB7E8C"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Bold" w:eastAsiaTheme="minorHAnsi" w:hAnsi="Verdana-Bold" w:cs="Verdana-Bold"/>
                <w:b/>
                <w:bCs/>
                <w:sz w:val="20"/>
                <w:szCs w:val="20"/>
                <w:lang w:eastAsia="en-US"/>
              </w:rPr>
              <w:t xml:space="preserve">Then: </w:t>
            </w:r>
            <w:r w:rsidRPr="00CD2A8E">
              <w:rPr>
                <w:rFonts w:ascii="Verdana" w:eastAsiaTheme="minorHAnsi" w:hAnsi="Verdana" w:cs="Verdana"/>
                <w:sz w:val="20"/>
                <w:szCs w:val="20"/>
                <w:lang w:eastAsia="en-US"/>
              </w:rPr>
              <w:t>The governance and purpose of EASC will be</w:t>
            </w:r>
          </w:p>
          <w:p w14:paraId="2BF29382"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undermined</w:t>
            </w:r>
          </w:p>
          <w:p w14:paraId="5D7EE993" w14:textId="5DF3D529" w:rsidR="005D6431" w:rsidRPr="00CD2A8E" w:rsidRDefault="005D6431" w:rsidP="00CD2A8E">
            <w:pPr>
              <w:rPr>
                <w:rFonts w:ascii="Verdana" w:hAnsi="Verdana" w:cstheme="minorHAnsi"/>
                <w:sz w:val="20"/>
                <w:szCs w:val="20"/>
              </w:rPr>
            </w:pPr>
          </w:p>
        </w:tc>
        <w:tc>
          <w:tcPr>
            <w:tcW w:w="3486" w:type="dxa"/>
            <w:gridSpan w:val="2"/>
          </w:tcPr>
          <w:p w14:paraId="32F8E853"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Bold" w:eastAsiaTheme="minorHAnsi" w:hAnsi="Verdana-Bold" w:cs="Verdana-Bold"/>
                <w:b/>
                <w:bCs/>
                <w:sz w:val="20"/>
                <w:szCs w:val="20"/>
                <w:lang w:eastAsia="en-US"/>
              </w:rPr>
              <w:t>Resulting in</w:t>
            </w:r>
            <w:r w:rsidRPr="00CD2A8E">
              <w:rPr>
                <w:rFonts w:ascii="Verdana" w:eastAsiaTheme="minorHAnsi" w:hAnsi="Verdana" w:cs="Verdana"/>
                <w:sz w:val="20"/>
                <w:szCs w:val="20"/>
                <w:lang w:eastAsia="en-US"/>
              </w:rPr>
              <w:t>: a lack of consistency, duplication of</w:t>
            </w:r>
          </w:p>
          <w:p w14:paraId="11F57AEB"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services and resources, poor governance and non</w:t>
            </w:r>
          </w:p>
          <w:p w14:paraId="117936C8" w14:textId="77777777" w:rsidR="00CD2A8E" w:rsidRPr="00CD2A8E" w:rsidRDefault="00CD2A8E" w:rsidP="00520E01">
            <w:pPr>
              <w:autoSpaceDE w:val="0"/>
              <w:autoSpaceDN w:val="0"/>
              <w:adjustRightInd w:val="0"/>
              <w:jc w:val="both"/>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compliance with the Statutory Instrument leading to</w:t>
            </w:r>
          </w:p>
          <w:p w14:paraId="68D3A5B6" w14:textId="72374CFA" w:rsidR="005D6431" w:rsidRPr="00CD2A8E" w:rsidRDefault="00CD2A8E" w:rsidP="00CD2A8E">
            <w:pPr>
              <w:rPr>
                <w:rFonts w:ascii="Verdana" w:hAnsi="Verdana" w:cstheme="minorHAnsi"/>
                <w:sz w:val="20"/>
                <w:szCs w:val="20"/>
              </w:rPr>
            </w:pPr>
            <w:r w:rsidRPr="00CD2A8E">
              <w:rPr>
                <w:rFonts w:ascii="Verdana" w:eastAsiaTheme="minorHAnsi" w:hAnsi="Verdana" w:cs="Verdana"/>
                <w:sz w:val="20"/>
                <w:szCs w:val="20"/>
                <w:lang w:eastAsia="en-US"/>
              </w:rPr>
              <w:t>unnecessary system pressures</w:t>
            </w:r>
          </w:p>
        </w:tc>
      </w:tr>
    </w:tbl>
    <w:p w14:paraId="19843FD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0148D8C2" w14:textId="77777777" w:rsidTr="005D6431">
        <w:trPr>
          <w:trHeight w:val="134"/>
        </w:trPr>
        <w:tc>
          <w:tcPr>
            <w:tcW w:w="1970" w:type="dxa"/>
          </w:tcPr>
          <w:p w14:paraId="01922940"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5F451F5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9CF409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1EECCD5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D8DAA1D"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3EC406E2"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93056" behindDoc="0" locked="0" layoutInCell="1" allowOverlap="1" wp14:anchorId="153140C4" wp14:editId="7799BFAA">
                      <wp:simplePos x="0" y="0"/>
                      <wp:positionH relativeFrom="column">
                        <wp:posOffset>463550</wp:posOffset>
                      </wp:positionH>
                      <wp:positionV relativeFrom="paragraph">
                        <wp:posOffset>302260</wp:posOffset>
                      </wp:positionV>
                      <wp:extent cx="1339850" cy="228600"/>
                      <wp:effectExtent l="19050" t="19050" r="12700" b="38100"/>
                      <wp:wrapNone/>
                      <wp:docPr id="13" name="Arrow: Left-Right 13"/>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C000"/>
                              </a:solid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67A5308" id="Arrow: Left-Right 13" o:spid="_x0000_s1026" type="#_x0000_t69" style="position:absolute;margin-left:36.5pt;margin-top:23.8pt;width:105.5pt;height:18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" adj="1843" fillcolor="#ffc000" strokecolor="#ffc000" strokeweight="1pt"/>
                  </w:pict>
                </mc:Fallback>
              </mc:AlternateContent>
            </w:r>
          </w:p>
        </w:tc>
      </w:tr>
      <w:tr w:rsidR="005D6431" w:rsidRPr="002A2983" w14:paraId="6352209E" w14:textId="77777777" w:rsidTr="005D6431">
        <w:trPr>
          <w:trHeight w:val="132"/>
        </w:trPr>
        <w:tc>
          <w:tcPr>
            <w:tcW w:w="1970" w:type="dxa"/>
            <w:shd w:val="clear" w:color="auto" w:fill="BF8F00" w:themeFill="accent4" w:themeFillShade="BF"/>
          </w:tcPr>
          <w:p w14:paraId="62B036F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1D3A3758"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5D69E915"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431FBAB9"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334B1ADB" w14:textId="77777777" w:rsidR="005D6431" w:rsidRPr="002A2983" w:rsidRDefault="005D6431" w:rsidP="005D6431">
            <w:pPr>
              <w:rPr>
                <w:rFonts w:ascii="Verdana" w:hAnsi="Verdana" w:cstheme="minorHAnsi"/>
                <w:sz w:val="20"/>
                <w:szCs w:val="20"/>
              </w:rPr>
            </w:pPr>
          </w:p>
        </w:tc>
      </w:tr>
      <w:tr w:rsidR="005D6431" w:rsidRPr="002A2983" w14:paraId="513ACD97" w14:textId="77777777" w:rsidTr="00D50703">
        <w:trPr>
          <w:trHeight w:val="132"/>
        </w:trPr>
        <w:tc>
          <w:tcPr>
            <w:tcW w:w="1970" w:type="dxa"/>
            <w:shd w:val="clear" w:color="auto" w:fill="BF8F00" w:themeFill="accent4" w:themeFillShade="BF"/>
          </w:tcPr>
          <w:p w14:paraId="60BA3E2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C000"/>
          </w:tcPr>
          <w:p w14:paraId="63EFB942"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FFC000"/>
          </w:tcPr>
          <w:p w14:paraId="7EA2F74F" w14:textId="7909D5AC" w:rsidR="005D6431" w:rsidRPr="002A2983" w:rsidRDefault="00D50703"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FFC000"/>
          </w:tcPr>
          <w:p w14:paraId="4CF685D6" w14:textId="6E108E79" w:rsidR="005D6431" w:rsidRPr="002A2983" w:rsidRDefault="00D50703" w:rsidP="005D6431">
            <w:pPr>
              <w:jc w:val="center"/>
              <w:rPr>
                <w:rFonts w:ascii="Verdana" w:hAnsi="Verdana" w:cstheme="minorHAnsi"/>
                <w:b/>
                <w:bCs/>
                <w:sz w:val="20"/>
                <w:szCs w:val="20"/>
              </w:rPr>
            </w:pPr>
            <w:r>
              <w:rPr>
                <w:rFonts w:ascii="Verdana" w:hAnsi="Verdana" w:cstheme="minorHAnsi"/>
                <w:b/>
                <w:bCs/>
                <w:sz w:val="20"/>
                <w:szCs w:val="20"/>
              </w:rPr>
              <w:t>8</w:t>
            </w:r>
          </w:p>
        </w:tc>
        <w:tc>
          <w:tcPr>
            <w:tcW w:w="4699" w:type="dxa"/>
            <w:vMerge/>
          </w:tcPr>
          <w:p w14:paraId="28795190" w14:textId="77777777" w:rsidR="005D6431" w:rsidRPr="002A2983" w:rsidRDefault="005D6431" w:rsidP="005D6431">
            <w:pPr>
              <w:rPr>
                <w:rFonts w:ascii="Verdana" w:hAnsi="Verdana" w:cstheme="minorHAnsi"/>
                <w:sz w:val="20"/>
                <w:szCs w:val="20"/>
              </w:rPr>
            </w:pPr>
          </w:p>
        </w:tc>
      </w:tr>
      <w:tr w:rsidR="005D6431" w:rsidRPr="002A2983" w14:paraId="56394319" w14:textId="77777777" w:rsidTr="005D6431">
        <w:trPr>
          <w:trHeight w:val="132"/>
        </w:trPr>
        <w:tc>
          <w:tcPr>
            <w:tcW w:w="1970" w:type="dxa"/>
            <w:shd w:val="clear" w:color="auto" w:fill="BF8F00" w:themeFill="accent4" w:themeFillShade="BF"/>
          </w:tcPr>
          <w:p w14:paraId="57EDF03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5E268B49"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07BA46A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1035A4C1"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74FE2E0B" w14:textId="77777777" w:rsidR="005D6431" w:rsidRPr="002A2983" w:rsidRDefault="005D6431" w:rsidP="005D6431">
            <w:pPr>
              <w:rPr>
                <w:rFonts w:ascii="Verdana" w:hAnsi="Verdana" w:cstheme="minorHAnsi"/>
                <w:sz w:val="20"/>
                <w:szCs w:val="20"/>
              </w:rPr>
            </w:pPr>
          </w:p>
        </w:tc>
      </w:tr>
      <w:tr w:rsidR="005D6431" w:rsidRPr="002A2983" w14:paraId="54AD0476" w14:textId="77777777" w:rsidTr="005D6431">
        <w:trPr>
          <w:trHeight w:val="132"/>
        </w:trPr>
        <w:tc>
          <w:tcPr>
            <w:tcW w:w="1970" w:type="dxa"/>
          </w:tcPr>
          <w:p w14:paraId="6DCFED8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5CD8068B"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667FECD1" w14:textId="77777777" w:rsidR="005D6431" w:rsidRPr="002A2983" w:rsidRDefault="005D6431" w:rsidP="005D6431">
            <w:pPr>
              <w:rPr>
                <w:rFonts w:ascii="Verdana" w:hAnsi="Verdana" w:cstheme="minorHAnsi"/>
                <w:sz w:val="20"/>
                <w:szCs w:val="20"/>
              </w:rPr>
            </w:pPr>
          </w:p>
        </w:tc>
      </w:tr>
    </w:tbl>
    <w:p w14:paraId="0C910A5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A1B41E7" w14:textId="77777777" w:rsidTr="005D6431">
        <w:tc>
          <w:tcPr>
            <w:tcW w:w="1555" w:type="dxa"/>
            <w:shd w:val="clear" w:color="auto" w:fill="BF8F00" w:themeFill="accent4" w:themeFillShade="BF"/>
          </w:tcPr>
          <w:p w14:paraId="3346A5E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3856E017"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7DF9809"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57D88EA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9E4659F"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42BC1D2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95A4A1A" w14:textId="77777777" w:rsidTr="005D6431">
        <w:tc>
          <w:tcPr>
            <w:tcW w:w="5228" w:type="dxa"/>
            <w:shd w:val="clear" w:color="auto" w:fill="1F3864" w:themeFill="accent1" w:themeFillShade="80"/>
          </w:tcPr>
          <w:p w14:paraId="45B719A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C6066F3" w14:textId="11E33E31"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Assurances reported to </w:t>
            </w:r>
            <w:r w:rsidR="00CC6E6A">
              <w:rPr>
                <w:rFonts w:ascii="Verdana" w:hAnsi="Verdana" w:cstheme="minorHAnsi"/>
                <w:sz w:val="20"/>
                <w:szCs w:val="20"/>
              </w:rPr>
              <w:t>C</w:t>
            </w:r>
            <w:r w:rsidRPr="002A2983">
              <w:rPr>
                <w:rFonts w:ascii="Verdana" w:hAnsi="Verdana" w:cstheme="minorHAnsi"/>
                <w:sz w:val="20"/>
                <w:szCs w:val="20"/>
              </w:rPr>
              <w:t>ommittee</w:t>
            </w:r>
          </w:p>
        </w:tc>
      </w:tr>
      <w:tr w:rsidR="005D6431" w:rsidRPr="002A2983" w14:paraId="19398BCC" w14:textId="77777777" w:rsidTr="005D6431">
        <w:trPr>
          <w:trHeight w:val="79"/>
        </w:trPr>
        <w:tc>
          <w:tcPr>
            <w:tcW w:w="5228" w:type="dxa"/>
          </w:tcPr>
          <w:p w14:paraId="57D98868"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27A166B6" w14:textId="7B2468B9" w:rsidR="005D6431" w:rsidRDefault="005D6431" w:rsidP="005D6431">
            <w:pPr>
              <w:rPr>
                <w:rFonts w:ascii="Verdana" w:hAnsi="Verdana" w:cs="Calibri"/>
                <w:sz w:val="20"/>
                <w:szCs w:val="20"/>
              </w:rPr>
            </w:pPr>
            <w:r>
              <w:rPr>
                <w:rFonts w:ascii="Verdana" w:hAnsi="Verdana" w:cs="Calibri"/>
                <w:sz w:val="20"/>
                <w:szCs w:val="20"/>
              </w:rPr>
              <w:t>EASC IMTP developed and submitted</w:t>
            </w:r>
            <w:r w:rsidRPr="00CD2A8E">
              <w:rPr>
                <w:rFonts w:ascii="Verdana" w:hAnsi="Verdana" w:cs="Calibri"/>
                <w:color w:val="000000" w:themeColor="text1"/>
                <w:sz w:val="20"/>
                <w:szCs w:val="20"/>
              </w:rPr>
              <w:t xml:space="preserve"> </w:t>
            </w:r>
            <w:r w:rsidR="00846B16" w:rsidRPr="00CD2A8E">
              <w:rPr>
                <w:rFonts w:ascii="Verdana" w:hAnsi="Verdana" w:cs="Calibri"/>
                <w:color w:val="000000" w:themeColor="text1"/>
                <w:sz w:val="20"/>
                <w:szCs w:val="20"/>
              </w:rPr>
              <w:t>(</w:t>
            </w:r>
            <w:r w:rsidR="004F20FA">
              <w:rPr>
                <w:rFonts w:ascii="Verdana" w:hAnsi="Verdana" w:cs="Calibri"/>
                <w:color w:val="000000" w:themeColor="text1"/>
                <w:sz w:val="20"/>
                <w:szCs w:val="20"/>
              </w:rPr>
              <w:t>awaiting response from WG July 2023</w:t>
            </w:r>
            <w:r w:rsidR="00846B16" w:rsidRPr="00CD2A8E">
              <w:rPr>
                <w:rFonts w:ascii="Verdana" w:hAnsi="Verdana" w:cs="Calibri"/>
                <w:color w:val="000000" w:themeColor="text1"/>
                <w:sz w:val="20"/>
                <w:szCs w:val="20"/>
              </w:rPr>
              <w:t>)</w:t>
            </w:r>
          </w:p>
          <w:p w14:paraId="75EE0BC9" w14:textId="77777777" w:rsidR="005D6431" w:rsidRPr="0099717F" w:rsidRDefault="005D6431" w:rsidP="005D6431">
            <w:pPr>
              <w:rPr>
                <w:rFonts w:ascii="Verdana" w:hAnsi="Verdana" w:cs="Calibri"/>
                <w:b/>
                <w:bCs/>
                <w:sz w:val="20"/>
                <w:szCs w:val="20"/>
              </w:rPr>
            </w:pPr>
          </w:p>
          <w:p w14:paraId="3144D470" w14:textId="77777777" w:rsidR="00CC6E6A" w:rsidRPr="00CC6E6A" w:rsidRDefault="005D6431" w:rsidP="00CC6E6A">
            <w:pPr>
              <w:rPr>
                <w:rFonts w:ascii="Verdana" w:hAnsi="Verdana" w:cstheme="minorHAnsi"/>
                <w:b/>
                <w:bCs/>
                <w:sz w:val="20"/>
                <w:szCs w:val="20"/>
              </w:rPr>
            </w:pPr>
            <w:r w:rsidRPr="00CC6E6A">
              <w:rPr>
                <w:rFonts w:ascii="Verdana" w:hAnsi="Verdana" w:cs="Calibri"/>
                <w:b/>
                <w:bCs/>
                <w:sz w:val="20"/>
                <w:szCs w:val="20"/>
              </w:rPr>
              <w:t>Governance Structures</w:t>
            </w:r>
          </w:p>
          <w:p w14:paraId="020A2E10" w14:textId="77777777"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Accountable officers are members of EASC                                                                                    </w:t>
            </w:r>
          </w:p>
          <w:p w14:paraId="638F6BF7" w14:textId="77777777"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Memorandum of understanding and commitment from all EASC members                                                                                               </w:t>
            </w:r>
          </w:p>
          <w:p w14:paraId="0733B553" w14:textId="50623B72"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Model Standing Orders agreed and reviewed annually                                                                                             </w:t>
            </w:r>
          </w:p>
          <w:p w14:paraId="2D8781C9" w14:textId="77777777" w:rsidR="004F20FA" w:rsidRDefault="004F20FA" w:rsidP="005D6431">
            <w:pPr>
              <w:rPr>
                <w:rFonts w:ascii="Verdana" w:hAnsi="Verdana" w:cstheme="minorHAnsi"/>
                <w:b/>
                <w:bCs/>
                <w:sz w:val="20"/>
                <w:szCs w:val="20"/>
              </w:rPr>
            </w:pPr>
          </w:p>
          <w:p w14:paraId="76999FA1" w14:textId="3ED286BB"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AFD62F0"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 xml:space="preserve">Sharing information on service developments                                                            </w:t>
            </w:r>
          </w:p>
          <w:p w14:paraId="5AFF6935"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 xml:space="preserve">Alignment to the 6 Goals for Urgent and Emergency Care Policy Steering Board                                                                                                                                                                        </w:t>
            </w:r>
          </w:p>
          <w:p w14:paraId="1208B324" w14:textId="566AD1CC" w:rsidR="00CC6E6A" w:rsidRPr="00CC6E6A" w:rsidRDefault="00CC6E6A" w:rsidP="00CC6E6A">
            <w:pPr>
              <w:pStyle w:val="ListParagraph"/>
              <w:numPr>
                <w:ilvl w:val="0"/>
                <w:numId w:val="3"/>
              </w:numPr>
              <w:rPr>
                <w:rFonts w:ascii="Verdana" w:hAnsi="Verdana" w:cstheme="minorHAnsi"/>
                <w:b/>
                <w:bCs/>
                <w:sz w:val="20"/>
                <w:szCs w:val="20"/>
              </w:rPr>
            </w:pPr>
            <w:r w:rsidRPr="00CC6E6A">
              <w:rPr>
                <w:rFonts w:ascii="Verdana" w:hAnsi="Verdana" w:cs="Calibri"/>
                <w:color w:val="000000"/>
                <w:sz w:val="20"/>
                <w:szCs w:val="20"/>
              </w:rPr>
              <w:t>Commissioning Frameworks reviewed</w:t>
            </w:r>
          </w:p>
          <w:p w14:paraId="61A5DCD4" w14:textId="77777777" w:rsidR="004F20FA" w:rsidRDefault="004F20FA" w:rsidP="00CC6E6A">
            <w:pPr>
              <w:rPr>
                <w:rFonts w:ascii="Verdana" w:hAnsi="Verdana" w:cstheme="minorHAnsi"/>
                <w:b/>
                <w:bCs/>
                <w:sz w:val="20"/>
                <w:szCs w:val="20"/>
              </w:rPr>
            </w:pPr>
          </w:p>
          <w:p w14:paraId="6944CE57" w14:textId="428ACB4B"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0FACDD43" w14:textId="1B6DFD8A" w:rsidR="005D6431" w:rsidRPr="00D50703" w:rsidRDefault="004F20FA"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Within the EASC IMTP and IMTP Tracker developed</w:t>
            </w:r>
          </w:p>
          <w:p w14:paraId="18A21DB4" w14:textId="77777777" w:rsidR="00D50703" w:rsidRPr="00D50703" w:rsidRDefault="00D50703" w:rsidP="00D50703">
            <w:pPr>
              <w:rPr>
                <w:rFonts w:ascii="Verdana" w:hAnsi="Verdana" w:cstheme="minorHAnsi"/>
                <w:b/>
                <w:bCs/>
                <w:sz w:val="20"/>
                <w:szCs w:val="20"/>
              </w:rPr>
            </w:pPr>
          </w:p>
          <w:p w14:paraId="75B11E44" w14:textId="77777777" w:rsidR="005D6431" w:rsidRPr="0099717F" w:rsidRDefault="005D6431" w:rsidP="005D6431">
            <w:pPr>
              <w:pStyle w:val="ListParagraph"/>
              <w:ind w:left="360"/>
              <w:rPr>
                <w:rFonts w:ascii="Verdana" w:hAnsi="Verdana" w:cstheme="minorHAnsi"/>
                <w:b/>
                <w:bCs/>
                <w:sz w:val="20"/>
                <w:szCs w:val="20"/>
              </w:rPr>
            </w:pPr>
          </w:p>
        </w:tc>
        <w:tc>
          <w:tcPr>
            <w:tcW w:w="5228" w:type="dxa"/>
          </w:tcPr>
          <w:p w14:paraId="2AEFD361" w14:textId="39F28008" w:rsidR="00CD2A8E" w:rsidRPr="00CD2A8E" w:rsidRDefault="00D50703" w:rsidP="00CD2A8E">
            <w:pPr>
              <w:pStyle w:val="ListParagraph"/>
              <w:numPr>
                <w:ilvl w:val="0"/>
                <w:numId w:val="2"/>
              </w:numPr>
              <w:autoSpaceDE w:val="0"/>
              <w:autoSpaceDN w:val="0"/>
              <w:adjustRightInd w:val="0"/>
              <w:rPr>
                <w:rFonts w:ascii="Verdana" w:eastAsiaTheme="minorHAnsi" w:hAnsi="Verdana" w:cs="Verdana"/>
                <w:sz w:val="20"/>
                <w:szCs w:val="20"/>
                <w:lang w:eastAsia="en-US"/>
              </w:rPr>
            </w:pPr>
            <w:r w:rsidRPr="00CD2A8E">
              <w:rPr>
                <w:rFonts w:ascii="Verdana" w:hAnsi="Verdana" w:cs="Calibri"/>
                <w:color w:val="000000"/>
                <w:sz w:val="20"/>
                <w:szCs w:val="20"/>
              </w:rPr>
              <w:t xml:space="preserve">Memorandum of understanding </w:t>
            </w:r>
            <w:r w:rsidR="00CD2A8E" w:rsidRPr="00CD2A8E">
              <w:rPr>
                <w:rFonts w:ascii="Verdana" w:eastAsiaTheme="minorHAnsi" w:hAnsi="Verdana" w:cs="Verdana"/>
                <w:sz w:val="20"/>
                <w:szCs w:val="20"/>
                <w:lang w:eastAsia="en-US"/>
              </w:rPr>
              <w:t>and commitment from all EASC</w:t>
            </w:r>
            <w:r w:rsidR="00CD2A8E">
              <w:rPr>
                <w:rFonts w:ascii="Verdana" w:eastAsiaTheme="minorHAnsi" w:hAnsi="Verdana" w:cs="Verdana"/>
                <w:sz w:val="20"/>
                <w:szCs w:val="20"/>
                <w:lang w:eastAsia="en-US"/>
              </w:rPr>
              <w:t xml:space="preserve"> </w:t>
            </w:r>
            <w:r w:rsidR="00CD2A8E" w:rsidRPr="00CD2A8E">
              <w:rPr>
                <w:rFonts w:ascii="Verdana" w:eastAsiaTheme="minorHAnsi" w:hAnsi="Verdana" w:cs="Verdana"/>
                <w:sz w:val="20"/>
                <w:szCs w:val="20"/>
                <w:lang w:eastAsia="en-US"/>
              </w:rPr>
              <w:t>members</w:t>
            </w:r>
          </w:p>
          <w:p w14:paraId="3B132086" w14:textId="04BE0339" w:rsidR="00CC6E6A" w:rsidRPr="00CD2A8E" w:rsidRDefault="00D50703" w:rsidP="00CD2A8E">
            <w:pPr>
              <w:pStyle w:val="ListParagraph"/>
              <w:numPr>
                <w:ilvl w:val="0"/>
                <w:numId w:val="17"/>
              </w:numPr>
              <w:rPr>
                <w:rFonts w:ascii="Verdana" w:hAnsi="Verdana" w:cs="Calibri"/>
                <w:color w:val="000000"/>
                <w:sz w:val="20"/>
                <w:szCs w:val="20"/>
              </w:rPr>
            </w:pPr>
            <w:r w:rsidRPr="00CD2A8E">
              <w:rPr>
                <w:rFonts w:ascii="Verdana" w:hAnsi="Verdana" w:cs="Calibri"/>
                <w:color w:val="000000"/>
                <w:sz w:val="20"/>
                <w:szCs w:val="20"/>
              </w:rPr>
              <w:t xml:space="preserve">Independent Chair                               </w:t>
            </w:r>
          </w:p>
          <w:p w14:paraId="3A0C761E"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Governance arrangements                   </w:t>
            </w:r>
          </w:p>
          <w:p w14:paraId="54F99BFE"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Commitment to collaborative nature of working                         </w:t>
            </w:r>
          </w:p>
          <w:p w14:paraId="33E04F3A"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External audit                             </w:t>
            </w:r>
          </w:p>
          <w:p w14:paraId="6BB63C64"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Welsh Government and Commissioner support for EASC                 </w:t>
            </w:r>
          </w:p>
          <w:p w14:paraId="23A4ADF3" w14:textId="251B9FEE" w:rsidR="00D50703" w:rsidRPr="00CD2A8E" w:rsidRDefault="00D50703" w:rsidP="00CC6E6A">
            <w:pPr>
              <w:pStyle w:val="ListParagraph"/>
              <w:numPr>
                <w:ilvl w:val="0"/>
                <w:numId w:val="17"/>
              </w:numPr>
              <w:rPr>
                <w:rFonts w:ascii="Verdana" w:hAnsi="Verdana" w:cs="Calibri"/>
                <w:color w:val="000000" w:themeColor="text1"/>
                <w:sz w:val="20"/>
                <w:szCs w:val="20"/>
              </w:rPr>
            </w:pPr>
            <w:r w:rsidRPr="00CC6E6A">
              <w:rPr>
                <w:rFonts w:ascii="Verdana" w:hAnsi="Verdana" w:cs="Calibri"/>
                <w:color w:val="000000"/>
                <w:sz w:val="20"/>
                <w:szCs w:val="20"/>
              </w:rPr>
              <w:t xml:space="preserve">EASC Standing </w:t>
            </w:r>
            <w:r w:rsidRPr="00CD2A8E">
              <w:rPr>
                <w:rFonts w:ascii="Verdana" w:hAnsi="Verdana" w:cs="Calibri"/>
                <w:color w:val="000000" w:themeColor="text1"/>
                <w:sz w:val="20"/>
                <w:szCs w:val="20"/>
              </w:rPr>
              <w:t>orders and Standing Financial Instructions</w:t>
            </w:r>
            <w:proofErr w:type="gramStart"/>
            <w:r w:rsidRPr="00CD2A8E">
              <w:rPr>
                <w:rFonts w:ascii="Verdana" w:hAnsi="Verdana" w:cs="Calibri"/>
                <w:color w:val="000000" w:themeColor="text1"/>
                <w:sz w:val="20"/>
                <w:szCs w:val="20"/>
              </w:rPr>
              <w:t xml:space="preserve">   </w:t>
            </w:r>
            <w:r w:rsidR="00520E01">
              <w:rPr>
                <w:rFonts w:ascii="Verdana" w:hAnsi="Verdana" w:cs="Calibri"/>
                <w:color w:val="000000" w:themeColor="text1"/>
                <w:sz w:val="20"/>
                <w:szCs w:val="20"/>
              </w:rPr>
              <w:t>(</w:t>
            </w:r>
            <w:proofErr w:type="gramEnd"/>
            <w:r w:rsidR="00520E01">
              <w:rPr>
                <w:rFonts w:ascii="Verdana" w:hAnsi="Verdana" w:cs="Calibri"/>
                <w:color w:val="000000" w:themeColor="text1"/>
                <w:sz w:val="20"/>
                <w:szCs w:val="20"/>
              </w:rPr>
              <w:t>reviewed in March and Sept)</w:t>
            </w:r>
            <w:r w:rsidRPr="00CD2A8E">
              <w:rPr>
                <w:rFonts w:ascii="Verdana" w:hAnsi="Verdana" w:cs="Calibri"/>
                <w:color w:val="000000" w:themeColor="text1"/>
                <w:sz w:val="20"/>
                <w:szCs w:val="20"/>
              </w:rPr>
              <w:t xml:space="preserve">                    </w:t>
            </w:r>
          </w:p>
          <w:p w14:paraId="250042C2" w14:textId="4D00999D" w:rsidR="00CD2A8E" w:rsidRDefault="00A059A6" w:rsidP="00CD2A8E">
            <w:pPr>
              <w:pStyle w:val="ListParagraph"/>
              <w:numPr>
                <w:ilvl w:val="0"/>
                <w:numId w:val="17"/>
              </w:numPr>
              <w:rPr>
                <w:rFonts w:ascii="Verdana" w:hAnsi="Verdana" w:cs="Calibri"/>
                <w:color w:val="000000" w:themeColor="text1"/>
                <w:sz w:val="20"/>
                <w:szCs w:val="20"/>
              </w:rPr>
            </w:pPr>
            <w:r w:rsidRPr="00CD2A8E">
              <w:rPr>
                <w:rFonts w:ascii="Verdana" w:hAnsi="Verdana" w:cs="Calibri"/>
                <w:color w:val="000000" w:themeColor="text1"/>
                <w:sz w:val="20"/>
                <w:szCs w:val="20"/>
              </w:rPr>
              <w:t>EASC Action Plan</w:t>
            </w:r>
            <w:r w:rsidR="00471159">
              <w:rPr>
                <w:rFonts w:ascii="Verdana" w:hAnsi="Verdana" w:cs="Calibri"/>
                <w:color w:val="000000" w:themeColor="text1"/>
                <w:sz w:val="20"/>
                <w:szCs w:val="20"/>
              </w:rPr>
              <w:t xml:space="preserve"> </w:t>
            </w:r>
            <w:r w:rsidR="00471159">
              <w:rPr>
                <w:rFonts w:ascii="Verdana" w:eastAsiaTheme="minorHAnsi" w:hAnsi="Verdana" w:cs="Verdana"/>
                <w:sz w:val="20"/>
                <w:szCs w:val="20"/>
                <w:lang w:eastAsia="en-US"/>
              </w:rPr>
              <w:t>and actions within the Integrated Commissioning Action Plans</w:t>
            </w:r>
          </w:p>
          <w:p w14:paraId="146163F5" w14:textId="77777777" w:rsidR="00CD2A8E" w:rsidRPr="00CD2A8E" w:rsidRDefault="00CD2A8E" w:rsidP="00CD2A8E">
            <w:pPr>
              <w:pStyle w:val="ListParagraph"/>
              <w:numPr>
                <w:ilvl w:val="0"/>
                <w:numId w:val="17"/>
              </w:numPr>
              <w:rPr>
                <w:rFonts w:ascii="Verdana" w:hAnsi="Verdana" w:cs="Calibri"/>
                <w:color w:val="000000" w:themeColor="text1"/>
                <w:sz w:val="20"/>
                <w:szCs w:val="20"/>
              </w:rPr>
            </w:pPr>
            <w:r w:rsidRPr="00CD2A8E">
              <w:rPr>
                <w:rFonts w:ascii="Verdana" w:eastAsiaTheme="minorHAnsi" w:hAnsi="Verdana" w:cs="Verdana"/>
                <w:sz w:val="20"/>
                <w:szCs w:val="20"/>
                <w:lang w:eastAsia="en-US"/>
              </w:rPr>
              <w:t>Accountable officers of health boards are members of EASC</w:t>
            </w:r>
          </w:p>
          <w:p w14:paraId="249C01E7" w14:textId="77777777" w:rsidR="00CD2A8E" w:rsidRPr="00CD2A8E" w:rsidRDefault="00CD2A8E" w:rsidP="00CD2A8E">
            <w:pPr>
              <w:pStyle w:val="ListParagraph"/>
              <w:numPr>
                <w:ilvl w:val="0"/>
                <w:numId w:val="17"/>
              </w:numPr>
              <w:rPr>
                <w:rFonts w:ascii="Verdana" w:hAnsi="Verdana" w:cs="Calibri"/>
                <w:color w:val="000000" w:themeColor="text1"/>
                <w:sz w:val="20"/>
                <w:szCs w:val="20"/>
              </w:rPr>
            </w:pPr>
            <w:r w:rsidRPr="00CD2A8E">
              <w:rPr>
                <w:rFonts w:ascii="Verdana" w:eastAsiaTheme="minorHAnsi" w:hAnsi="Verdana" w:cs="Verdana"/>
                <w:sz w:val="20"/>
                <w:szCs w:val="20"/>
                <w:lang w:eastAsia="en-US"/>
              </w:rPr>
              <w:t>Sharing information on service developments</w:t>
            </w:r>
          </w:p>
          <w:p w14:paraId="64B17278" w14:textId="77777777" w:rsid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Alignment to the 6 Goals for Urgent and Emergency Care Programme</w:t>
            </w:r>
            <w:r>
              <w:rPr>
                <w:rFonts w:ascii="Verdana" w:eastAsiaTheme="minorHAnsi" w:hAnsi="Verdana" w:cs="Verdana"/>
                <w:sz w:val="20"/>
                <w:szCs w:val="20"/>
                <w:lang w:eastAsia="en-US"/>
              </w:rPr>
              <w:t xml:space="preserve"> </w:t>
            </w:r>
            <w:r w:rsidRPr="00CD2A8E">
              <w:rPr>
                <w:rFonts w:ascii="Verdana" w:eastAsiaTheme="minorHAnsi" w:hAnsi="Verdana" w:cs="Verdana"/>
                <w:sz w:val="20"/>
                <w:szCs w:val="20"/>
                <w:lang w:eastAsia="en-US"/>
              </w:rPr>
              <w:t>Board</w:t>
            </w:r>
          </w:p>
          <w:p w14:paraId="558C7C0F" w14:textId="77777777" w:rsid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Model Standing Orders agreed and reviewed annually</w:t>
            </w:r>
          </w:p>
          <w:p w14:paraId="75C81E26" w14:textId="4E5CB4AF" w:rsidR="005D6431" w:rsidRP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Commissioning Frameworks reviewed</w:t>
            </w:r>
          </w:p>
        </w:tc>
      </w:tr>
      <w:tr w:rsidR="005D6431" w:rsidRPr="002A2983" w14:paraId="1B1DB297" w14:textId="77777777" w:rsidTr="005D6431">
        <w:tc>
          <w:tcPr>
            <w:tcW w:w="5228" w:type="dxa"/>
            <w:shd w:val="clear" w:color="auto" w:fill="1F3864" w:themeFill="accent1" w:themeFillShade="80"/>
          </w:tcPr>
          <w:p w14:paraId="4FB4CB7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65EEF44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1A0ADDBC" w14:textId="77777777" w:rsidTr="005D6431">
        <w:tc>
          <w:tcPr>
            <w:tcW w:w="5228" w:type="dxa"/>
          </w:tcPr>
          <w:p w14:paraId="5D59152F"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16002FCE" w14:textId="7DE7DC0E"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Collaborative commissioning agreement</w:t>
            </w:r>
            <w:r w:rsidR="00846B16">
              <w:rPr>
                <w:rFonts w:ascii="Verdana" w:hAnsi="Verdana" w:cs="Calibri"/>
                <w:color w:val="000000"/>
                <w:sz w:val="20"/>
                <w:szCs w:val="20"/>
              </w:rPr>
              <w:t>s</w:t>
            </w:r>
            <w:r w:rsidRPr="00CC6E6A">
              <w:rPr>
                <w:rFonts w:ascii="Verdana" w:hAnsi="Verdana" w:cs="Calibri"/>
                <w:color w:val="000000"/>
                <w:sz w:val="20"/>
                <w:szCs w:val="20"/>
              </w:rPr>
              <w:t xml:space="preserve">                    </w:t>
            </w:r>
          </w:p>
          <w:p w14:paraId="6CAFD160"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EASC Management group representing all organisations                                                                                 </w:t>
            </w:r>
          </w:p>
          <w:p w14:paraId="176BBCAC"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lastRenderedPageBreak/>
              <w:t xml:space="preserve">Aligning EASC IMTP with WAST and Health board IMTPs                                                                                                  </w:t>
            </w:r>
          </w:p>
          <w:p w14:paraId="6210C2AE"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CASC meeting with Welsh Government planners                                                                                                                                                                                                         </w:t>
            </w:r>
          </w:p>
          <w:p w14:paraId="5F3B676E" w14:textId="2F0966D1" w:rsidR="00CC6E6A" w:rsidRDefault="008E1389"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E</w:t>
            </w:r>
            <w:r w:rsidR="00D50703" w:rsidRPr="00CC6E6A">
              <w:rPr>
                <w:rFonts w:ascii="Verdana" w:hAnsi="Verdana" w:cs="Calibri"/>
                <w:color w:val="000000"/>
                <w:sz w:val="20"/>
                <w:szCs w:val="20"/>
              </w:rPr>
              <w:t xml:space="preserve">ASC IQPD meeting with Welsh Government                                                                                                                                                                                            </w:t>
            </w:r>
          </w:p>
          <w:p w14:paraId="4DB23582"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CASC Quality and Delivery meeting with WAST                                                                                                                 </w:t>
            </w:r>
          </w:p>
          <w:p w14:paraId="6102AA21"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Chair of EASC and CASC meetings with Health Boards                                                                                    </w:t>
            </w:r>
          </w:p>
          <w:p w14:paraId="0AC3E3BC" w14:textId="65A456D2" w:rsidR="00D50703"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CASC Member of NHS Leadership Board</w:t>
            </w:r>
          </w:p>
          <w:p w14:paraId="6CA39F43" w14:textId="31DF4C3C" w:rsidR="004F20FA" w:rsidRPr="00CC6E6A" w:rsidRDefault="004F20FA"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Ongoing EASC led Integrated Commissioning Action Plans</w:t>
            </w:r>
          </w:p>
          <w:p w14:paraId="58218C29" w14:textId="75B897B2" w:rsidR="00D50703" w:rsidRPr="00D50703" w:rsidRDefault="00D50703" w:rsidP="00D50703">
            <w:pPr>
              <w:rPr>
                <w:rFonts w:ascii="Verdana" w:hAnsi="Verdana" w:cs="Calibri"/>
                <w:sz w:val="20"/>
                <w:szCs w:val="20"/>
              </w:rPr>
            </w:pPr>
          </w:p>
        </w:tc>
      </w:tr>
    </w:tbl>
    <w:p w14:paraId="2DE92ACC"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FD42CF2" w14:textId="77777777" w:rsidTr="005D6431">
        <w:tc>
          <w:tcPr>
            <w:tcW w:w="5228" w:type="dxa"/>
            <w:shd w:val="clear" w:color="auto" w:fill="1F3864" w:themeFill="accent1" w:themeFillShade="80"/>
          </w:tcPr>
          <w:p w14:paraId="651BA21C"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7026E961"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47578CDC" w14:textId="77777777" w:rsidTr="005D6431">
        <w:tc>
          <w:tcPr>
            <w:tcW w:w="5228" w:type="dxa"/>
          </w:tcPr>
          <w:p w14:paraId="29CCF963"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37880AA8"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790D91A4"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18992CC7" w14:textId="77777777" w:rsidR="005D6431" w:rsidRPr="002A2983" w:rsidRDefault="005D6431" w:rsidP="005D6431">
            <w:pPr>
              <w:rPr>
                <w:rFonts w:ascii="Verdana" w:eastAsiaTheme="minorEastAsia" w:hAnsi="Verdana" w:cstheme="minorBidi"/>
                <w:sz w:val="20"/>
                <w:szCs w:val="20"/>
              </w:rPr>
            </w:pPr>
          </w:p>
        </w:tc>
      </w:tr>
    </w:tbl>
    <w:p w14:paraId="04C3A11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1C20A75" w14:textId="77777777" w:rsidTr="005D6431">
        <w:tc>
          <w:tcPr>
            <w:tcW w:w="10456" w:type="dxa"/>
            <w:gridSpan w:val="3"/>
            <w:shd w:val="clear" w:color="auto" w:fill="1F3864" w:themeFill="accent1" w:themeFillShade="80"/>
          </w:tcPr>
          <w:p w14:paraId="6008195E"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09BF55EE" w14:textId="77777777" w:rsidTr="005D6431">
        <w:trPr>
          <w:trHeight w:val="155"/>
        </w:trPr>
        <w:tc>
          <w:tcPr>
            <w:tcW w:w="846" w:type="dxa"/>
          </w:tcPr>
          <w:p w14:paraId="7C1806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40B0728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4C26DB7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2649AB19" w14:textId="77777777" w:rsidTr="004F20FA">
        <w:trPr>
          <w:trHeight w:val="154"/>
        </w:trPr>
        <w:tc>
          <w:tcPr>
            <w:tcW w:w="846" w:type="dxa"/>
          </w:tcPr>
          <w:p w14:paraId="0C50472F" w14:textId="3BEE59C8" w:rsidR="005D6431" w:rsidRPr="002A2983" w:rsidRDefault="00CC6E6A" w:rsidP="005D6431">
            <w:pPr>
              <w:rPr>
                <w:rFonts w:ascii="Verdana" w:hAnsi="Verdana" w:cstheme="minorHAnsi"/>
                <w:sz w:val="20"/>
                <w:szCs w:val="20"/>
              </w:rPr>
            </w:pPr>
            <w:r>
              <w:rPr>
                <w:rFonts w:ascii="Verdana" w:hAnsi="Verdana" w:cstheme="minorHAnsi"/>
                <w:sz w:val="20"/>
                <w:szCs w:val="20"/>
              </w:rPr>
              <w:t>4260</w:t>
            </w:r>
          </w:p>
        </w:tc>
        <w:tc>
          <w:tcPr>
            <w:tcW w:w="8363" w:type="dxa"/>
          </w:tcPr>
          <w:p w14:paraId="03650438" w14:textId="41938AF6" w:rsidR="00CC6E6A" w:rsidRDefault="00CC6E6A" w:rsidP="00CC6E6A">
            <w:pPr>
              <w:rPr>
                <w:rFonts w:ascii="Verdana" w:hAnsi="Verdana" w:cs="Calibri"/>
                <w:sz w:val="20"/>
                <w:szCs w:val="20"/>
              </w:rPr>
            </w:pPr>
            <w:r>
              <w:rPr>
                <w:rFonts w:ascii="Verdana" w:hAnsi="Verdana" w:cs="Calibri"/>
                <w:sz w:val="20"/>
                <w:szCs w:val="20"/>
              </w:rPr>
              <w:t xml:space="preserve">Failure to produce an agreed Strategic Commissioning </w:t>
            </w:r>
            <w:r w:rsidR="00520E01">
              <w:rPr>
                <w:rFonts w:ascii="Verdana" w:hAnsi="Verdana" w:cs="Calibri"/>
                <w:sz w:val="20"/>
                <w:szCs w:val="20"/>
              </w:rPr>
              <w:t>Direction</w:t>
            </w:r>
            <w:r>
              <w:rPr>
                <w:rFonts w:ascii="Verdana" w:hAnsi="Verdana" w:cs="Calibri"/>
                <w:sz w:val="20"/>
                <w:szCs w:val="20"/>
              </w:rPr>
              <w:t xml:space="preserve"> and </w:t>
            </w:r>
            <w:r w:rsidR="00520E01">
              <w:rPr>
                <w:rFonts w:ascii="Verdana" w:hAnsi="Verdana" w:cs="Calibri"/>
                <w:sz w:val="20"/>
                <w:szCs w:val="20"/>
              </w:rPr>
              <w:t>Commissioning Intentions</w:t>
            </w:r>
          </w:p>
          <w:p w14:paraId="469EA749" w14:textId="4B841FFB"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92D050"/>
          </w:tcPr>
          <w:p w14:paraId="4F846CAB" w14:textId="43A16E91" w:rsidR="005D6431" w:rsidRPr="002A2983" w:rsidRDefault="00CC6E6A" w:rsidP="005D6431">
            <w:pPr>
              <w:jc w:val="center"/>
              <w:rPr>
                <w:rFonts w:ascii="Verdana" w:hAnsi="Verdana" w:cstheme="minorHAnsi"/>
                <w:b/>
                <w:bCs/>
                <w:color w:val="FF0000"/>
                <w:sz w:val="20"/>
                <w:szCs w:val="20"/>
              </w:rPr>
            </w:pPr>
            <w:r w:rsidRPr="00CC6E6A">
              <w:rPr>
                <w:rFonts w:ascii="Verdana" w:hAnsi="Verdana" w:cstheme="minorHAnsi"/>
                <w:b/>
                <w:bCs/>
                <w:color w:val="000000" w:themeColor="text1"/>
                <w:sz w:val="20"/>
                <w:szCs w:val="20"/>
              </w:rPr>
              <w:t>4</w:t>
            </w:r>
          </w:p>
        </w:tc>
      </w:tr>
    </w:tbl>
    <w:p w14:paraId="7335A2CA" w14:textId="77777777" w:rsidR="005D6431" w:rsidRPr="002A2983" w:rsidRDefault="005D6431" w:rsidP="005D6431">
      <w:pPr>
        <w:tabs>
          <w:tab w:val="left" w:pos="4590"/>
        </w:tabs>
        <w:rPr>
          <w:rFonts w:ascii="Verdana" w:hAnsi="Verdana" w:cstheme="minorHAnsi"/>
          <w:sz w:val="22"/>
          <w:szCs w:val="22"/>
        </w:rPr>
      </w:pPr>
    </w:p>
    <w:p w14:paraId="6BB30EE0" w14:textId="77777777" w:rsidR="005D6431" w:rsidRPr="002A2983" w:rsidRDefault="005D6431" w:rsidP="005D6431">
      <w:pPr>
        <w:rPr>
          <w:rFonts w:ascii="Verdana" w:hAnsi="Verdana" w:cstheme="minorHAnsi"/>
          <w:sz w:val="22"/>
          <w:szCs w:val="22"/>
        </w:rPr>
      </w:pPr>
    </w:p>
    <w:p w14:paraId="4F4E8C01" w14:textId="77777777" w:rsidR="005D6431" w:rsidRPr="002A2983" w:rsidRDefault="005D6431" w:rsidP="005D6431">
      <w:pPr>
        <w:rPr>
          <w:rFonts w:ascii="Verdana" w:hAnsi="Verdana" w:cstheme="minorHAnsi"/>
          <w:sz w:val="22"/>
          <w:szCs w:val="22"/>
        </w:rPr>
      </w:pPr>
    </w:p>
    <w:p w14:paraId="135DDA1B" w14:textId="77777777" w:rsidR="005D6431" w:rsidRPr="002A2983" w:rsidRDefault="00996264"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12850C30" w14:textId="77777777" w:rsidR="005D6431" w:rsidRPr="002A2983" w:rsidRDefault="005D6431" w:rsidP="005D6431">
      <w:pPr>
        <w:tabs>
          <w:tab w:val="left" w:pos="4590"/>
        </w:tabs>
        <w:rPr>
          <w:rFonts w:ascii="Verdana" w:hAnsi="Verdana" w:cstheme="minorHAnsi"/>
          <w:sz w:val="22"/>
          <w:szCs w:val="22"/>
        </w:rPr>
      </w:pPr>
    </w:p>
    <w:p w14:paraId="7A7672D1" w14:textId="4284C9F2" w:rsidR="005D6431" w:rsidRDefault="005D6431">
      <w:pPr>
        <w:rPr>
          <w:rFonts w:ascii="Verdana" w:hAnsi="Verdana"/>
        </w:rPr>
      </w:pPr>
      <w:r>
        <w:rPr>
          <w:rFonts w:ascii="Verdana" w:hAnsi="Verdana"/>
        </w:rPr>
        <w:br w:type="page"/>
      </w:r>
    </w:p>
    <w:tbl>
      <w:tblPr>
        <w:tblStyle w:val="TableGrid"/>
        <w:tblW w:w="0" w:type="auto"/>
        <w:tblLook w:val="04A0" w:firstRow="1" w:lastRow="0" w:firstColumn="1" w:lastColumn="0" w:noHBand="0" w:noVBand="1"/>
      </w:tblPr>
      <w:tblGrid>
        <w:gridCol w:w="3485"/>
        <w:gridCol w:w="3485"/>
        <w:gridCol w:w="2097"/>
        <w:gridCol w:w="1389"/>
      </w:tblGrid>
      <w:tr w:rsidR="00D50703" w:rsidRPr="002A2983" w14:paraId="297BFD2A" w14:textId="77777777" w:rsidTr="00CD2A8E">
        <w:trPr>
          <w:trHeight w:val="120"/>
        </w:trPr>
        <w:tc>
          <w:tcPr>
            <w:tcW w:w="9067" w:type="dxa"/>
            <w:gridSpan w:val="3"/>
            <w:shd w:val="clear" w:color="auto" w:fill="1F3864" w:themeFill="accent1" w:themeFillShade="80"/>
          </w:tcPr>
          <w:p w14:paraId="2D1FAFC4" w14:textId="5D42087A" w:rsidR="00D50703" w:rsidRDefault="00D50703" w:rsidP="005D6431">
            <w:pPr>
              <w:rPr>
                <w:rFonts w:ascii="Verdana" w:hAnsi="Verdana" w:cstheme="minorHAnsi"/>
                <w:b/>
                <w:bCs/>
                <w:sz w:val="20"/>
                <w:szCs w:val="20"/>
              </w:rPr>
            </w:pPr>
            <w:r w:rsidRPr="002A2983">
              <w:rPr>
                <w:rFonts w:ascii="Verdana" w:hAnsi="Verdana" w:cstheme="minorHAnsi"/>
                <w:sz w:val="20"/>
                <w:szCs w:val="20"/>
              </w:rPr>
              <w:lastRenderedPageBreak/>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 xml:space="preserve">Effective Commissioning </w:t>
            </w:r>
            <w:r w:rsidRPr="002A2983">
              <w:rPr>
                <w:rFonts w:ascii="Verdana" w:hAnsi="Verdana" w:cstheme="minorHAnsi"/>
                <w:b/>
                <w:bCs/>
                <w:sz w:val="20"/>
                <w:szCs w:val="20"/>
              </w:rPr>
              <w:t xml:space="preserve"> </w:t>
            </w:r>
          </w:p>
          <w:p w14:paraId="33A6C526" w14:textId="77777777" w:rsidR="00D50703" w:rsidRPr="002A2983" w:rsidRDefault="00D50703" w:rsidP="005D6431">
            <w:pPr>
              <w:rPr>
                <w:rFonts w:ascii="Verdana" w:hAnsi="Verdana" w:cstheme="minorHAnsi"/>
                <w:sz w:val="20"/>
                <w:szCs w:val="20"/>
              </w:rPr>
            </w:pPr>
          </w:p>
        </w:tc>
        <w:tc>
          <w:tcPr>
            <w:tcW w:w="1389" w:type="dxa"/>
            <w:vMerge w:val="restart"/>
            <w:shd w:val="clear" w:color="auto" w:fill="FF0000"/>
          </w:tcPr>
          <w:p w14:paraId="1FE61F91" w14:textId="77777777" w:rsidR="00D50703" w:rsidRPr="00643E81" w:rsidRDefault="00D50703"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5A55D291" w14:textId="700FCD3D" w:rsidR="00D50703" w:rsidRPr="002A2983" w:rsidRDefault="00CD2A8E"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20</w:t>
            </w:r>
          </w:p>
        </w:tc>
      </w:tr>
      <w:tr w:rsidR="00D50703" w:rsidRPr="002A2983" w14:paraId="4727D71C" w14:textId="77777777" w:rsidTr="00CD2A8E">
        <w:trPr>
          <w:trHeight w:val="119"/>
        </w:trPr>
        <w:tc>
          <w:tcPr>
            <w:tcW w:w="9067" w:type="dxa"/>
            <w:gridSpan w:val="3"/>
            <w:shd w:val="clear" w:color="auto" w:fill="BF8F00" w:themeFill="accent4" w:themeFillShade="BF"/>
          </w:tcPr>
          <w:p w14:paraId="70FAEEF6" w14:textId="77777777" w:rsidR="00D50703" w:rsidRPr="00257CF8" w:rsidRDefault="00D50703" w:rsidP="005D6431">
            <w:pPr>
              <w:rPr>
                <w:rFonts w:ascii="Verdana" w:eastAsiaTheme="minorEastAsia" w:hAnsi="Verdana" w:cstheme="minorBidi"/>
                <w:color w:val="FFFFFF" w:themeColor="background1"/>
                <w:sz w:val="20"/>
                <w:szCs w:val="20"/>
              </w:rPr>
            </w:pPr>
            <w:r w:rsidRPr="002A2983">
              <w:rPr>
                <w:rFonts w:ascii="Verdana" w:hAnsi="Verdana" w:cstheme="minorHAnsi"/>
                <w:color w:val="FFFFFF" w:themeColor="background1"/>
                <w:sz w:val="20"/>
                <w:szCs w:val="20"/>
              </w:rPr>
              <w:t xml:space="preserve">Strategic Risk: </w:t>
            </w:r>
          </w:p>
          <w:p w14:paraId="29F3C871" w14:textId="77777777" w:rsidR="00D50703" w:rsidRDefault="00D50703" w:rsidP="00D50703">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p w14:paraId="14ABEABC" w14:textId="34880794" w:rsidR="00D50703" w:rsidRPr="00257CF8" w:rsidRDefault="00D50703" w:rsidP="005D6431">
            <w:pPr>
              <w:rPr>
                <w:rFonts w:ascii="Verdana" w:eastAsiaTheme="minorEastAsia" w:hAnsi="Verdana" w:cstheme="minorBidi"/>
                <w:sz w:val="20"/>
                <w:szCs w:val="20"/>
              </w:rPr>
            </w:pPr>
            <w:r>
              <w:rPr>
                <w:rFonts w:ascii="Verdana" w:eastAsiaTheme="minorEastAsia" w:hAnsi="Verdana" w:cstheme="minorBidi"/>
                <w:color w:val="FFFFFF" w:themeColor="background1"/>
                <w:sz w:val="20"/>
                <w:szCs w:val="20"/>
              </w:rPr>
              <w:t>(Risk No 9</w:t>
            </w:r>
            <w:r w:rsidR="00A059A6">
              <w:rPr>
                <w:rFonts w:ascii="Verdana" w:eastAsiaTheme="minorEastAsia" w:hAnsi="Verdana" w:cstheme="minorBidi"/>
                <w:color w:val="FFFFFF" w:themeColor="background1"/>
                <w:sz w:val="20"/>
                <w:szCs w:val="20"/>
              </w:rPr>
              <w:t xml:space="preserve"> / </w:t>
            </w:r>
            <w:r w:rsidR="00A059A6" w:rsidRPr="00A059A6">
              <w:rPr>
                <w:rFonts w:ascii="Verdana" w:eastAsiaTheme="minorEastAsia" w:hAnsi="Verdana" w:cstheme="minorBidi"/>
                <w:color w:val="FF0000"/>
                <w:sz w:val="20"/>
                <w:szCs w:val="20"/>
              </w:rPr>
              <w:t>5005</w:t>
            </w:r>
            <w:r>
              <w:rPr>
                <w:rFonts w:ascii="Verdana" w:eastAsiaTheme="minorEastAsia" w:hAnsi="Verdana" w:cstheme="minorBidi"/>
                <w:color w:val="FFFFFF" w:themeColor="background1"/>
                <w:sz w:val="20"/>
                <w:szCs w:val="20"/>
              </w:rPr>
              <w:t>)</w:t>
            </w:r>
          </w:p>
        </w:tc>
        <w:tc>
          <w:tcPr>
            <w:tcW w:w="1389" w:type="dxa"/>
            <w:vMerge/>
            <w:shd w:val="clear" w:color="auto" w:fill="FF0000"/>
          </w:tcPr>
          <w:p w14:paraId="2258E3CC" w14:textId="77777777" w:rsidR="00D50703" w:rsidRPr="002A2983" w:rsidRDefault="00D50703" w:rsidP="005D6431">
            <w:pPr>
              <w:jc w:val="center"/>
              <w:rPr>
                <w:rFonts w:ascii="Verdana" w:hAnsi="Verdana" w:cstheme="minorHAnsi"/>
                <w:sz w:val="20"/>
                <w:szCs w:val="20"/>
              </w:rPr>
            </w:pPr>
          </w:p>
        </w:tc>
      </w:tr>
      <w:tr w:rsidR="005D6431" w:rsidRPr="002A2983" w14:paraId="0B613A38" w14:textId="77777777" w:rsidTr="005D6431">
        <w:tc>
          <w:tcPr>
            <w:tcW w:w="3485" w:type="dxa"/>
          </w:tcPr>
          <w:p w14:paraId="5E742A62" w14:textId="77777777" w:rsidR="005D6431" w:rsidRPr="00A059A6" w:rsidRDefault="005D6431" w:rsidP="005D6431">
            <w:pPr>
              <w:rPr>
                <w:rFonts w:ascii="Verdana" w:hAnsi="Verdana" w:cstheme="minorHAnsi"/>
                <w:b/>
                <w:bCs/>
                <w:sz w:val="20"/>
                <w:szCs w:val="20"/>
              </w:rPr>
            </w:pPr>
            <w:r w:rsidRPr="00A059A6">
              <w:rPr>
                <w:rFonts w:ascii="Verdana" w:hAnsi="Verdana" w:cstheme="minorHAnsi"/>
                <w:b/>
                <w:bCs/>
                <w:sz w:val="20"/>
                <w:szCs w:val="20"/>
              </w:rPr>
              <w:t xml:space="preserve">If </w:t>
            </w:r>
          </w:p>
          <w:p w14:paraId="412CFEE0" w14:textId="39F3E880" w:rsidR="00D50703" w:rsidRPr="00D50703" w:rsidRDefault="00A059A6" w:rsidP="00D50703">
            <w:pPr>
              <w:rPr>
                <w:rFonts w:ascii="Verdana" w:hAnsi="Verdana" w:cstheme="minorHAnsi"/>
                <w:sz w:val="20"/>
                <w:szCs w:val="20"/>
              </w:rPr>
            </w:pPr>
            <w:r w:rsidRPr="00A059A6">
              <w:rPr>
                <w:rFonts w:ascii="Verdana" w:hAnsi="Verdana" w:cstheme="minorHAnsi"/>
                <w:sz w:val="20"/>
                <w:szCs w:val="20"/>
              </w:rPr>
              <w:t xml:space="preserve">Commissioning actions are not taken to manage patient safety and minimise clinical risks </w:t>
            </w:r>
          </w:p>
          <w:p w14:paraId="4D0038C0" w14:textId="77777777" w:rsidR="005D6431" w:rsidRPr="002A2983" w:rsidRDefault="005D6431" w:rsidP="00D50703">
            <w:pPr>
              <w:rPr>
                <w:rFonts w:ascii="Verdana" w:hAnsi="Verdana" w:cstheme="minorHAnsi"/>
                <w:sz w:val="20"/>
                <w:szCs w:val="20"/>
              </w:rPr>
            </w:pPr>
          </w:p>
        </w:tc>
        <w:tc>
          <w:tcPr>
            <w:tcW w:w="3485" w:type="dxa"/>
          </w:tcPr>
          <w:p w14:paraId="5F297FA3" w14:textId="77777777" w:rsidR="00A059A6" w:rsidRDefault="00D50703" w:rsidP="00D50703">
            <w:pPr>
              <w:rPr>
                <w:rFonts w:ascii="Verdana" w:hAnsi="Verdana" w:cstheme="minorHAnsi"/>
                <w:sz w:val="20"/>
                <w:szCs w:val="20"/>
              </w:rPr>
            </w:pPr>
            <w:r w:rsidRPr="00D50703">
              <w:rPr>
                <w:rFonts w:ascii="Verdana" w:hAnsi="Verdana" w:cstheme="minorHAnsi"/>
                <w:b/>
                <w:bCs/>
                <w:sz w:val="20"/>
                <w:szCs w:val="20"/>
              </w:rPr>
              <w:t>Then:</w:t>
            </w:r>
            <w:r w:rsidRPr="00D50703">
              <w:rPr>
                <w:rFonts w:ascii="Verdana" w:hAnsi="Verdana" w:cstheme="minorHAnsi"/>
                <w:sz w:val="20"/>
                <w:szCs w:val="20"/>
              </w:rPr>
              <w:t xml:space="preserve"> </w:t>
            </w:r>
          </w:p>
          <w:p w14:paraId="3BA7F266" w14:textId="5D2B3F55" w:rsidR="00D50703" w:rsidRPr="00D50703" w:rsidRDefault="00D50703" w:rsidP="00D50703">
            <w:pPr>
              <w:rPr>
                <w:rFonts w:ascii="Verdana" w:hAnsi="Verdana" w:cstheme="minorHAnsi"/>
                <w:sz w:val="20"/>
                <w:szCs w:val="20"/>
              </w:rPr>
            </w:pPr>
            <w:r w:rsidRPr="00D50703">
              <w:rPr>
                <w:rFonts w:ascii="Verdana" w:hAnsi="Verdana" w:cstheme="minorHAnsi"/>
                <w:sz w:val="20"/>
                <w:szCs w:val="20"/>
              </w:rPr>
              <w:t>Patients are more likely to come to harm</w:t>
            </w:r>
          </w:p>
          <w:p w14:paraId="10120E7E" w14:textId="77777777" w:rsidR="005D6431" w:rsidRPr="002A2983" w:rsidRDefault="005D6431" w:rsidP="005D6431">
            <w:pPr>
              <w:rPr>
                <w:rFonts w:ascii="Verdana" w:hAnsi="Verdana" w:cstheme="minorHAnsi"/>
                <w:sz w:val="20"/>
                <w:szCs w:val="20"/>
              </w:rPr>
            </w:pPr>
          </w:p>
        </w:tc>
        <w:tc>
          <w:tcPr>
            <w:tcW w:w="3486" w:type="dxa"/>
            <w:gridSpan w:val="2"/>
          </w:tcPr>
          <w:p w14:paraId="1FC2B332" w14:textId="4E510135" w:rsidR="005D6431" w:rsidRPr="002A2983" w:rsidRDefault="00D50703" w:rsidP="005D6431">
            <w:pPr>
              <w:rPr>
                <w:rFonts w:ascii="Verdana" w:hAnsi="Verdana" w:cstheme="minorHAnsi"/>
                <w:sz w:val="20"/>
                <w:szCs w:val="20"/>
              </w:rPr>
            </w:pPr>
            <w:r w:rsidRPr="00D50703">
              <w:rPr>
                <w:rFonts w:ascii="Verdana" w:hAnsi="Verdana" w:cstheme="minorHAnsi"/>
                <w:b/>
                <w:bCs/>
                <w:sz w:val="20"/>
                <w:szCs w:val="20"/>
              </w:rPr>
              <w:t>Resulting in:</w:t>
            </w:r>
            <w:r w:rsidRPr="00D50703">
              <w:rPr>
                <w:rFonts w:ascii="Verdana" w:hAnsi="Verdana" w:cstheme="minorHAnsi"/>
                <w:sz w:val="20"/>
                <w:szCs w:val="20"/>
              </w:rPr>
              <w:t xml:space="preserve"> poorer patient outcomes and patient experience, increased </w:t>
            </w:r>
            <w:r w:rsidR="004F20FA">
              <w:rPr>
                <w:rFonts w:ascii="Verdana" w:hAnsi="Verdana" w:cstheme="minorHAnsi"/>
                <w:sz w:val="20"/>
                <w:szCs w:val="20"/>
              </w:rPr>
              <w:t>serious adverse incidents</w:t>
            </w:r>
            <w:r w:rsidRPr="00D50703">
              <w:rPr>
                <w:rFonts w:ascii="Verdana" w:hAnsi="Verdana" w:cstheme="minorHAnsi"/>
                <w:sz w:val="20"/>
                <w:szCs w:val="20"/>
              </w:rPr>
              <w:t>, litigation and reputational damage</w:t>
            </w:r>
          </w:p>
        </w:tc>
      </w:tr>
    </w:tbl>
    <w:p w14:paraId="2C031A8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2A9C9D65" w14:textId="77777777" w:rsidTr="005D6431">
        <w:trPr>
          <w:trHeight w:val="134"/>
        </w:trPr>
        <w:tc>
          <w:tcPr>
            <w:tcW w:w="1970" w:type="dxa"/>
          </w:tcPr>
          <w:p w14:paraId="0E1DC959"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27C20B1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5A2F335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5FD151D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C3E9380"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07AD9E3F" w14:textId="00DC373C" w:rsidR="005D6431" w:rsidRPr="002A2983" w:rsidRDefault="004F20FA"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22752" behindDoc="0" locked="0" layoutInCell="1" allowOverlap="1" wp14:anchorId="1B3FBC89" wp14:editId="71D3D1AD">
                      <wp:simplePos x="0" y="0"/>
                      <wp:positionH relativeFrom="column">
                        <wp:posOffset>414655</wp:posOffset>
                      </wp:positionH>
                      <wp:positionV relativeFrom="paragraph">
                        <wp:posOffset>255270</wp:posOffset>
                      </wp:positionV>
                      <wp:extent cx="1339850" cy="228600"/>
                      <wp:effectExtent l="19050" t="19050" r="12700" b="38100"/>
                      <wp:wrapNone/>
                      <wp:docPr id="16" name="Arrow: Left-Right 16"/>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33F1E68" id="Arrow: Left-Right 16" o:spid="_x0000_s1026" type="#_x0000_t69" style="position:absolute;margin-left:32.65pt;margin-top:20.1pt;width:105.5pt;height:18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" adj="1843" fillcolor="red" strokecolor="red" strokeweight="1pt"/>
                  </w:pict>
                </mc:Fallback>
              </mc:AlternateContent>
            </w:r>
          </w:p>
        </w:tc>
      </w:tr>
      <w:tr w:rsidR="005D6431" w:rsidRPr="002A2983" w14:paraId="226FC290" w14:textId="77777777" w:rsidTr="005D6431">
        <w:trPr>
          <w:trHeight w:val="132"/>
        </w:trPr>
        <w:tc>
          <w:tcPr>
            <w:tcW w:w="1970" w:type="dxa"/>
            <w:shd w:val="clear" w:color="auto" w:fill="BF8F00" w:themeFill="accent4" w:themeFillShade="BF"/>
          </w:tcPr>
          <w:p w14:paraId="554F029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5323E91F" w14:textId="54E88E69" w:rsidR="005D6431" w:rsidRPr="00257CF8" w:rsidRDefault="00CD2A8E" w:rsidP="005D6431">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23B32AEC"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2B825F5A" w14:textId="0261FA3A" w:rsidR="005D6431" w:rsidRPr="00257CF8" w:rsidRDefault="00CD2A8E" w:rsidP="005D6431">
            <w:pPr>
              <w:jc w:val="center"/>
              <w:rPr>
                <w:rFonts w:ascii="Verdana" w:hAnsi="Verdana" w:cstheme="minorHAnsi"/>
                <w:b/>
                <w:bCs/>
                <w:sz w:val="20"/>
                <w:szCs w:val="20"/>
              </w:rPr>
            </w:pPr>
            <w:r>
              <w:rPr>
                <w:rFonts w:ascii="Verdana" w:hAnsi="Verdana" w:cstheme="minorHAnsi"/>
                <w:b/>
                <w:bCs/>
                <w:sz w:val="20"/>
                <w:szCs w:val="20"/>
              </w:rPr>
              <w:t>5</w:t>
            </w:r>
          </w:p>
        </w:tc>
        <w:tc>
          <w:tcPr>
            <w:tcW w:w="4699" w:type="dxa"/>
            <w:vMerge/>
          </w:tcPr>
          <w:p w14:paraId="4390BB57" w14:textId="77777777" w:rsidR="005D6431" w:rsidRPr="002A2983" w:rsidRDefault="005D6431" w:rsidP="005D6431">
            <w:pPr>
              <w:rPr>
                <w:rFonts w:ascii="Verdana" w:hAnsi="Verdana" w:cstheme="minorHAnsi"/>
                <w:sz w:val="20"/>
                <w:szCs w:val="20"/>
              </w:rPr>
            </w:pPr>
          </w:p>
        </w:tc>
      </w:tr>
      <w:tr w:rsidR="005D6431" w:rsidRPr="002A2983" w14:paraId="23C8F495" w14:textId="77777777" w:rsidTr="00CD2A8E">
        <w:trPr>
          <w:trHeight w:val="132"/>
        </w:trPr>
        <w:tc>
          <w:tcPr>
            <w:tcW w:w="1970" w:type="dxa"/>
            <w:shd w:val="clear" w:color="auto" w:fill="BF8F00" w:themeFill="accent4" w:themeFillShade="BF"/>
          </w:tcPr>
          <w:p w14:paraId="3487CC8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58BD418F" w14:textId="6E17D20A"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6F88FCD6" w14:textId="4ADDCA5B"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4</w:t>
            </w:r>
          </w:p>
        </w:tc>
        <w:tc>
          <w:tcPr>
            <w:tcW w:w="1015" w:type="dxa"/>
            <w:shd w:val="clear" w:color="auto" w:fill="FF0000"/>
          </w:tcPr>
          <w:p w14:paraId="7558A18A" w14:textId="453291E0"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20</w:t>
            </w:r>
          </w:p>
        </w:tc>
        <w:tc>
          <w:tcPr>
            <w:tcW w:w="4699" w:type="dxa"/>
            <w:vMerge/>
          </w:tcPr>
          <w:p w14:paraId="643A1874" w14:textId="77777777" w:rsidR="005D6431" w:rsidRPr="002A2983" w:rsidRDefault="005D6431" w:rsidP="005D6431">
            <w:pPr>
              <w:rPr>
                <w:rFonts w:ascii="Verdana" w:hAnsi="Verdana" w:cstheme="minorHAnsi"/>
                <w:sz w:val="20"/>
                <w:szCs w:val="20"/>
              </w:rPr>
            </w:pPr>
          </w:p>
        </w:tc>
      </w:tr>
      <w:tr w:rsidR="005D6431" w:rsidRPr="002A2983" w14:paraId="12081D46" w14:textId="77777777" w:rsidTr="005D6431">
        <w:trPr>
          <w:trHeight w:val="132"/>
        </w:trPr>
        <w:tc>
          <w:tcPr>
            <w:tcW w:w="1970" w:type="dxa"/>
            <w:shd w:val="clear" w:color="auto" w:fill="BF8F00" w:themeFill="accent4" w:themeFillShade="BF"/>
          </w:tcPr>
          <w:p w14:paraId="6F5BB4D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2C34BB13" w14:textId="5B88D026" w:rsidR="005D6431" w:rsidRPr="002A2983" w:rsidRDefault="00CD2A8E" w:rsidP="005D6431">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7DF99932"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6B771670" w14:textId="455EB1FC" w:rsidR="005D6431" w:rsidRPr="002A2983" w:rsidRDefault="00CD2A8E" w:rsidP="005D6431">
            <w:pPr>
              <w:jc w:val="center"/>
              <w:rPr>
                <w:rFonts w:ascii="Verdana" w:hAnsi="Verdana" w:cstheme="minorHAnsi"/>
                <w:sz w:val="20"/>
                <w:szCs w:val="20"/>
              </w:rPr>
            </w:pPr>
            <w:r>
              <w:rPr>
                <w:rFonts w:ascii="Verdana" w:hAnsi="Verdana" w:cstheme="minorHAnsi"/>
                <w:b/>
                <w:bCs/>
                <w:sz w:val="20"/>
                <w:szCs w:val="20"/>
              </w:rPr>
              <w:t>5</w:t>
            </w:r>
          </w:p>
        </w:tc>
        <w:tc>
          <w:tcPr>
            <w:tcW w:w="4699" w:type="dxa"/>
            <w:vMerge/>
          </w:tcPr>
          <w:p w14:paraId="52A4A984" w14:textId="77777777" w:rsidR="005D6431" w:rsidRPr="002A2983" w:rsidRDefault="005D6431" w:rsidP="005D6431">
            <w:pPr>
              <w:rPr>
                <w:rFonts w:ascii="Verdana" w:hAnsi="Verdana" w:cstheme="minorHAnsi"/>
                <w:sz w:val="20"/>
                <w:szCs w:val="20"/>
              </w:rPr>
            </w:pPr>
          </w:p>
        </w:tc>
      </w:tr>
      <w:tr w:rsidR="005D6431" w:rsidRPr="002A2983" w14:paraId="1EF9EA21" w14:textId="77777777" w:rsidTr="005D6431">
        <w:trPr>
          <w:trHeight w:val="132"/>
        </w:trPr>
        <w:tc>
          <w:tcPr>
            <w:tcW w:w="1970" w:type="dxa"/>
          </w:tcPr>
          <w:p w14:paraId="5C57C49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2E1ED876"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7062F264" w14:textId="77777777" w:rsidR="005D6431" w:rsidRPr="002A2983" w:rsidRDefault="005D6431" w:rsidP="005D6431">
            <w:pPr>
              <w:rPr>
                <w:rFonts w:ascii="Verdana" w:hAnsi="Verdana" w:cstheme="minorHAnsi"/>
                <w:sz w:val="20"/>
                <w:szCs w:val="20"/>
              </w:rPr>
            </w:pPr>
          </w:p>
        </w:tc>
      </w:tr>
    </w:tbl>
    <w:p w14:paraId="7497BAF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2D2739F8" w14:textId="77777777" w:rsidTr="005D6431">
        <w:tc>
          <w:tcPr>
            <w:tcW w:w="1555" w:type="dxa"/>
            <w:shd w:val="clear" w:color="auto" w:fill="BF8F00" w:themeFill="accent4" w:themeFillShade="BF"/>
          </w:tcPr>
          <w:p w14:paraId="7BEBB04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1BD67008"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0C94AD77"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ECF5771"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335A6025"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4E7A05B"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E64CDC2" w14:textId="77777777" w:rsidTr="005D6431">
        <w:tc>
          <w:tcPr>
            <w:tcW w:w="5228" w:type="dxa"/>
            <w:shd w:val="clear" w:color="auto" w:fill="1F3864" w:themeFill="accent1" w:themeFillShade="80"/>
          </w:tcPr>
          <w:p w14:paraId="54FFA4E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6E668763" w14:textId="1D58127B"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committee</w:t>
            </w:r>
          </w:p>
        </w:tc>
      </w:tr>
      <w:tr w:rsidR="005D6431" w:rsidRPr="002A2983" w14:paraId="74B9789F" w14:textId="77777777" w:rsidTr="005D6431">
        <w:trPr>
          <w:trHeight w:val="79"/>
        </w:trPr>
        <w:tc>
          <w:tcPr>
            <w:tcW w:w="5228" w:type="dxa"/>
          </w:tcPr>
          <w:p w14:paraId="2C3681C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124DF4CC" w14:textId="77777777" w:rsidR="005D6431" w:rsidRDefault="005D6431" w:rsidP="005D6431">
            <w:pPr>
              <w:rPr>
                <w:rFonts w:ascii="Verdana" w:hAnsi="Verdana" w:cs="Calibri"/>
                <w:sz w:val="20"/>
                <w:szCs w:val="20"/>
              </w:rPr>
            </w:pPr>
          </w:p>
          <w:p w14:paraId="53B4F520" w14:textId="206B03CE" w:rsidR="005D6431" w:rsidRPr="00CD2A8E" w:rsidRDefault="005D6431" w:rsidP="005D6431">
            <w:pPr>
              <w:rPr>
                <w:rFonts w:ascii="Verdana" w:hAnsi="Verdana" w:cs="Calibri"/>
                <w:color w:val="000000" w:themeColor="text1"/>
                <w:sz w:val="20"/>
                <w:szCs w:val="20"/>
              </w:rPr>
            </w:pPr>
            <w:r>
              <w:rPr>
                <w:rFonts w:ascii="Verdana" w:hAnsi="Verdana" w:cs="Calibri"/>
                <w:sz w:val="20"/>
                <w:szCs w:val="20"/>
              </w:rPr>
              <w:t xml:space="preserve">EASC IMTP developed and submitted </w:t>
            </w:r>
            <w:r w:rsidR="00A059A6" w:rsidRPr="00CD2A8E">
              <w:rPr>
                <w:rFonts w:ascii="Verdana" w:hAnsi="Verdana" w:cs="Calibri"/>
                <w:color w:val="000000" w:themeColor="text1"/>
                <w:sz w:val="20"/>
                <w:szCs w:val="20"/>
              </w:rPr>
              <w:t>(</w:t>
            </w:r>
            <w:r w:rsidR="00520E01">
              <w:rPr>
                <w:rFonts w:ascii="Verdana" w:hAnsi="Verdana" w:cs="Calibri"/>
                <w:color w:val="000000" w:themeColor="text1"/>
                <w:sz w:val="20"/>
                <w:szCs w:val="20"/>
              </w:rPr>
              <w:t xml:space="preserve">approved by </w:t>
            </w:r>
            <w:r w:rsidR="004F20FA">
              <w:rPr>
                <w:rFonts w:ascii="Verdana" w:hAnsi="Verdana" w:cs="Calibri"/>
                <w:color w:val="000000" w:themeColor="text1"/>
                <w:sz w:val="20"/>
                <w:szCs w:val="20"/>
              </w:rPr>
              <w:t xml:space="preserve">WG </w:t>
            </w:r>
            <w:r w:rsidR="00520E01">
              <w:rPr>
                <w:rFonts w:ascii="Verdana" w:hAnsi="Verdana" w:cs="Calibri"/>
                <w:color w:val="000000" w:themeColor="text1"/>
                <w:sz w:val="20"/>
                <w:szCs w:val="20"/>
              </w:rPr>
              <w:t>Nov</w:t>
            </w:r>
            <w:r w:rsidR="004F20FA">
              <w:rPr>
                <w:rFonts w:ascii="Verdana" w:hAnsi="Verdana" w:cs="Calibri"/>
                <w:color w:val="000000" w:themeColor="text1"/>
                <w:sz w:val="20"/>
                <w:szCs w:val="20"/>
              </w:rPr>
              <w:t xml:space="preserve"> 2023</w:t>
            </w:r>
            <w:r w:rsidR="00A059A6" w:rsidRPr="00CD2A8E">
              <w:rPr>
                <w:rFonts w:ascii="Verdana" w:hAnsi="Verdana" w:cs="Calibri"/>
                <w:color w:val="000000" w:themeColor="text1"/>
                <w:sz w:val="20"/>
                <w:szCs w:val="20"/>
              </w:rPr>
              <w:t>)</w:t>
            </w:r>
          </w:p>
          <w:p w14:paraId="602C9D3F" w14:textId="77777777" w:rsidR="005D6431" w:rsidRPr="0099717F" w:rsidRDefault="005D6431" w:rsidP="005D6431">
            <w:pPr>
              <w:rPr>
                <w:rFonts w:ascii="Verdana" w:hAnsi="Verdana" w:cs="Calibri"/>
                <w:b/>
                <w:bCs/>
                <w:sz w:val="20"/>
                <w:szCs w:val="20"/>
              </w:rPr>
            </w:pPr>
          </w:p>
          <w:p w14:paraId="224F70E3" w14:textId="77777777" w:rsidR="008D0482" w:rsidRPr="00A059A6" w:rsidRDefault="005D6431" w:rsidP="00A059A6">
            <w:pPr>
              <w:rPr>
                <w:rFonts w:ascii="Verdana" w:hAnsi="Verdana" w:cs="Calibri"/>
                <w:color w:val="000000"/>
                <w:sz w:val="20"/>
                <w:szCs w:val="20"/>
              </w:rPr>
            </w:pPr>
            <w:r w:rsidRPr="00A059A6">
              <w:rPr>
                <w:rFonts w:ascii="Verdana" w:hAnsi="Verdana" w:cs="Calibri"/>
                <w:b/>
                <w:bCs/>
                <w:sz w:val="20"/>
                <w:szCs w:val="20"/>
              </w:rPr>
              <w:t>Governance Structures</w:t>
            </w:r>
          </w:p>
          <w:p w14:paraId="7ACACEB5"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Discussion at EASC Committee</w:t>
            </w:r>
          </w:p>
          <w:p w14:paraId="3E202D9D"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Discussion at EASC Management Group</w:t>
            </w:r>
          </w:p>
          <w:p w14:paraId="2E795918"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CASC and WAST Quality &amp; Delivery meeting</w:t>
            </w:r>
          </w:p>
          <w:p w14:paraId="5ADBAA12" w14:textId="75697493" w:rsidR="008D0482" w:rsidRP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Agree</w:t>
            </w:r>
            <w:r w:rsidR="004F20FA">
              <w:rPr>
                <w:rFonts w:ascii="Verdana" w:hAnsi="Verdana" w:cs="Calibri"/>
                <w:color w:val="000000"/>
                <w:sz w:val="20"/>
                <w:szCs w:val="20"/>
              </w:rPr>
              <w:t>d</w:t>
            </w:r>
            <w:r w:rsidRPr="008D0482">
              <w:rPr>
                <w:rFonts w:ascii="Verdana" w:hAnsi="Verdana" w:cs="Calibri"/>
                <w:color w:val="000000"/>
                <w:sz w:val="20"/>
                <w:szCs w:val="20"/>
              </w:rPr>
              <w:t xml:space="preserve"> red lines for handover delays to improve ambulance availability</w:t>
            </w:r>
          </w:p>
          <w:p w14:paraId="24EC53DF" w14:textId="77777777" w:rsidR="00996264" w:rsidRPr="00996264" w:rsidRDefault="00996264" w:rsidP="00996264">
            <w:pPr>
              <w:pStyle w:val="ListParagraph"/>
              <w:numPr>
                <w:ilvl w:val="0"/>
                <w:numId w:val="18"/>
              </w:numPr>
              <w:rPr>
                <w:rFonts w:ascii="Verdana" w:hAnsi="Verdana" w:cs="Calibri"/>
                <w:color w:val="FF0000"/>
                <w:sz w:val="20"/>
                <w:szCs w:val="20"/>
              </w:rPr>
            </w:pPr>
            <w:r w:rsidRPr="00996264">
              <w:rPr>
                <w:rFonts w:ascii="Verdana" w:hAnsi="Verdana" w:cs="Calibri"/>
                <w:color w:val="FF0000"/>
                <w:sz w:val="20"/>
                <w:szCs w:val="20"/>
              </w:rPr>
              <w:t>Update to host Quality and Safety Meeting (23 January 2024)</w:t>
            </w:r>
          </w:p>
          <w:p w14:paraId="195A511B" w14:textId="77777777" w:rsidR="00996264" w:rsidRPr="00996264" w:rsidRDefault="00996264" w:rsidP="00996264">
            <w:pPr>
              <w:pStyle w:val="ListParagraph"/>
              <w:numPr>
                <w:ilvl w:val="0"/>
                <w:numId w:val="18"/>
              </w:numPr>
              <w:rPr>
                <w:rFonts w:ascii="Verdana" w:hAnsi="Verdana" w:cs="Calibri"/>
                <w:color w:val="FF0000"/>
                <w:sz w:val="20"/>
                <w:szCs w:val="20"/>
              </w:rPr>
            </w:pPr>
            <w:r w:rsidRPr="00996264">
              <w:rPr>
                <w:rFonts w:ascii="Verdana" w:hAnsi="Verdana" w:cs="Calibri"/>
                <w:color w:val="FF0000"/>
                <w:sz w:val="20"/>
                <w:szCs w:val="20"/>
              </w:rPr>
              <w:t>Key item on EASC agenda</w:t>
            </w:r>
          </w:p>
          <w:p w14:paraId="279F4A26" w14:textId="38E62A0A" w:rsidR="00996264" w:rsidRPr="00996264" w:rsidRDefault="00996264" w:rsidP="00996264">
            <w:pPr>
              <w:pStyle w:val="ListParagraph"/>
              <w:numPr>
                <w:ilvl w:val="0"/>
                <w:numId w:val="18"/>
              </w:numPr>
              <w:rPr>
                <w:rFonts w:ascii="Verdana" w:hAnsi="Verdana" w:cs="Calibri"/>
                <w:color w:val="FF0000"/>
                <w:sz w:val="20"/>
                <w:szCs w:val="20"/>
              </w:rPr>
            </w:pPr>
            <w:r w:rsidRPr="00996264">
              <w:rPr>
                <w:rFonts w:ascii="Verdana" w:hAnsi="Verdana" w:cs="Calibri"/>
                <w:color w:val="FF0000"/>
                <w:sz w:val="20"/>
                <w:szCs w:val="20"/>
              </w:rPr>
              <w:t>New Quality and Safety Report</w:t>
            </w:r>
          </w:p>
          <w:p w14:paraId="43B14FAE" w14:textId="462C58DC" w:rsidR="005D6431"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4367C8FD"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Sought clarification from WAST re Equality Impact Assessment</w:t>
            </w:r>
          </w:p>
          <w:p w14:paraId="2E59BB00" w14:textId="77777777" w:rsidR="008D0482" w:rsidRPr="0099717F" w:rsidRDefault="008D0482" w:rsidP="005D6431">
            <w:pPr>
              <w:rPr>
                <w:rFonts w:ascii="Verdana" w:hAnsi="Verdana" w:cstheme="minorHAnsi"/>
                <w:b/>
                <w:bCs/>
                <w:sz w:val="20"/>
                <w:szCs w:val="20"/>
              </w:rPr>
            </w:pPr>
          </w:p>
          <w:p w14:paraId="6B84064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Improvement Programmes</w:t>
            </w:r>
          </w:p>
          <w:p w14:paraId="42F2C2E4" w14:textId="4B86232B" w:rsidR="005D6431" w:rsidRPr="0099717F" w:rsidRDefault="004F20FA"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Identified in EASC IMTP and IMTP tracker identified</w:t>
            </w:r>
          </w:p>
          <w:p w14:paraId="762B75AC" w14:textId="18D71F5E" w:rsidR="008D0482" w:rsidRPr="0099717F" w:rsidRDefault="008D0482" w:rsidP="008D0482">
            <w:pPr>
              <w:rPr>
                <w:rFonts w:ascii="Verdana" w:hAnsi="Verdana" w:cstheme="minorHAnsi"/>
                <w:b/>
                <w:bCs/>
                <w:sz w:val="20"/>
                <w:szCs w:val="20"/>
              </w:rPr>
            </w:pPr>
          </w:p>
        </w:tc>
        <w:tc>
          <w:tcPr>
            <w:tcW w:w="5228" w:type="dxa"/>
          </w:tcPr>
          <w:p w14:paraId="054DF0CF" w14:textId="0D346C1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WAST Equality Impact Assessment</w:t>
            </w:r>
            <w:r w:rsidR="00A059A6">
              <w:rPr>
                <w:rFonts w:ascii="Verdana" w:hAnsi="Verdana" w:cs="Calibri"/>
                <w:color w:val="000000"/>
                <w:sz w:val="20"/>
                <w:szCs w:val="20"/>
              </w:rPr>
              <w:t xml:space="preserve"> (to be completed</w:t>
            </w:r>
          </w:p>
          <w:p w14:paraId="7FDB36E9" w14:textId="77777777" w:rsidR="008D0482" w:rsidRDefault="008D0482" w:rsidP="00453E88">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Commitment to collaborative nature of working and implementation of system-wide escalation policy</w:t>
            </w:r>
          </w:p>
          <w:p w14:paraId="339A237F" w14:textId="2F6835F1" w:rsidR="008D0482" w:rsidRPr="00CD2A8E" w:rsidRDefault="008D0482" w:rsidP="00453E88">
            <w:pPr>
              <w:pStyle w:val="ListParagraph"/>
              <w:numPr>
                <w:ilvl w:val="0"/>
                <w:numId w:val="18"/>
              </w:numPr>
              <w:rPr>
                <w:rFonts w:ascii="Verdana" w:hAnsi="Verdana" w:cs="Calibri"/>
                <w:color w:val="000000" w:themeColor="text1"/>
                <w:sz w:val="20"/>
                <w:szCs w:val="20"/>
              </w:rPr>
            </w:pPr>
            <w:r w:rsidRPr="008D0482">
              <w:rPr>
                <w:rFonts w:ascii="Verdana" w:hAnsi="Verdana" w:cs="Calibri"/>
                <w:color w:val="000000"/>
                <w:sz w:val="20"/>
                <w:szCs w:val="20"/>
              </w:rPr>
              <w:t xml:space="preserve">Ongoing discussions around system-wide </w:t>
            </w:r>
            <w:r w:rsidRPr="00CD2A8E">
              <w:rPr>
                <w:rFonts w:ascii="Verdana" w:hAnsi="Verdana" w:cs="Calibri"/>
                <w:color w:val="000000" w:themeColor="text1"/>
                <w:sz w:val="20"/>
                <w:szCs w:val="20"/>
              </w:rPr>
              <w:t>escalation</w:t>
            </w:r>
          </w:p>
          <w:p w14:paraId="6578248B" w14:textId="74000A40"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Agree</w:t>
            </w:r>
            <w:r w:rsidR="004F20FA">
              <w:rPr>
                <w:rFonts w:ascii="Verdana" w:hAnsi="Verdana" w:cs="Calibri"/>
                <w:color w:val="000000" w:themeColor="text1"/>
                <w:sz w:val="20"/>
                <w:szCs w:val="20"/>
              </w:rPr>
              <w:t>d</w:t>
            </w:r>
            <w:r w:rsidRPr="00CD2A8E">
              <w:rPr>
                <w:rFonts w:ascii="Verdana" w:hAnsi="Verdana" w:cs="Calibri"/>
                <w:color w:val="000000" w:themeColor="text1"/>
                <w:sz w:val="20"/>
                <w:szCs w:val="20"/>
              </w:rPr>
              <w:t xml:space="preserve"> red lines for handover delays to improve ambulance availability</w:t>
            </w:r>
          </w:p>
          <w:p w14:paraId="4BEA3B16" w14:textId="1750686D"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Securing of funding for emergency ambulance capacity</w:t>
            </w:r>
          </w:p>
          <w:p w14:paraId="642F3805" w14:textId="4598F4C4" w:rsidR="00A059A6" w:rsidRPr="008D0482" w:rsidRDefault="00A059A6" w:rsidP="00A059A6">
            <w:pPr>
              <w:pStyle w:val="ListParagraph"/>
              <w:ind w:left="360"/>
              <w:rPr>
                <w:rFonts w:ascii="Verdana" w:hAnsi="Verdana" w:cs="Calibri"/>
                <w:color w:val="000000"/>
                <w:sz w:val="20"/>
                <w:szCs w:val="20"/>
              </w:rPr>
            </w:pPr>
          </w:p>
          <w:p w14:paraId="3CCF7AFD" w14:textId="77777777" w:rsidR="005D6431" w:rsidRPr="0099717F" w:rsidRDefault="005D6431" w:rsidP="005D6431">
            <w:pPr>
              <w:rPr>
                <w:rFonts w:ascii="Verdana" w:hAnsi="Verdana" w:cstheme="minorHAnsi"/>
                <w:sz w:val="20"/>
                <w:szCs w:val="20"/>
              </w:rPr>
            </w:pPr>
          </w:p>
          <w:p w14:paraId="7EAE0317" w14:textId="77777777" w:rsidR="005D6431" w:rsidRPr="002A2983" w:rsidRDefault="005D6431" w:rsidP="005D6431">
            <w:pPr>
              <w:rPr>
                <w:rFonts w:ascii="Verdana" w:hAnsi="Verdana" w:cstheme="minorHAnsi"/>
                <w:sz w:val="20"/>
                <w:szCs w:val="20"/>
              </w:rPr>
            </w:pPr>
          </w:p>
        </w:tc>
      </w:tr>
      <w:tr w:rsidR="005D6431" w:rsidRPr="002A2983" w14:paraId="2B0C1F55" w14:textId="77777777" w:rsidTr="005D6431">
        <w:tc>
          <w:tcPr>
            <w:tcW w:w="5228" w:type="dxa"/>
            <w:shd w:val="clear" w:color="auto" w:fill="1F3864" w:themeFill="accent1" w:themeFillShade="80"/>
          </w:tcPr>
          <w:p w14:paraId="0A5561E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89A85D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611B925F" w14:textId="77777777" w:rsidTr="005D6431">
        <w:tc>
          <w:tcPr>
            <w:tcW w:w="5228" w:type="dxa"/>
          </w:tcPr>
          <w:p w14:paraId="0B1ABE26"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5F73EDDA" w14:textId="77777777" w:rsid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Joint escalation plan developed and approved at NHS Leadership Board</w:t>
            </w:r>
          </w:p>
          <w:p w14:paraId="12DE14E4" w14:textId="77777777" w:rsid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Commissioning Operational Delivery Unit to avoid unilateral WAST decision-making</w:t>
            </w:r>
          </w:p>
          <w:p w14:paraId="3791EB76" w14:textId="3B38F6F6" w:rsid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lastRenderedPageBreak/>
              <w:t>Provide necessary funding to WAST</w:t>
            </w:r>
          </w:p>
          <w:p w14:paraId="136706F9" w14:textId="72833C7F" w:rsidR="00996264" w:rsidRPr="008D0482" w:rsidRDefault="00996264" w:rsidP="008D0482">
            <w:pPr>
              <w:pStyle w:val="ListParagraph"/>
              <w:numPr>
                <w:ilvl w:val="0"/>
                <w:numId w:val="1"/>
              </w:numPr>
              <w:rPr>
                <w:rFonts w:ascii="Verdana" w:hAnsi="Verdana" w:cs="Calibri"/>
                <w:color w:val="000000"/>
                <w:sz w:val="20"/>
                <w:szCs w:val="20"/>
              </w:rPr>
            </w:pPr>
            <w:r w:rsidRPr="00996264">
              <w:rPr>
                <w:rFonts w:ascii="Verdana" w:hAnsi="Verdana" w:cs="Calibri"/>
                <w:color w:val="FF0000"/>
                <w:sz w:val="20"/>
                <w:szCs w:val="20"/>
              </w:rPr>
              <w:t>Agreed with WAST 5 key actions for the winter period</w:t>
            </w:r>
          </w:p>
          <w:p w14:paraId="7D2A76C6" w14:textId="0F0C46D9" w:rsidR="005D6431" w:rsidRPr="008D0482" w:rsidRDefault="005D6431" w:rsidP="008D0482">
            <w:pPr>
              <w:rPr>
                <w:rFonts w:ascii="Verdana" w:hAnsi="Verdana" w:cs="Calibri"/>
                <w:sz w:val="20"/>
                <w:szCs w:val="20"/>
              </w:rPr>
            </w:pPr>
          </w:p>
        </w:tc>
      </w:tr>
    </w:tbl>
    <w:p w14:paraId="79CB3DDF" w14:textId="1BC67DD7" w:rsidR="005D6431" w:rsidRDefault="005D6431" w:rsidP="005D6431">
      <w:pPr>
        <w:rPr>
          <w:rFonts w:ascii="Verdana" w:hAnsi="Verdana" w:cstheme="minorHAnsi"/>
          <w:sz w:val="20"/>
          <w:szCs w:val="20"/>
        </w:rPr>
      </w:pPr>
    </w:p>
    <w:p w14:paraId="28D6697D" w14:textId="77777777" w:rsidR="008D0482" w:rsidRPr="002A2983" w:rsidRDefault="008D0482"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5E0C9D3F" w14:textId="77777777" w:rsidTr="005D6431">
        <w:tc>
          <w:tcPr>
            <w:tcW w:w="5228" w:type="dxa"/>
            <w:shd w:val="clear" w:color="auto" w:fill="1F3864" w:themeFill="accent1" w:themeFillShade="80"/>
          </w:tcPr>
          <w:p w14:paraId="05117B6B" w14:textId="77777777" w:rsidR="005D6431" w:rsidRPr="004F20FA" w:rsidRDefault="005D6431" w:rsidP="005D6431">
            <w:pPr>
              <w:rPr>
                <w:rFonts w:ascii="Verdana" w:hAnsi="Verdana" w:cstheme="minorBidi"/>
              </w:rPr>
            </w:pPr>
            <w:r w:rsidRPr="004F20FA">
              <w:rPr>
                <w:rFonts w:ascii="Verdana" w:hAnsi="Verdana" w:cstheme="minorBidi"/>
              </w:rPr>
              <w:t>Linked National Priority Measures</w:t>
            </w:r>
          </w:p>
        </w:tc>
        <w:tc>
          <w:tcPr>
            <w:tcW w:w="5228" w:type="dxa"/>
            <w:shd w:val="clear" w:color="auto" w:fill="1F3864" w:themeFill="accent1" w:themeFillShade="80"/>
          </w:tcPr>
          <w:p w14:paraId="0AB85E76" w14:textId="77777777" w:rsidR="005D6431" w:rsidRPr="004F20FA" w:rsidRDefault="005D6431" w:rsidP="005D6431">
            <w:pPr>
              <w:rPr>
                <w:rFonts w:ascii="Verdana" w:hAnsi="Verdana" w:cstheme="minorBidi"/>
              </w:rPr>
            </w:pPr>
            <w:r w:rsidRPr="004F20FA">
              <w:rPr>
                <w:rFonts w:ascii="Verdana" w:hAnsi="Verdana" w:cstheme="minorBidi"/>
              </w:rPr>
              <w:t>Current Performance - Highlights</w:t>
            </w:r>
          </w:p>
        </w:tc>
      </w:tr>
      <w:tr w:rsidR="005D6431" w:rsidRPr="002A2983" w14:paraId="0E59B960" w14:textId="77777777" w:rsidTr="005D6431">
        <w:tc>
          <w:tcPr>
            <w:tcW w:w="5228" w:type="dxa"/>
          </w:tcPr>
          <w:p w14:paraId="0FA40DE5" w14:textId="0FED4040" w:rsidR="005D6431" w:rsidRPr="004F20FA" w:rsidRDefault="005D6431" w:rsidP="005D6431">
            <w:pPr>
              <w:rPr>
                <w:rFonts w:ascii="Verdana" w:eastAsiaTheme="minorEastAsia" w:hAnsi="Verdana" w:cstheme="minorBidi"/>
              </w:rPr>
            </w:pPr>
          </w:p>
        </w:tc>
        <w:tc>
          <w:tcPr>
            <w:tcW w:w="5228" w:type="dxa"/>
          </w:tcPr>
          <w:p w14:paraId="23B5BE7E" w14:textId="5446D289" w:rsidR="005D6431" w:rsidRPr="004F20FA" w:rsidRDefault="005D6431" w:rsidP="005D6431">
            <w:pPr>
              <w:rPr>
                <w:rFonts w:ascii="Verdana" w:eastAsiaTheme="minorEastAsia" w:hAnsi="Verdana" w:cstheme="minorBidi"/>
              </w:rPr>
            </w:pPr>
          </w:p>
        </w:tc>
      </w:tr>
    </w:tbl>
    <w:p w14:paraId="232943E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42CD355D" w14:textId="77777777" w:rsidTr="005D6431">
        <w:tc>
          <w:tcPr>
            <w:tcW w:w="10456" w:type="dxa"/>
            <w:gridSpan w:val="3"/>
            <w:shd w:val="clear" w:color="auto" w:fill="1F3864" w:themeFill="accent1" w:themeFillShade="80"/>
          </w:tcPr>
          <w:p w14:paraId="011FFA2D"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54E57E04" w14:textId="77777777" w:rsidTr="005D6431">
        <w:trPr>
          <w:trHeight w:val="155"/>
        </w:trPr>
        <w:tc>
          <w:tcPr>
            <w:tcW w:w="846" w:type="dxa"/>
          </w:tcPr>
          <w:p w14:paraId="5585004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6A68CB1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144BBC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470A0882" w14:textId="77777777" w:rsidTr="004F20FA">
        <w:trPr>
          <w:trHeight w:val="154"/>
        </w:trPr>
        <w:tc>
          <w:tcPr>
            <w:tcW w:w="846" w:type="dxa"/>
          </w:tcPr>
          <w:p w14:paraId="0320316E" w14:textId="3AA77C12" w:rsidR="005D6431" w:rsidRPr="002A2983" w:rsidRDefault="008D0482" w:rsidP="005D6431">
            <w:pPr>
              <w:rPr>
                <w:rFonts w:ascii="Verdana" w:hAnsi="Verdana" w:cstheme="minorHAnsi"/>
                <w:sz w:val="20"/>
                <w:szCs w:val="20"/>
              </w:rPr>
            </w:pPr>
            <w:r>
              <w:rPr>
                <w:rFonts w:ascii="Verdana" w:hAnsi="Verdana" w:cstheme="minorHAnsi"/>
                <w:sz w:val="20"/>
                <w:szCs w:val="20"/>
              </w:rPr>
              <w:t>4503</w:t>
            </w:r>
          </w:p>
        </w:tc>
        <w:tc>
          <w:tcPr>
            <w:tcW w:w="8363" w:type="dxa"/>
          </w:tcPr>
          <w:p w14:paraId="10C4EB39" w14:textId="77777777" w:rsidR="008D0482" w:rsidRDefault="008D0482" w:rsidP="00520E01">
            <w:pPr>
              <w:jc w:val="both"/>
              <w:rPr>
                <w:rFonts w:ascii="Verdana" w:hAnsi="Verdana" w:cs="Calibri"/>
                <w:color w:val="000000"/>
                <w:sz w:val="20"/>
                <w:szCs w:val="20"/>
              </w:rPr>
            </w:pPr>
            <w:r>
              <w:rPr>
                <w:rFonts w:ascii="Verdana" w:hAnsi="Verdana" w:cs="Calibri"/>
                <w:color w:val="000000"/>
                <w:sz w:val="20"/>
                <w:szCs w:val="20"/>
              </w:rPr>
              <w:t>Failure to deliver the Ministerial direction that EASC effectively plans, commissions and secures services within its remit; and failure to maintain collaborative relationship with providers</w:t>
            </w:r>
          </w:p>
          <w:p w14:paraId="0F81793F"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0000"/>
          </w:tcPr>
          <w:p w14:paraId="751523C4" w14:textId="13421FAA" w:rsidR="005D6431" w:rsidRPr="002A2983" w:rsidRDefault="008D0482" w:rsidP="005D6431">
            <w:pPr>
              <w:jc w:val="center"/>
              <w:rPr>
                <w:rFonts w:ascii="Verdana" w:hAnsi="Verdana" w:cstheme="minorHAnsi"/>
                <w:b/>
                <w:bCs/>
                <w:color w:val="FF0000"/>
                <w:sz w:val="20"/>
                <w:szCs w:val="20"/>
              </w:rPr>
            </w:pPr>
            <w:r w:rsidRPr="004F20FA">
              <w:rPr>
                <w:rFonts w:ascii="Verdana" w:hAnsi="Verdana" w:cstheme="minorHAnsi"/>
                <w:b/>
                <w:bCs/>
                <w:color w:val="FFFFFF" w:themeColor="background1"/>
                <w:sz w:val="20"/>
                <w:szCs w:val="20"/>
              </w:rPr>
              <w:t>1</w:t>
            </w:r>
            <w:r w:rsidR="00CD2A8E" w:rsidRPr="004F20FA">
              <w:rPr>
                <w:rFonts w:ascii="Verdana" w:hAnsi="Verdana" w:cstheme="minorHAnsi"/>
                <w:b/>
                <w:bCs/>
                <w:color w:val="FFFFFF" w:themeColor="background1"/>
                <w:sz w:val="20"/>
                <w:szCs w:val="20"/>
              </w:rPr>
              <w:t>5</w:t>
            </w:r>
          </w:p>
        </w:tc>
      </w:tr>
    </w:tbl>
    <w:p w14:paraId="66F52D7A" w14:textId="77777777" w:rsidR="005D6431" w:rsidRPr="002A2983" w:rsidRDefault="005D6431" w:rsidP="005D6431">
      <w:pPr>
        <w:tabs>
          <w:tab w:val="left" w:pos="4590"/>
        </w:tabs>
        <w:rPr>
          <w:rFonts w:ascii="Verdana" w:hAnsi="Verdana" w:cstheme="minorHAnsi"/>
          <w:sz w:val="22"/>
          <w:szCs w:val="22"/>
        </w:rPr>
      </w:pPr>
    </w:p>
    <w:p w14:paraId="66DEA1BF" w14:textId="77777777" w:rsidR="005D6431" w:rsidRPr="002A2983" w:rsidRDefault="005D6431" w:rsidP="005D6431">
      <w:pPr>
        <w:rPr>
          <w:rFonts w:ascii="Verdana" w:hAnsi="Verdana" w:cstheme="minorHAnsi"/>
          <w:sz w:val="22"/>
          <w:szCs w:val="22"/>
        </w:rPr>
      </w:pPr>
    </w:p>
    <w:p w14:paraId="05F002F8" w14:textId="77777777" w:rsidR="005D6431" w:rsidRPr="002A2983" w:rsidRDefault="005D6431" w:rsidP="005D6431">
      <w:pPr>
        <w:rPr>
          <w:rFonts w:ascii="Verdana" w:hAnsi="Verdana" w:cstheme="minorHAnsi"/>
          <w:sz w:val="22"/>
          <w:szCs w:val="22"/>
        </w:rPr>
      </w:pPr>
    </w:p>
    <w:p w14:paraId="63AE8AC1" w14:textId="77777777" w:rsidR="005D6431" w:rsidRPr="002A2983" w:rsidRDefault="00996264"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3A0E03D4" w14:textId="77777777" w:rsidR="005D6431" w:rsidRPr="002A2983" w:rsidRDefault="005D6431" w:rsidP="005D6431">
      <w:pPr>
        <w:tabs>
          <w:tab w:val="left" w:pos="4590"/>
        </w:tabs>
        <w:rPr>
          <w:rFonts w:ascii="Verdana" w:hAnsi="Verdana" w:cstheme="minorHAnsi"/>
          <w:sz w:val="22"/>
          <w:szCs w:val="22"/>
        </w:rPr>
      </w:pPr>
    </w:p>
    <w:p w14:paraId="3EA9EECC" w14:textId="7FF617C8" w:rsidR="005D6431" w:rsidRDefault="005D6431">
      <w:pPr>
        <w:rPr>
          <w:rFonts w:ascii="Verdana" w:hAnsi="Verdana"/>
        </w:rPr>
      </w:pPr>
      <w:r>
        <w:rPr>
          <w:rFonts w:ascii="Verdana" w:hAnsi="Verdana"/>
        </w:rPr>
        <w:br w:type="page"/>
      </w:r>
    </w:p>
    <w:p w14:paraId="1EFB5390"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FC7A24" w:rsidRPr="002A2983" w14:paraId="197F51E4" w14:textId="77777777" w:rsidTr="00FC7A24">
        <w:trPr>
          <w:trHeight w:val="120"/>
        </w:trPr>
        <w:tc>
          <w:tcPr>
            <w:tcW w:w="9067" w:type="dxa"/>
            <w:gridSpan w:val="3"/>
            <w:shd w:val="clear" w:color="auto" w:fill="1F3864" w:themeFill="accent1" w:themeFillShade="80"/>
          </w:tcPr>
          <w:p w14:paraId="6865E161" w14:textId="079A1E71" w:rsidR="00FC7A24" w:rsidRDefault="00FC7A24" w:rsidP="00FC7A24">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Effective Commissioning</w:t>
            </w:r>
            <w:r w:rsidRPr="002A2983">
              <w:rPr>
                <w:rFonts w:ascii="Verdana" w:hAnsi="Verdana" w:cstheme="minorHAnsi"/>
                <w:b/>
                <w:bCs/>
                <w:sz w:val="20"/>
                <w:szCs w:val="20"/>
              </w:rPr>
              <w:t xml:space="preserve"> </w:t>
            </w:r>
          </w:p>
          <w:p w14:paraId="2784282C" w14:textId="77777777" w:rsidR="00FC7A24" w:rsidRPr="002A2983" w:rsidRDefault="00FC7A24" w:rsidP="00FC7A24">
            <w:pPr>
              <w:rPr>
                <w:rFonts w:ascii="Verdana" w:hAnsi="Verdana" w:cstheme="minorHAnsi"/>
                <w:sz w:val="20"/>
                <w:szCs w:val="20"/>
              </w:rPr>
            </w:pPr>
          </w:p>
        </w:tc>
        <w:tc>
          <w:tcPr>
            <w:tcW w:w="1389" w:type="dxa"/>
            <w:vMerge w:val="restart"/>
            <w:shd w:val="clear" w:color="auto" w:fill="FF0000"/>
          </w:tcPr>
          <w:p w14:paraId="1405E2F9" w14:textId="77777777" w:rsidR="00FC7A24" w:rsidRPr="00FC7A24" w:rsidRDefault="00FC7A24" w:rsidP="00FC7A24">
            <w:pPr>
              <w:jc w:val="center"/>
              <w:rPr>
                <w:rFonts w:ascii="Verdana" w:hAnsi="Verdana" w:cstheme="minorHAnsi"/>
                <w:color w:val="FFFFFF" w:themeColor="background1"/>
                <w:sz w:val="20"/>
                <w:szCs w:val="20"/>
              </w:rPr>
            </w:pPr>
            <w:r w:rsidRPr="00FC7A24">
              <w:rPr>
                <w:rFonts w:ascii="Verdana" w:hAnsi="Verdana" w:cstheme="minorHAnsi"/>
                <w:color w:val="FFFFFF" w:themeColor="background1"/>
                <w:sz w:val="20"/>
                <w:szCs w:val="20"/>
              </w:rPr>
              <w:t>Risk score</w:t>
            </w:r>
          </w:p>
          <w:p w14:paraId="40E12CC5" w14:textId="619E250B" w:rsidR="00FC7A24" w:rsidRPr="00FC7A24" w:rsidRDefault="00FC7A24" w:rsidP="00FC7A24">
            <w:pPr>
              <w:jc w:val="center"/>
              <w:rPr>
                <w:rFonts w:ascii="Verdana" w:hAnsi="Verdana" w:cstheme="minorHAnsi"/>
                <w:b/>
                <w:bCs/>
                <w:color w:val="FF0000"/>
                <w:sz w:val="20"/>
                <w:szCs w:val="20"/>
              </w:rPr>
            </w:pPr>
            <w:r w:rsidRPr="00FC7A24">
              <w:rPr>
                <w:rFonts w:ascii="Verdana" w:hAnsi="Verdana" w:cstheme="minorHAnsi"/>
                <w:b/>
                <w:bCs/>
                <w:color w:val="FFFFFF" w:themeColor="background1"/>
                <w:sz w:val="20"/>
                <w:szCs w:val="20"/>
              </w:rPr>
              <w:t>25</w:t>
            </w:r>
          </w:p>
        </w:tc>
      </w:tr>
      <w:tr w:rsidR="00FC7A24" w:rsidRPr="002A2983" w14:paraId="68EF7AE1" w14:textId="77777777" w:rsidTr="00FC7A24">
        <w:trPr>
          <w:trHeight w:val="119"/>
        </w:trPr>
        <w:tc>
          <w:tcPr>
            <w:tcW w:w="9067" w:type="dxa"/>
            <w:gridSpan w:val="3"/>
            <w:shd w:val="clear" w:color="auto" w:fill="BF8F00" w:themeFill="accent4" w:themeFillShade="BF"/>
          </w:tcPr>
          <w:p w14:paraId="447566E1" w14:textId="6D12F987" w:rsidR="00FC7A24" w:rsidRPr="00257CF8" w:rsidRDefault="00FC7A24" w:rsidP="00FC7A24">
            <w:pPr>
              <w:autoSpaceDE w:val="0"/>
              <w:autoSpaceDN w:val="0"/>
              <w:adjustRightInd w:val="0"/>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FC7A24">
              <w:rPr>
                <w:rFonts w:ascii="Verdana" w:eastAsiaTheme="minorHAnsi" w:hAnsi="Verdana" w:cs="Verdana"/>
                <w:color w:val="FFFFFF" w:themeColor="background1"/>
                <w:sz w:val="20"/>
                <w:szCs w:val="20"/>
                <w:lang w:eastAsia="en-US"/>
              </w:rPr>
              <w:t>Failure to secure sufficient</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ambulance</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capacity to meet</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the needs of th</w:t>
            </w:r>
            <w:r>
              <w:rPr>
                <w:rFonts w:ascii="Verdana" w:eastAsiaTheme="minorHAnsi" w:hAnsi="Verdana" w:cs="Verdana"/>
                <w:color w:val="FFFFFF" w:themeColor="background1"/>
                <w:sz w:val="20"/>
                <w:szCs w:val="20"/>
                <w:lang w:eastAsia="en-US"/>
              </w:rPr>
              <w:t>e population (Risk number 5370)</w:t>
            </w:r>
          </w:p>
        </w:tc>
        <w:tc>
          <w:tcPr>
            <w:tcW w:w="1389" w:type="dxa"/>
            <w:vMerge/>
            <w:shd w:val="clear" w:color="auto" w:fill="FF0000"/>
          </w:tcPr>
          <w:p w14:paraId="66F8916A" w14:textId="77777777" w:rsidR="00FC7A24" w:rsidRPr="002A2983" w:rsidRDefault="00FC7A24" w:rsidP="00FC7A24">
            <w:pPr>
              <w:jc w:val="center"/>
              <w:rPr>
                <w:rFonts w:ascii="Verdana" w:hAnsi="Verdana" w:cstheme="minorHAnsi"/>
                <w:sz w:val="20"/>
                <w:szCs w:val="20"/>
              </w:rPr>
            </w:pPr>
          </w:p>
        </w:tc>
      </w:tr>
      <w:tr w:rsidR="00FC7A24" w:rsidRPr="002A2983" w14:paraId="1CA67A4B" w14:textId="77777777" w:rsidTr="00520E01">
        <w:trPr>
          <w:trHeight w:val="1871"/>
        </w:trPr>
        <w:tc>
          <w:tcPr>
            <w:tcW w:w="3485" w:type="dxa"/>
          </w:tcPr>
          <w:p w14:paraId="4649EEBE" w14:textId="399CD094" w:rsidR="00FC7A24" w:rsidRDefault="00FC7A24" w:rsidP="00FC7A24">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sufficient ambulance capacity is not available</w:t>
            </w:r>
            <w:r>
              <w:rPr>
                <w:rFonts w:ascii="Verdana" w:hAnsi="Verdana" w:cs="Calibri"/>
                <w:sz w:val="20"/>
                <w:szCs w:val="20"/>
              </w:rPr>
              <w:br/>
            </w:r>
            <w:r>
              <w:rPr>
                <w:rFonts w:ascii="Verdana" w:hAnsi="Verdana" w:cs="Calibri"/>
                <w:sz w:val="20"/>
                <w:szCs w:val="20"/>
              </w:rPr>
              <w:br/>
            </w:r>
          </w:p>
          <w:p w14:paraId="1D58C32C" w14:textId="77777777" w:rsidR="00FC7A24" w:rsidRPr="00257CF8" w:rsidRDefault="00FC7A24" w:rsidP="00FC7A24">
            <w:pPr>
              <w:rPr>
                <w:rFonts w:ascii="Verdana" w:hAnsi="Verdana" w:cstheme="minorHAnsi"/>
                <w:sz w:val="20"/>
                <w:szCs w:val="20"/>
              </w:rPr>
            </w:pPr>
          </w:p>
          <w:p w14:paraId="714421C8" w14:textId="77777777" w:rsidR="00FC7A24" w:rsidRPr="00257CF8" w:rsidRDefault="00FC7A24" w:rsidP="00FC7A24">
            <w:pPr>
              <w:rPr>
                <w:rFonts w:ascii="Verdana" w:hAnsi="Verdana" w:cstheme="minorHAnsi"/>
                <w:sz w:val="20"/>
                <w:szCs w:val="20"/>
              </w:rPr>
            </w:pPr>
          </w:p>
          <w:p w14:paraId="5DD0FBB4" w14:textId="77777777" w:rsidR="00FC7A24" w:rsidRPr="002A2983" w:rsidRDefault="00FC7A24" w:rsidP="00FC7A24">
            <w:pPr>
              <w:rPr>
                <w:rFonts w:ascii="Verdana" w:hAnsi="Verdana" w:cstheme="minorHAnsi"/>
                <w:sz w:val="20"/>
                <w:szCs w:val="20"/>
              </w:rPr>
            </w:pPr>
          </w:p>
        </w:tc>
        <w:tc>
          <w:tcPr>
            <w:tcW w:w="3485" w:type="dxa"/>
          </w:tcPr>
          <w:p w14:paraId="190425F4" w14:textId="3E52CEE3" w:rsidR="00FC7A24" w:rsidRPr="00520E01" w:rsidRDefault="00FC7A24" w:rsidP="00520E01">
            <w:pPr>
              <w:jc w:val="both"/>
              <w:rPr>
                <w:rFonts w:ascii="Verdana" w:hAnsi="Verdana" w:cs="Calibri"/>
                <w:sz w:val="20"/>
                <w:szCs w:val="20"/>
              </w:rPr>
            </w:pPr>
            <w:r>
              <w:rPr>
                <w:rFonts w:ascii="Verdana" w:hAnsi="Verdana" w:cs="Calibri"/>
                <w:b/>
                <w:bCs/>
                <w:sz w:val="20"/>
                <w:szCs w:val="20"/>
              </w:rPr>
              <w:t>Then:</w:t>
            </w:r>
            <w:r>
              <w:rPr>
                <w:rFonts w:ascii="Verdana" w:hAnsi="Verdana" w:cs="Calibri"/>
                <w:sz w:val="20"/>
                <w:szCs w:val="20"/>
              </w:rPr>
              <w:t xml:space="preserve"> organisational and clinical safety levels of escalation will be higher and for longer durations within the clinical safety plan and patients will not receive a response</w:t>
            </w:r>
            <w:r>
              <w:rPr>
                <w:rFonts w:ascii="Verdana" w:hAnsi="Verdana" w:cs="Calibri"/>
                <w:sz w:val="20"/>
                <w:szCs w:val="20"/>
              </w:rPr>
              <w:br/>
            </w:r>
            <w:r>
              <w:rPr>
                <w:rFonts w:ascii="Verdana" w:hAnsi="Verdana" w:cs="Calibri"/>
                <w:b/>
                <w:bCs/>
                <w:sz w:val="20"/>
                <w:szCs w:val="20"/>
              </w:rPr>
              <w:br/>
            </w:r>
          </w:p>
        </w:tc>
        <w:tc>
          <w:tcPr>
            <w:tcW w:w="3486" w:type="dxa"/>
            <w:gridSpan w:val="2"/>
          </w:tcPr>
          <w:p w14:paraId="4F30C29A" w14:textId="45D8AAB4" w:rsidR="00FC7A24" w:rsidRPr="002A2983" w:rsidRDefault="00FC7A24" w:rsidP="00520E01">
            <w:pPr>
              <w:jc w:val="both"/>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increasing numbers of patients not received an ambulance response which is an unsatisfactory service for the people of Wales (or within specific health board areas) with increased likelihood of harm, disability and death</w:t>
            </w:r>
          </w:p>
        </w:tc>
      </w:tr>
    </w:tbl>
    <w:p w14:paraId="39AE5BC0"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FC7A24" w:rsidRPr="002A2983" w14:paraId="4E673144" w14:textId="77777777" w:rsidTr="00FC7A24">
        <w:trPr>
          <w:trHeight w:val="134"/>
        </w:trPr>
        <w:tc>
          <w:tcPr>
            <w:tcW w:w="1970" w:type="dxa"/>
          </w:tcPr>
          <w:p w14:paraId="710299AE" w14:textId="77777777" w:rsidR="00FC7A24" w:rsidRPr="002A2983" w:rsidRDefault="00FC7A24" w:rsidP="00FC7A24">
            <w:pPr>
              <w:rPr>
                <w:rFonts w:ascii="Verdana" w:hAnsi="Verdana" w:cstheme="minorHAnsi"/>
                <w:sz w:val="20"/>
                <w:szCs w:val="20"/>
              </w:rPr>
            </w:pPr>
          </w:p>
        </w:tc>
        <w:tc>
          <w:tcPr>
            <w:tcW w:w="1548" w:type="dxa"/>
            <w:shd w:val="clear" w:color="auto" w:fill="BF8F00" w:themeFill="accent4" w:themeFillShade="BF"/>
          </w:tcPr>
          <w:p w14:paraId="0BCEAC9D"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12C0B504"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05ED13D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31F4AEA" w14:textId="77777777" w:rsidR="00FC7A24" w:rsidRDefault="00FC7A24" w:rsidP="00FC7A24">
            <w:pPr>
              <w:rPr>
                <w:rFonts w:ascii="Verdana" w:hAnsi="Verdana" w:cstheme="minorHAnsi"/>
                <w:sz w:val="20"/>
                <w:szCs w:val="20"/>
              </w:rPr>
            </w:pPr>
            <w:r w:rsidRPr="002A2983">
              <w:rPr>
                <w:rFonts w:ascii="Verdana" w:hAnsi="Verdana" w:cstheme="minorHAnsi"/>
                <w:sz w:val="20"/>
                <w:szCs w:val="20"/>
              </w:rPr>
              <w:t>Risk Trend</w:t>
            </w:r>
          </w:p>
          <w:p w14:paraId="46CD48AE" w14:textId="0FCEEBEA" w:rsidR="00FC7A24" w:rsidRDefault="00FC7A24" w:rsidP="00FC7A24">
            <w:pPr>
              <w:rPr>
                <w:rFonts w:ascii="Verdana" w:hAnsi="Verdana" w:cstheme="minorHAnsi"/>
                <w:color w:val="FF0000"/>
                <w:sz w:val="20"/>
                <w:szCs w:val="20"/>
              </w:rPr>
            </w:pPr>
          </w:p>
          <w:p w14:paraId="1289E01B" w14:textId="103D2848" w:rsidR="00FC7A24" w:rsidRPr="002A2983" w:rsidRDefault="004F20FA" w:rsidP="00FC7A24">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24800" behindDoc="0" locked="0" layoutInCell="1" allowOverlap="1" wp14:anchorId="5EE50404" wp14:editId="0D0001C4">
                      <wp:simplePos x="0" y="0"/>
                      <wp:positionH relativeFrom="column">
                        <wp:posOffset>557530</wp:posOffset>
                      </wp:positionH>
                      <wp:positionV relativeFrom="paragraph">
                        <wp:posOffset>83820</wp:posOffset>
                      </wp:positionV>
                      <wp:extent cx="1339850" cy="228600"/>
                      <wp:effectExtent l="19050" t="19050" r="12700" b="38100"/>
                      <wp:wrapNone/>
                      <wp:docPr id="27" name="Arrow: Left-Right 27"/>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846B5AD" id="Arrow: Left-Right 27" o:spid="_x0000_s1026" type="#_x0000_t69" style="position:absolute;margin-left:43.9pt;margin-top:6.6pt;width:105.5pt;height:18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" adj="1843" fillcolor="red" strokecolor="red" strokeweight="1pt"/>
                  </w:pict>
                </mc:Fallback>
              </mc:AlternateContent>
            </w:r>
          </w:p>
        </w:tc>
      </w:tr>
      <w:tr w:rsidR="00FC7A24" w:rsidRPr="002A2983" w14:paraId="6DB18B71" w14:textId="77777777" w:rsidTr="00FC7A24">
        <w:trPr>
          <w:trHeight w:val="132"/>
        </w:trPr>
        <w:tc>
          <w:tcPr>
            <w:tcW w:w="1970" w:type="dxa"/>
            <w:shd w:val="clear" w:color="auto" w:fill="BF8F00" w:themeFill="accent4" w:themeFillShade="BF"/>
          </w:tcPr>
          <w:p w14:paraId="67D9E627"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2D5F47F3" w14:textId="5FA2139B"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3B5810B1" w14:textId="3D5F5320"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5</w:t>
            </w:r>
          </w:p>
        </w:tc>
        <w:tc>
          <w:tcPr>
            <w:tcW w:w="1015" w:type="dxa"/>
            <w:shd w:val="clear" w:color="auto" w:fill="auto"/>
          </w:tcPr>
          <w:p w14:paraId="3C8520DB" w14:textId="4C7F6DE0"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25</w:t>
            </w:r>
          </w:p>
        </w:tc>
        <w:tc>
          <w:tcPr>
            <w:tcW w:w="4699" w:type="dxa"/>
            <w:vMerge/>
          </w:tcPr>
          <w:p w14:paraId="5A4A4122" w14:textId="77777777" w:rsidR="00FC7A24" w:rsidRPr="002A2983" w:rsidRDefault="00FC7A24" w:rsidP="00FC7A24">
            <w:pPr>
              <w:rPr>
                <w:rFonts w:ascii="Verdana" w:hAnsi="Verdana" w:cstheme="minorHAnsi"/>
                <w:sz w:val="20"/>
                <w:szCs w:val="20"/>
              </w:rPr>
            </w:pPr>
          </w:p>
        </w:tc>
      </w:tr>
      <w:tr w:rsidR="00FC7A24" w:rsidRPr="002A2983" w14:paraId="0CE94C50" w14:textId="77777777" w:rsidTr="001B4825">
        <w:trPr>
          <w:trHeight w:val="132"/>
        </w:trPr>
        <w:tc>
          <w:tcPr>
            <w:tcW w:w="1970" w:type="dxa"/>
            <w:shd w:val="clear" w:color="auto" w:fill="BF8F00" w:themeFill="accent4" w:themeFillShade="BF"/>
          </w:tcPr>
          <w:p w14:paraId="4F3F62F0" w14:textId="77777777" w:rsidR="00FC7A24" w:rsidRPr="002A2983" w:rsidRDefault="00FC7A24" w:rsidP="00FC7A24">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4DC378D0" w14:textId="635485D7"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5</w:t>
            </w:r>
          </w:p>
        </w:tc>
        <w:tc>
          <w:tcPr>
            <w:tcW w:w="1224" w:type="dxa"/>
            <w:shd w:val="clear" w:color="auto" w:fill="FF0000"/>
          </w:tcPr>
          <w:p w14:paraId="5EFEA56B" w14:textId="4A8105A1"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5</w:t>
            </w:r>
          </w:p>
        </w:tc>
        <w:tc>
          <w:tcPr>
            <w:tcW w:w="1015" w:type="dxa"/>
            <w:shd w:val="clear" w:color="auto" w:fill="FF0000"/>
          </w:tcPr>
          <w:p w14:paraId="6A1CDC40" w14:textId="44E43BAE"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25</w:t>
            </w:r>
          </w:p>
        </w:tc>
        <w:tc>
          <w:tcPr>
            <w:tcW w:w="4699" w:type="dxa"/>
            <w:vMerge/>
          </w:tcPr>
          <w:p w14:paraId="703A700B" w14:textId="77777777" w:rsidR="00FC7A24" w:rsidRPr="002A2983" w:rsidRDefault="00FC7A24" w:rsidP="00FC7A24">
            <w:pPr>
              <w:rPr>
                <w:rFonts w:ascii="Verdana" w:hAnsi="Verdana" w:cstheme="minorHAnsi"/>
                <w:sz w:val="20"/>
                <w:szCs w:val="20"/>
              </w:rPr>
            </w:pPr>
          </w:p>
        </w:tc>
      </w:tr>
      <w:tr w:rsidR="00FC7A24" w:rsidRPr="002A2983" w14:paraId="4970B226" w14:textId="77777777" w:rsidTr="00FC7A24">
        <w:trPr>
          <w:trHeight w:val="132"/>
        </w:trPr>
        <w:tc>
          <w:tcPr>
            <w:tcW w:w="1970" w:type="dxa"/>
            <w:shd w:val="clear" w:color="auto" w:fill="BF8F00" w:themeFill="accent4" w:themeFillShade="BF"/>
          </w:tcPr>
          <w:p w14:paraId="6D214558"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306E2839" w14:textId="1E5172E7"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0D09D1E0" w14:textId="77777777"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4CC53692" w14:textId="45600714"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10</w:t>
            </w:r>
          </w:p>
        </w:tc>
        <w:tc>
          <w:tcPr>
            <w:tcW w:w="4699" w:type="dxa"/>
            <w:vMerge/>
          </w:tcPr>
          <w:p w14:paraId="44CB61B8" w14:textId="77777777" w:rsidR="00FC7A24" w:rsidRPr="002A2983" w:rsidRDefault="00FC7A24" w:rsidP="00FC7A24">
            <w:pPr>
              <w:rPr>
                <w:rFonts w:ascii="Verdana" w:hAnsi="Verdana" w:cstheme="minorHAnsi"/>
                <w:sz w:val="20"/>
                <w:szCs w:val="20"/>
              </w:rPr>
            </w:pPr>
          </w:p>
        </w:tc>
      </w:tr>
      <w:tr w:rsidR="00FC7A24" w:rsidRPr="002A2983" w14:paraId="4BF35044" w14:textId="77777777" w:rsidTr="00FC7A24">
        <w:trPr>
          <w:trHeight w:val="132"/>
        </w:trPr>
        <w:tc>
          <w:tcPr>
            <w:tcW w:w="1970" w:type="dxa"/>
          </w:tcPr>
          <w:p w14:paraId="036F41A3"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5E35B7EB" w14:textId="77777777" w:rsidR="00FC7A24" w:rsidRPr="002A2983" w:rsidRDefault="00FC7A24" w:rsidP="00FC7A24">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4DDDAAEE" w14:textId="77777777" w:rsidR="00FC7A24" w:rsidRPr="002A2983" w:rsidRDefault="00FC7A24" w:rsidP="00FC7A24">
            <w:pPr>
              <w:rPr>
                <w:rFonts w:ascii="Verdana" w:hAnsi="Verdana" w:cstheme="minorHAnsi"/>
                <w:sz w:val="20"/>
                <w:szCs w:val="20"/>
              </w:rPr>
            </w:pPr>
          </w:p>
        </w:tc>
      </w:tr>
    </w:tbl>
    <w:p w14:paraId="505B1872"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FC7A24" w:rsidRPr="002A2983" w14:paraId="223B8B7F" w14:textId="77777777" w:rsidTr="00FC7A24">
        <w:tc>
          <w:tcPr>
            <w:tcW w:w="1555" w:type="dxa"/>
            <w:shd w:val="clear" w:color="auto" w:fill="BF8F00" w:themeFill="accent4" w:themeFillShade="BF"/>
          </w:tcPr>
          <w:p w14:paraId="51C59BC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24F66E13" w14:textId="77777777" w:rsidR="00FC7A24" w:rsidRPr="00C45659" w:rsidRDefault="00FC7A24" w:rsidP="00FC7A24">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CE992A4" w14:textId="77777777" w:rsidR="00FC7A24" w:rsidRPr="002A2983" w:rsidRDefault="00FC7A24" w:rsidP="00FC7A24">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47AB58D9" w14:textId="77777777" w:rsidR="00FC7A24" w:rsidRDefault="00FC7A24" w:rsidP="00FC7A24">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137C4A50" w14:textId="77777777" w:rsidR="00FC7A24" w:rsidRPr="00C45659" w:rsidRDefault="00FC7A24" w:rsidP="00FC7A24">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16355F6"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FC7A24" w:rsidRPr="002A2983" w14:paraId="221D62AE" w14:textId="77777777" w:rsidTr="00FC7A24">
        <w:tc>
          <w:tcPr>
            <w:tcW w:w="5228" w:type="dxa"/>
            <w:shd w:val="clear" w:color="auto" w:fill="1F3864" w:themeFill="accent1" w:themeFillShade="80"/>
          </w:tcPr>
          <w:p w14:paraId="3AE59B81"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58B753D"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FC7A24" w:rsidRPr="002A2983" w14:paraId="4EEF5FB6" w14:textId="77777777" w:rsidTr="00FC7A24">
        <w:trPr>
          <w:trHeight w:val="79"/>
        </w:trPr>
        <w:tc>
          <w:tcPr>
            <w:tcW w:w="5228" w:type="dxa"/>
          </w:tcPr>
          <w:p w14:paraId="5C5F658E" w14:textId="77777777" w:rsidR="00FC7A24" w:rsidRPr="002A2983" w:rsidRDefault="00FC7A24" w:rsidP="00FC7A24">
            <w:pPr>
              <w:rPr>
                <w:rFonts w:ascii="Verdana" w:hAnsi="Verdana" w:cstheme="minorHAnsi"/>
                <w:b/>
                <w:bCs/>
                <w:sz w:val="20"/>
                <w:szCs w:val="20"/>
              </w:rPr>
            </w:pPr>
            <w:r w:rsidRPr="002A2983">
              <w:rPr>
                <w:rFonts w:ascii="Verdana" w:hAnsi="Verdana" w:cstheme="minorHAnsi"/>
                <w:b/>
                <w:bCs/>
                <w:sz w:val="20"/>
                <w:szCs w:val="20"/>
              </w:rPr>
              <w:t>Strategies and Plans</w:t>
            </w:r>
          </w:p>
          <w:p w14:paraId="712B708F" w14:textId="77777777"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The necessary resources secured in the EASC IMTP</w:t>
            </w:r>
          </w:p>
          <w:p w14:paraId="1270E8B8" w14:textId="380CD4AD" w:rsidR="001B4825" w:rsidRPr="00513F42" w:rsidRDefault="001B4825" w:rsidP="001B4825">
            <w:pPr>
              <w:pStyle w:val="ListParagraph"/>
              <w:numPr>
                <w:ilvl w:val="0"/>
                <w:numId w:val="3"/>
              </w:numPr>
              <w:rPr>
                <w:rFonts w:ascii="Verdana" w:hAnsi="Verdana" w:cs="Calibri"/>
                <w:color w:val="000000"/>
                <w:sz w:val="20"/>
                <w:szCs w:val="20"/>
              </w:rPr>
            </w:pPr>
            <w:r w:rsidRPr="00513F42">
              <w:rPr>
                <w:rFonts w:ascii="Verdana" w:hAnsi="Verdana" w:cs="Calibri"/>
                <w:color w:val="000000"/>
                <w:sz w:val="20"/>
                <w:szCs w:val="20"/>
              </w:rPr>
              <w:t>Performance monitoring on a daily basis and month to date position</w:t>
            </w:r>
          </w:p>
          <w:p w14:paraId="5F47BC39" w14:textId="5E0CCC91" w:rsidR="00513F42" w:rsidRPr="00513F42" w:rsidRDefault="00513F42" w:rsidP="001B4825">
            <w:pPr>
              <w:pStyle w:val="ListParagraph"/>
              <w:numPr>
                <w:ilvl w:val="0"/>
                <w:numId w:val="3"/>
              </w:numPr>
              <w:rPr>
                <w:rFonts w:ascii="Verdana" w:hAnsi="Verdana" w:cs="Calibri"/>
                <w:color w:val="000000"/>
                <w:sz w:val="20"/>
                <w:szCs w:val="20"/>
              </w:rPr>
            </w:pPr>
            <w:r w:rsidRPr="00513F42">
              <w:rPr>
                <w:rFonts w:ascii="Verdana" w:hAnsi="Verdana"/>
                <w:spacing w:val="-2"/>
                <w:sz w:val="20"/>
                <w:szCs w:val="20"/>
              </w:rPr>
              <w:t>D&amp;C for NEPTS services completed</w:t>
            </w:r>
          </w:p>
          <w:p w14:paraId="6F03FC37" w14:textId="77777777" w:rsidR="00FC7A24" w:rsidRPr="0099717F" w:rsidRDefault="00FC7A24" w:rsidP="00FC7A24">
            <w:pPr>
              <w:rPr>
                <w:rFonts w:ascii="Verdana" w:hAnsi="Verdana" w:cs="Calibri"/>
                <w:b/>
                <w:bCs/>
                <w:sz w:val="20"/>
                <w:szCs w:val="20"/>
              </w:rPr>
            </w:pPr>
          </w:p>
          <w:p w14:paraId="06EFBD60" w14:textId="77777777" w:rsidR="00FC7A24" w:rsidRPr="008D0482" w:rsidRDefault="00FC7A24" w:rsidP="00FC7A24">
            <w:pPr>
              <w:rPr>
                <w:rFonts w:ascii="Verdana" w:hAnsi="Verdana" w:cs="Calibri"/>
                <w:color w:val="000000"/>
                <w:sz w:val="20"/>
                <w:szCs w:val="20"/>
              </w:rPr>
            </w:pPr>
            <w:r w:rsidRPr="008D0482">
              <w:rPr>
                <w:rFonts w:ascii="Verdana" w:hAnsi="Verdana" w:cs="Calibri"/>
                <w:b/>
                <w:bCs/>
                <w:sz w:val="20"/>
                <w:szCs w:val="20"/>
              </w:rPr>
              <w:t>Governance Structures</w:t>
            </w:r>
          </w:p>
          <w:p w14:paraId="6673EBE2" w14:textId="05E2CD09" w:rsid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 xml:space="preserve">Quality and Safety Report </w:t>
            </w:r>
            <w:r w:rsidR="00767872">
              <w:rPr>
                <w:rFonts w:ascii="Verdana" w:hAnsi="Verdana" w:cs="Calibri"/>
                <w:color w:val="000000"/>
                <w:sz w:val="20"/>
                <w:szCs w:val="20"/>
              </w:rPr>
              <w:t xml:space="preserve">(and dashboard) </w:t>
            </w:r>
            <w:r w:rsidRPr="001B4825">
              <w:rPr>
                <w:rFonts w:ascii="Verdana" w:hAnsi="Verdana" w:cs="Calibri"/>
                <w:color w:val="000000"/>
                <w:sz w:val="20"/>
                <w:szCs w:val="20"/>
              </w:rPr>
              <w:t xml:space="preserve">presented at every EASC meeting </w:t>
            </w:r>
          </w:p>
          <w:p w14:paraId="1FC50169" w14:textId="77777777" w:rsid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CASC monthly Quality and Delivery Meeting with the Welsh</w:t>
            </w:r>
            <w:r>
              <w:rPr>
                <w:rFonts w:ascii="Verdana" w:hAnsi="Verdana" w:cs="Calibri"/>
                <w:color w:val="000000"/>
                <w:sz w:val="20"/>
                <w:szCs w:val="20"/>
              </w:rPr>
              <w:t xml:space="preserve"> </w:t>
            </w:r>
            <w:r w:rsidRPr="001B4825">
              <w:rPr>
                <w:rFonts w:ascii="Verdana" w:hAnsi="Verdana" w:cs="Calibri"/>
                <w:color w:val="000000"/>
                <w:sz w:val="20"/>
                <w:szCs w:val="20"/>
              </w:rPr>
              <w:t xml:space="preserve">Ambulance Services NHS Trust </w:t>
            </w:r>
          </w:p>
          <w:p w14:paraId="44CCA34B" w14:textId="77777777" w:rsidR="00996264" w:rsidRPr="00996264" w:rsidRDefault="001B4825" w:rsidP="00996264">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 xml:space="preserve">Bi monthly </w:t>
            </w:r>
            <w:r w:rsidR="008E1389">
              <w:rPr>
                <w:rFonts w:ascii="Verdana" w:hAnsi="Verdana" w:cs="Calibri"/>
                <w:color w:val="000000"/>
                <w:sz w:val="20"/>
                <w:szCs w:val="20"/>
              </w:rPr>
              <w:t>E</w:t>
            </w:r>
            <w:r w:rsidRPr="001B4825">
              <w:rPr>
                <w:rFonts w:ascii="Verdana" w:hAnsi="Verdana" w:cs="Calibri"/>
                <w:color w:val="000000"/>
                <w:sz w:val="20"/>
                <w:szCs w:val="20"/>
              </w:rPr>
              <w:t>ASC IQPD meetings with Welsh Government</w:t>
            </w:r>
          </w:p>
          <w:p w14:paraId="63C73BAC" w14:textId="580C6FF0" w:rsidR="00996264" w:rsidRPr="00996264" w:rsidRDefault="00996264" w:rsidP="00996264">
            <w:pPr>
              <w:pStyle w:val="ListParagraph"/>
              <w:numPr>
                <w:ilvl w:val="0"/>
                <w:numId w:val="3"/>
              </w:numPr>
              <w:rPr>
                <w:rFonts w:ascii="Verdana" w:hAnsi="Verdana" w:cs="Calibri"/>
                <w:color w:val="FF0000"/>
                <w:sz w:val="20"/>
                <w:szCs w:val="20"/>
              </w:rPr>
            </w:pPr>
            <w:r w:rsidRPr="00996264">
              <w:rPr>
                <w:rFonts w:ascii="Verdana" w:hAnsi="Verdana" w:cs="Calibri"/>
                <w:color w:val="FF0000"/>
                <w:sz w:val="20"/>
                <w:szCs w:val="20"/>
              </w:rPr>
              <w:t>Key item on EASC agenda</w:t>
            </w:r>
          </w:p>
          <w:p w14:paraId="6D491577" w14:textId="77777777" w:rsidR="00996264" w:rsidRPr="00996264" w:rsidRDefault="00996264" w:rsidP="00996264">
            <w:pPr>
              <w:pStyle w:val="ListParagraph"/>
              <w:numPr>
                <w:ilvl w:val="0"/>
                <w:numId w:val="3"/>
              </w:numPr>
              <w:rPr>
                <w:rFonts w:ascii="Verdana" w:hAnsi="Verdana" w:cs="Calibri"/>
                <w:color w:val="FF0000"/>
                <w:sz w:val="20"/>
                <w:szCs w:val="20"/>
              </w:rPr>
            </w:pPr>
            <w:r w:rsidRPr="00996264">
              <w:rPr>
                <w:rFonts w:ascii="Verdana" w:hAnsi="Verdana" w:cs="Calibri"/>
                <w:color w:val="FF0000"/>
                <w:sz w:val="20"/>
                <w:szCs w:val="20"/>
              </w:rPr>
              <w:t>New Quality and Safety Report</w:t>
            </w:r>
          </w:p>
          <w:p w14:paraId="7A1B0BC9" w14:textId="27C96A39" w:rsidR="001B4825" w:rsidRPr="00996264" w:rsidRDefault="00996264" w:rsidP="00996264">
            <w:pPr>
              <w:pStyle w:val="ListParagraph"/>
              <w:numPr>
                <w:ilvl w:val="0"/>
                <w:numId w:val="3"/>
              </w:numPr>
              <w:rPr>
                <w:rFonts w:ascii="Verdana" w:hAnsi="Verdana" w:cs="Calibri"/>
                <w:color w:val="FF0000"/>
                <w:sz w:val="20"/>
                <w:szCs w:val="20"/>
              </w:rPr>
            </w:pPr>
            <w:r w:rsidRPr="00996264">
              <w:rPr>
                <w:rFonts w:ascii="Verdana" w:hAnsi="Verdana" w:cs="Calibri"/>
                <w:color w:val="FF0000"/>
                <w:sz w:val="20"/>
                <w:szCs w:val="20"/>
              </w:rPr>
              <w:t>Ambulance improvement plan developed, agreed and circulated weekly</w:t>
            </w:r>
          </w:p>
          <w:p w14:paraId="739453D8" w14:textId="50298F1B" w:rsidR="00FC7A24" w:rsidRPr="001B4825" w:rsidRDefault="00FC7A24" w:rsidP="001B4825">
            <w:pPr>
              <w:pStyle w:val="ListParagraph"/>
              <w:ind w:left="360"/>
              <w:rPr>
                <w:rFonts w:ascii="Verdana" w:hAnsi="Verdana" w:cs="Calibri"/>
                <w:color w:val="000000"/>
                <w:sz w:val="20"/>
                <w:szCs w:val="20"/>
              </w:rPr>
            </w:pPr>
          </w:p>
          <w:p w14:paraId="1C616C0C" w14:textId="77777777" w:rsidR="00FC7A24" w:rsidRPr="00CD2A8E" w:rsidRDefault="00FC7A24" w:rsidP="00FC7A24">
            <w:pPr>
              <w:rPr>
                <w:rFonts w:ascii="Verdana" w:hAnsi="Verdana" w:cstheme="minorHAnsi"/>
                <w:b/>
                <w:bCs/>
                <w:color w:val="000000" w:themeColor="text1"/>
                <w:sz w:val="20"/>
                <w:szCs w:val="20"/>
              </w:rPr>
            </w:pPr>
            <w:r w:rsidRPr="00CD2A8E">
              <w:rPr>
                <w:rFonts w:ascii="Verdana" w:hAnsi="Verdana" w:cstheme="minorHAnsi"/>
                <w:b/>
                <w:bCs/>
                <w:color w:val="000000" w:themeColor="text1"/>
                <w:sz w:val="20"/>
                <w:szCs w:val="20"/>
              </w:rPr>
              <w:t>Commissioning Processes</w:t>
            </w:r>
          </w:p>
          <w:p w14:paraId="607AD575" w14:textId="77777777" w:rsidR="00FC7A24" w:rsidRPr="00CD2A8E" w:rsidRDefault="00FC7A24" w:rsidP="001B4825">
            <w:pPr>
              <w:pStyle w:val="ListParagraph"/>
              <w:numPr>
                <w:ilvl w:val="0"/>
                <w:numId w:val="3"/>
              </w:numPr>
              <w:rPr>
                <w:rFonts w:ascii="Verdana" w:hAnsi="Verdana" w:cstheme="minorHAnsi"/>
                <w:b/>
                <w:bCs/>
                <w:color w:val="000000" w:themeColor="text1"/>
                <w:sz w:val="20"/>
                <w:szCs w:val="20"/>
              </w:rPr>
            </w:pPr>
            <w:r w:rsidRPr="00CD2A8E">
              <w:rPr>
                <w:rFonts w:ascii="Verdana" w:hAnsi="Verdana" w:cs="Calibri"/>
                <w:color w:val="000000" w:themeColor="text1"/>
                <w:sz w:val="20"/>
                <w:szCs w:val="20"/>
              </w:rPr>
              <w:t>Commissioning updates provided to every EASC meeting</w:t>
            </w:r>
          </w:p>
          <w:p w14:paraId="1B9D44DF" w14:textId="77777777"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Commissioner element of EMS Demand and Capacity plan for</w:t>
            </w:r>
            <w:r>
              <w:rPr>
                <w:rFonts w:ascii="Verdana" w:hAnsi="Verdana" w:cs="Calibri"/>
                <w:color w:val="000000"/>
                <w:sz w:val="20"/>
                <w:szCs w:val="20"/>
              </w:rPr>
              <w:t xml:space="preserve"> </w:t>
            </w:r>
            <w:r w:rsidRPr="001B4825">
              <w:rPr>
                <w:rFonts w:ascii="Verdana" w:hAnsi="Verdana" w:cs="Calibri"/>
                <w:color w:val="000000"/>
                <w:sz w:val="20"/>
                <w:szCs w:val="20"/>
              </w:rPr>
              <w:t>additional staff supported – implementation being monitored</w:t>
            </w:r>
          </w:p>
          <w:p w14:paraId="635BE62F" w14:textId="55DBCE40" w:rsidR="00FC7A24" w:rsidRDefault="00FC7A24" w:rsidP="00FC7A24">
            <w:pPr>
              <w:rPr>
                <w:rFonts w:ascii="Verdana" w:hAnsi="Verdana" w:cstheme="minorHAnsi"/>
                <w:b/>
                <w:bCs/>
                <w:sz w:val="20"/>
                <w:szCs w:val="20"/>
              </w:rPr>
            </w:pPr>
          </w:p>
          <w:p w14:paraId="579A7C81" w14:textId="77777777" w:rsidR="00FC7A24" w:rsidRPr="008D0482" w:rsidRDefault="00FC7A24" w:rsidP="00FC7A24">
            <w:pPr>
              <w:rPr>
                <w:rFonts w:ascii="Verdana" w:hAnsi="Verdana" w:cstheme="minorHAnsi"/>
                <w:b/>
                <w:bCs/>
                <w:sz w:val="20"/>
                <w:szCs w:val="20"/>
              </w:rPr>
            </w:pPr>
            <w:r w:rsidRPr="008D0482">
              <w:rPr>
                <w:rFonts w:ascii="Verdana" w:hAnsi="Verdana" w:cstheme="minorHAnsi"/>
                <w:b/>
                <w:bCs/>
                <w:sz w:val="20"/>
                <w:szCs w:val="20"/>
              </w:rPr>
              <w:t>Improvement Programmes</w:t>
            </w:r>
          </w:p>
          <w:p w14:paraId="5CA73C20" w14:textId="72025C31" w:rsidR="001B4825" w:rsidRPr="00643E81" w:rsidRDefault="00767872" w:rsidP="00767872">
            <w:pPr>
              <w:pStyle w:val="ListParagraph"/>
              <w:numPr>
                <w:ilvl w:val="0"/>
                <w:numId w:val="3"/>
              </w:numPr>
              <w:rPr>
                <w:rFonts w:ascii="Verdana" w:hAnsi="Verdana" w:cstheme="minorHAnsi"/>
                <w:b/>
                <w:bCs/>
                <w:sz w:val="20"/>
                <w:szCs w:val="20"/>
              </w:rPr>
            </w:pPr>
            <w:r>
              <w:rPr>
                <w:rFonts w:ascii="Verdana" w:hAnsi="Verdana" w:cstheme="minorHAnsi"/>
                <w:sz w:val="20"/>
                <w:szCs w:val="20"/>
              </w:rPr>
              <w:t>Within the EASC IMTP and IMTP tracker developed</w:t>
            </w:r>
          </w:p>
        </w:tc>
        <w:tc>
          <w:tcPr>
            <w:tcW w:w="5228" w:type="dxa"/>
          </w:tcPr>
          <w:p w14:paraId="16BA7A9C"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lastRenderedPageBreak/>
              <w:t xml:space="preserve">Ambulance </w:t>
            </w:r>
            <w:r>
              <w:rPr>
                <w:rFonts w:ascii="Verdana" w:hAnsi="Verdana" w:cs="Calibri"/>
                <w:color w:val="000000"/>
                <w:sz w:val="20"/>
                <w:szCs w:val="20"/>
              </w:rPr>
              <w:t>Service</w:t>
            </w:r>
            <w:r w:rsidRPr="008D0482">
              <w:rPr>
                <w:rFonts w:ascii="Verdana" w:hAnsi="Verdana" w:cs="Calibri"/>
                <w:color w:val="000000"/>
                <w:sz w:val="20"/>
                <w:szCs w:val="20"/>
              </w:rPr>
              <w:t xml:space="preserve"> Indicators                            </w:t>
            </w:r>
          </w:p>
          <w:p w14:paraId="0AFE6421" w14:textId="612E2F02"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Daily weekly and monthly performance reports</w:t>
            </w:r>
            <w:r w:rsidR="00767872">
              <w:rPr>
                <w:rFonts w:ascii="Verdana" w:hAnsi="Verdana" w:cs="Calibri"/>
                <w:color w:val="000000"/>
                <w:sz w:val="20"/>
                <w:szCs w:val="20"/>
              </w:rPr>
              <w:t>, shared widely across the system</w:t>
            </w:r>
            <w:r w:rsidRPr="008D0482">
              <w:rPr>
                <w:rFonts w:ascii="Verdana" w:hAnsi="Verdana" w:cs="Calibri"/>
                <w:color w:val="000000"/>
                <w:sz w:val="20"/>
                <w:szCs w:val="20"/>
              </w:rPr>
              <w:t xml:space="preserve">                       </w:t>
            </w:r>
          </w:p>
          <w:p w14:paraId="5C53F4F8"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Remedial Action plans (if required)                      </w:t>
            </w:r>
          </w:p>
          <w:p w14:paraId="1BE9A3AA"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Specific targeted actions as required</w:t>
            </w:r>
          </w:p>
          <w:p w14:paraId="60CBBF11" w14:textId="43CE4A6D" w:rsidR="001B4825" w:rsidRDefault="00FC7A24" w:rsidP="001B4825">
            <w:pPr>
              <w:pStyle w:val="ListParagraph"/>
              <w:numPr>
                <w:ilvl w:val="0"/>
                <w:numId w:val="20"/>
              </w:numPr>
              <w:rPr>
                <w:rFonts w:ascii="Verdana" w:hAnsi="Verdana" w:cs="Calibri"/>
                <w:color w:val="000000"/>
                <w:sz w:val="20"/>
                <w:szCs w:val="20"/>
              </w:rPr>
            </w:pPr>
            <w:r>
              <w:rPr>
                <w:rFonts w:ascii="Verdana" w:hAnsi="Verdana" w:cs="Calibri"/>
                <w:color w:val="000000"/>
                <w:sz w:val="20"/>
                <w:szCs w:val="20"/>
              </w:rPr>
              <w:t xml:space="preserve">Ambulance service indicator group </w:t>
            </w:r>
          </w:p>
          <w:p w14:paraId="661E839D" w14:textId="082FFE62" w:rsidR="001B4825" w:rsidRPr="001B4825" w:rsidRDefault="001B4825" w:rsidP="00471159">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EASC Action Plan</w:t>
            </w:r>
            <w:r>
              <w:rPr>
                <w:rFonts w:ascii="Verdana" w:hAnsi="Verdana" w:cs="Calibri"/>
                <w:color w:val="000000"/>
                <w:sz w:val="20"/>
                <w:szCs w:val="20"/>
              </w:rPr>
              <w:t xml:space="preserve"> </w:t>
            </w:r>
            <w:r w:rsidR="00471159">
              <w:rPr>
                <w:rFonts w:ascii="Verdana" w:eastAsiaTheme="minorHAnsi" w:hAnsi="Verdana" w:cs="Verdana"/>
                <w:sz w:val="20"/>
                <w:szCs w:val="20"/>
                <w:lang w:eastAsia="en-US"/>
              </w:rPr>
              <w:t>and actions within the Integrated Commissioning Action Plans</w:t>
            </w:r>
          </w:p>
          <w:p w14:paraId="505F51E4" w14:textId="56B05A9F"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CASC liaison with Chief</w:t>
            </w:r>
            <w:r>
              <w:rPr>
                <w:rFonts w:ascii="Verdana" w:hAnsi="Verdana" w:cs="Calibri"/>
                <w:color w:val="000000"/>
                <w:sz w:val="20"/>
                <w:szCs w:val="20"/>
              </w:rPr>
              <w:t xml:space="preserve"> </w:t>
            </w:r>
            <w:r w:rsidRPr="001B4825">
              <w:rPr>
                <w:rFonts w:ascii="Verdana" w:hAnsi="Verdana" w:cs="Calibri"/>
                <w:color w:val="000000"/>
                <w:sz w:val="20"/>
                <w:szCs w:val="20"/>
              </w:rPr>
              <w:t>Operating Officers</w:t>
            </w:r>
          </w:p>
          <w:p w14:paraId="5DD58609" w14:textId="4B3EC3C4"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Additional £3m</w:t>
            </w:r>
            <w:r>
              <w:rPr>
                <w:rFonts w:ascii="Verdana" w:hAnsi="Verdana" w:cs="Calibri"/>
                <w:color w:val="000000"/>
                <w:sz w:val="20"/>
                <w:szCs w:val="20"/>
              </w:rPr>
              <w:t xml:space="preserve"> </w:t>
            </w:r>
            <w:r w:rsidRPr="001B4825">
              <w:rPr>
                <w:rFonts w:ascii="Verdana" w:hAnsi="Verdana" w:cs="Calibri"/>
                <w:color w:val="000000"/>
                <w:sz w:val="20"/>
                <w:szCs w:val="20"/>
              </w:rPr>
              <w:t>investment in year to</w:t>
            </w:r>
          </w:p>
          <w:p w14:paraId="556B4053" w14:textId="7345D86A"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support front line</w:t>
            </w:r>
            <w:r>
              <w:rPr>
                <w:rFonts w:ascii="Verdana" w:hAnsi="Verdana" w:cs="Calibri"/>
                <w:color w:val="000000"/>
                <w:sz w:val="20"/>
                <w:szCs w:val="20"/>
              </w:rPr>
              <w:t xml:space="preserve"> </w:t>
            </w:r>
            <w:r w:rsidRPr="001B4825">
              <w:rPr>
                <w:rFonts w:ascii="Verdana" w:hAnsi="Verdana" w:cs="Calibri"/>
                <w:color w:val="000000"/>
                <w:sz w:val="20"/>
                <w:szCs w:val="20"/>
              </w:rPr>
              <w:t>services which will also</w:t>
            </w:r>
          </w:p>
          <w:p w14:paraId="36E3C1F5" w14:textId="3C49D6AD"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support the</w:t>
            </w:r>
            <w:r>
              <w:rPr>
                <w:rFonts w:ascii="Verdana" w:hAnsi="Verdana" w:cs="Calibri"/>
                <w:color w:val="000000"/>
                <w:sz w:val="20"/>
                <w:szCs w:val="20"/>
              </w:rPr>
              <w:t xml:space="preserve"> </w:t>
            </w:r>
            <w:r w:rsidRPr="001B4825">
              <w:rPr>
                <w:rFonts w:ascii="Verdana" w:hAnsi="Verdana" w:cs="Calibri"/>
                <w:color w:val="000000"/>
                <w:sz w:val="20"/>
                <w:szCs w:val="20"/>
              </w:rPr>
              <w:t>commencement of the</w:t>
            </w:r>
          </w:p>
          <w:p w14:paraId="1664F78E" w14:textId="74A160B8"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Cymru High Acuity</w:t>
            </w:r>
            <w:r>
              <w:rPr>
                <w:rFonts w:ascii="Verdana" w:hAnsi="Verdana" w:cs="Calibri"/>
                <w:color w:val="000000"/>
                <w:sz w:val="20"/>
                <w:szCs w:val="20"/>
              </w:rPr>
              <w:t xml:space="preserve"> </w:t>
            </w:r>
            <w:r w:rsidRPr="001B4825">
              <w:rPr>
                <w:rFonts w:ascii="Verdana" w:hAnsi="Verdana" w:cs="Calibri"/>
                <w:color w:val="000000"/>
                <w:sz w:val="20"/>
                <w:szCs w:val="20"/>
              </w:rPr>
              <w:t>Response Unit (CHARU)</w:t>
            </w:r>
          </w:p>
          <w:p w14:paraId="6C77FC65" w14:textId="1A99B2F6" w:rsidR="001B4825"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E</w:t>
            </w:r>
            <w:r w:rsidRPr="001B4825">
              <w:rPr>
                <w:rFonts w:ascii="Verdana" w:hAnsi="Verdana" w:cs="Calibri"/>
                <w:color w:val="000000"/>
                <w:sz w:val="20"/>
                <w:szCs w:val="20"/>
              </w:rPr>
              <w:t>ASC receive a quality</w:t>
            </w:r>
            <w:r>
              <w:rPr>
                <w:rFonts w:ascii="Verdana" w:hAnsi="Verdana" w:cs="Calibri"/>
                <w:color w:val="000000"/>
                <w:sz w:val="20"/>
                <w:szCs w:val="20"/>
              </w:rPr>
              <w:t xml:space="preserve"> </w:t>
            </w:r>
            <w:r w:rsidRPr="001B4825">
              <w:rPr>
                <w:rFonts w:ascii="Verdana" w:hAnsi="Verdana" w:cs="Calibri"/>
                <w:color w:val="000000"/>
                <w:sz w:val="20"/>
                <w:szCs w:val="20"/>
              </w:rPr>
              <w:t>and safety report at</w:t>
            </w:r>
          </w:p>
          <w:p w14:paraId="3BB6F77D" w14:textId="77777777" w:rsidR="00520E01" w:rsidRDefault="001B4825" w:rsidP="00520E01">
            <w:pPr>
              <w:pStyle w:val="ListParagraph"/>
              <w:ind w:left="360"/>
              <w:rPr>
                <w:rFonts w:ascii="Verdana" w:hAnsi="Verdana" w:cs="Calibri"/>
                <w:color w:val="000000"/>
                <w:sz w:val="20"/>
                <w:szCs w:val="20"/>
              </w:rPr>
            </w:pPr>
            <w:r w:rsidRPr="001B4825">
              <w:rPr>
                <w:rFonts w:ascii="Verdana" w:hAnsi="Verdana" w:cs="Calibri"/>
                <w:color w:val="000000"/>
                <w:sz w:val="20"/>
                <w:szCs w:val="20"/>
              </w:rPr>
              <w:t>each meeting</w:t>
            </w:r>
            <w:r w:rsidR="00767872">
              <w:rPr>
                <w:rFonts w:ascii="Verdana" w:hAnsi="Verdana" w:cs="Calibri"/>
                <w:color w:val="000000"/>
                <w:sz w:val="20"/>
                <w:szCs w:val="20"/>
              </w:rPr>
              <w:t xml:space="preserve"> (and Q&amp;S dashboard)</w:t>
            </w:r>
          </w:p>
          <w:p w14:paraId="0060CF01" w14:textId="77777777" w:rsidR="00520E01" w:rsidRPr="00520E01" w:rsidRDefault="00520E01" w:rsidP="00520E01">
            <w:pPr>
              <w:pStyle w:val="ListParagraph"/>
              <w:numPr>
                <w:ilvl w:val="0"/>
                <w:numId w:val="3"/>
              </w:numPr>
              <w:rPr>
                <w:rFonts w:ascii="Verdana" w:hAnsi="Verdana" w:cs="Calibri"/>
                <w:color w:val="000000"/>
                <w:sz w:val="20"/>
                <w:szCs w:val="20"/>
              </w:rPr>
            </w:pPr>
            <w:r w:rsidRPr="00520E01">
              <w:rPr>
                <w:rFonts w:ascii="Verdana" w:hAnsi="Verdana"/>
                <w:sz w:val="20"/>
                <w:szCs w:val="20"/>
              </w:rPr>
              <w:t>New D&amp;C for EMS (starting summer 2023)</w:t>
            </w:r>
          </w:p>
          <w:p w14:paraId="29E846C3" w14:textId="0F59BAD2" w:rsidR="00520E01" w:rsidRPr="00520E01" w:rsidRDefault="00520E01" w:rsidP="00520E01">
            <w:pPr>
              <w:pStyle w:val="ListParagraph"/>
              <w:numPr>
                <w:ilvl w:val="0"/>
                <w:numId w:val="3"/>
              </w:numPr>
              <w:rPr>
                <w:rFonts w:ascii="Verdana" w:hAnsi="Verdana" w:cs="Calibri"/>
                <w:color w:val="000000"/>
                <w:sz w:val="20"/>
                <w:szCs w:val="20"/>
              </w:rPr>
            </w:pPr>
            <w:r w:rsidRPr="00520E01">
              <w:rPr>
                <w:rFonts w:ascii="Verdana" w:hAnsi="Verdana"/>
                <w:sz w:val="20"/>
                <w:szCs w:val="20"/>
              </w:rPr>
              <w:t>ICAPS</w:t>
            </w:r>
          </w:p>
        </w:tc>
      </w:tr>
      <w:tr w:rsidR="00FC7A24" w:rsidRPr="002A2983" w14:paraId="09A2D5C9" w14:textId="77777777" w:rsidTr="00FC7A24">
        <w:tc>
          <w:tcPr>
            <w:tcW w:w="5228" w:type="dxa"/>
            <w:shd w:val="clear" w:color="auto" w:fill="1F3864" w:themeFill="accent1" w:themeFillShade="80"/>
          </w:tcPr>
          <w:p w14:paraId="50379DC9"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0AD0B9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Actions and mitigations</w:t>
            </w:r>
          </w:p>
        </w:tc>
      </w:tr>
      <w:tr w:rsidR="00FC7A24" w:rsidRPr="002A2983" w14:paraId="0D9145CC" w14:textId="77777777" w:rsidTr="00FC7A24">
        <w:tc>
          <w:tcPr>
            <w:tcW w:w="5228" w:type="dxa"/>
          </w:tcPr>
          <w:p w14:paraId="46F03465" w14:textId="77777777" w:rsidR="00FC7A24" w:rsidRPr="002A2983" w:rsidRDefault="00FC7A24" w:rsidP="00FC7A24">
            <w:pPr>
              <w:pStyle w:val="ListParagraph"/>
              <w:numPr>
                <w:ilvl w:val="0"/>
                <w:numId w:val="1"/>
              </w:numPr>
              <w:rPr>
                <w:rFonts w:ascii="Verdana" w:eastAsiaTheme="minorEastAsia" w:hAnsi="Verdana" w:cstheme="minorBidi"/>
                <w:sz w:val="20"/>
                <w:szCs w:val="20"/>
              </w:rPr>
            </w:pPr>
          </w:p>
        </w:tc>
        <w:tc>
          <w:tcPr>
            <w:tcW w:w="5228" w:type="dxa"/>
          </w:tcPr>
          <w:p w14:paraId="0E580DD9" w14:textId="2A67750B" w:rsidR="001B4825" w:rsidRPr="001B4825" w:rsidRDefault="001B4825" w:rsidP="00996264">
            <w:pPr>
              <w:pStyle w:val="ListParagraph"/>
              <w:numPr>
                <w:ilvl w:val="0"/>
                <w:numId w:val="3"/>
              </w:numPr>
              <w:jc w:val="both"/>
              <w:rPr>
                <w:rFonts w:ascii="Verdana" w:hAnsi="Verdana" w:cs="Calibri"/>
                <w:color w:val="000000"/>
                <w:sz w:val="20"/>
                <w:szCs w:val="20"/>
              </w:rPr>
            </w:pPr>
            <w:r w:rsidRPr="001B4825">
              <w:rPr>
                <w:rFonts w:ascii="Verdana" w:hAnsi="Verdana" w:cs="Calibri"/>
                <w:color w:val="000000"/>
                <w:sz w:val="20"/>
                <w:szCs w:val="20"/>
              </w:rPr>
              <w:t>Delivery of EASC IMTP and WAST</w:t>
            </w:r>
            <w:r>
              <w:rPr>
                <w:rFonts w:ascii="Verdana" w:hAnsi="Verdana" w:cs="Calibri"/>
                <w:color w:val="000000"/>
                <w:sz w:val="20"/>
                <w:szCs w:val="20"/>
              </w:rPr>
              <w:t xml:space="preserve"> </w:t>
            </w:r>
            <w:r w:rsidRPr="001B4825">
              <w:rPr>
                <w:rFonts w:ascii="Verdana" w:hAnsi="Verdana" w:cs="Calibri"/>
                <w:color w:val="000000"/>
                <w:sz w:val="20"/>
                <w:szCs w:val="20"/>
              </w:rPr>
              <w:t>IMTP</w:t>
            </w:r>
          </w:p>
          <w:p w14:paraId="46522D06" w14:textId="4DD5351D" w:rsidR="001B4825" w:rsidRPr="001B4825" w:rsidRDefault="001B4825" w:rsidP="00996264">
            <w:pPr>
              <w:pStyle w:val="ListParagraph"/>
              <w:numPr>
                <w:ilvl w:val="0"/>
                <w:numId w:val="3"/>
              </w:numPr>
              <w:jc w:val="both"/>
              <w:rPr>
                <w:rFonts w:ascii="Verdana" w:hAnsi="Verdana" w:cs="Calibri"/>
                <w:color w:val="000000"/>
                <w:sz w:val="20"/>
                <w:szCs w:val="20"/>
              </w:rPr>
            </w:pPr>
            <w:r>
              <w:rPr>
                <w:rFonts w:ascii="Verdana" w:hAnsi="Verdana" w:cs="Calibri"/>
                <w:color w:val="000000"/>
                <w:sz w:val="20"/>
                <w:szCs w:val="20"/>
              </w:rPr>
              <w:t>I</w:t>
            </w:r>
            <w:r w:rsidRPr="001B4825">
              <w:rPr>
                <w:rFonts w:ascii="Verdana" w:hAnsi="Verdana" w:cs="Calibri"/>
                <w:color w:val="000000"/>
                <w:sz w:val="20"/>
                <w:szCs w:val="20"/>
              </w:rPr>
              <w:t>mplementation of the commissioning</w:t>
            </w:r>
            <w:r>
              <w:rPr>
                <w:rFonts w:ascii="Verdana" w:hAnsi="Verdana" w:cs="Calibri"/>
                <w:color w:val="000000"/>
                <w:sz w:val="20"/>
                <w:szCs w:val="20"/>
              </w:rPr>
              <w:t xml:space="preserve"> </w:t>
            </w:r>
            <w:r w:rsidRPr="001B4825">
              <w:rPr>
                <w:rFonts w:ascii="Verdana" w:hAnsi="Verdana" w:cs="Calibri"/>
                <w:color w:val="000000"/>
                <w:sz w:val="20"/>
                <w:szCs w:val="20"/>
              </w:rPr>
              <w:t>intentions through the commissioning</w:t>
            </w:r>
            <w:r>
              <w:rPr>
                <w:rFonts w:ascii="Verdana" w:hAnsi="Verdana" w:cs="Calibri"/>
                <w:color w:val="000000"/>
                <w:sz w:val="20"/>
                <w:szCs w:val="20"/>
              </w:rPr>
              <w:t xml:space="preserve"> </w:t>
            </w:r>
            <w:r w:rsidRPr="001B4825">
              <w:rPr>
                <w:rFonts w:ascii="Verdana" w:hAnsi="Verdana" w:cs="Calibri"/>
                <w:color w:val="000000"/>
                <w:sz w:val="20"/>
                <w:szCs w:val="20"/>
              </w:rPr>
              <w:t>agreement</w:t>
            </w:r>
          </w:p>
          <w:p w14:paraId="6C0FBC61" w14:textId="4A2F262E" w:rsidR="001B4825" w:rsidRPr="001B4825" w:rsidRDefault="001B4825" w:rsidP="00996264">
            <w:pPr>
              <w:pStyle w:val="ListParagraph"/>
              <w:numPr>
                <w:ilvl w:val="0"/>
                <w:numId w:val="3"/>
              </w:numPr>
              <w:jc w:val="both"/>
              <w:rPr>
                <w:rFonts w:ascii="Verdana" w:hAnsi="Verdana" w:cs="Calibri"/>
                <w:color w:val="000000"/>
                <w:sz w:val="20"/>
                <w:szCs w:val="20"/>
              </w:rPr>
            </w:pPr>
            <w:r w:rsidRPr="001B4825">
              <w:rPr>
                <w:rFonts w:ascii="Verdana" w:hAnsi="Verdana" w:cs="Calibri"/>
                <w:color w:val="000000"/>
                <w:sz w:val="20"/>
                <w:szCs w:val="20"/>
              </w:rPr>
              <w:t>Role of the EASC Management Group to provide oversight on quality and</w:t>
            </w:r>
            <w:r>
              <w:rPr>
                <w:rFonts w:ascii="Verdana" w:hAnsi="Verdana" w:cs="Calibri"/>
                <w:color w:val="000000"/>
                <w:sz w:val="20"/>
                <w:szCs w:val="20"/>
              </w:rPr>
              <w:t xml:space="preserve"> </w:t>
            </w:r>
            <w:r w:rsidRPr="001B4825">
              <w:rPr>
                <w:rFonts w:ascii="Verdana" w:hAnsi="Verdana" w:cs="Calibri"/>
                <w:color w:val="000000"/>
                <w:sz w:val="20"/>
                <w:szCs w:val="20"/>
              </w:rPr>
              <w:t>safety</w:t>
            </w:r>
          </w:p>
          <w:p w14:paraId="41764602" w14:textId="43AECEAE" w:rsidR="001B4825" w:rsidRPr="001B4825" w:rsidRDefault="001B4825" w:rsidP="00996264">
            <w:pPr>
              <w:pStyle w:val="ListParagraph"/>
              <w:numPr>
                <w:ilvl w:val="0"/>
                <w:numId w:val="3"/>
              </w:numPr>
              <w:jc w:val="both"/>
              <w:rPr>
                <w:rFonts w:ascii="Verdana" w:hAnsi="Verdana" w:cs="Calibri"/>
                <w:color w:val="000000"/>
                <w:sz w:val="20"/>
                <w:szCs w:val="20"/>
              </w:rPr>
            </w:pPr>
            <w:r>
              <w:rPr>
                <w:rFonts w:ascii="Verdana" w:hAnsi="Verdana" w:cs="Calibri"/>
                <w:color w:val="000000"/>
                <w:sz w:val="20"/>
                <w:szCs w:val="20"/>
              </w:rPr>
              <w:t>D</w:t>
            </w:r>
            <w:r w:rsidRPr="001B4825">
              <w:rPr>
                <w:rFonts w:ascii="Verdana" w:hAnsi="Verdana" w:cs="Calibri"/>
                <w:color w:val="000000"/>
                <w:sz w:val="20"/>
                <w:szCs w:val="20"/>
              </w:rPr>
              <w:t>evelopment of WAST performance</w:t>
            </w:r>
            <w:r>
              <w:rPr>
                <w:rFonts w:ascii="Verdana" w:hAnsi="Verdana" w:cs="Calibri"/>
                <w:color w:val="000000"/>
                <w:sz w:val="20"/>
                <w:szCs w:val="20"/>
              </w:rPr>
              <w:t xml:space="preserve"> </w:t>
            </w:r>
            <w:r w:rsidRPr="001B4825">
              <w:rPr>
                <w:rFonts w:ascii="Verdana" w:hAnsi="Verdana" w:cs="Calibri"/>
                <w:color w:val="000000"/>
                <w:sz w:val="20"/>
                <w:szCs w:val="20"/>
              </w:rPr>
              <w:t>improvement plan</w:t>
            </w:r>
          </w:p>
          <w:p w14:paraId="614588D1" w14:textId="0B902DBC" w:rsidR="00471159" w:rsidRPr="00471159" w:rsidRDefault="001B4825" w:rsidP="00996264">
            <w:pPr>
              <w:pStyle w:val="ListParagraph"/>
              <w:numPr>
                <w:ilvl w:val="0"/>
                <w:numId w:val="3"/>
              </w:numPr>
              <w:jc w:val="both"/>
              <w:rPr>
                <w:rFonts w:ascii="Verdana" w:hAnsi="Verdana" w:cs="Calibri"/>
                <w:color w:val="000000"/>
                <w:sz w:val="20"/>
                <w:szCs w:val="20"/>
              </w:rPr>
            </w:pPr>
            <w:r w:rsidRPr="001B4825">
              <w:rPr>
                <w:rFonts w:ascii="Verdana" w:hAnsi="Verdana" w:cs="Calibri"/>
                <w:color w:val="000000"/>
                <w:sz w:val="20"/>
                <w:szCs w:val="20"/>
              </w:rPr>
              <w:t>EASC Action Plan includes detailed clinical review of red incident to understand clinical need of patients to</w:t>
            </w:r>
            <w:r>
              <w:rPr>
                <w:rFonts w:ascii="Verdana" w:hAnsi="Verdana" w:cs="Calibri"/>
                <w:color w:val="000000"/>
                <w:sz w:val="20"/>
                <w:szCs w:val="20"/>
              </w:rPr>
              <w:t xml:space="preserve"> </w:t>
            </w:r>
            <w:r w:rsidRPr="001B4825">
              <w:rPr>
                <w:rFonts w:ascii="Verdana" w:hAnsi="Verdana" w:cs="Calibri"/>
                <w:color w:val="000000"/>
                <w:sz w:val="20"/>
                <w:szCs w:val="20"/>
              </w:rPr>
              <w:t>assess improvement opportunities</w:t>
            </w:r>
            <w:r w:rsidR="00471159">
              <w:rPr>
                <w:rFonts w:ascii="Verdana" w:eastAsiaTheme="minorHAnsi" w:hAnsi="Verdana" w:cs="Verdana"/>
                <w:sz w:val="20"/>
                <w:szCs w:val="20"/>
                <w:lang w:eastAsia="en-US"/>
              </w:rPr>
              <w:t xml:space="preserve"> and actions within the Integrated Commissioning Action Plans</w:t>
            </w:r>
          </w:p>
          <w:p w14:paraId="0AE317EB" w14:textId="77777777" w:rsidR="00FC7A24" w:rsidRDefault="001B4825" w:rsidP="00996264">
            <w:pPr>
              <w:pStyle w:val="ListParagraph"/>
              <w:numPr>
                <w:ilvl w:val="0"/>
                <w:numId w:val="3"/>
              </w:numPr>
              <w:jc w:val="both"/>
              <w:rPr>
                <w:rFonts w:ascii="Verdana" w:hAnsi="Verdana" w:cs="Calibri"/>
                <w:color w:val="000000"/>
                <w:sz w:val="20"/>
                <w:szCs w:val="20"/>
              </w:rPr>
            </w:pPr>
            <w:r>
              <w:rPr>
                <w:rFonts w:ascii="Verdana" w:hAnsi="Verdana" w:cs="Calibri"/>
                <w:color w:val="000000"/>
                <w:sz w:val="20"/>
                <w:szCs w:val="20"/>
              </w:rPr>
              <w:t>A</w:t>
            </w:r>
            <w:r w:rsidRPr="001B4825">
              <w:rPr>
                <w:rFonts w:ascii="Verdana" w:hAnsi="Verdana" w:cs="Calibri"/>
                <w:color w:val="000000"/>
                <w:sz w:val="20"/>
                <w:szCs w:val="20"/>
              </w:rPr>
              <w:t>ctions from the Ministerial summit</w:t>
            </w:r>
            <w:r>
              <w:rPr>
                <w:rFonts w:ascii="Verdana" w:hAnsi="Verdana" w:cs="Calibri"/>
                <w:color w:val="000000"/>
                <w:sz w:val="20"/>
                <w:szCs w:val="20"/>
              </w:rPr>
              <w:t xml:space="preserve"> </w:t>
            </w:r>
            <w:r w:rsidRPr="001B4825">
              <w:rPr>
                <w:rFonts w:ascii="Verdana" w:hAnsi="Verdana" w:cs="Calibri"/>
                <w:color w:val="000000"/>
                <w:sz w:val="20"/>
                <w:szCs w:val="20"/>
              </w:rPr>
              <w:t>on handover improvement</w:t>
            </w:r>
          </w:p>
          <w:p w14:paraId="45195C2D" w14:textId="77777777" w:rsidR="00996264" w:rsidRPr="00996264" w:rsidRDefault="00996264" w:rsidP="00996264">
            <w:pPr>
              <w:pStyle w:val="ListParagraph"/>
              <w:numPr>
                <w:ilvl w:val="0"/>
                <w:numId w:val="3"/>
              </w:numPr>
              <w:jc w:val="both"/>
              <w:rPr>
                <w:rFonts w:ascii="Verdana" w:hAnsi="Verdana" w:cs="Calibri"/>
                <w:color w:val="FF0000"/>
                <w:sz w:val="20"/>
                <w:szCs w:val="20"/>
              </w:rPr>
            </w:pPr>
            <w:r w:rsidRPr="00996264">
              <w:rPr>
                <w:rFonts w:ascii="Verdana" w:hAnsi="Verdana" w:cs="Calibri"/>
                <w:color w:val="FF0000"/>
                <w:sz w:val="20"/>
                <w:szCs w:val="20"/>
              </w:rPr>
              <w:t>Agreed with WAST 5 key actions for the winter period</w:t>
            </w:r>
          </w:p>
          <w:p w14:paraId="78F200F6" w14:textId="77777777" w:rsidR="00996264" w:rsidRPr="00996264" w:rsidRDefault="00996264" w:rsidP="00996264">
            <w:pPr>
              <w:pStyle w:val="ListParagraph"/>
              <w:numPr>
                <w:ilvl w:val="0"/>
                <w:numId w:val="3"/>
              </w:numPr>
              <w:jc w:val="both"/>
              <w:rPr>
                <w:rFonts w:ascii="Verdana" w:hAnsi="Verdana" w:cs="Calibri"/>
                <w:color w:val="FF0000"/>
                <w:sz w:val="20"/>
                <w:szCs w:val="20"/>
              </w:rPr>
            </w:pPr>
            <w:r w:rsidRPr="00996264">
              <w:rPr>
                <w:rFonts w:ascii="Verdana" w:hAnsi="Verdana" w:cs="Calibri"/>
                <w:color w:val="FF0000"/>
                <w:sz w:val="20"/>
                <w:szCs w:val="20"/>
              </w:rPr>
              <w:t>Three key actions with appropriate indicators agreed with each HB during the winter period</w:t>
            </w:r>
          </w:p>
          <w:p w14:paraId="7238F163" w14:textId="771BDCAB" w:rsidR="00996264" w:rsidRPr="001B4825" w:rsidRDefault="00996264" w:rsidP="00996264">
            <w:pPr>
              <w:pStyle w:val="ListParagraph"/>
              <w:numPr>
                <w:ilvl w:val="0"/>
                <w:numId w:val="3"/>
              </w:numPr>
              <w:jc w:val="both"/>
              <w:rPr>
                <w:rFonts w:ascii="Verdana" w:hAnsi="Verdana" w:cs="Calibri"/>
                <w:color w:val="000000"/>
                <w:sz w:val="20"/>
                <w:szCs w:val="20"/>
              </w:rPr>
            </w:pPr>
            <w:r w:rsidRPr="00996264">
              <w:rPr>
                <w:rFonts w:ascii="Verdana" w:hAnsi="Verdana" w:cs="Calibri"/>
                <w:color w:val="FF0000"/>
                <w:sz w:val="20"/>
                <w:szCs w:val="20"/>
              </w:rPr>
              <w:t>Improvement plans are used by EASC Team, NHS Executive and WG for focus and consistent approach</w:t>
            </w:r>
          </w:p>
        </w:tc>
      </w:tr>
    </w:tbl>
    <w:p w14:paraId="192F6D11" w14:textId="77777777" w:rsidR="00FC7A24" w:rsidRDefault="00FC7A24" w:rsidP="00FC7A24">
      <w:pPr>
        <w:rPr>
          <w:rFonts w:ascii="Verdana" w:hAnsi="Verdana" w:cstheme="minorHAnsi"/>
          <w:sz w:val="20"/>
          <w:szCs w:val="20"/>
        </w:rPr>
      </w:pPr>
    </w:p>
    <w:p w14:paraId="4B77E35E"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FC7A24" w:rsidRPr="002A2983" w14:paraId="2E0CBBDC" w14:textId="77777777" w:rsidTr="00FC7A24">
        <w:tc>
          <w:tcPr>
            <w:tcW w:w="5228" w:type="dxa"/>
            <w:shd w:val="clear" w:color="auto" w:fill="1F3864" w:themeFill="accent1" w:themeFillShade="80"/>
          </w:tcPr>
          <w:p w14:paraId="515A5DD8" w14:textId="77777777" w:rsidR="00FC7A24" w:rsidRPr="002A2983" w:rsidRDefault="00FC7A24" w:rsidP="00FC7A24">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12CF195D" w14:textId="77777777" w:rsidR="00FC7A24" w:rsidRPr="002A2983" w:rsidRDefault="00FC7A24" w:rsidP="00FC7A24">
            <w:pPr>
              <w:rPr>
                <w:rFonts w:ascii="Verdana" w:hAnsi="Verdana" w:cstheme="minorBidi"/>
                <w:sz w:val="20"/>
                <w:szCs w:val="20"/>
              </w:rPr>
            </w:pPr>
            <w:r w:rsidRPr="002A2983">
              <w:rPr>
                <w:rFonts w:ascii="Verdana" w:hAnsi="Verdana" w:cstheme="minorBidi"/>
                <w:sz w:val="20"/>
                <w:szCs w:val="20"/>
              </w:rPr>
              <w:t>Current Performance - Highlights</w:t>
            </w:r>
          </w:p>
        </w:tc>
      </w:tr>
      <w:tr w:rsidR="00FC7A24" w:rsidRPr="002A2983" w14:paraId="4DE936A4" w14:textId="77777777" w:rsidTr="00FC7A24">
        <w:tc>
          <w:tcPr>
            <w:tcW w:w="5228" w:type="dxa"/>
          </w:tcPr>
          <w:p w14:paraId="398FADCE" w14:textId="77777777" w:rsidR="00FC7A24" w:rsidRPr="002A2983" w:rsidRDefault="00FC7A24" w:rsidP="00FC7A24">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80B8B3B" w14:textId="5B185B5E" w:rsidR="00FC7A24" w:rsidRPr="00767872" w:rsidRDefault="00767872" w:rsidP="00FC7A24">
            <w:pPr>
              <w:rPr>
                <w:rFonts w:ascii="Verdana" w:eastAsiaTheme="minorEastAsia" w:hAnsi="Verdana" w:cstheme="minorBidi"/>
              </w:rPr>
            </w:pPr>
            <w:r w:rsidRPr="00520E01">
              <w:rPr>
                <w:rFonts w:ascii="Verdana" w:hAnsi="Verdana"/>
                <w:color w:val="FF0000"/>
              </w:rPr>
              <w:t>Review position when red and amber performance improve dramatically</w:t>
            </w:r>
          </w:p>
        </w:tc>
      </w:tr>
    </w:tbl>
    <w:p w14:paraId="06E2141D"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FC7A24" w:rsidRPr="002A2983" w14:paraId="337A7E34" w14:textId="77777777" w:rsidTr="00FC7A24">
        <w:tc>
          <w:tcPr>
            <w:tcW w:w="10456" w:type="dxa"/>
            <w:gridSpan w:val="3"/>
            <w:shd w:val="clear" w:color="auto" w:fill="1F3864" w:themeFill="accent1" w:themeFillShade="80"/>
          </w:tcPr>
          <w:p w14:paraId="2A2A4A8B" w14:textId="77777777" w:rsidR="00FC7A24" w:rsidRPr="002A2983" w:rsidRDefault="00FC7A24" w:rsidP="00FC7A24">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FC7A24" w:rsidRPr="002A2983" w14:paraId="792E077B" w14:textId="77777777" w:rsidTr="00FC7A24">
        <w:trPr>
          <w:trHeight w:val="155"/>
        </w:trPr>
        <w:tc>
          <w:tcPr>
            <w:tcW w:w="846" w:type="dxa"/>
          </w:tcPr>
          <w:p w14:paraId="7D486435"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5D3944DB"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79136C48"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Current score</w:t>
            </w:r>
          </w:p>
        </w:tc>
      </w:tr>
      <w:tr w:rsidR="00FC7A24" w:rsidRPr="002A2983" w14:paraId="45009C7A" w14:textId="77777777" w:rsidTr="00767872">
        <w:trPr>
          <w:trHeight w:val="154"/>
        </w:trPr>
        <w:tc>
          <w:tcPr>
            <w:tcW w:w="846" w:type="dxa"/>
          </w:tcPr>
          <w:p w14:paraId="75E1E74D" w14:textId="77777777" w:rsidR="00FC7A24" w:rsidRPr="002A2983" w:rsidRDefault="00FC7A24" w:rsidP="00FC7A24">
            <w:pPr>
              <w:rPr>
                <w:rFonts w:ascii="Verdana" w:hAnsi="Verdana" w:cstheme="minorHAnsi"/>
                <w:sz w:val="20"/>
                <w:szCs w:val="20"/>
              </w:rPr>
            </w:pPr>
            <w:r>
              <w:rPr>
                <w:rFonts w:ascii="Verdana" w:hAnsi="Verdana" w:cstheme="minorHAnsi"/>
                <w:sz w:val="20"/>
                <w:szCs w:val="20"/>
              </w:rPr>
              <w:t>4504</w:t>
            </w:r>
          </w:p>
        </w:tc>
        <w:tc>
          <w:tcPr>
            <w:tcW w:w="8363" w:type="dxa"/>
          </w:tcPr>
          <w:p w14:paraId="76736B48" w14:textId="77777777" w:rsidR="00FC7A24" w:rsidRDefault="00FC7A24" w:rsidP="00FC7A24">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p w14:paraId="44E7A22A" w14:textId="77777777" w:rsidR="00FC7A24" w:rsidRPr="002A2983" w:rsidRDefault="00FC7A24" w:rsidP="00FC7A24">
            <w:pPr>
              <w:rPr>
                <w:rFonts w:ascii="Verdana" w:eastAsiaTheme="minorHAnsi" w:hAnsi="Verdana" w:cstheme="minorHAnsi"/>
                <w:sz w:val="20"/>
                <w:szCs w:val="20"/>
                <w:lang w:eastAsia="en-US"/>
              </w:rPr>
            </w:pPr>
          </w:p>
        </w:tc>
        <w:tc>
          <w:tcPr>
            <w:tcW w:w="1247" w:type="dxa"/>
            <w:shd w:val="clear" w:color="auto" w:fill="FFC000"/>
          </w:tcPr>
          <w:p w14:paraId="05450C96" w14:textId="77777777" w:rsidR="00FC7A24" w:rsidRPr="002A2983" w:rsidRDefault="00FC7A24" w:rsidP="00FC7A24">
            <w:pPr>
              <w:jc w:val="center"/>
              <w:rPr>
                <w:rFonts w:ascii="Verdana" w:hAnsi="Verdana" w:cstheme="minorHAnsi"/>
                <w:b/>
                <w:bCs/>
                <w:color w:val="FF0000"/>
                <w:sz w:val="20"/>
                <w:szCs w:val="20"/>
              </w:rPr>
            </w:pPr>
            <w:r>
              <w:rPr>
                <w:rFonts w:ascii="Verdana" w:hAnsi="Verdana" w:cstheme="minorHAnsi"/>
                <w:b/>
                <w:bCs/>
                <w:color w:val="000000" w:themeColor="text1"/>
                <w:sz w:val="20"/>
                <w:szCs w:val="20"/>
              </w:rPr>
              <w:t>12</w:t>
            </w:r>
          </w:p>
        </w:tc>
      </w:tr>
    </w:tbl>
    <w:p w14:paraId="437FC0D2" w14:textId="77777777" w:rsidR="00FC7A24" w:rsidRPr="002A2983" w:rsidRDefault="00FC7A24" w:rsidP="00FC7A24">
      <w:pPr>
        <w:tabs>
          <w:tab w:val="left" w:pos="4590"/>
        </w:tabs>
        <w:rPr>
          <w:rFonts w:ascii="Verdana" w:hAnsi="Verdana" w:cstheme="minorHAnsi"/>
          <w:sz w:val="22"/>
          <w:szCs w:val="22"/>
        </w:rPr>
      </w:pPr>
    </w:p>
    <w:p w14:paraId="17152397" w14:textId="77777777" w:rsidR="00FC7A24" w:rsidRPr="002A2983" w:rsidRDefault="00FC7A24" w:rsidP="00FC7A24">
      <w:pPr>
        <w:rPr>
          <w:rFonts w:ascii="Verdana" w:hAnsi="Verdana" w:cstheme="minorHAnsi"/>
          <w:sz w:val="22"/>
          <w:szCs w:val="22"/>
        </w:rPr>
      </w:pPr>
    </w:p>
    <w:p w14:paraId="6B63A2B5" w14:textId="77777777" w:rsidR="00FC7A24" w:rsidRPr="0099717F" w:rsidRDefault="00FC7A24" w:rsidP="0099717F">
      <w:pPr>
        <w:rPr>
          <w:rFonts w:ascii="Verdana" w:hAnsi="Verdana" w:cstheme="minorHAnsi"/>
          <w:sz w:val="22"/>
          <w:szCs w:val="22"/>
        </w:rPr>
      </w:pPr>
    </w:p>
    <w:sectPr w:rsidR="00FC7A24" w:rsidRPr="0099717F" w:rsidSect="006A1D4E">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5E0D8C" w14:textId="77777777" w:rsidR="00C577D8" w:rsidRDefault="00C577D8" w:rsidP="00C35454">
      <w:r>
        <w:separator/>
      </w:r>
    </w:p>
  </w:endnote>
  <w:endnote w:type="continuationSeparator" w:id="0">
    <w:p w14:paraId="22BF2228" w14:textId="77777777" w:rsidR="00C577D8" w:rsidRDefault="00C577D8" w:rsidP="00C354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Verdana" w:hAnsi="Verdana"/>
        <w:sz w:val="20"/>
      </w:rPr>
      <w:id w:val="1644001699"/>
      <w:docPartObj>
        <w:docPartGallery w:val="Page Numbers (Bottom of Page)"/>
        <w:docPartUnique/>
      </w:docPartObj>
    </w:sdtPr>
    <w:sdtEndPr/>
    <w:sdtContent>
      <w:sdt>
        <w:sdtPr>
          <w:rPr>
            <w:rFonts w:ascii="Verdana" w:hAnsi="Verdana"/>
            <w:sz w:val="20"/>
          </w:rPr>
          <w:id w:val="-1705238520"/>
          <w:docPartObj>
            <w:docPartGallery w:val="Page Numbers (Top of Page)"/>
            <w:docPartUnique/>
          </w:docPartObj>
        </w:sdtPr>
        <w:sdtEndPr/>
        <w:sdtContent>
          <w:p w14:paraId="1E13A24E" w14:textId="55B1F9B5" w:rsidR="00C577D8" w:rsidRPr="004C269B" w:rsidRDefault="00C577D8">
            <w:pPr>
              <w:pStyle w:val="Footer"/>
              <w:rPr>
                <w:rFonts w:ascii="Verdana" w:hAnsi="Verdana" w:cstheme="minorHAnsi"/>
                <w:sz w:val="16"/>
              </w:rPr>
            </w:pPr>
            <w:r>
              <w:rPr>
                <w:rFonts w:ascii="Verdana" w:hAnsi="Verdana" w:cstheme="minorHAnsi"/>
                <w:sz w:val="16"/>
              </w:rPr>
              <w:t>EASC</w:t>
            </w:r>
            <w:r w:rsidRPr="004C269B">
              <w:rPr>
                <w:rFonts w:ascii="Verdana" w:hAnsi="Verdana" w:cstheme="minorHAnsi"/>
                <w:sz w:val="16"/>
              </w:rPr>
              <w:t xml:space="preserve"> Assurance Framework </w:t>
            </w:r>
            <w:r>
              <w:rPr>
                <w:rFonts w:ascii="Verdana" w:hAnsi="Verdana" w:cstheme="minorHAnsi"/>
                <w:sz w:val="16"/>
              </w:rPr>
              <w:t xml:space="preserve">– </w:t>
            </w:r>
            <w:r w:rsidR="001B4297">
              <w:rPr>
                <w:rFonts w:ascii="Verdana" w:hAnsi="Verdana" w:cstheme="minorHAnsi"/>
                <w:sz w:val="16"/>
              </w:rPr>
              <w:t>January 2024</w:t>
            </w:r>
          </w:p>
          <w:p w14:paraId="27C652BD" w14:textId="436C2E24" w:rsidR="00C577D8" w:rsidRPr="004C269B" w:rsidRDefault="00C577D8">
            <w:pPr>
              <w:pStyle w:val="Footer"/>
              <w:rPr>
                <w:rFonts w:ascii="Verdana" w:hAnsi="Verdana"/>
                <w:sz w:val="20"/>
              </w:rPr>
            </w:pPr>
            <w:r w:rsidRPr="004C269B">
              <w:rPr>
                <w:rFonts w:ascii="Verdana" w:hAnsi="Verdana" w:cstheme="minorHAnsi"/>
                <w:sz w:val="16"/>
              </w:rPr>
              <w:t xml:space="preserve">Page </w:t>
            </w:r>
            <w:r w:rsidRPr="004C269B">
              <w:rPr>
                <w:rFonts w:ascii="Verdana" w:hAnsi="Verdana" w:cstheme="minorHAnsi"/>
                <w:sz w:val="16"/>
              </w:rPr>
              <w:fldChar w:fldCharType="begin"/>
            </w:r>
            <w:r w:rsidRPr="004C269B">
              <w:rPr>
                <w:rFonts w:ascii="Verdana" w:hAnsi="Verdana" w:cstheme="minorHAnsi"/>
                <w:sz w:val="16"/>
              </w:rPr>
              <w:instrText xml:space="preserve"> PAGE </w:instrText>
            </w:r>
            <w:r w:rsidRPr="004C269B">
              <w:rPr>
                <w:rFonts w:ascii="Verdana" w:hAnsi="Verdana" w:cstheme="minorHAnsi"/>
                <w:sz w:val="16"/>
              </w:rPr>
              <w:fldChar w:fldCharType="separate"/>
            </w:r>
            <w:r>
              <w:rPr>
                <w:rFonts w:ascii="Verdana" w:hAnsi="Verdana" w:cstheme="minorHAnsi"/>
                <w:noProof/>
                <w:sz w:val="16"/>
              </w:rPr>
              <w:t>13</w:t>
            </w:r>
            <w:r w:rsidRPr="004C269B">
              <w:rPr>
                <w:rFonts w:ascii="Verdana" w:hAnsi="Verdana" w:cstheme="minorHAnsi"/>
                <w:sz w:val="16"/>
              </w:rPr>
              <w:fldChar w:fldCharType="end"/>
            </w:r>
            <w:r w:rsidRPr="004C269B">
              <w:rPr>
                <w:rFonts w:ascii="Verdana" w:hAnsi="Verdana" w:cstheme="minorHAnsi"/>
                <w:sz w:val="16"/>
              </w:rPr>
              <w:t xml:space="preserve"> of </w:t>
            </w:r>
            <w:r w:rsidRPr="004C269B">
              <w:rPr>
                <w:rFonts w:ascii="Verdana" w:hAnsi="Verdana" w:cstheme="minorHAnsi"/>
                <w:sz w:val="16"/>
              </w:rPr>
              <w:fldChar w:fldCharType="begin"/>
            </w:r>
            <w:r w:rsidRPr="004C269B">
              <w:rPr>
                <w:rFonts w:ascii="Verdana" w:hAnsi="Verdana" w:cstheme="minorHAnsi"/>
                <w:sz w:val="16"/>
              </w:rPr>
              <w:instrText xml:space="preserve"> NUMPAGES  </w:instrText>
            </w:r>
            <w:r w:rsidRPr="004C269B">
              <w:rPr>
                <w:rFonts w:ascii="Verdana" w:hAnsi="Verdana" w:cstheme="minorHAnsi"/>
                <w:sz w:val="16"/>
              </w:rPr>
              <w:fldChar w:fldCharType="separate"/>
            </w:r>
            <w:r>
              <w:rPr>
                <w:rFonts w:ascii="Verdana" w:hAnsi="Verdana" w:cstheme="minorHAnsi"/>
                <w:noProof/>
                <w:sz w:val="16"/>
              </w:rPr>
              <w:t>22</w:t>
            </w:r>
            <w:r w:rsidRPr="004C269B">
              <w:rPr>
                <w:rFonts w:ascii="Verdana" w:hAnsi="Verdana" w:cstheme="minorHAnsi"/>
                <w:sz w:val="16"/>
              </w:rPr>
              <w:fldChar w:fldCharType="end"/>
            </w:r>
          </w:p>
        </w:sdtContent>
      </w:sdt>
    </w:sdtContent>
  </w:sdt>
  <w:p w14:paraId="4285E60B" w14:textId="0C70D66C" w:rsidR="00C577D8" w:rsidRPr="00AC1D73" w:rsidRDefault="00C577D8">
    <w:pPr>
      <w:pStyle w:val="Footer"/>
      <w:rPr>
        <w:rFonts w:ascii="Verdana" w:hAnsi="Verdana" w:cstheme="min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40E2C7" w14:textId="77777777" w:rsidR="00C577D8" w:rsidRDefault="00C577D8" w:rsidP="00C35454">
      <w:r>
        <w:separator/>
      </w:r>
    </w:p>
  </w:footnote>
  <w:footnote w:type="continuationSeparator" w:id="0">
    <w:p w14:paraId="6A2FBB42" w14:textId="77777777" w:rsidR="00C577D8" w:rsidRDefault="00C577D8" w:rsidP="00C354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1B0DBC" w14:textId="1156D2B8" w:rsidR="00C577D8" w:rsidRPr="004C269B" w:rsidRDefault="00C577D8" w:rsidP="00C35454">
    <w:pPr>
      <w:pStyle w:val="Header"/>
      <w:jc w:val="center"/>
      <w:rPr>
        <w:sz w:val="20"/>
      </w:rPr>
    </w:pPr>
    <w:r w:rsidRPr="00B63039">
      <w:rPr>
        <w:noProof/>
      </w:rPr>
      <w:drawing>
        <wp:inline distT="0" distB="0" distL="0" distR="0" wp14:anchorId="6BFFEC24" wp14:editId="54130C3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44F8E"/>
    <w:multiLevelType w:val="hybridMultilevel"/>
    <w:tmpl w:val="70281F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1401E3D"/>
    <w:multiLevelType w:val="hybridMultilevel"/>
    <w:tmpl w:val="893AE53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4412B"/>
    <w:multiLevelType w:val="hybridMultilevel"/>
    <w:tmpl w:val="A1C216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4F74CB"/>
    <w:multiLevelType w:val="hybridMultilevel"/>
    <w:tmpl w:val="D81EA92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22514C"/>
    <w:multiLevelType w:val="hybridMultilevel"/>
    <w:tmpl w:val="2DFEE450"/>
    <w:lvl w:ilvl="0" w:tplc="969EA106">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F5F44AF0">
      <w:numFmt w:val="bullet"/>
      <w:lvlText w:val="•"/>
      <w:lvlJc w:val="left"/>
      <w:pPr>
        <w:ind w:left="182" w:hanging="72"/>
      </w:pPr>
      <w:rPr>
        <w:rFonts w:hint="default"/>
        <w:lang w:val="en-US" w:eastAsia="en-US" w:bidi="ar-SA"/>
      </w:rPr>
    </w:lvl>
    <w:lvl w:ilvl="2" w:tplc="4B22BD98">
      <w:numFmt w:val="bullet"/>
      <w:lvlText w:val="•"/>
      <w:lvlJc w:val="left"/>
      <w:pPr>
        <w:ind w:left="344" w:hanging="72"/>
      </w:pPr>
      <w:rPr>
        <w:rFonts w:hint="default"/>
        <w:lang w:val="en-US" w:eastAsia="en-US" w:bidi="ar-SA"/>
      </w:rPr>
    </w:lvl>
    <w:lvl w:ilvl="3" w:tplc="EBCCA152">
      <w:numFmt w:val="bullet"/>
      <w:lvlText w:val="•"/>
      <w:lvlJc w:val="left"/>
      <w:pPr>
        <w:ind w:left="506" w:hanging="72"/>
      </w:pPr>
      <w:rPr>
        <w:rFonts w:hint="default"/>
        <w:lang w:val="en-US" w:eastAsia="en-US" w:bidi="ar-SA"/>
      </w:rPr>
    </w:lvl>
    <w:lvl w:ilvl="4" w:tplc="3D4CFAE0">
      <w:numFmt w:val="bullet"/>
      <w:lvlText w:val="•"/>
      <w:lvlJc w:val="left"/>
      <w:pPr>
        <w:ind w:left="668" w:hanging="72"/>
      </w:pPr>
      <w:rPr>
        <w:rFonts w:hint="default"/>
        <w:lang w:val="en-US" w:eastAsia="en-US" w:bidi="ar-SA"/>
      </w:rPr>
    </w:lvl>
    <w:lvl w:ilvl="5" w:tplc="F8E65840">
      <w:numFmt w:val="bullet"/>
      <w:lvlText w:val="•"/>
      <w:lvlJc w:val="left"/>
      <w:pPr>
        <w:ind w:left="831" w:hanging="72"/>
      </w:pPr>
      <w:rPr>
        <w:rFonts w:hint="default"/>
        <w:lang w:val="en-US" w:eastAsia="en-US" w:bidi="ar-SA"/>
      </w:rPr>
    </w:lvl>
    <w:lvl w:ilvl="6" w:tplc="FF8A1EFA">
      <w:numFmt w:val="bullet"/>
      <w:lvlText w:val="•"/>
      <w:lvlJc w:val="left"/>
      <w:pPr>
        <w:ind w:left="993" w:hanging="72"/>
      </w:pPr>
      <w:rPr>
        <w:rFonts w:hint="default"/>
        <w:lang w:val="en-US" w:eastAsia="en-US" w:bidi="ar-SA"/>
      </w:rPr>
    </w:lvl>
    <w:lvl w:ilvl="7" w:tplc="CB6474A6">
      <w:numFmt w:val="bullet"/>
      <w:lvlText w:val="•"/>
      <w:lvlJc w:val="left"/>
      <w:pPr>
        <w:ind w:left="1155" w:hanging="72"/>
      </w:pPr>
      <w:rPr>
        <w:rFonts w:hint="default"/>
        <w:lang w:val="en-US" w:eastAsia="en-US" w:bidi="ar-SA"/>
      </w:rPr>
    </w:lvl>
    <w:lvl w:ilvl="8" w:tplc="6D909E76">
      <w:numFmt w:val="bullet"/>
      <w:lvlText w:val="•"/>
      <w:lvlJc w:val="left"/>
      <w:pPr>
        <w:ind w:left="1317" w:hanging="72"/>
      </w:pPr>
      <w:rPr>
        <w:rFonts w:hint="default"/>
        <w:lang w:val="en-US" w:eastAsia="en-US" w:bidi="ar-SA"/>
      </w:rPr>
    </w:lvl>
  </w:abstractNum>
  <w:abstractNum w:abstractNumId="5" w15:restartNumberingAfterBreak="0">
    <w:nsid w:val="08363D24"/>
    <w:multiLevelType w:val="hybridMultilevel"/>
    <w:tmpl w:val="B9BE5126"/>
    <w:lvl w:ilvl="0" w:tplc="8026A178">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1CB218BA">
      <w:numFmt w:val="bullet"/>
      <w:lvlText w:val="•"/>
      <w:lvlJc w:val="left"/>
      <w:pPr>
        <w:ind w:left="487" w:hanging="72"/>
      </w:pPr>
      <w:rPr>
        <w:rFonts w:hint="default"/>
        <w:lang w:val="en-US" w:eastAsia="en-US" w:bidi="ar-SA"/>
      </w:rPr>
    </w:lvl>
    <w:lvl w:ilvl="2" w:tplc="FD962110">
      <w:numFmt w:val="bullet"/>
      <w:lvlText w:val="•"/>
      <w:lvlJc w:val="left"/>
      <w:pPr>
        <w:ind w:left="955" w:hanging="72"/>
      </w:pPr>
      <w:rPr>
        <w:rFonts w:hint="default"/>
        <w:lang w:val="en-US" w:eastAsia="en-US" w:bidi="ar-SA"/>
      </w:rPr>
    </w:lvl>
    <w:lvl w:ilvl="3" w:tplc="E864FC34">
      <w:numFmt w:val="bullet"/>
      <w:lvlText w:val="•"/>
      <w:lvlJc w:val="left"/>
      <w:pPr>
        <w:ind w:left="1423" w:hanging="72"/>
      </w:pPr>
      <w:rPr>
        <w:rFonts w:hint="default"/>
        <w:lang w:val="en-US" w:eastAsia="en-US" w:bidi="ar-SA"/>
      </w:rPr>
    </w:lvl>
    <w:lvl w:ilvl="4" w:tplc="0B0C1FBA">
      <w:numFmt w:val="bullet"/>
      <w:lvlText w:val="•"/>
      <w:lvlJc w:val="left"/>
      <w:pPr>
        <w:ind w:left="1891" w:hanging="72"/>
      </w:pPr>
      <w:rPr>
        <w:rFonts w:hint="default"/>
        <w:lang w:val="en-US" w:eastAsia="en-US" w:bidi="ar-SA"/>
      </w:rPr>
    </w:lvl>
    <w:lvl w:ilvl="5" w:tplc="A538CF56">
      <w:numFmt w:val="bullet"/>
      <w:lvlText w:val="•"/>
      <w:lvlJc w:val="left"/>
      <w:pPr>
        <w:ind w:left="2359" w:hanging="72"/>
      </w:pPr>
      <w:rPr>
        <w:rFonts w:hint="default"/>
        <w:lang w:val="en-US" w:eastAsia="en-US" w:bidi="ar-SA"/>
      </w:rPr>
    </w:lvl>
    <w:lvl w:ilvl="6" w:tplc="9208DE16">
      <w:numFmt w:val="bullet"/>
      <w:lvlText w:val="•"/>
      <w:lvlJc w:val="left"/>
      <w:pPr>
        <w:ind w:left="2827" w:hanging="72"/>
      </w:pPr>
      <w:rPr>
        <w:rFonts w:hint="default"/>
        <w:lang w:val="en-US" w:eastAsia="en-US" w:bidi="ar-SA"/>
      </w:rPr>
    </w:lvl>
    <w:lvl w:ilvl="7" w:tplc="8436922C">
      <w:numFmt w:val="bullet"/>
      <w:lvlText w:val="•"/>
      <w:lvlJc w:val="left"/>
      <w:pPr>
        <w:ind w:left="3295" w:hanging="72"/>
      </w:pPr>
      <w:rPr>
        <w:rFonts w:hint="default"/>
        <w:lang w:val="en-US" w:eastAsia="en-US" w:bidi="ar-SA"/>
      </w:rPr>
    </w:lvl>
    <w:lvl w:ilvl="8" w:tplc="358228E8">
      <w:numFmt w:val="bullet"/>
      <w:lvlText w:val="•"/>
      <w:lvlJc w:val="left"/>
      <w:pPr>
        <w:ind w:left="3763" w:hanging="72"/>
      </w:pPr>
      <w:rPr>
        <w:rFonts w:hint="default"/>
        <w:lang w:val="en-US" w:eastAsia="en-US" w:bidi="ar-SA"/>
      </w:rPr>
    </w:lvl>
  </w:abstractNum>
  <w:abstractNum w:abstractNumId="6" w15:restartNumberingAfterBreak="0">
    <w:nsid w:val="0C9B4283"/>
    <w:multiLevelType w:val="hybridMultilevel"/>
    <w:tmpl w:val="C972BF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D0D5597"/>
    <w:multiLevelType w:val="hybridMultilevel"/>
    <w:tmpl w:val="AC92EFA8"/>
    <w:lvl w:ilvl="0" w:tplc="A07C6692">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5420AE86">
      <w:numFmt w:val="bullet"/>
      <w:lvlText w:val="•"/>
      <w:lvlJc w:val="left"/>
      <w:pPr>
        <w:ind w:left="182" w:hanging="72"/>
      </w:pPr>
      <w:rPr>
        <w:rFonts w:hint="default"/>
        <w:lang w:val="en-US" w:eastAsia="en-US" w:bidi="ar-SA"/>
      </w:rPr>
    </w:lvl>
    <w:lvl w:ilvl="2" w:tplc="EECED6E6">
      <w:numFmt w:val="bullet"/>
      <w:lvlText w:val="•"/>
      <w:lvlJc w:val="left"/>
      <w:pPr>
        <w:ind w:left="344" w:hanging="72"/>
      </w:pPr>
      <w:rPr>
        <w:rFonts w:hint="default"/>
        <w:lang w:val="en-US" w:eastAsia="en-US" w:bidi="ar-SA"/>
      </w:rPr>
    </w:lvl>
    <w:lvl w:ilvl="3" w:tplc="D23840C4">
      <w:numFmt w:val="bullet"/>
      <w:lvlText w:val="•"/>
      <w:lvlJc w:val="left"/>
      <w:pPr>
        <w:ind w:left="506" w:hanging="72"/>
      </w:pPr>
      <w:rPr>
        <w:rFonts w:hint="default"/>
        <w:lang w:val="en-US" w:eastAsia="en-US" w:bidi="ar-SA"/>
      </w:rPr>
    </w:lvl>
    <w:lvl w:ilvl="4" w:tplc="1BDE7E98">
      <w:numFmt w:val="bullet"/>
      <w:lvlText w:val="•"/>
      <w:lvlJc w:val="left"/>
      <w:pPr>
        <w:ind w:left="668" w:hanging="72"/>
      </w:pPr>
      <w:rPr>
        <w:rFonts w:hint="default"/>
        <w:lang w:val="en-US" w:eastAsia="en-US" w:bidi="ar-SA"/>
      </w:rPr>
    </w:lvl>
    <w:lvl w:ilvl="5" w:tplc="F210F388">
      <w:numFmt w:val="bullet"/>
      <w:lvlText w:val="•"/>
      <w:lvlJc w:val="left"/>
      <w:pPr>
        <w:ind w:left="831" w:hanging="72"/>
      </w:pPr>
      <w:rPr>
        <w:rFonts w:hint="default"/>
        <w:lang w:val="en-US" w:eastAsia="en-US" w:bidi="ar-SA"/>
      </w:rPr>
    </w:lvl>
    <w:lvl w:ilvl="6" w:tplc="5C78CAE6">
      <w:numFmt w:val="bullet"/>
      <w:lvlText w:val="•"/>
      <w:lvlJc w:val="left"/>
      <w:pPr>
        <w:ind w:left="993" w:hanging="72"/>
      </w:pPr>
      <w:rPr>
        <w:rFonts w:hint="default"/>
        <w:lang w:val="en-US" w:eastAsia="en-US" w:bidi="ar-SA"/>
      </w:rPr>
    </w:lvl>
    <w:lvl w:ilvl="7" w:tplc="65DC43E2">
      <w:numFmt w:val="bullet"/>
      <w:lvlText w:val="•"/>
      <w:lvlJc w:val="left"/>
      <w:pPr>
        <w:ind w:left="1155" w:hanging="72"/>
      </w:pPr>
      <w:rPr>
        <w:rFonts w:hint="default"/>
        <w:lang w:val="en-US" w:eastAsia="en-US" w:bidi="ar-SA"/>
      </w:rPr>
    </w:lvl>
    <w:lvl w:ilvl="8" w:tplc="983485C8">
      <w:numFmt w:val="bullet"/>
      <w:lvlText w:val="•"/>
      <w:lvlJc w:val="left"/>
      <w:pPr>
        <w:ind w:left="1317" w:hanging="72"/>
      </w:pPr>
      <w:rPr>
        <w:rFonts w:hint="default"/>
        <w:lang w:val="en-US" w:eastAsia="en-US" w:bidi="ar-SA"/>
      </w:rPr>
    </w:lvl>
  </w:abstractNum>
  <w:abstractNum w:abstractNumId="8" w15:restartNumberingAfterBreak="0">
    <w:nsid w:val="102D45CF"/>
    <w:multiLevelType w:val="hybridMultilevel"/>
    <w:tmpl w:val="C178A9C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C567F6"/>
    <w:multiLevelType w:val="hybridMultilevel"/>
    <w:tmpl w:val="0872821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8A93CDE"/>
    <w:multiLevelType w:val="hybridMultilevel"/>
    <w:tmpl w:val="29809CA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C44DDE"/>
    <w:multiLevelType w:val="hybridMultilevel"/>
    <w:tmpl w:val="01F8C5F8"/>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264344"/>
    <w:multiLevelType w:val="hybridMultilevel"/>
    <w:tmpl w:val="36C4657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BC3F6B"/>
    <w:multiLevelType w:val="hybridMultilevel"/>
    <w:tmpl w:val="3732C0C6"/>
    <w:lvl w:ilvl="0" w:tplc="FA4E257E">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B044A7FE">
      <w:numFmt w:val="bullet"/>
      <w:lvlText w:val="•"/>
      <w:lvlJc w:val="left"/>
      <w:pPr>
        <w:ind w:left="277" w:hanging="72"/>
      </w:pPr>
      <w:rPr>
        <w:rFonts w:hint="default"/>
        <w:lang w:val="en-US" w:eastAsia="en-US" w:bidi="ar-SA"/>
      </w:rPr>
    </w:lvl>
    <w:lvl w:ilvl="2" w:tplc="567E7614">
      <w:numFmt w:val="bullet"/>
      <w:lvlText w:val="•"/>
      <w:lvlJc w:val="left"/>
      <w:pPr>
        <w:ind w:left="535" w:hanging="72"/>
      </w:pPr>
      <w:rPr>
        <w:rFonts w:hint="default"/>
        <w:lang w:val="en-US" w:eastAsia="en-US" w:bidi="ar-SA"/>
      </w:rPr>
    </w:lvl>
    <w:lvl w:ilvl="3" w:tplc="664CD366">
      <w:numFmt w:val="bullet"/>
      <w:lvlText w:val="•"/>
      <w:lvlJc w:val="left"/>
      <w:pPr>
        <w:ind w:left="793" w:hanging="72"/>
      </w:pPr>
      <w:rPr>
        <w:rFonts w:hint="default"/>
        <w:lang w:val="en-US" w:eastAsia="en-US" w:bidi="ar-SA"/>
      </w:rPr>
    </w:lvl>
    <w:lvl w:ilvl="4" w:tplc="A7C82AC6">
      <w:numFmt w:val="bullet"/>
      <w:lvlText w:val="•"/>
      <w:lvlJc w:val="left"/>
      <w:pPr>
        <w:ind w:left="1050" w:hanging="72"/>
      </w:pPr>
      <w:rPr>
        <w:rFonts w:hint="default"/>
        <w:lang w:val="en-US" w:eastAsia="en-US" w:bidi="ar-SA"/>
      </w:rPr>
    </w:lvl>
    <w:lvl w:ilvl="5" w:tplc="3D0C4698">
      <w:numFmt w:val="bullet"/>
      <w:lvlText w:val="•"/>
      <w:lvlJc w:val="left"/>
      <w:pPr>
        <w:ind w:left="1308" w:hanging="72"/>
      </w:pPr>
      <w:rPr>
        <w:rFonts w:hint="default"/>
        <w:lang w:val="en-US" w:eastAsia="en-US" w:bidi="ar-SA"/>
      </w:rPr>
    </w:lvl>
    <w:lvl w:ilvl="6" w:tplc="875A1BD0">
      <w:numFmt w:val="bullet"/>
      <w:lvlText w:val="•"/>
      <w:lvlJc w:val="left"/>
      <w:pPr>
        <w:ind w:left="1566" w:hanging="72"/>
      </w:pPr>
      <w:rPr>
        <w:rFonts w:hint="default"/>
        <w:lang w:val="en-US" w:eastAsia="en-US" w:bidi="ar-SA"/>
      </w:rPr>
    </w:lvl>
    <w:lvl w:ilvl="7" w:tplc="4D90F9E2">
      <w:numFmt w:val="bullet"/>
      <w:lvlText w:val="•"/>
      <w:lvlJc w:val="left"/>
      <w:pPr>
        <w:ind w:left="1823" w:hanging="72"/>
      </w:pPr>
      <w:rPr>
        <w:rFonts w:hint="default"/>
        <w:lang w:val="en-US" w:eastAsia="en-US" w:bidi="ar-SA"/>
      </w:rPr>
    </w:lvl>
    <w:lvl w:ilvl="8" w:tplc="F6F6EE76">
      <w:numFmt w:val="bullet"/>
      <w:lvlText w:val="•"/>
      <w:lvlJc w:val="left"/>
      <w:pPr>
        <w:ind w:left="2081" w:hanging="72"/>
      </w:pPr>
      <w:rPr>
        <w:rFonts w:hint="default"/>
        <w:lang w:val="en-US" w:eastAsia="en-US" w:bidi="ar-SA"/>
      </w:rPr>
    </w:lvl>
  </w:abstractNum>
  <w:abstractNum w:abstractNumId="14" w15:restartNumberingAfterBreak="0">
    <w:nsid w:val="205474E4"/>
    <w:multiLevelType w:val="hybridMultilevel"/>
    <w:tmpl w:val="5FE099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2D20200"/>
    <w:multiLevelType w:val="hybridMultilevel"/>
    <w:tmpl w:val="D6E21A68"/>
    <w:lvl w:ilvl="0" w:tplc="7DD03D0E">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AF68CFD2">
      <w:numFmt w:val="bullet"/>
      <w:lvlText w:val="•"/>
      <w:lvlJc w:val="left"/>
      <w:pPr>
        <w:ind w:left="487" w:hanging="72"/>
      </w:pPr>
      <w:rPr>
        <w:rFonts w:hint="default"/>
        <w:lang w:val="en-US" w:eastAsia="en-US" w:bidi="ar-SA"/>
      </w:rPr>
    </w:lvl>
    <w:lvl w:ilvl="2" w:tplc="2D22E47C">
      <w:numFmt w:val="bullet"/>
      <w:lvlText w:val="•"/>
      <w:lvlJc w:val="left"/>
      <w:pPr>
        <w:ind w:left="955" w:hanging="72"/>
      </w:pPr>
      <w:rPr>
        <w:rFonts w:hint="default"/>
        <w:lang w:val="en-US" w:eastAsia="en-US" w:bidi="ar-SA"/>
      </w:rPr>
    </w:lvl>
    <w:lvl w:ilvl="3" w:tplc="22BCF9F2">
      <w:numFmt w:val="bullet"/>
      <w:lvlText w:val="•"/>
      <w:lvlJc w:val="left"/>
      <w:pPr>
        <w:ind w:left="1423" w:hanging="72"/>
      </w:pPr>
      <w:rPr>
        <w:rFonts w:hint="default"/>
        <w:lang w:val="en-US" w:eastAsia="en-US" w:bidi="ar-SA"/>
      </w:rPr>
    </w:lvl>
    <w:lvl w:ilvl="4" w:tplc="3EC20296">
      <w:numFmt w:val="bullet"/>
      <w:lvlText w:val="•"/>
      <w:lvlJc w:val="left"/>
      <w:pPr>
        <w:ind w:left="1891" w:hanging="72"/>
      </w:pPr>
      <w:rPr>
        <w:rFonts w:hint="default"/>
        <w:lang w:val="en-US" w:eastAsia="en-US" w:bidi="ar-SA"/>
      </w:rPr>
    </w:lvl>
    <w:lvl w:ilvl="5" w:tplc="71040442">
      <w:numFmt w:val="bullet"/>
      <w:lvlText w:val="•"/>
      <w:lvlJc w:val="left"/>
      <w:pPr>
        <w:ind w:left="2359" w:hanging="72"/>
      </w:pPr>
      <w:rPr>
        <w:rFonts w:hint="default"/>
        <w:lang w:val="en-US" w:eastAsia="en-US" w:bidi="ar-SA"/>
      </w:rPr>
    </w:lvl>
    <w:lvl w:ilvl="6" w:tplc="BA4EBDD2">
      <w:numFmt w:val="bullet"/>
      <w:lvlText w:val="•"/>
      <w:lvlJc w:val="left"/>
      <w:pPr>
        <w:ind w:left="2827" w:hanging="72"/>
      </w:pPr>
      <w:rPr>
        <w:rFonts w:hint="default"/>
        <w:lang w:val="en-US" w:eastAsia="en-US" w:bidi="ar-SA"/>
      </w:rPr>
    </w:lvl>
    <w:lvl w:ilvl="7" w:tplc="C60C6560">
      <w:numFmt w:val="bullet"/>
      <w:lvlText w:val="•"/>
      <w:lvlJc w:val="left"/>
      <w:pPr>
        <w:ind w:left="3295" w:hanging="72"/>
      </w:pPr>
      <w:rPr>
        <w:rFonts w:hint="default"/>
        <w:lang w:val="en-US" w:eastAsia="en-US" w:bidi="ar-SA"/>
      </w:rPr>
    </w:lvl>
    <w:lvl w:ilvl="8" w:tplc="78C8035E">
      <w:numFmt w:val="bullet"/>
      <w:lvlText w:val="•"/>
      <w:lvlJc w:val="left"/>
      <w:pPr>
        <w:ind w:left="3763" w:hanging="72"/>
      </w:pPr>
      <w:rPr>
        <w:rFonts w:hint="default"/>
        <w:lang w:val="en-US" w:eastAsia="en-US" w:bidi="ar-SA"/>
      </w:rPr>
    </w:lvl>
  </w:abstractNum>
  <w:abstractNum w:abstractNumId="16" w15:restartNumberingAfterBreak="0">
    <w:nsid w:val="2B11785E"/>
    <w:multiLevelType w:val="hybridMultilevel"/>
    <w:tmpl w:val="FFD06686"/>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D6E0C45"/>
    <w:multiLevelType w:val="hybridMultilevel"/>
    <w:tmpl w:val="D2E09A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4531FD7"/>
    <w:multiLevelType w:val="hybridMultilevel"/>
    <w:tmpl w:val="6CDCD6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7E21F6F"/>
    <w:multiLevelType w:val="hybridMultilevel"/>
    <w:tmpl w:val="39500020"/>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E874E9"/>
    <w:multiLevelType w:val="hybridMultilevel"/>
    <w:tmpl w:val="DFF435CE"/>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B9A0F76"/>
    <w:multiLevelType w:val="hybridMultilevel"/>
    <w:tmpl w:val="C2EC7B7E"/>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DD28F6"/>
    <w:multiLevelType w:val="hybridMultilevel"/>
    <w:tmpl w:val="20B63F34"/>
    <w:lvl w:ilvl="0" w:tplc="3B70C522">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626EAEEE">
      <w:numFmt w:val="bullet"/>
      <w:lvlText w:val="•"/>
      <w:lvlJc w:val="left"/>
      <w:pPr>
        <w:ind w:left="277" w:hanging="72"/>
      </w:pPr>
      <w:rPr>
        <w:rFonts w:hint="default"/>
        <w:lang w:val="en-US" w:eastAsia="en-US" w:bidi="ar-SA"/>
      </w:rPr>
    </w:lvl>
    <w:lvl w:ilvl="2" w:tplc="5F9E8CC2">
      <w:numFmt w:val="bullet"/>
      <w:lvlText w:val="•"/>
      <w:lvlJc w:val="left"/>
      <w:pPr>
        <w:ind w:left="535" w:hanging="72"/>
      </w:pPr>
      <w:rPr>
        <w:rFonts w:hint="default"/>
        <w:lang w:val="en-US" w:eastAsia="en-US" w:bidi="ar-SA"/>
      </w:rPr>
    </w:lvl>
    <w:lvl w:ilvl="3" w:tplc="5238BBAC">
      <w:numFmt w:val="bullet"/>
      <w:lvlText w:val="•"/>
      <w:lvlJc w:val="left"/>
      <w:pPr>
        <w:ind w:left="793" w:hanging="72"/>
      </w:pPr>
      <w:rPr>
        <w:rFonts w:hint="default"/>
        <w:lang w:val="en-US" w:eastAsia="en-US" w:bidi="ar-SA"/>
      </w:rPr>
    </w:lvl>
    <w:lvl w:ilvl="4" w:tplc="25F6D5EE">
      <w:numFmt w:val="bullet"/>
      <w:lvlText w:val="•"/>
      <w:lvlJc w:val="left"/>
      <w:pPr>
        <w:ind w:left="1050" w:hanging="72"/>
      </w:pPr>
      <w:rPr>
        <w:rFonts w:hint="default"/>
        <w:lang w:val="en-US" w:eastAsia="en-US" w:bidi="ar-SA"/>
      </w:rPr>
    </w:lvl>
    <w:lvl w:ilvl="5" w:tplc="A2DC3F54">
      <w:numFmt w:val="bullet"/>
      <w:lvlText w:val="•"/>
      <w:lvlJc w:val="left"/>
      <w:pPr>
        <w:ind w:left="1308" w:hanging="72"/>
      </w:pPr>
      <w:rPr>
        <w:rFonts w:hint="default"/>
        <w:lang w:val="en-US" w:eastAsia="en-US" w:bidi="ar-SA"/>
      </w:rPr>
    </w:lvl>
    <w:lvl w:ilvl="6" w:tplc="E52A05C8">
      <w:numFmt w:val="bullet"/>
      <w:lvlText w:val="•"/>
      <w:lvlJc w:val="left"/>
      <w:pPr>
        <w:ind w:left="1566" w:hanging="72"/>
      </w:pPr>
      <w:rPr>
        <w:rFonts w:hint="default"/>
        <w:lang w:val="en-US" w:eastAsia="en-US" w:bidi="ar-SA"/>
      </w:rPr>
    </w:lvl>
    <w:lvl w:ilvl="7" w:tplc="1DA0E098">
      <w:numFmt w:val="bullet"/>
      <w:lvlText w:val="•"/>
      <w:lvlJc w:val="left"/>
      <w:pPr>
        <w:ind w:left="1823" w:hanging="72"/>
      </w:pPr>
      <w:rPr>
        <w:rFonts w:hint="default"/>
        <w:lang w:val="en-US" w:eastAsia="en-US" w:bidi="ar-SA"/>
      </w:rPr>
    </w:lvl>
    <w:lvl w:ilvl="8" w:tplc="D02A9410">
      <w:numFmt w:val="bullet"/>
      <w:lvlText w:val="•"/>
      <w:lvlJc w:val="left"/>
      <w:pPr>
        <w:ind w:left="2081" w:hanging="72"/>
      </w:pPr>
      <w:rPr>
        <w:rFonts w:hint="default"/>
        <w:lang w:val="en-US" w:eastAsia="en-US" w:bidi="ar-SA"/>
      </w:rPr>
    </w:lvl>
  </w:abstractNum>
  <w:abstractNum w:abstractNumId="23" w15:restartNumberingAfterBreak="0">
    <w:nsid w:val="52A1311C"/>
    <w:multiLevelType w:val="hybridMultilevel"/>
    <w:tmpl w:val="83968752"/>
    <w:lvl w:ilvl="0" w:tplc="E89C3026">
      <w:start w:val="1"/>
      <w:numFmt w:val="decimal"/>
      <w:lvlText w:val="%1."/>
      <w:lvlJc w:val="left"/>
      <w:pPr>
        <w:ind w:left="24" w:hanging="176"/>
        <w:jc w:val="left"/>
      </w:pPr>
      <w:rPr>
        <w:rFonts w:ascii="Verdana" w:eastAsia="Verdana" w:hAnsi="Verdana" w:cs="Verdana" w:hint="default"/>
        <w:b w:val="0"/>
        <w:bCs w:val="0"/>
        <w:i w:val="0"/>
        <w:iCs w:val="0"/>
        <w:w w:val="99"/>
        <w:sz w:val="13"/>
        <w:szCs w:val="13"/>
        <w:lang w:val="en-US" w:eastAsia="en-US" w:bidi="ar-SA"/>
      </w:rPr>
    </w:lvl>
    <w:lvl w:ilvl="1" w:tplc="9A72A8D6">
      <w:numFmt w:val="bullet"/>
      <w:lvlText w:val="•"/>
      <w:lvlJc w:val="left"/>
      <w:pPr>
        <w:ind w:left="182" w:hanging="176"/>
      </w:pPr>
      <w:rPr>
        <w:rFonts w:hint="default"/>
        <w:lang w:val="en-US" w:eastAsia="en-US" w:bidi="ar-SA"/>
      </w:rPr>
    </w:lvl>
    <w:lvl w:ilvl="2" w:tplc="CE26160A">
      <w:numFmt w:val="bullet"/>
      <w:lvlText w:val="•"/>
      <w:lvlJc w:val="left"/>
      <w:pPr>
        <w:ind w:left="344" w:hanging="176"/>
      </w:pPr>
      <w:rPr>
        <w:rFonts w:hint="default"/>
        <w:lang w:val="en-US" w:eastAsia="en-US" w:bidi="ar-SA"/>
      </w:rPr>
    </w:lvl>
    <w:lvl w:ilvl="3" w:tplc="FDAE8852">
      <w:numFmt w:val="bullet"/>
      <w:lvlText w:val="•"/>
      <w:lvlJc w:val="left"/>
      <w:pPr>
        <w:ind w:left="506" w:hanging="176"/>
      </w:pPr>
      <w:rPr>
        <w:rFonts w:hint="default"/>
        <w:lang w:val="en-US" w:eastAsia="en-US" w:bidi="ar-SA"/>
      </w:rPr>
    </w:lvl>
    <w:lvl w:ilvl="4" w:tplc="51F0C9D6">
      <w:numFmt w:val="bullet"/>
      <w:lvlText w:val="•"/>
      <w:lvlJc w:val="left"/>
      <w:pPr>
        <w:ind w:left="668" w:hanging="176"/>
      </w:pPr>
      <w:rPr>
        <w:rFonts w:hint="default"/>
        <w:lang w:val="en-US" w:eastAsia="en-US" w:bidi="ar-SA"/>
      </w:rPr>
    </w:lvl>
    <w:lvl w:ilvl="5" w:tplc="90907EAC">
      <w:numFmt w:val="bullet"/>
      <w:lvlText w:val="•"/>
      <w:lvlJc w:val="left"/>
      <w:pPr>
        <w:ind w:left="831" w:hanging="176"/>
      </w:pPr>
      <w:rPr>
        <w:rFonts w:hint="default"/>
        <w:lang w:val="en-US" w:eastAsia="en-US" w:bidi="ar-SA"/>
      </w:rPr>
    </w:lvl>
    <w:lvl w:ilvl="6" w:tplc="1D1E5170">
      <w:numFmt w:val="bullet"/>
      <w:lvlText w:val="•"/>
      <w:lvlJc w:val="left"/>
      <w:pPr>
        <w:ind w:left="993" w:hanging="176"/>
      </w:pPr>
      <w:rPr>
        <w:rFonts w:hint="default"/>
        <w:lang w:val="en-US" w:eastAsia="en-US" w:bidi="ar-SA"/>
      </w:rPr>
    </w:lvl>
    <w:lvl w:ilvl="7" w:tplc="AC5E15A2">
      <w:numFmt w:val="bullet"/>
      <w:lvlText w:val="•"/>
      <w:lvlJc w:val="left"/>
      <w:pPr>
        <w:ind w:left="1155" w:hanging="176"/>
      </w:pPr>
      <w:rPr>
        <w:rFonts w:hint="default"/>
        <w:lang w:val="en-US" w:eastAsia="en-US" w:bidi="ar-SA"/>
      </w:rPr>
    </w:lvl>
    <w:lvl w:ilvl="8" w:tplc="6E1A4758">
      <w:numFmt w:val="bullet"/>
      <w:lvlText w:val="•"/>
      <w:lvlJc w:val="left"/>
      <w:pPr>
        <w:ind w:left="1317" w:hanging="176"/>
      </w:pPr>
      <w:rPr>
        <w:rFonts w:hint="default"/>
        <w:lang w:val="en-US" w:eastAsia="en-US" w:bidi="ar-SA"/>
      </w:rPr>
    </w:lvl>
  </w:abstractNum>
  <w:abstractNum w:abstractNumId="24" w15:restartNumberingAfterBreak="0">
    <w:nsid w:val="557C4874"/>
    <w:multiLevelType w:val="hybridMultilevel"/>
    <w:tmpl w:val="77D4A0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CB847D1"/>
    <w:multiLevelType w:val="hybridMultilevel"/>
    <w:tmpl w:val="E25C8BB0"/>
    <w:lvl w:ilvl="0" w:tplc="83D4EA6E">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3D1E2AFE">
      <w:numFmt w:val="bullet"/>
      <w:lvlText w:val="•"/>
      <w:lvlJc w:val="left"/>
      <w:pPr>
        <w:ind w:left="487" w:hanging="72"/>
      </w:pPr>
      <w:rPr>
        <w:rFonts w:hint="default"/>
        <w:lang w:val="en-US" w:eastAsia="en-US" w:bidi="ar-SA"/>
      </w:rPr>
    </w:lvl>
    <w:lvl w:ilvl="2" w:tplc="D4BA636C">
      <w:numFmt w:val="bullet"/>
      <w:lvlText w:val="•"/>
      <w:lvlJc w:val="left"/>
      <w:pPr>
        <w:ind w:left="955" w:hanging="72"/>
      </w:pPr>
      <w:rPr>
        <w:rFonts w:hint="default"/>
        <w:lang w:val="en-US" w:eastAsia="en-US" w:bidi="ar-SA"/>
      </w:rPr>
    </w:lvl>
    <w:lvl w:ilvl="3" w:tplc="B6964FFE">
      <w:numFmt w:val="bullet"/>
      <w:lvlText w:val="•"/>
      <w:lvlJc w:val="left"/>
      <w:pPr>
        <w:ind w:left="1423" w:hanging="72"/>
      </w:pPr>
      <w:rPr>
        <w:rFonts w:hint="default"/>
        <w:lang w:val="en-US" w:eastAsia="en-US" w:bidi="ar-SA"/>
      </w:rPr>
    </w:lvl>
    <w:lvl w:ilvl="4" w:tplc="4FFC0CDA">
      <w:numFmt w:val="bullet"/>
      <w:lvlText w:val="•"/>
      <w:lvlJc w:val="left"/>
      <w:pPr>
        <w:ind w:left="1891" w:hanging="72"/>
      </w:pPr>
      <w:rPr>
        <w:rFonts w:hint="default"/>
        <w:lang w:val="en-US" w:eastAsia="en-US" w:bidi="ar-SA"/>
      </w:rPr>
    </w:lvl>
    <w:lvl w:ilvl="5" w:tplc="85603D38">
      <w:numFmt w:val="bullet"/>
      <w:lvlText w:val="•"/>
      <w:lvlJc w:val="left"/>
      <w:pPr>
        <w:ind w:left="2359" w:hanging="72"/>
      </w:pPr>
      <w:rPr>
        <w:rFonts w:hint="default"/>
        <w:lang w:val="en-US" w:eastAsia="en-US" w:bidi="ar-SA"/>
      </w:rPr>
    </w:lvl>
    <w:lvl w:ilvl="6" w:tplc="DCF2CA70">
      <w:numFmt w:val="bullet"/>
      <w:lvlText w:val="•"/>
      <w:lvlJc w:val="left"/>
      <w:pPr>
        <w:ind w:left="2827" w:hanging="72"/>
      </w:pPr>
      <w:rPr>
        <w:rFonts w:hint="default"/>
        <w:lang w:val="en-US" w:eastAsia="en-US" w:bidi="ar-SA"/>
      </w:rPr>
    </w:lvl>
    <w:lvl w:ilvl="7" w:tplc="B3A434D4">
      <w:numFmt w:val="bullet"/>
      <w:lvlText w:val="•"/>
      <w:lvlJc w:val="left"/>
      <w:pPr>
        <w:ind w:left="3295" w:hanging="72"/>
      </w:pPr>
      <w:rPr>
        <w:rFonts w:hint="default"/>
        <w:lang w:val="en-US" w:eastAsia="en-US" w:bidi="ar-SA"/>
      </w:rPr>
    </w:lvl>
    <w:lvl w:ilvl="8" w:tplc="399C7F08">
      <w:numFmt w:val="bullet"/>
      <w:lvlText w:val="•"/>
      <w:lvlJc w:val="left"/>
      <w:pPr>
        <w:ind w:left="3763" w:hanging="72"/>
      </w:pPr>
      <w:rPr>
        <w:rFonts w:hint="default"/>
        <w:lang w:val="en-US" w:eastAsia="en-US" w:bidi="ar-SA"/>
      </w:rPr>
    </w:lvl>
  </w:abstractNum>
  <w:abstractNum w:abstractNumId="26" w15:restartNumberingAfterBreak="0">
    <w:nsid w:val="5D484FB5"/>
    <w:multiLevelType w:val="hybridMultilevel"/>
    <w:tmpl w:val="3FA07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DB23F41"/>
    <w:multiLevelType w:val="hybridMultilevel"/>
    <w:tmpl w:val="E08E3C9E"/>
    <w:lvl w:ilvl="0" w:tplc="095EA626">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70DE5A9E">
      <w:numFmt w:val="bullet"/>
      <w:lvlText w:val="•"/>
      <w:lvlJc w:val="left"/>
      <w:pPr>
        <w:ind w:left="277" w:hanging="72"/>
      </w:pPr>
      <w:rPr>
        <w:rFonts w:hint="default"/>
        <w:lang w:val="en-US" w:eastAsia="en-US" w:bidi="ar-SA"/>
      </w:rPr>
    </w:lvl>
    <w:lvl w:ilvl="2" w:tplc="DE54B9AA">
      <w:numFmt w:val="bullet"/>
      <w:lvlText w:val="•"/>
      <w:lvlJc w:val="left"/>
      <w:pPr>
        <w:ind w:left="535" w:hanging="72"/>
      </w:pPr>
      <w:rPr>
        <w:rFonts w:hint="default"/>
        <w:lang w:val="en-US" w:eastAsia="en-US" w:bidi="ar-SA"/>
      </w:rPr>
    </w:lvl>
    <w:lvl w:ilvl="3" w:tplc="5AB65EF4">
      <w:numFmt w:val="bullet"/>
      <w:lvlText w:val="•"/>
      <w:lvlJc w:val="left"/>
      <w:pPr>
        <w:ind w:left="793" w:hanging="72"/>
      </w:pPr>
      <w:rPr>
        <w:rFonts w:hint="default"/>
        <w:lang w:val="en-US" w:eastAsia="en-US" w:bidi="ar-SA"/>
      </w:rPr>
    </w:lvl>
    <w:lvl w:ilvl="4" w:tplc="30082310">
      <w:numFmt w:val="bullet"/>
      <w:lvlText w:val="•"/>
      <w:lvlJc w:val="left"/>
      <w:pPr>
        <w:ind w:left="1050" w:hanging="72"/>
      </w:pPr>
      <w:rPr>
        <w:rFonts w:hint="default"/>
        <w:lang w:val="en-US" w:eastAsia="en-US" w:bidi="ar-SA"/>
      </w:rPr>
    </w:lvl>
    <w:lvl w:ilvl="5" w:tplc="888E37E4">
      <w:numFmt w:val="bullet"/>
      <w:lvlText w:val="•"/>
      <w:lvlJc w:val="left"/>
      <w:pPr>
        <w:ind w:left="1308" w:hanging="72"/>
      </w:pPr>
      <w:rPr>
        <w:rFonts w:hint="default"/>
        <w:lang w:val="en-US" w:eastAsia="en-US" w:bidi="ar-SA"/>
      </w:rPr>
    </w:lvl>
    <w:lvl w:ilvl="6" w:tplc="8868725E">
      <w:numFmt w:val="bullet"/>
      <w:lvlText w:val="•"/>
      <w:lvlJc w:val="left"/>
      <w:pPr>
        <w:ind w:left="1566" w:hanging="72"/>
      </w:pPr>
      <w:rPr>
        <w:rFonts w:hint="default"/>
        <w:lang w:val="en-US" w:eastAsia="en-US" w:bidi="ar-SA"/>
      </w:rPr>
    </w:lvl>
    <w:lvl w:ilvl="7" w:tplc="1F08DB94">
      <w:numFmt w:val="bullet"/>
      <w:lvlText w:val="•"/>
      <w:lvlJc w:val="left"/>
      <w:pPr>
        <w:ind w:left="1823" w:hanging="72"/>
      </w:pPr>
      <w:rPr>
        <w:rFonts w:hint="default"/>
        <w:lang w:val="en-US" w:eastAsia="en-US" w:bidi="ar-SA"/>
      </w:rPr>
    </w:lvl>
    <w:lvl w:ilvl="8" w:tplc="65700242">
      <w:numFmt w:val="bullet"/>
      <w:lvlText w:val="•"/>
      <w:lvlJc w:val="left"/>
      <w:pPr>
        <w:ind w:left="2081" w:hanging="72"/>
      </w:pPr>
      <w:rPr>
        <w:rFonts w:hint="default"/>
        <w:lang w:val="en-US" w:eastAsia="en-US" w:bidi="ar-SA"/>
      </w:rPr>
    </w:lvl>
  </w:abstractNum>
  <w:abstractNum w:abstractNumId="28" w15:restartNumberingAfterBreak="0">
    <w:nsid w:val="628B2EB7"/>
    <w:multiLevelType w:val="hybridMultilevel"/>
    <w:tmpl w:val="AD9606B4"/>
    <w:lvl w:ilvl="0" w:tplc="7D14C994">
      <w:numFmt w:val="bullet"/>
      <w:lvlText w:val="•"/>
      <w:lvlJc w:val="left"/>
      <w:pPr>
        <w:ind w:left="97" w:hanging="72"/>
      </w:pPr>
      <w:rPr>
        <w:rFonts w:ascii="Verdana" w:eastAsia="Verdana" w:hAnsi="Verdana" w:cs="Verdana" w:hint="default"/>
        <w:b w:val="0"/>
        <w:bCs w:val="0"/>
        <w:i w:val="0"/>
        <w:iCs w:val="0"/>
        <w:spacing w:val="-2"/>
        <w:w w:val="99"/>
        <w:sz w:val="11"/>
        <w:szCs w:val="11"/>
        <w:lang w:val="en-US" w:eastAsia="en-US" w:bidi="ar-SA"/>
      </w:rPr>
    </w:lvl>
    <w:lvl w:ilvl="1" w:tplc="A78406E8">
      <w:numFmt w:val="bullet"/>
      <w:lvlText w:val="•"/>
      <w:lvlJc w:val="left"/>
      <w:pPr>
        <w:ind w:left="559" w:hanging="72"/>
      </w:pPr>
      <w:rPr>
        <w:rFonts w:hint="default"/>
        <w:lang w:val="en-US" w:eastAsia="en-US" w:bidi="ar-SA"/>
      </w:rPr>
    </w:lvl>
    <w:lvl w:ilvl="2" w:tplc="6B227898">
      <w:numFmt w:val="bullet"/>
      <w:lvlText w:val="•"/>
      <w:lvlJc w:val="left"/>
      <w:pPr>
        <w:ind w:left="1019" w:hanging="72"/>
      </w:pPr>
      <w:rPr>
        <w:rFonts w:hint="default"/>
        <w:lang w:val="en-US" w:eastAsia="en-US" w:bidi="ar-SA"/>
      </w:rPr>
    </w:lvl>
    <w:lvl w:ilvl="3" w:tplc="D9DC721C">
      <w:numFmt w:val="bullet"/>
      <w:lvlText w:val="•"/>
      <w:lvlJc w:val="left"/>
      <w:pPr>
        <w:ind w:left="1479" w:hanging="72"/>
      </w:pPr>
      <w:rPr>
        <w:rFonts w:hint="default"/>
        <w:lang w:val="en-US" w:eastAsia="en-US" w:bidi="ar-SA"/>
      </w:rPr>
    </w:lvl>
    <w:lvl w:ilvl="4" w:tplc="FEEAFAEC">
      <w:numFmt w:val="bullet"/>
      <w:lvlText w:val="•"/>
      <w:lvlJc w:val="left"/>
      <w:pPr>
        <w:ind w:left="1939" w:hanging="72"/>
      </w:pPr>
      <w:rPr>
        <w:rFonts w:hint="default"/>
        <w:lang w:val="en-US" w:eastAsia="en-US" w:bidi="ar-SA"/>
      </w:rPr>
    </w:lvl>
    <w:lvl w:ilvl="5" w:tplc="B6CAEC12">
      <w:numFmt w:val="bullet"/>
      <w:lvlText w:val="•"/>
      <w:lvlJc w:val="left"/>
      <w:pPr>
        <w:ind w:left="2399" w:hanging="72"/>
      </w:pPr>
      <w:rPr>
        <w:rFonts w:hint="default"/>
        <w:lang w:val="en-US" w:eastAsia="en-US" w:bidi="ar-SA"/>
      </w:rPr>
    </w:lvl>
    <w:lvl w:ilvl="6" w:tplc="F0B88B14">
      <w:numFmt w:val="bullet"/>
      <w:lvlText w:val="•"/>
      <w:lvlJc w:val="left"/>
      <w:pPr>
        <w:ind w:left="2859" w:hanging="72"/>
      </w:pPr>
      <w:rPr>
        <w:rFonts w:hint="default"/>
        <w:lang w:val="en-US" w:eastAsia="en-US" w:bidi="ar-SA"/>
      </w:rPr>
    </w:lvl>
    <w:lvl w:ilvl="7" w:tplc="EABA9616">
      <w:numFmt w:val="bullet"/>
      <w:lvlText w:val="•"/>
      <w:lvlJc w:val="left"/>
      <w:pPr>
        <w:ind w:left="3319" w:hanging="72"/>
      </w:pPr>
      <w:rPr>
        <w:rFonts w:hint="default"/>
        <w:lang w:val="en-US" w:eastAsia="en-US" w:bidi="ar-SA"/>
      </w:rPr>
    </w:lvl>
    <w:lvl w:ilvl="8" w:tplc="3CFAC898">
      <w:numFmt w:val="bullet"/>
      <w:lvlText w:val="•"/>
      <w:lvlJc w:val="left"/>
      <w:pPr>
        <w:ind w:left="3779" w:hanging="72"/>
      </w:pPr>
      <w:rPr>
        <w:rFonts w:hint="default"/>
        <w:lang w:val="en-US" w:eastAsia="en-US" w:bidi="ar-SA"/>
      </w:rPr>
    </w:lvl>
  </w:abstractNum>
  <w:abstractNum w:abstractNumId="29" w15:restartNumberingAfterBreak="0">
    <w:nsid w:val="6789445A"/>
    <w:multiLevelType w:val="hybridMultilevel"/>
    <w:tmpl w:val="7236F0FA"/>
    <w:lvl w:ilvl="0" w:tplc="89888BBC">
      <w:start w:val="1"/>
      <w:numFmt w:val="bullet"/>
      <w:lvlText w:val=""/>
      <w:lvlJc w:val="left"/>
      <w:pPr>
        <w:ind w:left="360" w:hanging="360"/>
      </w:pPr>
      <w:rPr>
        <w:rFonts w:ascii="Symbol" w:hAnsi="Symbol" w:hint="default"/>
      </w:rPr>
    </w:lvl>
    <w:lvl w:ilvl="1" w:tplc="1E7E0EE4">
      <w:start w:val="1"/>
      <w:numFmt w:val="bullet"/>
      <w:lvlText w:val="o"/>
      <w:lvlJc w:val="left"/>
      <w:pPr>
        <w:ind w:left="1080" w:hanging="360"/>
      </w:pPr>
      <w:rPr>
        <w:rFonts w:ascii="Courier New" w:hAnsi="Courier New" w:hint="default"/>
      </w:rPr>
    </w:lvl>
    <w:lvl w:ilvl="2" w:tplc="AC5E4088">
      <w:start w:val="1"/>
      <w:numFmt w:val="bullet"/>
      <w:lvlText w:val=""/>
      <w:lvlJc w:val="left"/>
      <w:pPr>
        <w:ind w:left="1800" w:hanging="360"/>
      </w:pPr>
      <w:rPr>
        <w:rFonts w:ascii="Wingdings" w:hAnsi="Wingdings" w:hint="default"/>
      </w:rPr>
    </w:lvl>
    <w:lvl w:ilvl="3" w:tplc="0578182E">
      <w:start w:val="1"/>
      <w:numFmt w:val="bullet"/>
      <w:lvlText w:val=""/>
      <w:lvlJc w:val="left"/>
      <w:pPr>
        <w:ind w:left="2520" w:hanging="360"/>
      </w:pPr>
      <w:rPr>
        <w:rFonts w:ascii="Symbol" w:hAnsi="Symbol" w:hint="default"/>
      </w:rPr>
    </w:lvl>
    <w:lvl w:ilvl="4" w:tplc="ED9634E0">
      <w:start w:val="1"/>
      <w:numFmt w:val="bullet"/>
      <w:lvlText w:val="o"/>
      <w:lvlJc w:val="left"/>
      <w:pPr>
        <w:ind w:left="3240" w:hanging="360"/>
      </w:pPr>
      <w:rPr>
        <w:rFonts w:ascii="Courier New" w:hAnsi="Courier New" w:hint="default"/>
      </w:rPr>
    </w:lvl>
    <w:lvl w:ilvl="5" w:tplc="C2BEA4D4">
      <w:start w:val="1"/>
      <w:numFmt w:val="bullet"/>
      <w:lvlText w:val=""/>
      <w:lvlJc w:val="left"/>
      <w:pPr>
        <w:ind w:left="3960" w:hanging="360"/>
      </w:pPr>
      <w:rPr>
        <w:rFonts w:ascii="Wingdings" w:hAnsi="Wingdings" w:hint="default"/>
      </w:rPr>
    </w:lvl>
    <w:lvl w:ilvl="6" w:tplc="E0E41FF0">
      <w:start w:val="1"/>
      <w:numFmt w:val="bullet"/>
      <w:lvlText w:val=""/>
      <w:lvlJc w:val="left"/>
      <w:pPr>
        <w:ind w:left="4680" w:hanging="360"/>
      </w:pPr>
      <w:rPr>
        <w:rFonts w:ascii="Symbol" w:hAnsi="Symbol" w:hint="default"/>
      </w:rPr>
    </w:lvl>
    <w:lvl w:ilvl="7" w:tplc="954E8064">
      <w:start w:val="1"/>
      <w:numFmt w:val="bullet"/>
      <w:lvlText w:val="o"/>
      <w:lvlJc w:val="left"/>
      <w:pPr>
        <w:ind w:left="5400" w:hanging="360"/>
      </w:pPr>
      <w:rPr>
        <w:rFonts w:ascii="Courier New" w:hAnsi="Courier New" w:hint="default"/>
      </w:rPr>
    </w:lvl>
    <w:lvl w:ilvl="8" w:tplc="E2743C2C">
      <w:start w:val="1"/>
      <w:numFmt w:val="bullet"/>
      <w:lvlText w:val=""/>
      <w:lvlJc w:val="left"/>
      <w:pPr>
        <w:ind w:left="6120" w:hanging="360"/>
      </w:pPr>
      <w:rPr>
        <w:rFonts w:ascii="Wingdings" w:hAnsi="Wingdings" w:hint="default"/>
      </w:rPr>
    </w:lvl>
  </w:abstractNum>
  <w:abstractNum w:abstractNumId="30" w15:restartNumberingAfterBreak="0">
    <w:nsid w:val="71482719"/>
    <w:multiLevelType w:val="hybridMultilevel"/>
    <w:tmpl w:val="FFC2505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2003064"/>
    <w:multiLevelType w:val="hybridMultilevel"/>
    <w:tmpl w:val="E8F6DA3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27422E6"/>
    <w:multiLevelType w:val="hybridMultilevel"/>
    <w:tmpl w:val="695449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C7A239A"/>
    <w:multiLevelType w:val="hybridMultilevel"/>
    <w:tmpl w:val="8848AD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9"/>
  </w:num>
  <w:num w:numId="2">
    <w:abstractNumId w:val="2"/>
  </w:num>
  <w:num w:numId="3">
    <w:abstractNumId w:val="30"/>
  </w:num>
  <w:num w:numId="4">
    <w:abstractNumId w:val="14"/>
  </w:num>
  <w:num w:numId="5">
    <w:abstractNumId w:val="17"/>
  </w:num>
  <w:num w:numId="6">
    <w:abstractNumId w:val="9"/>
  </w:num>
  <w:num w:numId="7">
    <w:abstractNumId w:val="33"/>
  </w:num>
  <w:num w:numId="8">
    <w:abstractNumId w:val="11"/>
  </w:num>
  <w:num w:numId="9">
    <w:abstractNumId w:val="0"/>
  </w:num>
  <w:num w:numId="10">
    <w:abstractNumId w:val="6"/>
  </w:num>
  <w:num w:numId="11">
    <w:abstractNumId w:val="10"/>
  </w:num>
  <w:num w:numId="12">
    <w:abstractNumId w:val="31"/>
  </w:num>
  <w:num w:numId="13">
    <w:abstractNumId w:val="3"/>
  </w:num>
  <w:num w:numId="14">
    <w:abstractNumId w:val="20"/>
  </w:num>
  <w:num w:numId="15">
    <w:abstractNumId w:val="16"/>
  </w:num>
  <w:num w:numId="16">
    <w:abstractNumId w:val="21"/>
  </w:num>
  <w:num w:numId="17">
    <w:abstractNumId w:val="8"/>
  </w:num>
  <w:num w:numId="18">
    <w:abstractNumId w:val="12"/>
  </w:num>
  <w:num w:numId="19">
    <w:abstractNumId w:val="19"/>
  </w:num>
  <w:num w:numId="20">
    <w:abstractNumId w:val="1"/>
  </w:num>
  <w:num w:numId="21">
    <w:abstractNumId w:val="26"/>
  </w:num>
  <w:num w:numId="22">
    <w:abstractNumId w:val="32"/>
  </w:num>
  <w:num w:numId="23">
    <w:abstractNumId w:val="18"/>
  </w:num>
  <w:num w:numId="24">
    <w:abstractNumId w:val="24"/>
  </w:num>
  <w:num w:numId="25">
    <w:abstractNumId w:val="23"/>
  </w:num>
  <w:num w:numId="26">
    <w:abstractNumId w:val="25"/>
  </w:num>
  <w:num w:numId="27">
    <w:abstractNumId w:val="27"/>
  </w:num>
  <w:num w:numId="28">
    <w:abstractNumId w:val="4"/>
  </w:num>
  <w:num w:numId="29">
    <w:abstractNumId w:val="7"/>
  </w:num>
  <w:num w:numId="30">
    <w:abstractNumId w:val="15"/>
  </w:num>
  <w:num w:numId="31">
    <w:abstractNumId w:val="22"/>
  </w:num>
  <w:num w:numId="32">
    <w:abstractNumId w:val="13"/>
  </w:num>
  <w:num w:numId="33">
    <w:abstractNumId w:val="28"/>
  </w:num>
  <w:num w:numId="34">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D4E"/>
    <w:rsid w:val="0000021A"/>
    <w:rsid w:val="00006424"/>
    <w:rsid w:val="00012E94"/>
    <w:rsid w:val="0002439B"/>
    <w:rsid w:val="00066950"/>
    <w:rsid w:val="000772E7"/>
    <w:rsid w:val="00082234"/>
    <w:rsid w:val="000B0D3C"/>
    <w:rsid w:val="000B46FC"/>
    <w:rsid w:val="000D7FD8"/>
    <w:rsid w:val="000E0511"/>
    <w:rsid w:val="000E2075"/>
    <w:rsid w:val="000E5271"/>
    <w:rsid w:val="000F1826"/>
    <w:rsid w:val="000F7714"/>
    <w:rsid w:val="00115A1D"/>
    <w:rsid w:val="00116CC3"/>
    <w:rsid w:val="0011B3F6"/>
    <w:rsid w:val="0013384F"/>
    <w:rsid w:val="0013571F"/>
    <w:rsid w:val="001401E1"/>
    <w:rsid w:val="001747E3"/>
    <w:rsid w:val="001B28A1"/>
    <w:rsid w:val="001B4297"/>
    <w:rsid w:val="001B4825"/>
    <w:rsid w:val="001D12CC"/>
    <w:rsid w:val="001E1DF6"/>
    <w:rsid w:val="001E7471"/>
    <w:rsid w:val="001F54A4"/>
    <w:rsid w:val="00213B90"/>
    <w:rsid w:val="00214CAC"/>
    <w:rsid w:val="00236CD7"/>
    <w:rsid w:val="00242535"/>
    <w:rsid w:val="002458DF"/>
    <w:rsid w:val="00245B3C"/>
    <w:rsid w:val="00246B9A"/>
    <w:rsid w:val="0025402C"/>
    <w:rsid w:val="00257CF8"/>
    <w:rsid w:val="00292AB2"/>
    <w:rsid w:val="002A2983"/>
    <w:rsid w:val="002E39A6"/>
    <w:rsid w:val="002F71C2"/>
    <w:rsid w:val="00303A72"/>
    <w:rsid w:val="00313E84"/>
    <w:rsid w:val="003158EE"/>
    <w:rsid w:val="00320410"/>
    <w:rsid w:val="00337991"/>
    <w:rsid w:val="00370AF0"/>
    <w:rsid w:val="003725A4"/>
    <w:rsid w:val="00385EA7"/>
    <w:rsid w:val="00397225"/>
    <w:rsid w:val="003C6F2A"/>
    <w:rsid w:val="00413434"/>
    <w:rsid w:val="00415796"/>
    <w:rsid w:val="00427BD7"/>
    <w:rsid w:val="00430523"/>
    <w:rsid w:val="00443D84"/>
    <w:rsid w:val="0044495C"/>
    <w:rsid w:val="0044C985"/>
    <w:rsid w:val="00453E88"/>
    <w:rsid w:val="0046442B"/>
    <w:rsid w:val="00471159"/>
    <w:rsid w:val="00483C1C"/>
    <w:rsid w:val="004A6278"/>
    <w:rsid w:val="004B76F7"/>
    <w:rsid w:val="004C269B"/>
    <w:rsid w:val="004C5E10"/>
    <w:rsid w:val="004D4F65"/>
    <w:rsid w:val="004F0012"/>
    <w:rsid w:val="004F20FA"/>
    <w:rsid w:val="00513F42"/>
    <w:rsid w:val="00520E01"/>
    <w:rsid w:val="00532366"/>
    <w:rsid w:val="00542E98"/>
    <w:rsid w:val="00590816"/>
    <w:rsid w:val="005D6431"/>
    <w:rsid w:val="005E7712"/>
    <w:rsid w:val="005F1414"/>
    <w:rsid w:val="00612C01"/>
    <w:rsid w:val="00621E01"/>
    <w:rsid w:val="00627591"/>
    <w:rsid w:val="006308E9"/>
    <w:rsid w:val="00642392"/>
    <w:rsid w:val="00643E81"/>
    <w:rsid w:val="006578AE"/>
    <w:rsid w:val="00683305"/>
    <w:rsid w:val="006A1D4E"/>
    <w:rsid w:val="006A26D6"/>
    <w:rsid w:val="006A2DB0"/>
    <w:rsid w:val="006E0189"/>
    <w:rsid w:val="00714A78"/>
    <w:rsid w:val="00715D43"/>
    <w:rsid w:val="00726F77"/>
    <w:rsid w:val="0074651A"/>
    <w:rsid w:val="00750415"/>
    <w:rsid w:val="00767872"/>
    <w:rsid w:val="00770B7D"/>
    <w:rsid w:val="0077639A"/>
    <w:rsid w:val="00782A5C"/>
    <w:rsid w:val="007B006B"/>
    <w:rsid w:val="007C45D8"/>
    <w:rsid w:val="007D1804"/>
    <w:rsid w:val="007E399D"/>
    <w:rsid w:val="007E6064"/>
    <w:rsid w:val="00821255"/>
    <w:rsid w:val="00821604"/>
    <w:rsid w:val="00846B16"/>
    <w:rsid w:val="00857E41"/>
    <w:rsid w:val="00871B77"/>
    <w:rsid w:val="008B161D"/>
    <w:rsid w:val="008C5D0F"/>
    <w:rsid w:val="008D0482"/>
    <w:rsid w:val="008E1389"/>
    <w:rsid w:val="008F636D"/>
    <w:rsid w:val="008F6765"/>
    <w:rsid w:val="008F6E5B"/>
    <w:rsid w:val="00911FA9"/>
    <w:rsid w:val="00920A77"/>
    <w:rsid w:val="00944AA3"/>
    <w:rsid w:val="00996264"/>
    <w:rsid w:val="0099717F"/>
    <w:rsid w:val="009B3DBD"/>
    <w:rsid w:val="00A059A6"/>
    <w:rsid w:val="00A1255B"/>
    <w:rsid w:val="00A314F6"/>
    <w:rsid w:val="00A32B9F"/>
    <w:rsid w:val="00A370BC"/>
    <w:rsid w:val="00A37AD5"/>
    <w:rsid w:val="00A4049E"/>
    <w:rsid w:val="00A410B3"/>
    <w:rsid w:val="00A51FC2"/>
    <w:rsid w:val="00A527C3"/>
    <w:rsid w:val="00A60A88"/>
    <w:rsid w:val="00A672E7"/>
    <w:rsid w:val="00A74446"/>
    <w:rsid w:val="00AA27CB"/>
    <w:rsid w:val="00AA4071"/>
    <w:rsid w:val="00AC1D73"/>
    <w:rsid w:val="00B01D0A"/>
    <w:rsid w:val="00B02D6F"/>
    <w:rsid w:val="00B1517F"/>
    <w:rsid w:val="00B70549"/>
    <w:rsid w:val="00BA174B"/>
    <w:rsid w:val="00BA4F99"/>
    <w:rsid w:val="00BA50A1"/>
    <w:rsid w:val="00BA76F0"/>
    <w:rsid w:val="00BB49FC"/>
    <w:rsid w:val="00BD4886"/>
    <w:rsid w:val="00BE4B80"/>
    <w:rsid w:val="00BE5EA7"/>
    <w:rsid w:val="00BF7012"/>
    <w:rsid w:val="00C04BB8"/>
    <w:rsid w:val="00C0582E"/>
    <w:rsid w:val="00C262C5"/>
    <w:rsid w:val="00C318EF"/>
    <w:rsid w:val="00C3398E"/>
    <w:rsid w:val="00C35454"/>
    <w:rsid w:val="00C35FE5"/>
    <w:rsid w:val="00C45659"/>
    <w:rsid w:val="00C577D8"/>
    <w:rsid w:val="00C6140F"/>
    <w:rsid w:val="00C65247"/>
    <w:rsid w:val="00C70829"/>
    <w:rsid w:val="00C84FA1"/>
    <w:rsid w:val="00CA3A27"/>
    <w:rsid w:val="00CC6E6A"/>
    <w:rsid w:val="00CD2A8E"/>
    <w:rsid w:val="00CE40EC"/>
    <w:rsid w:val="00D2083C"/>
    <w:rsid w:val="00D317E1"/>
    <w:rsid w:val="00D32E79"/>
    <w:rsid w:val="00D42256"/>
    <w:rsid w:val="00D50703"/>
    <w:rsid w:val="00D72149"/>
    <w:rsid w:val="00D74AB2"/>
    <w:rsid w:val="00D764B9"/>
    <w:rsid w:val="00D858CC"/>
    <w:rsid w:val="00DA15C8"/>
    <w:rsid w:val="00DA5671"/>
    <w:rsid w:val="00DD146C"/>
    <w:rsid w:val="00DD6E86"/>
    <w:rsid w:val="00DE7E4D"/>
    <w:rsid w:val="00E41926"/>
    <w:rsid w:val="00E44DAF"/>
    <w:rsid w:val="00E77B26"/>
    <w:rsid w:val="00E910BC"/>
    <w:rsid w:val="00EA061E"/>
    <w:rsid w:val="00EB151D"/>
    <w:rsid w:val="00EB61BE"/>
    <w:rsid w:val="00EC4414"/>
    <w:rsid w:val="00EE460E"/>
    <w:rsid w:val="00EF5D3C"/>
    <w:rsid w:val="00F0270C"/>
    <w:rsid w:val="00F032FA"/>
    <w:rsid w:val="00F169F7"/>
    <w:rsid w:val="00F3751B"/>
    <w:rsid w:val="00F63254"/>
    <w:rsid w:val="00F72C9D"/>
    <w:rsid w:val="00F7343B"/>
    <w:rsid w:val="00F91766"/>
    <w:rsid w:val="00F94A6A"/>
    <w:rsid w:val="00FB414F"/>
    <w:rsid w:val="00FC1A29"/>
    <w:rsid w:val="00FC706D"/>
    <w:rsid w:val="00FC7A24"/>
    <w:rsid w:val="00FE058A"/>
    <w:rsid w:val="00FE649D"/>
    <w:rsid w:val="00FE8B9D"/>
    <w:rsid w:val="00FF3C36"/>
    <w:rsid w:val="01036538"/>
    <w:rsid w:val="0121C2DC"/>
    <w:rsid w:val="012969A2"/>
    <w:rsid w:val="012A6D37"/>
    <w:rsid w:val="016AF193"/>
    <w:rsid w:val="01879400"/>
    <w:rsid w:val="0191509B"/>
    <w:rsid w:val="01C641B6"/>
    <w:rsid w:val="01E56A50"/>
    <w:rsid w:val="02033B64"/>
    <w:rsid w:val="023296C6"/>
    <w:rsid w:val="024B6A36"/>
    <w:rsid w:val="024CAD1D"/>
    <w:rsid w:val="0260B15D"/>
    <w:rsid w:val="026208EF"/>
    <w:rsid w:val="026FD115"/>
    <w:rsid w:val="028B5B8D"/>
    <w:rsid w:val="0298B2CD"/>
    <w:rsid w:val="02B13F84"/>
    <w:rsid w:val="02B5D2C3"/>
    <w:rsid w:val="030DA41D"/>
    <w:rsid w:val="034BBD30"/>
    <w:rsid w:val="034C993D"/>
    <w:rsid w:val="034D0D44"/>
    <w:rsid w:val="0367F6A9"/>
    <w:rsid w:val="0369D8BC"/>
    <w:rsid w:val="037782E5"/>
    <w:rsid w:val="0395963B"/>
    <w:rsid w:val="03A65A38"/>
    <w:rsid w:val="03BD0A21"/>
    <w:rsid w:val="03DBF662"/>
    <w:rsid w:val="0407D193"/>
    <w:rsid w:val="0410475C"/>
    <w:rsid w:val="043F2609"/>
    <w:rsid w:val="044BF124"/>
    <w:rsid w:val="045C1445"/>
    <w:rsid w:val="04A1EAE6"/>
    <w:rsid w:val="04C73DF3"/>
    <w:rsid w:val="04C774E1"/>
    <w:rsid w:val="04D5633C"/>
    <w:rsid w:val="04F6FE10"/>
    <w:rsid w:val="05165BCD"/>
    <w:rsid w:val="053795B1"/>
    <w:rsid w:val="053994C6"/>
    <w:rsid w:val="054103D4"/>
    <w:rsid w:val="0550DA15"/>
    <w:rsid w:val="0581424D"/>
    <w:rsid w:val="05AB928F"/>
    <w:rsid w:val="05D85D34"/>
    <w:rsid w:val="05DCA6CB"/>
    <w:rsid w:val="05E28DE3"/>
    <w:rsid w:val="05E88912"/>
    <w:rsid w:val="05F9C79B"/>
    <w:rsid w:val="060BF1FA"/>
    <w:rsid w:val="060E5F12"/>
    <w:rsid w:val="06116E56"/>
    <w:rsid w:val="06144CE4"/>
    <w:rsid w:val="061D1318"/>
    <w:rsid w:val="06690137"/>
    <w:rsid w:val="0686811C"/>
    <w:rsid w:val="069C4804"/>
    <w:rsid w:val="06A92225"/>
    <w:rsid w:val="06DA34A8"/>
    <w:rsid w:val="070144CD"/>
    <w:rsid w:val="076556B3"/>
    <w:rsid w:val="077108AE"/>
    <w:rsid w:val="079CDA80"/>
    <w:rsid w:val="07AF2248"/>
    <w:rsid w:val="07B83789"/>
    <w:rsid w:val="08387F8A"/>
    <w:rsid w:val="0844F286"/>
    <w:rsid w:val="087A731B"/>
    <w:rsid w:val="08C20F4B"/>
    <w:rsid w:val="08D00577"/>
    <w:rsid w:val="08E3B87F"/>
    <w:rsid w:val="09382F77"/>
    <w:rsid w:val="0938AAE1"/>
    <w:rsid w:val="0972A77D"/>
    <w:rsid w:val="09AFA27B"/>
    <w:rsid w:val="09D59D39"/>
    <w:rsid w:val="0A251BE3"/>
    <w:rsid w:val="0A29CC10"/>
    <w:rsid w:val="0A68482C"/>
    <w:rsid w:val="0A70EEB1"/>
    <w:rsid w:val="0AB87212"/>
    <w:rsid w:val="0ABB41D2"/>
    <w:rsid w:val="0ABC0D86"/>
    <w:rsid w:val="0ACEBFF3"/>
    <w:rsid w:val="0B049761"/>
    <w:rsid w:val="0B11035E"/>
    <w:rsid w:val="0B3BF9A0"/>
    <w:rsid w:val="0B7E74BC"/>
    <w:rsid w:val="0BC0EC44"/>
    <w:rsid w:val="0BD8070E"/>
    <w:rsid w:val="0BDB0F54"/>
    <w:rsid w:val="0BE33E80"/>
    <w:rsid w:val="0BF9786A"/>
    <w:rsid w:val="0C0A6D36"/>
    <w:rsid w:val="0C353DB3"/>
    <w:rsid w:val="0C4F1F76"/>
    <w:rsid w:val="0C5107BB"/>
    <w:rsid w:val="0C5547AE"/>
    <w:rsid w:val="0C6CC7C5"/>
    <w:rsid w:val="0C83A97C"/>
    <w:rsid w:val="0CACD3BF"/>
    <w:rsid w:val="0CB3DE8C"/>
    <w:rsid w:val="0CB46E20"/>
    <w:rsid w:val="0CB8685E"/>
    <w:rsid w:val="0CBD651A"/>
    <w:rsid w:val="0CD51B38"/>
    <w:rsid w:val="0CF64A4F"/>
    <w:rsid w:val="0D20B651"/>
    <w:rsid w:val="0D21D6EE"/>
    <w:rsid w:val="0D9B27CF"/>
    <w:rsid w:val="0DB74F3A"/>
    <w:rsid w:val="0DB85636"/>
    <w:rsid w:val="0DBACCFE"/>
    <w:rsid w:val="0DE3E3DF"/>
    <w:rsid w:val="0DF23250"/>
    <w:rsid w:val="0DF9CFB0"/>
    <w:rsid w:val="0E089826"/>
    <w:rsid w:val="0E46FF76"/>
    <w:rsid w:val="0E6D7444"/>
    <w:rsid w:val="0EE9B49F"/>
    <w:rsid w:val="0F28A5AF"/>
    <w:rsid w:val="0F3D9603"/>
    <w:rsid w:val="0F6A69A6"/>
    <w:rsid w:val="0F6B223D"/>
    <w:rsid w:val="0F82A89D"/>
    <w:rsid w:val="0F8EA3CB"/>
    <w:rsid w:val="0F99A7C0"/>
    <w:rsid w:val="0FA8B36E"/>
    <w:rsid w:val="0FAA9246"/>
    <w:rsid w:val="0FC66604"/>
    <w:rsid w:val="0FCCFAA6"/>
    <w:rsid w:val="10215009"/>
    <w:rsid w:val="1022E925"/>
    <w:rsid w:val="102C1587"/>
    <w:rsid w:val="1030C032"/>
    <w:rsid w:val="10782DF4"/>
    <w:rsid w:val="107B1FDA"/>
    <w:rsid w:val="107CAD93"/>
    <w:rsid w:val="108A9B3F"/>
    <w:rsid w:val="10B88131"/>
    <w:rsid w:val="10DF65DE"/>
    <w:rsid w:val="111B84A1"/>
    <w:rsid w:val="111FAC0B"/>
    <w:rsid w:val="112E0F12"/>
    <w:rsid w:val="115E69E7"/>
    <w:rsid w:val="116840DD"/>
    <w:rsid w:val="118DC759"/>
    <w:rsid w:val="11919A55"/>
    <w:rsid w:val="11A3E305"/>
    <w:rsid w:val="11A5F2C3"/>
    <w:rsid w:val="11DB6F8A"/>
    <w:rsid w:val="11DF1498"/>
    <w:rsid w:val="11F012E8"/>
    <w:rsid w:val="121A4F1E"/>
    <w:rsid w:val="1287C5DF"/>
    <w:rsid w:val="12A15D9F"/>
    <w:rsid w:val="12A54305"/>
    <w:rsid w:val="12A80308"/>
    <w:rsid w:val="12AB60D5"/>
    <w:rsid w:val="12ADC878"/>
    <w:rsid w:val="12B076A1"/>
    <w:rsid w:val="12B9D38C"/>
    <w:rsid w:val="12D8CA5B"/>
    <w:rsid w:val="12DBADBE"/>
    <w:rsid w:val="12E38A0D"/>
    <w:rsid w:val="12F1B069"/>
    <w:rsid w:val="134D7EAE"/>
    <w:rsid w:val="135FF6E5"/>
    <w:rsid w:val="13651D8A"/>
    <w:rsid w:val="137D916F"/>
    <w:rsid w:val="13C76EDC"/>
    <w:rsid w:val="13D749A9"/>
    <w:rsid w:val="13FED69B"/>
    <w:rsid w:val="1403BA2A"/>
    <w:rsid w:val="145D53ED"/>
    <w:rsid w:val="14617F15"/>
    <w:rsid w:val="14DF68B2"/>
    <w:rsid w:val="1500EDEB"/>
    <w:rsid w:val="15090AA6"/>
    <w:rsid w:val="152BC5D0"/>
    <w:rsid w:val="1535BAC2"/>
    <w:rsid w:val="153B1B0C"/>
    <w:rsid w:val="1546059D"/>
    <w:rsid w:val="1550B079"/>
    <w:rsid w:val="15569EAB"/>
    <w:rsid w:val="155A636C"/>
    <w:rsid w:val="15607942"/>
    <w:rsid w:val="1587DB72"/>
    <w:rsid w:val="15C93CA5"/>
    <w:rsid w:val="15CC97B3"/>
    <w:rsid w:val="15D9BED7"/>
    <w:rsid w:val="15EEF5C4"/>
    <w:rsid w:val="16132474"/>
    <w:rsid w:val="163E390B"/>
    <w:rsid w:val="164B20AD"/>
    <w:rsid w:val="1683C060"/>
    <w:rsid w:val="16D21C59"/>
    <w:rsid w:val="17138678"/>
    <w:rsid w:val="174C8DCC"/>
    <w:rsid w:val="17857FA3"/>
    <w:rsid w:val="1793BA62"/>
    <w:rsid w:val="17989DFA"/>
    <w:rsid w:val="17BB86EA"/>
    <w:rsid w:val="185B7182"/>
    <w:rsid w:val="18796217"/>
    <w:rsid w:val="1893AFA0"/>
    <w:rsid w:val="18AB8C05"/>
    <w:rsid w:val="18B90D63"/>
    <w:rsid w:val="18BB2E9D"/>
    <w:rsid w:val="18C89ED4"/>
    <w:rsid w:val="19346E5B"/>
    <w:rsid w:val="193E1C0A"/>
    <w:rsid w:val="193F60BF"/>
    <w:rsid w:val="19695058"/>
    <w:rsid w:val="196A5E85"/>
    <w:rsid w:val="19793937"/>
    <w:rsid w:val="19926194"/>
    <w:rsid w:val="19B0DDA3"/>
    <w:rsid w:val="19CFD0F9"/>
    <w:rsid w:val="19E4694F"/>
    <w:rsid w:val="19FBF565"/>
    <w:rsid w:val="1A7DB4F6"/>
    <w:rsid w:val="1A9C347C"/>
    <w:rsid w:val="1AADB056"/>
    <w:rsid w:val="1AB2E8FD"/>
    <w:rsid w:val="1AB672BA"/>
    <w:rsid w:val="1AB94B2A"/>
    <w:rsid w:val="1AD9C261"/>
    <w:rsid w:val="1B1D7F4E"/>
    <w:rsid w:val="1B665967"/>
    <w:rsid w:val="1B7FDBDB"/>
    <w:rsid w:val="1BDE2F2E"/>
    <w:rsid w:val="1BE5BBA3"/>
    <w:rsid w:val="1C001D14"/>
    <w:rsid w:val="1C0B6AE2"/>
    <w:rsid w:val="1C2D84EF"/>
    <w:rsid w:val="1C6391D8"/>
    <w:rsid w:val="1C6D26D3"/>
    <w:rsid w:val="1C89A550"/>
    <w:rsid w:val="1C938B14"/>
    <w:rsid w:val="1CA16E34"/>
    <w:rsid w:val="1CC243E8"/>
    <w:rsid w:val="1CC26B2D"/>
    <w:rsid w:val="1D0E3A33"/>
    <w:rsid w:val="1D15A3F5"/>
    <w:rsid w:val="1D25036E"/>
    <w:rsid w:val="1D360810"/>
    <w:rsid w:val="1D60D4ED"/>
    <w:rsid w:val="1D7ACDF5"/>
    <w:rsid w:val="1DA90AA3"/>
    <w:rsid w:val="1DC17508"/>
    <w:rsid w:val="1DEE137C"/>
    <w:rsid w:val="1E0365F6"/>
    <w:rsid w:val="1E116323"/>
    <w:rsid w:val="1E266C73"/>
    <w:rsid w:val="1E35CC1E"/>
    <w:rsid w:val="1E46D040"/>
    <w:rsid w:val="1E61FE3D"/>
    <w:rsid w:val="1EB01390"/>
    <w:rsid w:val="1EE963B4"/>
    <w:rsid w:val="1F37BDD6"/>
    <w:rsid w:val="1F9DC57C"/>
    <w:rsid w:val="1FA7ACAF"/>
    <w:rsid w:val="1FBFD2C5"/>
    <w:rsid w:val="1FC96BE9"/>
    <w:rsid w:val="1FD118F3"/>
    <w:rsid w:val="1FE9A1B4"/>
    <w:rsid w:val="200AE911"/>
    <w:rsid w:val="2067DCE7"/>
    <w:rsid w:val="207F622B"/>
    <w:rsid w:val="20D2A761"/>
    <w:rsid w:val="20D9A73A"/>
    <w:rsid w:val="20EA73AF"/>
    <w:rsid w:val="210ED36B"/>
    <w:rsid w:val="2122BD9C"/>
    <w:rsid w:val="213C8A4E"/>
    <w:rsid w:val="2192C467"/>
    <w:rsid w:val="21EF7B34"/>
    <w:rsid w:val="2200E82D"/>
    <w:rsid w:val="221871F6"/>
    <w:rsid w:val="2221A978"/>
    <w:rsid w:val="2291A64A"/>
    <w:rsid w:val="22988749"/>
    <w:rsid w:val="22D85AAF"/>
    <w:rsid w:val="22FCAA6F"/>
    <w:rsid w:val="230E9991"/>
    <w:rsid w:val="2324DE9B"/>
    <w:rsid w:val="23349312"/>
    <w:rsid w:val="2373D3B4"/>
    <w:rsid w:val="23804F6E"/>
    <w:rsid w:val="23B702ED"/>
    <w:rsid w:val="23DE51F7"/>
    <w:rsid w:val="23FD7FF7"/>
    <w:rsid w:val="24012535"/>
    <w:rsid w:val="24081854"/>
    <w:rsid w:val="240B2EF9"/>
    <w:rsid w:val="24293482"/>
    <w:rsid w:val="242D467B"/>
    <w:rsid w:val="2445231F"/>
    <w:rsid w:val="248611FA"/>
    <w:rsid w:val="24870BB5"/>
    <w:rsid w:val="24924C52"/>
    <w:rsid w:val="24B41BF9"/>
    <w:rsid w:val="251F5514"/>
    <w:rsid w:val="2520B5DA"/>
    <w:rsid w:val="253C78D0"/>
    <w:rsid w:val="253DAFC8"/>
    <w:rsid w:val="258193C9"/>
    <w:rsid w:val="259AA4BA"/>
    <w:rsid w:val="25B36256"/>
    <w:rsid w:val="25D86A88"/>
    <w:rsid w:val="25FD0FB8"/>
    <w:rsid w:val="261ED6DC"/>
    <w:rsid w:val="2646E89C"/>
    <w:rsid w:val="2669B1F4"/>
    <w:rsid w:val="2670D909"/>
    <w:rsid w:val="26961679"/>
    <w:rsid w:val="2697734A"/>
    <w:rsid w:val="269C6BB3"/>
    <w:rsid w:val="26B63F23"/>
    <w:rsid w:val="26B95135"/>
    <w:rsid w:val="26C325E2"/>
    <w:rsid w:val="26E417E6"/>
    <w:rsid w:val="26EE4E85"/>
    <w:rsid w:val="2702A1E5"/>
    <w:rsid w:val="2707EC49"/>
    <w:rsid w:val="2707F6E1"/>
    <w:rsid w:val="27244A89"/>
    <w:rsid w:val="2767F41D"/>
    <w:rsid w:val="277FB861"/>
    <w:rsid w:val="278DD285"/>
    <w:rsid w:val="27A6B085"/>
    <w:rsid w:val="2814A4C8"/>
    <w:rsid w:val="281F836B"/>
    <w:rsid w:val="2841F2CC"/>
    <w:rsid w:val="2853BC9A"/>
    <w:rsid w:val="28CA00AE"/>
    <w:rsid w:val="28DEA01C"/>
    <w:rsid w:val="28FA9C13"/>
    <w:rsid w:val="29100B4A"/>
    <w:rsid w:val="29208B82"/>
    <w:rsid w:val="2928811E"/>
    <w:rsid w:val="29544B36"/>
    <w:rsid w:val="29860FB0"/>
    <w:rsid w:val="2992E517"/>
    <w:rsid w:val="29C2451E"/>
    <w:rsid w:val="29C34FFB"/>
    <w:rsid w:val="29E00CF9"/>
    <w:rsid w:val="29E1E973"/>
    <w:rsid w:val="29FAD0E4"/>
    <w:rsid w:val="29FC448C"/>
    <w:rsid w:val="2A043D61"/>
    <w:rsid w:val="2A09673F"/>
    <w:rsid w:val="2A3C092D"/>
    <w:rsid w:val="2A3F8D0B"/>
    <w:rsid w:val="2A5874BF"/>
    <w:rsid w:val="2AC34E32"/>
    <w:rsid w:val="2AC765EC"/>
    <w:rsid w:val="2AEF42D6"/>
    <w:rsid w:val="2B392388"/>
    <w:rsid w:val="2B4C4436"/>
    <w:rsid w:val="2B745993"/>
    <w:rsid w:val="2B7BDD5A"/>
    <w:rsid w:val="2BA67898"/>
    <w:rsid w:val="2BB77B16"/>
    <w:rsid w:val="2BC50CAD"/>
    <w:rsid w:val="2BF44520"/>
    <w:rsid w:val="2BFDAD60"/>
    <w:rsid w:val="2C3D7440"/>
    <w:rsid w:val="2CB71354"/>
    <w:rsid w:val="2CBF3F73"/>
    <w:rsid w:val="2CCFBBF4"/>
    <w:rsid w:val="2D1FCD17"/>
    <w:rsid w:val="2D6A2651"/>
    <w:rsid w:val="2D73A9EF"/>
    <w:rsid w:val="2E36ECA7"/>
    <w:rsid w:val="2E3ECF20"/>
    <w:rsid w:val="2E4A199F"/>
    <w:rsid w:val="2E7B54F7"/>
    <w:rsid w:val="2E94A651"/>
    <w:rsid w:val="2EB37E1C"/>
    <w:rsid w:val="2ED27C1B"/>
    <w:rsid w:val="2F02067B"/>
    <w:rsid w:val="2F04739C"/>
    <w:rsid w:val="2F072AC4"/>
    <w:rsid w:val="2F242E6D"/>
    <w:rsid w:val="2F3648BD"/>
    <w:rsid w:val="2F43352A"/>
    <w:rsid w:val="2F4D6A67"/>
    <w:rsid w:val="2F6D394D"/>
    <w:rsid w:val="2F7B85A0"/>
    <w:rsid w:val="2F967E69"/>
    <w:rsid w:val="2FC8DE22"/>
    <w:rsid w:val="2FDCF8E4"/>
    <w:rsid w:val="30612B06"/>
    <w:rsid w:val="307D45C9"/>
    <w:rsid w:val="3086966A"/>
    <w:rsid w:val="3091C6C9"/>
    <w:rsid w:val="309DB1F2"/>
    <w:rsid w:val="30BFFCB3"/>
    <w:rsid w:val="30BFFECE"/>
    <w:rsid w:val="30CB211B"/>
    <w:rsid w:val="30D86C45"/>
    <w:rsid w:val="30E5D6CE"/>
    <w:rsid w:val="3118F738"/>
    <w:rsid w:val="311AC821"/>
    <w:rsid w:val="312B6090"/>
    <w:rsid w:val="3188C9CD"/>
    <w:rsid w:val="31A25EB1"/>
    <w:rsid w:val="31A86FFB"/>
    <w:rsid w:val="31D30AD3"/>
    <w:rsid w:val="31FC6BB9"/>
    <w:rsid w:val="3220DF56"/>
    <w:rsid w:val="322730DF"/>
    <w:rsid w:val="3231FCF8"/>
    <w:rsid w:val="323C37D0"/>
    <w:rsid w:val="323DE175"/>
    <w:rsid w:val="32414A42"/>
    <w:rsid w:val="325F0B8D"/>
    <w:rsid w:val="326DE97F"/>
    <w:rsid w:val="327A143E"/>
    <w:rsid w:val="32C7DC85"/>
    <w:rsid w:val="32CF1C13"/>
    <w:rsid w:val="32E37A18"/>
    <w:rsid w:val="331057E7"/>
    <w:rsid w:val="3316C9B3"/>
    <w:rsid w:val="33428020"/>
    <w:rsid w:val="335AFF4F"/>
    <w:rsid w:val="335F8163"/>
    <w:rsid w:val="33996A75"/>
    <w:rsid w:val="33AF2BC5"/>
    <w:rsid w:val="33D0BCB5"/>
    <w:rsid w:val="33E57DCA"/>
    <w:rsid w:val="33F73125"/>
    <w:rsid w:val="3403C9C9"/>
    <w:rsid w:val="3427EF9B"/>
    <w:rsid w:val="3445C635"/>
    <w:rsid w:val="349B258A"/>
    <w:rsid w:val="34DAE3DB"/>
    <w:rsid w:val="34FB51C4"/>
    <w:rsid w:val="35144684"/>
    <w:rsid w:val="35222A40"/>
    <w:rsid w:val="35297E36"/>
    <w:rsid w:val="356537EC"/>
    <w:rsid w:val="356AF5FA"/>
    <w:rsid w:val="35716307"/>
    <w:rsid w:val="357763E9"/>
    <w:rsid w:val="35814E2B"/>
    <w:rsid w:val="35A81E14"/>
    <w:rsid w:val="35AEE880"/>
    <w:rsid w:val="35CE1359"/>
    <w:rsid w:val="35FEA40D"/>
    <w:rsid w:val="36042C12"/>
    <w:rsid w:val="360958FB"/>
    <w:rsid w:val="3618F4DC"/>
    <w:rsid w:val="36636607"/>
    <w:rsid w:val="3675C5AC"/>
    <w:rsid w:val="3675CD8F"/>
    <w:rsid w:val="368394E8"/>
    <w:rsid w:val="36B141B2"/>
    <w:rsid w:val="36C8169F"/>
    <w:rsid w:val="36CC95F1"/>
    <w:rsid w:val="36E2A2EE"/>
    <w:rsid w:val="36E2EDBC"/>
    <w:rsid w:val="3720CFE0"/>
    <w:rsid w:val="372B2BBA"/>
    <w:rsid w:val="37415AA2"/>
    <w:rsid w:val="374D06A5"/>
    <w:rsid w:val="3768CB5F"/>
    <w:rsid w:val="3769E3BA"/>
    <w:rsid w:val="376A89B9"/>
    <w:rsid w:val="37B074A2"/>
    <w:rsid w:val="37B5A9B3"/>
    <w:rsid w:val="37C13B7E"/>
    <w:rsid w:val="37FEC7C9"/>
    <w:rsid w:val="38119DF0"/>
    <w:rsid w:val="383D14CA"/>
    <w:rsid w:val="385915AE"/>
    <w:rsid w:val="38870174"/>
    <w:rsid w:val="389CD8AE"/>
    <w:rsid w:val="38A50820"/>
    <w:rsid w:val="39131C31"/>
    <w:rsid w:val="392F97C1"/>
    <w:rsid w:val="39300F96"/>
    <w:rsid w:val="394748F3"/>
    <w:rsid w:val="394914FC"/>
    <w:rsid w:val="39BB35AA"/>
    <w:rsid w:val="39CF5E7C"/>
    <w:rsid w:val="39E443CB"/>
    <w:rsid w:val="39ECAA26"/>
    <w:rsid w:val="39FE1E49"/>
    <w:rsid w:val="39FF377B"/>
    <w:rsid w:val="3A2138EC"/>
    <w:rsid w:val="3A62CC7C"/>
    <w:rsid w:val="3A784B7C"/>
    <w:rsid w:val="3A7DBFD1"/>
    <w:rsid w:val="3A7E8716"/>
    <w:rsid w:val="3AB15496"/>
    <w:rsid w:val="3AB26E60"/>
    <w:rsid w:val="3AB391BD"/>
    <w:rsid w:val="3B154776"/>
    <w:rsid w:val="3B27B8A3"/>
    <w:rsid w:val="3B28F658"/>
    <w:rsid w:val="3B2F6993"/>
    <w:rsid w:val="3B57060B"/>
    <w:rsid w:val="3BA168DF"/>
    <w:rsid w:val="3BE02622"/>
    <w:rsid w:val="3BE91FA7"/>
    <w:rsid w:val="3C2F0220"/>
    <w:rsid w:val="3C315D7F"/>
    <w:rsid w:val="3C529699"/>
    <w:rsid w:val="3C65BD5C"/>
    <w:rsid w:val="3C67A1DC"/>
    <w:rsid w:val="3C6A7755"/>
    <w:rsid w:val="3C8DE373"/>
    <w:rsid w:val="3C9DAFAC"/>
    <w:rsid w:val="3CC382B3"/>
    <w:rsid w:val="3D227E78"/>
    <w:rsid w:val="3D72C73C"/>
    <w:rsid w:val="3D8EA470"/>
    <w:rsid w:val="3D91BB3F"/>
    <w:rsid w:val="3D930A23"/>
    <w:rsid w:val="3D94D9DA"/>
    <w:rsid w:val="3DB15F40"/>
    <w:rsid w:val="3DE283FE"/>
    <w:rsid w:val="3E04B9A3"/>
    <w:rsid w:val="3E63BE48"/>
    <w:rsid w:val="3E67EC2D"/>
    <w:rsid w:val="3E7D90AC"/>
    <w:rsid w:val="3E7F5258"/>
    <w:rsid w:val="3E97D374"/>
    <w:rsid w:val="3E9ADE23"/>
    <w:rsid w:val="3EA2CF9F"/>
    <w:rsid w:val="3EC51751"/>
    <w:rsid w:val="3EEA1204"/>
    <w:rsid w:val="3EF2A359"/>
    <w:rsid w:val="3EF73B5A"/>
    <w:rsid w:val="3EFE9E87"/>
    <w:rsid w:val="3F05D8FE"/>
    <w:rsid w:val="3F311A16"/>
    <w:rsid w:val="3F385560"/>
    <w:rsid w:val="3F4B3F19"/>
    <w:rsid w:val="3F8506C6"/>
    <w:rsid w:val="3F971E77"/>
    <w:rsid w:val="3FBFD452"/>
    <w:rsid w:val="3FEB53B7"/>
    <w:rsid w:val="402E2E77"/>
    <w:rsid w:val="40646ECB"/>
    <w:rsid w:val="40684EA8"/>
    <w:rsid w:val="40B777BD"/>
    <w:rsid w:val="40F55EA8"/>
    <w:rsid w:val="410D9C3E"/>
    <w:rsid w:val="412AD05E"/>
    <w:rsid w:val="414111EE"/>
    <w:rsid w:val="414EF567"/>
    <w:rsid w:val="4177A738"/>
    <w:rsid w:val="41804907"/>
    <w:rsid w:val="41A44949"/>
    <w:rsid w:val="41B6F31A"/>
    <w:rsid w:val="41E91930"/>
    <w:rsid w:val="41ED33DA"/>
    <w:rsid w:val="41F45F4E"/>
    <w:rsid w:val="4209302E"/>
    <w:rsid w:val="4216EEBB"/>
    <w:rsid w:val="42175907"/>
    <w:rsid w:val="421E3860"/>
    <w:rsid w:val="4225B248"/>
    <w:rsid w:val="423087DF"/>
    <w:rsid w:val="42363F49"/>
    <w:rsid w:val="4240781B"/>
    <w:rsid w:val="424E4FF0"/>
    <w:rsid w:val="4267F6E0"/>
    <w:rsid w:val="4271D74C"/>
    <w:rsid w:val="4276F11F"/>
    <w:rsid w:val="432D88FC"/>
    <w:rsid w:val="43336FA0"/>
    <w:rsid w:val="434D4A00"/>
    <w:rsid w:val="436CFDF1"/>
    <w:rsid w:val="437DEE2A"/>
    <w:rsid w:val="438BD832"/>
    <w:rsid w:val="43945332"/>
    <w:rsid w:val="43D0544F"/>
    <w:rsid w:val="43D28E13"/>
    <w:rsid w:val="43E0B800"/>
    <w:rsid w:val="43FAB6E8"/>
    <w:rsid w:val="4416F500"/>
    <w:rsid w:val="442F3E65"/>
    <w:rsid w:val="4466B3A8"/>
    <w:rsid w:val="44713E80"/>
    <w:rsid w:val="44F38BF1"/>
    <w:rsid w:val="4540D0F0"/>
    <w:rsid w:val="45519228"/>
    <w:rsid w:val="45870868"/>
    <w:rsid w:val="45DFAD3A"/>
    <w:rsid w:val="4622668A"/>
    <w:rsid w:val="4622D423"/>
    <w:rsid w:val="46431787"/>
    <w:rsid w:val="464982AE"/>
    <w:rsid w:val="46505895"/>
    <w:rsid w:val="4672C8FC"/>
    <w:rsid w:val="469B2DBB"/>
    <w:rsid w:val="46B15D1C"/>
    <w:rsid w:val="46C378F4"/>
    <w:rsid w:val="46C7FBBF"/>
    <w:rsid w:val="46FE0653"/>
    <w:rsid w:val="470D28BD"/>
    <w:rsid w:val="4794ED90"/>
    <w:rsid w:val="47B5B963"/>
    <w:rsid w:val="47F91CCA"/>
    <w:rsid w:val="4803E146"/>
    <w:rsid w:val="4816C691"/>
    <w:rsid w:val="48191FB2"/>
    <w:rsid w:val="482B2CB3"/>
    <w:rsid w:val="48367037"/>
    <w:rsid w:val="485699CC"/>
    <w:rsid w:val="488FB707"/>
    <w:rsid w:val="4892D851"/>
    <w:rsid w:val="489392E7"/>
    <w:rsid w:val="48DB3AA1"/>
    <w:rsid w:val="49025E95"/>
    <w:rsid w:val="49032CFB"/>
    <w:rsid w:val="4903F744"/>
    <w:rsid w:val="490C1CCA"/>
    <w:rsid w:val="497054B2"/>
    <w:rsid w:val="497D2F59"/>
    <w:rsid w:val="49A9AD4D"/>
    <w:rsid w:val="49C2187D"/>
    <w:rsid w:val="49CBF826"/>
    <w:rsid w:val="49F46D2E"/>
    <w:rsid w:val="4A1643F9"/>
    <w:rsid w:val="4A3F95D3"/>
    <w:rsid w:val="4A73E0E5"/>
    <w:rsid w:val="4A882EC2"/>
    <w:rsid w:val="4A951436"/>
    <w:rsid w:val="4AA2F2C5"/>
    <w:rsid w:val="4B5D4D8F"/>
    <w:rsid w:val="4B9026F9"/>
    <w:rsid w:val="4BA5F364"/>
    <w:rsid w:val="4BA6403A"/>
    <w:rsid w:val="4BC982C5"/>
    <w:rsid w:val="4BCB08F7"/>
    <w:rsid w:val="4BF649EC"/>
    <w:rsid w:val="4BFFDC83"/>
    <w:rsid w:val="4C0F99DE"/>
    <w:rsid w:val="4C476037"/>
    <w:rsid w:val="4C71B30F"/>
    <w:rsid w:val="4C97146E"/>
    <w:rsid w:val="4C9EC70E"/>
    <w:rsid w:val="4CA6D271"/>
    <w:rsid w:val="4CDEBBB8"/>
    <w:rsid w:val="4D70D62B"/>
    <w:rsid w:val="4D7AF281"/>
    <w:rsid w:val="4D80F129"/>
    <w:rsid w:val="4D930193"/>
    <w:rsid w:val="4DAE98CA"/>
    <w:rsid w:val="4DC9A8B6"/>
    <w:rsid w:val="4DD69E1E"/>
    <w:rsid w:val="4DFB83F4"/>
    <w:rsid w:val="4E1E864A"/>
    <w:rsid w:val="4E732BCF"/>
    <w:rsid w:val="4EB6678D"/>
    <w:rsid w:val="4EC04BEF"/>
    <w:rsid w:val="4EEA09A0"/>
    <w:rsid w:val="4F13AA9B"/>
    <w:rsid w:val="4F17F8F7"/>
    <w:rsid w:val="4F2A2B82"/>
    <w:rsid w:val="4F7A589B"/>
    <w:rsid w:val="4F7D34F6"/>
    <w:rsid w:val="4F92A729"/>
    <w:rsid w:val="4FF73594"/>
    <w:rsid w:val="5018EED1"/>
    <w:rsid w:val="502198C8"/>
    <w:rsid w:val="502F9F76"/>
    <w:rsid w:val="502FA3D3"/>
    <w:rsid w:val="50340657"/>
    <w:rsid w:val="504FC104"/>
    <w:rsid w:val="505237EE"/>
    <w:rsid w:val="506FC9B0"/>
    <w:rsid w:val="50705CB9"/>
    <w:rsid w:val="508B96A3"/>
    <w:rsid w:val="50BD795C"/>
    <w:rsid w:val="50C63D0B"/>
    <w:rsid w:val="50D35929"/>
    <w:rsid w:val="50F122B8"/>
    <w:rsid w:val="50F9509A"/>
    <w:rsid w:val="5110DC12"/>
    <w:rsid w:val="512558D4"/>
    <w:rsid w:val="5140E491"/>
    <w:rsid w:val="5157D3A6"/>
    <w:rsid w:val="51700911"/>
    <w:rsid w:val="517E8DC5"/>
    <w:rsid w:val="5182904F"/>
    <w:rsid w:val="519926A6"/>
    <w:rsid w:val="51AAA6D9"/>
    <w:rsid w:val="51BD9E3F"/>
    <w:rsid w:val="51DB2463"/>
    <w:rsid w:val="51E1B639"/>
    <w:rsid w:val="51E458DF"/>
    <w:rsid w:val="51F263DF"/>
    <w:rsid w:val="5200400F"/>
    <w:rsid w:val="522FA41F"/>
    <w:rsid w:val="5248556B"/>
    <w:rsid w:val="5294A301"/>
    <w:rsid w:val="52CEE548"/>
    <w:rsid w:val="52CF4776"/>
    <w:rsid w:val="5326F6A8"/>
    <w:rsid w:val="537AC364"/>
    <w:rsid w:val="53DE9E79"/>
    <w:rsid w:val="53EB62F4"/>
    <w:rsid w:val="540CD234"/>
    <w:rsid w:val="5437073B"/>
    <w:rsid w:val="545CB92C"/>
    <w:rsid w:val="548970B9"/>
    <w:rsid w:val="548A1C69"/>
    <w:rsid w:val="549E775F"/>
    <w:rsid w:val="550B2920"/>
    <w:rsid w:val="5590EA7F"/>
    <w:rsid w:val="55B071AC"/>
    <w:rsid w:val="55C5D181"/>
    <w:rsid w:val="55C951EF"/>
    <w:rsid w:val="5601E8AD"/>
    <w:rsid w:val="56560868"/>
    <w:rsid w:val="56A19891"/>
    <w:rsid w:val="56AD6DA2"/>
    <w:rsid w:val="571B193C"/>
    <w:rsid w:val="571BC68E"/>
    <w:rsid w:val="5724B0CD"/>
    <w:rsid w:val="5726BF58"/>
    <w:rsid w:val="57275278"/>
    <w:rsid w:val="5727B281"/>
    <w:rsid w:val="57648A78"/>
    <w:rsid w:val="57652250"/>
    <w:rsid w:val="57822EBD"/>
    <w:rsid w:val="57A62F3E"/>
    <w:rsid w:val="57B63F5B"/>
    <w:rsid w:val="57BA1F1E"/>
    <w:rsid w:val="57DCFC14"/>
    <w:rsid w:val="57E9FB54"/>
    <w:rsid w:val="57FFE57C"/>
    <w:rsid w:val="5805E995"/>
    <w:rsid w:val="586E766F"/>
    <w:rsid w:val="587A3263"/>
    <w:rsid w:val="58B76AF5"/>
    <w:rsid w:val="58C322D9"/>
    <w:rsid w:val="58CDB013"/>
    <w:rsid w:val="58F222C3"/>
    <w:rsid w:val="58F837C0"/>
    <w:rsid w:val="58FBAD6A"/>
    <w:rsid w:val="58FCFAE3"/>
    <w:rsid w:val="5917C3A9"/>
    <w:rsid w:val="592A0F39"/>
    <w:rsid w:val="597E66F8"/>
    <w:rsid w:val="59A72E7F"/>
    <w:rsid w:val="59BCDCBA"/>
    <w:rsid w:val="59C8BABC"/>
    <w:rsid w:val="59F88AB1"/>
    <w:rsid w:val="5A0CB2EB"/>
    <w:rsid w:val="5A508905"/>
    <w:rsid w:val="5AAD49E4"/>
    <w:rsid w:val="5AB312BD"/>
    <w:rsid w:val="5AFE1007"/>
    <w:rsid w:val="5B396DF7"/>
    <w:rsid w:val="5B453C9D"/>
    <w:rsid w:val="5BA0D7CE"/>
    <w:rsid w:val="5BBC48CD"/>
    <w:rsid w:val="5BBFCDE6"/>
    <w:rsid w:val="5BD59DEF"/>
    <w:rsid w:val="5BDFCCCE"/>
    <w:rsid w:val="5BE20381"/>
    <w:rsid w:val="5C0126A6"/>
    <w:rsid w:val="5C08CB24"/>
    <w:rsid w:val="5C17134F"/>
    <w:rsid w:val="5CA026DF"/>
    <w:rsid w:val="5CE7E67C"/>
    <w:rsid w:val="5CFCCD08"/>
    <w:rsid w:val="5D1B42CD"/>
    <w:rsid w:val="5D22BB01"/>
    <w:rsid w:val="5D4806CF"/>
    <w:rsid w:val="5D5ADBF0"/>
    <w:rsid w:val="5D80C1DD"/>
    <w:rsid w:val="5D9439FF"/>
    <w:rsid w:val="5DBA3251"/>
    <w:rsid w:val="5E14D2CF"/>
    <w:rsid w:val="5E3DF8F8"/>
    <w:rsid w:val="5E3F60E2"/>
    <w:rsid w:val="5E679A64"/>
    <w:rsid w:val="5E69B050"/>
    <w:rsid w:val="5E841C5F"/>
    <w:rsid w:val="5E8B7BA7"/>
    <w:rsid w:val="5E984FBB"/>
    <w:rsid w:val="5EAC6DAB"/>
    <w:rsid w:val="5EC28A24"/>
    <w:rsid w:val="5F12CFDE"/>
    <w:rsid w:val="5F26D873"/>
    <w:rsid w:val="5F635DA4"/>
    <w:rsid w:val="5F70E436"/>
    <w:rsid w:val="5F71F734"/>
    <w:rsid w:val="5F7F84FE"/>
    <w:rsid w:val="5F9B0F11"/>
    <w:rsid w:val="5F9BA104"/>
    <w:rsid w:val="5FCA0047"/>
    <w:rsid w:val="5FDFB13E"/>
    <w:rsid w:val="5FE57177"/>
    <w:rsid w:val="5FF05101"/>
    <w:rsid w:val="6003C556"/>
    <w:rsid w:val="600FB983"/>
    <w:rsid w:val="60346DCA"/>
    <w:rsid w:val="60447E82"/>
    <w:rsid w:val="6070493E"/>
    <w:rsid w:val="60743574"/>
    <w:rsid w:val="60840287"/>
    <w:rsid w:val="60B5BA04"/>
    <w:rsid w:val="60B71E66"/>
    <w:rsid w:val="60BCB61C"/>
    <w:rsid w:val="60D4722F"/>
    <w:rsid w:val="61266EE4"/>
    <w:rsid w:val="6164B41B"/>
    <w:rsid w:val="61926187"/>
    <w:rsid w:val="61945726"/>
    <w:rsid w:val="61B6BA43"/>
    <w:rsid w:val="61BA99AC"/>
    <w:rsid w:val="62238F48"/>
    <w:rsid w:val="624013CD"/>
    <w:rsid w:val="627B8D91"/>
    <w:rsid w:val="62DBFD33"/>
    <w:rsid w:val="62EC7B05"/>
    <w:rsid w:val="6325A76A"/>
    <w:rsid w:val="63372625"/>
    <w:rsid w:val="6348E9F2"/>
    <w:rsid w:val="636EC559"/>
    <w:rsid w:val="63702B5C"/>
    <w:rsid w:val="63706206"/>
    <w:rsid w:val="63791047"/>
    <w:rsid w:val="637CD132"/>
    <w:rsid w:val="638F25AA"/>
    <w:rsid w:val="63BD93A8"/>
    <w:rsid w:val="63D95FA2"/>
    <w:rsid w:val="63DB2E81"/>
    <w:rsid w:val="63DBFA70"/>
    <w:rsid w:val="63E88D39"/>
    <w:rsid w:val="641E5B2E"/>
    <w:rsid w:val="64547AC7"/>
    <w:rsid w:val="64851072"/>
    <w:rsid w:val="64A8444F"/>
    <w:rsid w:val="64C273BD"/>
    <w:rsid w:val="64E0C59A"/>
    <w:rsid w:val="651F1C2C"/>
    <w:rsid w:val="65327D98"/>
    <w:rsid w:val="65534CD6"/>
    <w:rsid w:val="65564F69"/>
    <w:rsid w:val="6561D009"/>
    <w:rsid w:val="6568200A"/>
    <w:rsid w:val="65768700"/>
    <w:rsid w:val="65BA2B8F"/>
    <w:rsid w:val="660CB801"/>
    <w:rsid w:val="660FB2F2"/>
    <w:rsid w:val="661FF9FD"/>
    <w:rsid w:val="662727AB"/>
    <w:rsid w:val="66771914"/>
    <w:rsid w:val="668CD2DC"/>
    <w:rsid w:val="669602ED"/>
    <w:rsid w:val="669E3EEF"/>
    <w:rsid w:val="66A30E2F"/>
    <w:rsid w:val="66B44ED3"/>
    <w:rsid w:val="66F71015"/>
    <w:rsid w:val="67261099"/>
    <w:rsid w:val="67582A86"/>
    <w:rsid w:val="6787A64B"/>
    <w:rsid w:val="67977241"/>
    <w:rsid w:val="67B13E91"/>
    <w:rsid w:val="67C890F5"/>
    <w:rsid w:val="67CD6448"/>
    <w:rsid w:val="68010518"/>
    <w:rsid w:val="6819F3F6"/>
    <w:rsid w:val="681F4F3B"/>
    <w:rsid w:val="682548FF"/>
    <w:rsid w:val="683A0F50"/>
    <w:rsid w:val="683F32B4"/>
    <w:rsid w:val="6857CEE1"/>
    <w:rsid w:val="6859507E"/>
    <w:rsid w:val="686857F3"/>
    <w:rsid w:val="68727C20"/>
    <w:rsid w:val="687786D1"/>
    <w:rsid w:val="68868AE3"/>
    <w:rsid w:val="68D427D7"/>
    <w:rsid w:val="68DBAAE7"/>
    <w:rsid w:val="693AF0FB"/>
    <w:rsid w:val="693DBF99"/>
    <w:rsid w:val="69BC0A2B"/>
    <w:rsid w:val="69E25417"/>
    <w:rsid w:val="69E8F620"/>
    <w:rsid w:val="6A2A9310"/>
    <w:rsid w:val="6A34325C"/>
    <w:rsid w:val="6A35E7A9"/>
    <w:rsid w:val="6A856A6B"/>
    <w:rsid w:val="6A8E6C38"/>
    <w:rsid w:val="6A8ED63A"/>
    <w:rsid w:val="6AA7E74D"/>
    <w:rsid w:val="6AC9B43A"/>
    <w:rsid w:val="6B00F2AB"/>
    <w:rsid w:val="6B116F81"/>
    <w:rsid w:val="6B483358"/>
    <w:rsid w:val="6B583DDF"/>
    <w:rsid w:val="6B58F18B"/>
    <w:rsid w:val="6B6C8533"/>
    <w:rsid w:val="6B7CE2B6"/>
    <w:rsid w:val="6B80E29B"/>
    <w:rsid w:val="6B97071F"/>
    <w:rsid w:val="6BB4688C"/>
    <w:rsid w:val="6BC7B083"/>
    <w:rsid w:val="6BCB3503"/>
    <w:rsid w:val="6BE0B443"/>
    <w:rsid w:val="6BE8A0CE"/>
    <w:rsid w:val="6C0C9D3E"/>
    <w:rsid w:val="6C213ACC"/>
    <w:rsid w:val="6C3C0575"/>
    <w:rsid w:val="6CAB5E97"/>
    <w:rsid w:val="6CDA0359"/>
    <w:rsid w:val="6CDE086B"/>
    <w:rsid w:val="6CE403B9"/>
    <w:rsid w:val="6D0E6B3A"/>
    <w:rsid w:val="6D6BD11E"/>
    <w:rsid w:val="6D95E4BD"/>
    <w:rsid w:val="6E4C17D8"/>
    <w:rsid w:val="6E7671F0"/>
    <w:rsid w:val="6E7BC672"/>
    <w:rsid w:val="6E7EBC64"/>
    <w:rsid w:val="6EBD9554"/>
    <w:rsid w:val="6EC4AE39"/>
    <w:rsid w:val="6ED4DFB8"/>
    <w:rsid w:val="6F14E2D4"/>
    <w:rsid w:val="6F165CF3"/>
    <w:rsid w:val="6F263D0D"/>
    <w:rsid w:val="6F3ABA97"/>
    <w:rsid w:val="6F4BEEBF"/>
    <w:rsid w:val="6FADFF27"/>
    <w:rsid w:val="6FDD5A89"/>
    <w:rsid w:val="6FFE6BCB"/>
    <w:rsid w:val="70661F62"/>
    <w:rsid w:val="70CCE916"/>
    <w:rsid w:val="711A7336"/>
    <w:rsid w:val="712364CC"/>
    <w:rsid w:val="712C6F49"/>
    <w:rsid w:val="71428580"/>
    <w:rsid w:val="717762E5"/>
    <w:rsid w:val="717CC4FE"/>
    <w:rsid w:val="71869121"/>
    <w:rsid w:val="718C997D"/>
    <w:rsid w:val="71B36734"/>
    <w:rsid w:val="71C5D3A3"/>
    <w:rsid w:val="71C9B85B"/>
    <w:rsid w:val="7233109D"/>
    <w:rsid w:val="723D7A91"/>
    <w:rsid w:val="72685716"/>
    <w:rsid w:val="7273E8E1"/>
    <w:rsid w:val="72A53C81"/>
    <w:rsid w:val="72AD2DA0"/>
    <w:rsid w:val="72AF616F"/>
    <w:rsid w:val="72C1E493"/>
    <w:rsid w:val="72C48069"/>
    <w:rsid w:val="732971BB"/>
    <w:rsid w:val="734944DD"/>
    <w:rsid w:val="7350EB4D"/>
    <w:rsid w:val="7363E145"/>
    <w:rsid w:val="7364939E"/>
    <w:rsid w:val="736588BC"/>
    <w:rsid w:val="73783D40"/>
    <w:rsid w:val="73806814"/>
    <w:rsid w:val="738978F7"/>
    <w:rsid w:val="7390D99D"/>
    <w:rsid w:val="73962334"/>
    <w:rsid w:val="73AF0F0A"/>
    <w:rsid w:val="73E2D7B3"/>
    <w:rsid w:val="73F1EA82"/>
    <w:rsid w:val="73FBC25F"/>
    <w:rsid w:val="741D1363"/>
    <w:rsid w:val="7422F753"/>
    <w:rsid w:val="7425F7A4"/>
    <w:rsid w:val="7426C331"/>
    <w:rsid w:val="743BBB36"/>
    <w:rsid w:val="74547D60"/>
    <w:rsid w:val="7460EC5F"/>
    <w:rsid w:val="74C25FCF"/>
    <w:rsid w:val="74E5153E"/>
    <w:rsid w:val="74EFF41B"/>
    <w:rsid w:val="7632A179"/>
    <w:rsid w:val="764AA69F"/>
    <w:rsid w:val="764C9C0D"/>
    <w:rsid w:val="7671D102"/>
    <w:rsid w:val="76A4A68E"/>
    <w:rsid w:val="76EFAFA1"/>
    <w:rsid w:val="772E6F73"/>
    <w:rsid w:val="773BC839"/>
    <w:rsid w:val="774C2529"/>
    <w:rsid w:val="7756C0EF"/>
    <w:rsid w:val="775EFBBF"/>
    <w:rsid w:val="77645274"/>
    <w:rsid w:val="7778956C"/>
    <w:rsid w:val="7789A939"/>
    <w:rsid w:val="77AA14CE"/>
    <w:rsid w:val="77D04922"/>
    <w:rsid w:val="77F02538"/>
    <w:rsid w:val="78042BD9"/>
    <w:rsid w:val="7824BE74"/>
    <w:rsid w:val="782EA3E6"/>
    <w:rsid w:val="783B9462"/>
    <w:rsid w:val="78836356"/>
    <w:rsid w:val="788B7F69"/>
    <w:rsid w:val="78A41CAC"/>
    <w:rsid w:val="78CB60E7"/>
    <w:rsid w:val="79147E05"/>
    <w:rsid w:val="791A647A"/>
    <w:rsid w:val="796733DB"/>
    <w:rsid w:val="79887A94"/>
    <w:rsid w:val="79901402"/>
    <w:rsid w:val="79A7D15B"/>
    <w:rsid w:val="79AF4A2A"/>
    <w:rsid w:val="79CA7447"/>
    <w:rsid w:val="7A0C4EF7"/>
    <w:rsid w:val="7A11E56B"/>
    <w:rsid w:val="7A63B250"/>
    <w:rsid w:val="7A683166"/>
    <w:rsid w:val="7A7D2109"/>
    <w:rsid w:val="7A81F8E7"/>
    <w:rsid w:val="7AA4C411"/>
    <w:rsid w:val="7AA645AD"/>
    <w:rsid w:val="7AAD6B1C"/>
    <w:rsid w:val="7AD25F30"/>
    <w:rsid w:val="7AD2BC1A"/>
    <w:rsid w:val="7AE2743F"/>
    <w:rsid w:val="7B0C67F6"/>
    <w:rsid w:val="7B12FA36"/>
    <w:rsid w:val="7B1D938C"/>
    <w:rsid w:val="7B262CD8"/>
    <w:rsid w:val="7B4808F4"/>
    <w:rsid w:val="7B520B2D"/>
    <w:rsid w:val="7B5537AF"/>
    <w:rsid w:val="7B6644A8"/>
    <w:rsid w:val="7B9201A1"/>
    <w:rsid w:val="7B9C1A12"/>
    <w:rsid w:val="7BCF357E"/>
    <w:rsid w:val="7C14B680"/>
    <w:rsid w:val="7C3F88E7"/>
    <w:rsid w:val="7C53015B"/>
    <w:rsid w:val="7C56F6AC"/>
    <w:rsid w:val="7CD9F62A"/>
    <w:rsid w:val="7CEFA877"/>
    <w:rsid w:val="7CFC19BB"/>
    <w:rsid w:val="7D021509"/>
    <w:rsid w:val="7D086D13"/>
    <w:rsid w:val="7D1A6A2D"/>
    <w:rsid w:val="7D23D44D"/>
    <w:rsid w:val="7D4AF640"/>
    <w:rsid w:val="7D56617C"/>
    <w:rsid w:val="7D59400A"/>
    <w:rsid w:val="7D913513"/>
    <w:rsid w:val="7E16FCA2"/>
    <w:rsid w:val="7E32C495"/>
    <w:rsid w:val="7E37086F"/>
    <w:rsid w:val="7E4BDEE2"/>
    <w:rsid w:val="7E55344E"/>
    <w:rsid w:val="7E60C981"/>
    <w:rsid w:val="7E914611"/>
    <w:rsid w:val="7E9A7A6A"/>
    <w:rsid w:val="7EAAF5F3"/>
    <w:rsid w:val="7ED38C44"/>
    <w:rsid w:val="7F217B4A"/>
    <w:rsid w:val="7F2CDDDB"/>
    <w:rsid w:val="7F58E39A"/>
    <w:rsid w:val="7FA475DF"/>
    <w:rsid w:val="7FB472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27A0380A"/>
  <w15:chartTrackingRefBased/>
  <w15:docId w15:val="{7958BC9D-CE4B-1C4C-870F-0C4DFD431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76F7"/>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A1D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1747E3"/>
    <w:pPr>
      <w:spacing w:before="100" w:beforeAutospacing="1" w:after="100" w:afterAutospacing="1"/>
    </w:pPr>
  </w:style>
  <w:style w:type="character" w:customStyle="1" w:styleId="normaltextrun">
    <w:name w:val="normaltextrun"/>
    <w:basedOn w:val="DefaultParagraphFont"/>
    <w:rsid w:val="001747E3"/>
  </w:style>
  <w:style w:type="character" w:customStyle="1" w:styleId="eop">
    <w:name w:val="eop"/>
    <w:basedOn w:val="DefaultParagraphFont"/>
    <w:rsid w:val="001747E3"/>
  </w:style>
  <w:style w:type="character" w:customStyle="1" w:styleId="apple-converted-space">
    <w:name w:val="apple-converted-space"/>
    <w:basedOn w:val="DefaultParagraphFont"/>
    <w:rsid w:val="001747E3"/>
  </w:style>
  <w:style w:type="paragraph" w:styleId="ListParagraph">
    <w:name w:val="List Paragraph"/>
    <w:aliases w:val="L,Bullet point text,Bullet point tex,Bulleted list,List Paragraph11,Dot pt,No Spacing1,List Paragraph Char Char Char,Indicator Text,Colorful List - Accent 11,Numbered Para 1,Bullet 1,Bullet Points,MAIN CONTENT,List Paragraph2,OBC Bullet,B"/>
    <w:basedOn w:val="Normal"/>
    <w:link w:val="ListParagraphChar"/>
    <w:uiPriority w:val="34"/>
    <w:qFormat/>
    <w:rsid w:val="008F636D"/>
    <w:pPr>
      <w:ind w:left="720"/>
      <w:contextualSpacing/>
    </w:pPr>
  </w:style>
  <w:style w:type="paragraph" w:styleId="Header">
    <w:name w:val="header"/>
    <w:basedOn w:val="Normal"/>
    <w:link w:val="HeaderChar"/>
    <w:uiPriority w:val="99"/>
    <w:unhideWhenUsed/>
    <w:rsid w:val="00C35454"/>
    <w:pPr>
      <w:tabs>
        <w:tab w:val="center" w:pos="4513"/>
        <w:tab w:val="right" w:pos="9026"/>
      </w:tabs>
    </w:pPr>
  </w:style>
  <w:style w:type="character" w:customStyle="1" w:styleId="HeaderChar">
    <w:name w:val="Header Char"/>
    <w:basedOn w:val="DefaultParagraphFont"/>
    <w:link w:val="Header"/>
    <w:uiPriority w:val="99"/>
    <w:rsid w:val="00C35454"/>
    <w:rPr>
      <w:rFonts w:ascii="Times New Roman" w:eastAsia="Times New Roman" w:hAnsi="Times New Roman" w:cs="Times New Roman"/>
      <w:lang w:eastAsia="en-GB"/>
    </w:rPr>
  </w:style>
  <w:style w:type="paragraph" w:styleId="Footer">
    <w:name w:val="footer"/>
    <w:basedOn w:val="Normal"/>
    <w:link w:val="FooterChar"/>
    <w:uiPriority w:val="99"/>
    <w:unhideWhenUsed/>
    <w:rsid w:val="00C35454"/>
    <w:pPr>
      <w:tabs>
        <w:tab w:val="center" w:pos="4513"/>
        <w:tab w:val="right" w:pos="9026"/>
      </w:tabs>
    </w:pPr>
  </w:style>
  <w:style w:type="character" w:customStyle="1" w:styleId="FooterChar">
    <w:name w:val="Footer Char"/>
    <w:basedOn w:val="DefaultParagraphFont"/>
    <w:link w:val="Footer"/>
    <w:uiPriority w:val="99"/>
    <w:rsid w:val="00C35454"/>
    <w:rPr>
      <w:rFonts w:ascii="Times New Roman" w:eastAsia="Times New Roman" w:hAnsi="Times New Roman" w:cs="Times New Roman"/>
      <w:lang w:eastAsia="en-GB"/>
    </w:rPr>
  </w:style>
  <w:style w:type="paragraph" w:styleId="NoSpacing">
    <w:name w:val="No Spacing"/>
    <w:uiPriority w:val="1"/>
    <w:qFormat/>
    <w:rsid w:val="00AC1D73"/>
    <w:rPr>
      <w:rFonts w:ascii="Times New Roman" w:eastAsia="Times New Roman" w:hAnsi="Times New Roman" w:cs="Times New Roman"/>
      <w:lang w:eastAsia="en-GB"/>
    </w:rPr>
  </w:style>
  <w:style w:type="table" w:customStyle="1" w:styleId="TableGrid1">
    <w:name w:val="Table Grid1"/>
    <w:basedOn w:val="TableNormal"/>
    <w:next w:val="TableGrid"/>
    <w:uiPriority w:val="39"/>
    <w:rsid w:val="00F632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51FC2"/>
    <w:rPr>
      <w:color w:val="0563C1" w:themeColor="hyperlink"/>
      <w:u w:val="single"/>
    </w:rPr>
  </w:style>
  <w:style w:type="character" w:styleId="FollowedHyperlink">
    <w:name w:val="FollowedHyperlink"/>
    <w:basedOn w:val="DefaultParagraphFont"/>
    <w:uiPriority w:val="99"/>
    <w:semiHidden/>
    <w:unhideWhenUsed/>
    <w:rsid w:val="00A51FC2"/>
    <w:rPr>
      <w:color w:val="954F72" w:themeColor="followedHyperlink"/>
      <w:u w:val="single"/>
    </w:rPr>
  </w:style>
  <w:style w:type="paragraph" w:styleId="BodyText">
    <w:name w:val="Body Text"/>
    <w:basedOn w:val="Normal"/>
    <w:link w:val="BodyTextChar"/>
    <w:unhideWhenUsed/>
    <w:rsid w:val="00A32B9F"/>
    <w:pPr>
      <w:spacing w:after="120" w:line="259" w:lineRule="auto"/>
    </w:pPr>
    <w:rPr>
      <w:rFonts w:asciiTheme="minorHAnsi" w:eastAsiaTheme="minorHAnsi" w:hAnsiTheme="minorHAnsi" w:cstheme="minorBidi"/>
      <w:sz w:val="22"/>
      <w:szCs w:val="22"/>
      <w:lang w:eastAsia="en-US"/>
    </w:rPr>
  </w:style>
  <w:style w:type="character" w:customStyle="1" w:styleId="BodyTextChar">
    <w:name w:val="Body Text Char"/>
    <w:basedOn w:val="DefaultParagraphFont"/>
    <w:link w:val="BodyText"/>
    <w:rsid w:val="00A32B9F"/>
    <w:rPr>
      <w:sz w:val="22"/>
      <w:szCs w:val="22"/>
    </w:rPr>
  </w:style>
  <w:style w:type="paragraph" w:customStyle="1" w:styleId="TableParagraph">
    <w:name w:val="Table Paragraph"/>
    <w:basedOn w:val="Normal"/>
    <w:uiPriority w:val="1"/>
    <w:qFormat/>
    <w:rsid w:val="00A32B9F"/>
    <w:pPr>
      <w:widowControl w:val="0"/>
      <w:autoSpaceDE w:val="0"/>
      <w:autoSpaceDN w:val="0"/>
      <w:ind w:left="107"/>
    </w:pPr>
    <w:rPr>
      <w:rFonts w:ascii="Arial" w:eastAsia="Arial" w:hAnsi="Arial" w:cs="Arial"/>
      <w:sz w:val="22"/>
      <w:szCs w:val="22"/>
      <w:lang w:val="en-US" w:eastAsia="en-US"/>
    </w:rPr>
  </w:style>
  <w:style w:type="character" w:customStyle="1" w:styleId="ListParagraphChar">
    <w:name w:val="List Paragraph Char"/>
    <w:aliases w:val="L Char,Bullet point text Char,Bullet point tex Char,Bulleted list Char,List Paragraph11 Char,Dot pt Char,No Spacing1 Char,List Paragraph Char Char Char Char,Indicator Text Char,Colorful List - Accent 11 Char,Numbered Para 1 Char"/>
    <w:link w:val="ListParagraph"/>
    <w:uiPriority w:val="34"/>
    <w:qFormat/>
    <w:locked/>
    <w:rsid w:val="00A32B9F"/>
    <w:rPr>
      <w:rFonts w:ascii="Times New Roman" w:eastAsia="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18576">
      <w:bodyDiv w:val="1"/>
      <w:marLeft w:val="0"/>
      <w:marRight w:val="0"/>
      <w:marTop w:val="0"/>
      <w:marBottom w:val="0"/>
      <w:divBdr>
        <w:top w:val="none" w:sz="0" w:space="0" w:color="auto"/>
        <w:left w:val="none" w:sz="0" w:space="0" w:color="auto"/>
        <w:bottom w:val="none" w:sz="0" w:space="0" w:color="auto"/>
        <w:right w:val="none" w:sz="0" w:space="0" w:color="auto"/>
      </w:divBdr>
    </w:div>
    <w:div w:id="16665851">
      <w:bodyDiv w:val="1"/>
      <w:marLeft w:val="0"/>
      <w:marRight w:val="0"/>
      <w:marTop w:val="0"/>
      <w:marBottom w:val="0"/>
      <w:divBdr>
        <w:top w:val="none" w:sz="0" w:space="0" w:color="auto"/>
        <w:left w:val="none" w:sz="0" w:space="0" w:color="auto"/>
        <w:bottom w:val="none" w:sz="0" w:space="0" w:color="auto"/>
        <w:right w:val="none" w:sz="0" w:space="0" w:color="auto"/>
      </w:divBdr>
      <w:divsChild>
        <w:div w:id="462579352">
          <w:marLeft w:val="0"/>
          <w:marRight w:val="0"/>
          <w:marTop w:val="0"/>
          <w:marBottom w:val="0"/>
          <w:divBdr>
            <w:top w:val="none" w:sz="0" w:space="0" w:color="auto"/>
            <w:left w:val="none" w:sz="0" w:space="0" w:color="auto"/>
            <w:bottom w:val="none" w:sz="0" w:space="0" w:color="auto"/>
            <w:right w:val="none" w:sz="0" w:space="0" w:color="auto"/>
          </w:divBdr>
          <w:divsChild>
            <w:div w:id="289240340">
              <w:marLeft w:val="0"/>
              <w:marRight w:val="0"/>
              <w:marTop w:val="0"/>
              <w:marBottom w:val="0"/>
              <w:divBdr>
                <w:top w:val="none" w:sz="0" w:space="0" w:color="auto"/>
                <w:left w:val="none" w:sz="0" w:space="0" w:color="auto"/>
                <w:bottom w:val="none" w:sz="0" w:space="0" w:color="auto"/>
                <w:right w:val="none" w:sz="0" w:space="0" w:color="auto"/>
              </w:divBdr>
              <w:divsChild>
                <w:div w:id="194387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23937">
      <w:bodyDiv w:val="1"/>
      <w:marLeft w:val="0"/>
      <w:marRight w:val="0"/>
      <w:marTop w:val="0"/>
      <w:marBottom w:val="0"/>
      <w:divBdr>
        <w:top w:val="none" w:sz="0" w:space="0" w:color="auto"/>
        <w:left w:val="none" w:sz="0" w:space="0" w:color="auto"/>
        <w:bottom w:val="none" w:sz="0" w:space="0" w:color="auto"/>
        <w:right w:val="none" w:sz="0" w:space="0" w:color="auto"/>
      </w:divBdr>
    </w:div>
    <w:div w:id="33891056">
      <w:bodyDiv w:val="1"/>
      <w:marLeft w:val="0"/>
      <w:marRight w:val="0"/>
      <w:marTop w:val="0"/>
      <w:marBottom w:val="0"/>
      <w:divBdr>
        <w:top w:val="none" w:sz="0" w:space="0" w:color="auto"/>
        <w:left w:val="none" w:sz="0" w:space="0" w:color="auto"/>
        <w:bottom w:val="none" w:sz="0" w:space="0" w:color="auto"/>
        <w:right w:val="none" w:sz="0" w:space="0" w:color="auto"/>
      </w:divBdr>
    </w:div>
    <w:div w:id="53508423">
      <w:bodyDiv w:val="1"/>
      <w:marLeft w:val="0"/>
      <w:marRight w:val="0"/>
      <w:marTop w:val="0"/>
      <w:marBottom w:val="0"/>
      <w:divBdr>
        <w:top w:val="none" w:sz="0" w:space="0" w:color="auto"/>
        <w:left w:val="none" w:sz="0" w:space="0" w:color="auto"/>
        <w:bottom w:val="none" w:sz="0" w:space="0" w:color="auto"/>
        <w:right w:val="none" w:sz="0" w:space="0" w:color="auto"/>
      </w:divBdr>
      <w:divsChild>
        <w:div w:id="2024739751">
          <w:marLeft w:val="0"/>
          <w:marRight w:val="0"/>
          <w:marTop w:val="0"/>
          <w:marBottom w:val="0"/>
          <w:divBdr>
            <w:top w:val="none" w:sz="0" w:space="0" w:color="auto"/>
            <w:left w:val="none" w:sz="0" w:space="0" w:color="auto"/>
            <w:bottom w:val="none" w:sz="0" w:space="0" w:color="auto"/>
            <w:right w:val="none" w:sz="0" w:space="0" w:color="auto"/>
          </w:divBdr>
          <w:divsChild>
            <w:div w:id="410587223">
              <w:marLeft w:val="0"/>
              <w:marRight w:val="0"/>
              <w:marTop w:val="0"/>
              <w:marBottom w:val="0"/>
              <w:divBdr>
                <w:top w:val="none" w:sz="0" w:space="0" w:color="auto"/>
                <w:left w:val="none" w:sz="0" w:space="0" w:color="auto"/>
                <w:bottom w:val="none" w:sz="0" w:space="0" w:color="auto"/>
                <w:right w:val="none" w:sz="0" w:space="0" w:color="auto"/>
              </w:divBdr>
              <w:divsChild>
                <w:div w:id="2011565841">
                  <w:marLeft w:val="0"/>
                  <w:marRight w:val="0"/>
                  <w:marTop w:val="0"/>
                  <w:marBottom w:val="0"/>
                  <w:divBdr>
                    <w:top w:val="none" w:sz="0" w:space="0" w:color="auto"/>
                    <w:left w:val="none" w:sz="0" w:space="0" w:color="auto"/>
                    <w:bottom w:val="none" w:sz="0" w:space="0" w:color="auto"/>
                    <w:right w:val="none" w:sz="0" w:space="0" w:color="auto"/>
                  </w:divBdr>
                  <w:divsChild>
                    <w:div w:id="119951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934164">
      <w:bodyDiv w:val="1"/>
      <w:marLeft w:val="0"/>
      <w:marRight w:val="0"/>
      <w:marTop w:val="0"/>
      <w:marBottom w:val="0"/>
      <w:divBdr>
        <w:top w:val="none" w:sz="0" w:space="0" w:color="auto"/>
        <w:left w:val="none" w:sz="0" w:space="0" w:color="auto"/>
        <w:bottom w:val="none" w:sz="0" w:space="0" w:color="auto"/>
        <w:right w:val="none" w:sz="0" w:space="0" w:color="auto"/>
      </w:divBdr>
    </w:div>
    <w:div w:id="56977459">
      <w:bodyDiv w:val="1"/>
      <w:marLeft w:val="0"/>
      <w:marRight w:val="0"/>
      <w:marTop w:val="0"/>
      <w:marBottom w:val="0"/>
      <w:divBdr>
        <w:top w:val="none" w:sz="0" w:space="0" w:color="auto"/>
        <w:left w:val="none" w:sz="0" w:space="0" w:color="auto"/>
        <w:bottom w:val="none" w:sz="0" w:space="0" w:color="auto"/>
        <w:right w:val="none" w:sz="0" w:space="0" w:color="auto"/>
      </w:divBdr>
    </w:div>
    <w:div w:id="87314149">
      <w:bodyDiv w:val="1"/>
      <w:marLeft w:val="0"/>
      <w:marRight w:val="0"/>
      <w:marTop w:val="0"/>
      <w:marBottom w:val="0"/>
      <w:divBdr>
        <w:top w:val="none" w:sz="0" w:space="0" w:color="auto"/>
        <w:left w:val="none" w:sz="0" w:space="0" w:color="auto"/>
        <w:bottom w:val="none" w:sz="0" w:space="0" w:color="auto"/>
        <w:right w:val="none" w:sz="0" w:space="0" w:color="auto"/>
      </w:divBdr>
    </w:div>
    <w:div w:id="92677046">
      <w:bodyDiv w:val="1"/>
      <w:marLeft w:val="0"/>
      <w:marRight w:val="0"/>
      <w:marTop w:val="0"/>
      <w:marBottom w:val="0"/>
      <w:divBdr>
        <w:top w:val="none" w:sz="0" w:space="0" w:color="auto"/>
        <w:left w:val="none" w:sz="0" w:space="0" w:color="auto"/>
        <w:bottom w:val="none" w:sz="0" w:space="0" w:color="auto"/>
        <w:right w:val="none" w:sz="0" w:space="0" w:color="auto"/>
      </w:divBdr>
    </w:div>
    <w:div w:id="106436709">
      <w:bodyDiv w:val="1"/>
      <w:marLeft w:val="0"/>
      <w:marRight w:val="0"/>
      <w:marTop w:val="0"/>
      <w:marBottom w:val="0"/>
      <w:divBdr>
        <w:top w:val="none" w:sz="0" w:space="0" w:color="auto"/>
        <w:left w:val="none" w:sz="0" w:space="0" w:color="auto"/>
        <w:bottom w:val="none" w:sz="0" w:space="0" w:color="auto"/>
        <w:right w:val="none" w:sz="0" w:space="0" w:color="auto"/>
      </w:divBdr>
    </w:div>
    <w:div w:id="110832073">
      <w:bodyDiv w:val="1"/>
      <w:marLeft w:val="0"/>
      <w:marRight w:val="0"/>
      <w:marTop w:val="0"/>
      <w:marBottom w:val="0"/>
      <w:divBdr>
        <w:top w:val="none" w:sz="0" w:space="0" w:color="auto"/>
        <w:left w:val="none" w:sz="0" w:space="0" w:color="auto"/>
        <w:bottom w:val="none" w:sz="0" w:space="0" w:color="auto"/>
        <w:right w:val="none" w:sz="0" w:space="0" w:color="auto"/>
      </w:divBdr>
      <w:divsChild>
        <w:div w:id="909925306">
          <w:marLeft w:val="0"/>
          <w:marRight w:val="0"/>
          <w:marTop w:val="0"/>
          <w:marBottom w:val="0"/>
          <w:divBdr>
            <w:top w:val="none" w:sz="0" w:space="0" w:color="auto"/>
            <w:left w:val="none" w:sz="0" w:space="0" w:color="auto"/>
            <w:bottom w:val="none" w:sz="0" w:space="0" w:color="auto"/>
            <w:right w:val="none" w:sz="0" w:space="0" w:color="auto"/>
          </w:divBdr>
          <w:divsChild>
            <w:div w:id="339743033">
              <w:marLeft w:val="0"/>
              <w:marRight w:val="0"/>
              <w:marTop w:val="0"/>
              <w:marBottom w:val="0"/>
              <w:divBdr>
                <w:top w:val="none" w:sz="0" w:space="0" w:color="auto"/>
                <w:left w:val="none" w:sz="0" w:space="0" w:color="auto"/>
                <w:bottom w:val="none" w:sz="0" w:space="0" w:color="auto"/>
                <w:right w:val="none" w:sz="0" w:space="0" w:color="auto"/>
              </w:divBdr>
              <w:divsChild>
                <w:div w:id="1170481348">
                  <w:marLeft w:val="0"/>
                  <w:marRight w:val="0"/>
                  <w:marTop w:val="0"/>
                  <w:marBottom w:val="0"/>
                  <w:divBdr>
                    <w:top w:val="none" w:sz="0" w:space="0" w:color="auto"/>
                    <w:left w:val="none" w:sz="0" w:space="0" w:color="auto"/>
                    <w:bottom w:val="none" w:sz="0" w:space="0" w:color="auto"/>
                    <w:right w:val="none" w:sz="0" w:space="0" w:color="auto"/>
                  </w:divBdr>
                  <w:divsChild>
                    <w:div w:id="35292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021433">
      <w:bodyDiv w:val="1"/>
      <w:marLeft w:val="0"/>
      <w:marRight w:val="0"/>
      <w:marTop w:val="0"/>
      <w:marBottom w:val="0"/>
      <w:divBdr>
        <w:top w:val="none" w:sz="0" w:space="0" w:color="auto"/>
        <w:left w:val="none" w:sz="0" w:space="0" w:color="auto"/>
        <w:bottom w:val="none" w:sz="0" w:space="0" w:color="auto"/>
        <w:right w:val="none" w:sz="0" w:space="0" w:color="auto"/>
      </w:divBdr>
    </w:div>
    <w:div w:id="149519376">
      <w:bodyDiv w:val="1"/>
      <w:marLeft w:val="0"/>
      <w:marRight w:val="0"/>
      <w:marTop w:val="0"/>
      <w:marBottom w:val="0"/>
      <w:divBdr>
        <w:top w:val="none" w:sz="0" w:space="0" w:color="auto"/>
        <w:left w:val="none" w:sz="0" w:space="0" w:color="auto"/>
        <w:bottom w:val="none" w:sz="0" w:space="0" w:color="auto"/>
        <w:right w:val="none" w:sz="0" w:space="0" w:color="auto"/>
      </w:divBdr>
      <w:divsChild>
        <w:div w:id="1110054460">
          <w:marLeft w:val="0"/>
          <w:marRight w:val="0"/>
          <w:marTop w:val="0"/>
          <w:marBottom w:val="0"/>
          <w:divBdr>
            <w:top w:val="none" w:sz="0" w:space="0" w:color="auto"/>
            <w:left w:val="none" w:sz="0" w:space="0" w:color="auto"/>
            <w:bottom w:val="none" w:sz="0" w:space="0" w:color="auto"/>
            <w:right w:val="none" w:sz="0" w:space="0" w:color="auto"/>
          </w:divBdr>
          <w:divsChild>
            <w:div w:id="785538793">
              <w:marLeft w:val="0"/>
              <w:marRight w:val="0"/>
              <w:marTop w:val="0"/>
              <w:marBottom w:val="0"/>
              <w:divBdr>
                <w:top w:val="none" w:sz="0" w:space="0" w:color="auto"/>
                <w:left w:val="none" w:sz="0" w:space="0" w:color="auto"/>
                <w:bottom w:val="none" w:sz="0" w:space="0" w:color="auto"/>
                <w:right w:val="none" w:sz="0" w:space="0" w:color="auto"/>
              </w:divBdr>
              <w:divsChild>
                <w:div w:id="812260175">
                  <w:marLeft w:val="0"/>
                  <w:marRight w:val="0"/>
                  <w:marTop w:val="0"/>
                  <w:marBottom w:val="0"/>
                  <w:divBdr>
                    <w:top w:val="none" w:sz="0" w:space="0" w:color="auto"/>
                    <w:left w:val="none" w:sz="0" w:space="0" w:color="auto"/>
                    <w:bottom w:val="none" w:sz="0" w:space="0" w:color="auto"/>
                    <w:right w:val="none" w:sz="0" w:space="0" w:color="auto"/>
                  </w:divBdr>
                  <w:divsChild>
                    <w:div w:id="136802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43383">
      <w:bodyDiv w:val="1"/>
      <w:marLeft w:val="0"/>
      <w:marRight w:val="0"/>
      <w:marTop w:val="0"/>
      <w:marBottom w:val="0"/>
      <w:divBdr>
        <w:top w:val="none" w:sz="0" w:space="0" w:color="auto"/>
        <w:left w:val="none" w:sz="0" w:space="0" w:color="auto"/>
        <w:bottom w:val="none" w:sz="0" w:space="0" w:color="auto"/>
        <w:right w:val="none" w:sz="0" w:space="0" w:color="auto"/>
      </w:divBdr>
    </w:div>
    <w:div w:id="169226583">
      <w:bodyDiv w:val="1"/>
      <w:marLeft w:val="0"/>
      <w:marRight w:val="0"/>
      <w:marTop w:val="0"/>
      <w:marBottom w:val="0"/>
      <w:divBdr>
        <w:top w:val="none" w:sz="0" w:space="0" w:color="auto"/>
        <w:left w:val="none" w:sz="0" w:space="0" w:color="auto"/>
        <w:bottom w:val="none" w:sz="0" w:space="0" w:color="auto"/>
        <w:right w:val="none" w:sz="0" w:space="0" w:color="auto"/>
      </w:divBdr>
    </w:div>
    <w:div w:id="177043547">
      <w:bodyDiv w:val="1"/>
      <w:marLeft w:val="0"/>
      <w:marRight w:val="0"/>
      <w:marTop w:val="0"/>
      <w:marBottom w:val="0"/>
      <w:divBdr>
        <w:top w:val="none" w:sz="0" w:space="0" w:color="auto"/>
        <w:left w:val="none" w:sz="0" w:space="0" w:color="auto"/>
        <w:bottom w:val="none" w:sz="0" w:space="0" w:color="auto"/>
        <w:right w:val="none" w:sz="0" w:space="0" w:color="auto"/>
      </w:divBdr>
      <w:divsChild>
        <w:div w:id="1394429057">
          <w:marLeft w:val="0"/>
          <w:marRight w:val="0"/>
          <w:marTop w:val="0"/>
          <w:marBottom w:val="0"/>
          <w:divBdr>
            <w:top w:val="none" w:sz="0" w:space="0" w:color="auto"/>
            <w:left w:val="none" w:sz="0" w:space="0" w:color="auto"/>
            <w:bottom w:val="none" w:sz="0" w:space="0" w:color="auto"/>
            <w:right w:val="none" w:sz="0" w:space="0" w:color="auto"/>
          </w:divBdr>
          <w:divsChild>
            <w:div w:id="978652650">
              <w:marLeft w:val="0"/>
              <w:marRight w:val="0"/>
              <w:marTop w:val="0"/>
              <w:marBottom w:val="0"/>
              <w:divBdr>
                <w:top w:val="none" w:sz="0" w:space="0" w:color="auto"/>
                <w:left w:val="none" w:sz="0" w:space="0" w:color="auto"/>
                <w:bottom w:val="none" w:sz="0" w:space="0" w:color="auto"/>
                <w:right w:val="none" w:sz="0" w:space="0" w:color="auto"/>
              </w:divBdr>
              <w:divsChild>
                <w:div w:id="1088505972">
                  <w:marLeft w:val="0"/>
                  <w:marRight w:val="0"/>
                  <w:marTop w:val="0"/>
                  <w:marBottom w:val="0"/>
                  <w:divBdr>
                    <w:top w:val="none" w:sz="0" w:space="0" w:color="auto"/>
                    <w:left w:val="none" w:sz="0" w:space="0" w:color="auto"/>
                    <w:bottom w:val="none" w:sz="0" w:space="0" w:color="auto"/>
                    <w:right w:val="none" w:sz="0" w:space="0" w:color="auto"/>
                  </w:divBdr>
                  <w:divsChild>
                    <w:div w:id="72968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84365">
      <w:bodyDiv w:val="1"/>
      <w:marLeft w:val="0"/>
      <w:marRight w:val="0"/>
      <w:marTop w:val="0"/>
      <w:marBottom w:val="0"/>
      <w:divBdr>
        <w:top w:val="none" w:sz="0" w:space="0" w:color="auto"/>
        <w:left w:val="none" w:sz="0" w:space="0" w:color="auto"/>
        <w:bottom w:val="none" w:sz="0" w:space="0" w:color="auto"/>
        <w:right w:val="none" w:sz="0" w:space="0" w:color="auto"/>
      </w:divBdr>
      <w:divsChild>
        <w:div w:id="265583549">
          <w:marLeft w:val="0"/>
          <w:marRight w:val="0"/>
          <w:marTop w:val="0"/>
          <w:marBottom w:val="0"/>
          <w:divBdr>
            <w:top w:val="none" w:sz="0" w:space="0" w:color="auto"/>
            <w:left w:val="none" w:sz="0" w:space="0" w:color="auto"/>
            <w:bottom w:val="none" w:sz="0" w:space="0" w:color="auto"/>
            <w:right w:val="none" w:sz="0" w:space="0" w:color="auto"/>
          </w:divBdr>
        </w:div>
        <w:div w:id="214893342">
          <w:marLeft w:val="0"/>
          <w:marRight w:val="0"/>
          <w:marTop w:val="0"/>
          <w:marBottom w:val="0"/>
          <w:divBdr>
            <w:top w:val="none" w:sz="0" w:space="0" w:color="auto"/>
            <w:left w:val="none" w:sz="0" w:space="0" w:color="auto"/>
            <w:bottom w:val="none" w:sz="0" w:space="0" w:color="auto"/>
            <w:right w:val="none" w:sz="0" w:space="0" w:color="auto"/>
          </w:divBdr>
        </w:div>
      </w:divsChild>
    </w:div>
    <w:div w:id="211239285">
      <w:bodyDiv w:val="1"/>
      <w:marLeft w:val="0"/>
      <w:marRight w:val="0"/>
      <w:marTop w:val="0"/>
      <w:marBottom w:val="0"/>
      <w:divBdr>
        <w:top w:val="none" w:sz="0" w:space="0" w:color="auto"/>
        <w:left w:val="none" w:sz="0" w:space="0" w:color="auto"/>
        <w:bottom w:val="none" w:sz="0" w:space="0" w:color="auto"/>
        <w:right w:val="none" w:sz="0" w:space="0" w:color="auto"/>
      </w:divBdr>
      <w:divsChild>
        <w:div w:id="583034330">
          <w:marLeft w:val="0"/>
          <w:marRight w:val="0"/>
          <w:marTop w:val="0"/>
          <w:marBottom w:val="0"/>
          <w:divBdr>
            <w:top w:val="none" w:sz="0" w:space="0" w:color="auto"/>
            <w:left w:val="none" w:sz="0" w:space="0" w:color="auto"/>
            <w:bottom w:val="none" w:sz="0" w:space="0" w:color="auto"/>
            <w:right w:val="none" w:sz="0" w:space="0" w:color="auto"/>
          </w:divBdr>
          <w:divsChild>
            <w:div w:id="1522737872">
              <w:marLeft w:val="0"/>
              <w:marRight w:val="0"/>
              <w:marTop w:val="0"/>
              <w:marBottom w:val="0"/>
              <w:divBdr>
                <w:top w:val="none" w:sz="0" w:space="0" w:color="auto"/>
                <w:left w:val="none" w:sz="0" w:space="0" w:color="auto"/>
                <w:bottom w:val="none" w:sz="0" w:space="0" w:color="auto"/>
                <w:right w:val="none" w:sz="0" w:space="0" w:color="auto"/>
              </w:divBdr>
              <w:divsChild>
                <w:div w:id="1999654086">
                  <w:marLeft w:val="0"/>
                  <w:marRight w:val="0"/>
                  <w:marTop w:val="0"/>
                  <w:marBottom w:val="0"/>
                  <w:divBdr>
                    <w:top w:val="none" w:sz="0" w:space="0" w:color="auto"/>
                    <w:left w:val="none" w:sz="0" w:space="0" w:color="auto"/>
                    <w:bottom w:val="none" w:sz="0" w:space="0" w:color="auto"/>
                    <w:right w:val="none" w:sz="0" w:space="0" w:color="auto"/>
                  </w:divBdr>
                  <w:divsChild>
                    <w:div w:id="71226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5384262">
      <w:bodyDiv w:val="1"/>
      <w:marLeft w:val="0"/>
      <w:marRight w:val="0"/>
      <w:marTop w:val="0"/>
      <w:marBottom w:val="0"/>
      <w:divBdr>
        <w:top w:val="none" w:sz="0" w:space="0" w:color="auto"/>
        <w:left w:val="none" w:sz="0" w:space="0" w:color="auto"/>
        <w:bottom w:val="none" w:sz="0" w:space="0" w:color="auto"/>
        <w:right w:val="none" w:sz="0" w:space="0" w:color="auto"/>
      </w:divBdr>
    </w:div>
    <w:div w:id="229849436">
      <w:bodyDiv w:val="1"/>
      <w:marLeft w:val="0"/>
      <w:marRight w:val="0"/>
      <w:marTop w:val="0"/>
      <w:marBottom w:val="0"/>
      <w:divBdr>
        <w:top w:val="none" w:sz="0" w:space="0" w:color="auto"/>
        <w:left w:val="none" w:sz="0" w:space="0" w:color="auto"/>
        <w:bottom w:val="none" w:sz="0" w:space="0" w:color="auto"/>
        <w:right w:val="none" w:sz="0" w:space="0" w:color="auto"/>
      </w:divBdr>
    </w:div>
    <w:div w:id="238487088">
      <w:bodyDiv w:val="1"/>
      <w:marLeft w:val="0"/>
      <w:marRight w:val="0"/>
      <w:marTop w:val="0"/>
      <w:marBottom w:val="0"/>
      <w:divBdr>
        <w:top w:val="none" w:sz="0" w:space="0" w:color="auto"/>
        <w:left w:val="none" w:sz="0" w:space="0" w:color="auto"/>
        <w:bottom w:val="none" w:sz="0" w:space="0" w:color="auto"/>
        <w:right w:val="none" w:sz="0" w:space="0" w:color="auto"/>
      </w:divBdr>
    </w:div>
    <w:div w:id="245652563">
      <w:bodyDiv w:val="1"/>
      <w:marLeft w:val="0"/>
      <w:marRight w:val="0"/>
      <w:marTop w:val="0"/>
      <w:marBottom w:val="0"/>
      <w:divBdr>
        <w:top w:val="none" w:sz="0" w:space="0" w:color="auto"/>
        <w:left w:val="none" w:sz="0" w:space="0" w:color="auto"/>
        <w:bottom w:val="none" w:sz="0" w:space="0" w:color="auto"/>
        <w:right w:val="none" w:sz="0" w:space="0" w:color="auto"/>
      </w:divBdr>
    </w:div>
    <w:div w:id="260452624">
      <w:bodyDiv w:val="1"/>
      <w:marLeft w:val="0"/>
      <w:marRight w:val="0"/>
      <w:marTop w:val="0"/>
      <w:marBottom w:val="0"/>
      <w:divBdr>
        <w:top w:val="none" w:sz="0" w:space="0" w:color="auto"/>
        <w:left w:val="none" w:sz="0" w:space="0" w:color="auto"/>
        <w:bottom w:val="none" w:sz="0" w:space="0" w:color="auto"/>
        <w:right w:val="none" w:sz="0" w:space="0" w:color="auto"/>
      </w:divBdr>
    </w:div>
    <w:div w:id="268316104">
      <w:bodyDiv w:val="1"/>
      <w:marLeft w:val="0"/>
      <w:marRight w:val="0"/>
      <w:marTop w:val="0"/>
      <w:marBottom w:val="0"/>
      <w:divBdr>
        <w:top w:val="none" w:sz="0" w:space="0" w:color="auto"/>
        <w:left w:val="none" w:sz="0" w:space="0" w:color="auto"/>
        <w:bottom w:val="none" w:sz="0" w:space="0" w:color="auto"/>
        <w:right w:val="none" w:sz="0" w:space="0" w:color="auto"/>
      </w:divBdr>
      <w:divsChild>
        <w:div w:id="1484157373">
          <w:marLeft w:val="0"/>
          <w:marRight w:val="0"/>
          <w:marTop w:val="0"/>
          <w:marBottom w:val="0"/>
          <w:divBdr>
            <w:top w:val="none" w:sz="0" w:space="0" w:color="auto"/>
            <w:left w:val="none" w:sz="0" w:space="0" w:color="auto"/>
            <w:bottom w:val="none" w:sz="0" w:space="0" w:color="auto"/>
            <w:right w:val="none" w:sz="0" w:space="0" w:color="auto"/>
          </w:divBdr>
        </w:div>
        <w:div w:id="2001810238">
          <w:marLeft w:val="0"/>
          <w:marRight w:val="0"/>
          <w:marTop w:val="0"/>
          <w:marBottom w:val="0"/>
          <w:divBdr>
            <w:top w:val="none" w:sz="0" w:space="0" w:color="auto"/>
            <w:left w:val="none" w:sz="0" w:space="0" w:color="auto"/>
            <w:bottom w:val="none" w:sz="0" w:space="0" w:color="auto"/>
            <w:right w:val="none" w:sz="0" w:space="0" w:color="auto"/>
          </w:divBdr>
        </w:div>
        <w:div w:id="1438066376">
          <w:marLeft w:val="0"/>
          <w:marRight w:val="0"/>
          <w:marTop w:val="0"/>
          <w:marBottom w:val="0"/>
          <w:divBdr>
            <w:top w:val="none" w:sz="0" w:space="0" w:color="auto"/>
            <w:left w:val="none" w:sz="0" w:space="0" w:color="auto"/>
            <w:bottom w:val="none" w:sz="0" w:space="0" w:color="auto"/>
            <w:right w:val="none" w:sz="0" w:space="0" w:color="auto"/>
          </w:divBdr>
        </w:div>
        <w:div w:id="1534153953">
          <w:marLeft w:val="0"/>
          <w:marRight w:val="0"/>
          <w:marTop w:val="0"/>
          <w:marBottom w:val="0"/>
          <w:divBdr>
            <w:top w:val="none" w:sz="0" w:space="0" w:color="auto"/>
            <w:left w:val="none" w:sz="0" w:space="0" w:color="auto"/>
            <w:bottom w:val="none" w:sz="0" w:space="0" w:color="auto"/>
            <w:right w:val="none" w:sz="0" w:space="0" w:color="auto"/>
          </w:divBdr>
        </w:div>
        <w:div w:id="1243641046">
          <w:marLeft w:val="0"/>
          <w:marRight w:val="0"/>
          <w:marTop w:val="0"/>
          <w:marBottom w:val="0"/>
          <w:divBdr>
            <w:top w:val="none" w:sz="0" w:space="0" w:color="auto"/>
            <w:left w:val="none" w:sz="0" w:space="0" w:color="auto"/>
            <w:bottom w:val="none" w:sz="0" w:space="0" w:color="auto"/>
            <w:right w:val="none" w:sz="0" w:space="0" w:color="auto"/>
          </w:divBdr>
        </w:div>
        <w:div w:id="1550340139">
          <w:marLeft w:val="0"/>
          <w:marRight w:val="0"/>
          <w:marTop w:val="0"/>
          <w:marBottom w:val="0"/>
          <w:divBdr>
            <w:top w:val="none" w:sz="0" w:space="0" w:color="auto"/>
            <w:left w:val="none" w:sz="0" w:space="0" w:color="auto"/>
            <w:bottom w:val="none" w:sz="0" w:space="0" w:color="auto"/>
            <w:right w:val="none" w:sz="0" w:space="0" w:color="auto"/>
          </w:divBdr>
        </w:div>
      </w:divsChild>
    </w:div>
    <w:div w:id="272327206">
      <w:bodyDiv w:val="1"/>
      <w:marLeft w:val="0"/>
      <w:marRight w:val="0"/>
      <w:marTop w:val="0"/>
      <w:marBottom w:val="0"/>
      <w:divBdr>
        <w:top w:val="none" w:sz="0" w:space="0" w:color="auto"/>
        <w:left w:val="none" w:sz="0" w:space="0" w:color="auto"/>
        <w:bottom w:val="none" w:sz="0" w:space="0" w:color="auto"/>
        <w:right w:val="none" w:sz="0" w:space="0" w:color="auto"/>
      </w:divBdr>
      <w:divsChild>
        <w:div w:id="1076166978">
          <w:marLeft w:val="0"/>
          <w:marRight w:val="0"/>
          <w:marTop w:val="0"/>
          <w:marBottom w:val="0"/>
          <w:divBdr>
            <w:top w:val="none" w:sz="0" w:space="0" w:color="auto"/>
            <w:left w:val="none" w:sz="0" w:space="0" w:color="auto"/>
            <w:bottom w:val="none" w:sz="0" w:space="0" w:color="auto"/>
            <w:right w:val="none" w:sz="0" w:space="0" w:color="auto"/>
          </w:divBdr>
        </w:div>
        <w:div w:id="922645716">
          <w:marLeft w:val="0"/>
          <w:marRight w:val="0"/>
          <w:marTop w:val="0"/>
          <w:marBottom w:val="0"/>
          <w:divBdr>
            <w:top w:val="none" w:sz="0" w:space="0" w:color="auto"/>
            <w:left w:val="none" w:sz="0" w:space="0" w:color="auto"/>
            <w:bottom w:val="none" w:sz="0" w:space="0" w:color="auto"/>
            <w:right w:val="none" w:sz="0" w:space="0" w:color="auto"/>
          </w:divBdr>
        </w:div>
      </w:divsChild>
    </w:div>
    <w:div w:id="284702728">
      <w:bodyDiv w:val="1"/>
      <w:marLeft w:val="0"/>
      <w:marRight w:val="0"/>
      <w:marTop w:val="0"/>
      <w:marBottom w:val="0"/>
      <w:divBdr>
        <w:top w:val="none" w:sz="0" w:space="0" w:color="auto"/>
        <w:left w:val="none" w:sz="0" w:space="0" w:color="auto"/>
        <w:bottom w:val="none" w:sz="0" w:space="0" w:color="auto"/>
        <w:right w:val="none" w:sz="0" w:space="0" w:color="auto"/>
      </w:divBdr>
    </w:div>
    <w:div w:id="293559398">
      <w:bodyDiv w:val="1"/>
      <w:marLeft w:val="0"/>
      <w:marRight w:val="0"/>
      <w:marTop w:val="0"/>
      <w:marBottom w:val="0"/>
      <w:divBdr>
        <w:top w:val="none" w:sz="0" w:space="0" w:color="auto"/>
        <w:left w:val="none" w:sz="0" w:space="0" w:color="auto"/>
        <w:bottom w:val="none" w:sz="0" w:space="0" w:color="auto"/>
        <w:right w:val="none" w:sz="0" w:space="0" w:color="auto"/>
      </w:divBdr>
      <w:divsChild>
        <w:div w:id="1596094565">
          <w:marLeft w:val="0"/>
          <w:marRight w:val="0"/>
          <w:marTop w:val="0"/>
          <w:marBottom w:val="0"/>
          <w:divBdr>
            <w:top w:val="none" w:sz="0" w:space="0" w:color="auto"/>
            <w:left w:val="none" w:sz="0" w:space="0" w:color="auto"/>
            <w:bottom w:val="none" w:sz="0" w:space="0" w:color="auto"/>
            <w:right w:val="none" w:sz="0" w:space="0" w:color="auto"/>
          </w:divBdr>
        </w:div>
        <w:div w:id="1815291703">
          <w:marLeft w:val="0"/>
          <w:marRight w:val="0"/>
          <w:marTop w:val="0"/>
          <w:marBottom w:val="0"/>
          <w:divBdr>
            <w:top w:val="none" w:sz="0" w:space="0" w:color="auto"/>
            <w:left w:val="none" w:sz="0" w:space="0" w:color="auto"/>
            <w:bottom w:val="none" w:sz="0" w:space="0" w:color="auto"/>
            <w:right w:val="none" w:sz="0" w:space="0" w:color="auto"/>
          </w:divBdr>
        </w:div>
        <w:div w:id="85733450">
          <w:marLeft w:val="0"/>
          <w:marRight w:val="0"/>
          <w:marTop w:val="0"/>
          <w:marBottom w:val="0"/>
          <w:divBdr>
            <w:top w:val="none" w:sz="0" w:space="0" w:color="auto"/>
            <w:left w:val="none" w:sz="0" w:space="0" w:color="auto"/>
            <w:bottom w:val="none" w:sz="0" w:space="0" w:color="auto"/>
            <w:right w:val="none" w:sz="0" w:space="0" w:color="auto"/>
          </w:divBdr>
        </w:div>
        <w:div w:id="521213414">
          <w:marLeft w:val="0"/>
          <w:marRight w:val="0"/>
          <w:marTop w:val="0"/>
          <w:marBottom w:val="0"/>
          <w:divBdr>
            <w:top w:val="none" w:sz="0" w:space="0" w:color="auto"/>
            <w:left w:val="none" w:sz="0" w:space="0" w:color="auto"/>
            <w:bottom w:val="none" w:sz="0" w:space="0" w:color="auto"/>
            <w:right w:val="none" w:sz="0" w:space="0" w:color="auto"/>
          </w:divBdr>
        </w:div>
        <w:div w:id="723262434">
          <w:marLeft w:val="0"/>
          <w:marRight w:val="0"/>
          <w:marTop w:val="0"/>
          <w:marBottom w:val="0"/>
          <w:divBdr>
            <w:top w:val="none" w:sz="0" w:space="0" w:color="auto"/>
            <w:left w:val="none" w:sz="0" w:space="0" w:color="auto"/>
            <w:bottom w:val="none" w:sz="0" w:space="0" w:color="auto"/>
            <w:right w:val="none" w:sz="0" w:space="0" w:color="auto"/>
          </w:divBdr>
        </w:div>
        <w:div w:id="894126079">
          <w:marLeft w:val="0"/>
          <w:marRight w:val="0"/>
          <w:marTop w:val="0"/>
          <w:marBottom w:val="0"/>
          <w:divBdr>
            <w:top w:val="none" w:sz="0" w:space="0" w:color="auto"/>
            <w:left w:val="none" w:sz="0" w:space="0" w:color="auto"/>
            <w:bottom w:val="none" w:sz="0" w:space="0" w:color="auto"/>
            <w:right w:val="none" w:sz="0" w:space="0" w:color="auto"/>
          </w:divBdr>
        </w:div>
        <w:div w:id="717556750">
          <w:marLeft w:val="0"/>
          <w:marRight w:val="0"/>
          <w:marTop w:val="0"/>
          <w:marBottom w:val="0"/>
          <w:divBdr>
            <w:top w:val="none" w:sz="0" w:space="0" w:color="auto"/>
            <w:left w:val="none" w:sz="0" w:space="0" w:color="auto"/>
            <w:bottom w:val="none" w:sz="0" w:space="0" w:color="auto"/>
            <w:right w:val="none" w:sz="0" w:space="0" w:color="auto"/>
          </w:divBdr>
        </w:div>
      </w:divsChild>
    </w:div>
    <w:div w:id="294021389">
      <w:bodyDiv w:val="1"/>
      <w:marLeft w:val="0"/>
      <w:marRight w:val="0"/>
      <w:marTop w:val="0"/>
      <w:marBottom w:val="0"/>
      <w:divBdr>
        <w:top w:val="none" w:sz="0" w:space="0" w:color="auto"/>
        <w:left w:val="none" w:sz="0" w:space="0" w:color="auto"/>
        <w:bottom w:val="none" w:sz="0" w:space="0" w:color="auto"/>
        <w:right w:val="none" w:sz="0" w:space="0" w:color="auto"/>
      </w:divBdr>
    </w:div>
    <w:div w:id="324820522">
      <w:bodyDiv w:val="1"/>
      <w:marLeft w:val="0"/>
      <w:marRight w:val="0"/>
      <w:marTop w:val="0"/>
      <w:marBottom w:val="0"/>
      <w:divBdr>
        <w:top w:val="none" w:sz="0" w:space="0" w:color="auto"/>
        <w:left w:val="none" w:sz="0" w:space="0" w:color="auto"/>
        <w:bottom w:val="none" w:sz="0" w:space="0" w:color="auto"/>
        <w:right w:val="none" w:sz="0" w:space="0" w:color="auto"/>
      </w:divBdr>
    </w:div>
    <w:div w:id="341469484">
      <w:bodyDiv w:val="1"/>
      <w:marLeft w:val="0"/>
      <w:marRight w:val="0"/>
      <w:marTop w:val="0"/>
      <w:marBottom w:val="0"/>
      <w:divBdr>
        <w:top w:val="none" w:sz="0" w:space="0" w:color="auto"/>
        <w:left w:val="none" w:sz="0" w:space="0" w:color="auto"/>
        <w:bottom w:val="none" w:sz="0" w:space="0" w:color="auto"/>
        <w:right w:val="none" w:sz="0" w:space="0" w:color="auto"/>
      </w:divBdr>
    </w:div>
    <w:div w:id="347685026">
      <w:bodyDiv w:val="1"/>
      <w:marLeft w:val="0"/>
      <w:marRight w:val="0"/>
      <w:marTop w:val="0"/>
      <w:marBottom w:val="0"/>
      <w:divBdr>
        <w:top w:val="none" w:sz="0" w:space="0" w:color="auto"/>
        <w:left w:val="none" w:sz="0" w:space="0" w:color="auto"/>
        <w:bottom w:val="none" w:sz="0" w:space="0" w:color="auto"/>
        <w:right w:val="none" w:sz="0" w:space="0" w:color="auto"/>
      </w:divBdr>
    </w:div>
    <w:div w:id="348532157">
      <w:bodyDiv w:val="1"/>
      <w:marLeft w:val="0"/>
      <w:marRight w:val="0"/>
      <w:marTop w:val="0"/>
      <w:marBottom w:val="0"/>
      <w:divBdr>
        <w:top w:val="none" w:sz="0" w:space="0" w:color="auto"/>
        <w:left w:val="none" w:sz="0" w:space="0" w:color="auto"/>
        <w:bottom w:val="none" w:sz="0" w:space="0" w:color="auto"/>
        <w:right w:val="none" w:sz="0" w:space="0" w:color="auto"/>
      </w:divBdr>
    </w:div>
    <w:div w:id="348601090">
      <w:bodyDiv w:val="1"/>
      <w:marLeft w:val="0"/>
      <w:marRight w:val="0"/>
      <w:marTop w:val="0"/>
      <w:marBottom w:val="0"/>
      <w:divBdr>
        <w:top w:val="none" w:sz="0" w:space="0" w:color="auto"/>
        <w:left w:val="none" w:sz="0" w:space="0" w:color="auto"/>
        <w:bottom w:val="none" w:sz="0" w:space="0" w:color="auto"/>
        <w:right w:val="none" w:sz="0" w:space="0" w:color="auto"/>
      </w:divBdr>
      <w:divsChild>
        <w:div w:id="1889678590">
          <w:marLeft w:val="0"/>
          <w:marRight w:val="0"/>
          <w:marTop w:val="0"/>
          <w:marBottom w:val="0"/>
          <w:divBdr>
            <w:top w:val="none" w:sz="0" w:space="0" w:color="auto"/>
            <w:left w:val="none" w:sz="0" w:space="0" w:color="auto"/>
            <w:bottom w:val="none" w:sz="0" w:space="0" w:color="auto"/>
            <w:right w:val="none" w:sz="0" w:space="0" w:color="auto"/>
          </w:divBdr>
          <w:divsChild>
            <w:div w:id="1062485406">
              <w:marLeft w:val="0"/>
              <w:marRight w:val="0"/>
              <w:marTop w:val="0"/>
              <w:marBottom w:val="0"/>
              <w:divBdr>
                <w:top w:val="none" w:sz="0" w:space="0" w:color="auto"/>
                <w:left w:val="none" w:sz="0" w:space="0" w:color="auto"/>
                <w:bottom w:val="none" w:sz="0" w:space="0" w:color="auto"/>
                <w:right w:val="none" w:sz="0" w:space="0" w:color="auto"/>
              </w:divBdr>
              <w:divsChild>
                <w:div w:id="1927184044">
                  <w:marLeft w:val="0"/>
                  <w:marRight w:val="0"/>
                  <w:marTop w:val="0"/>
                  <w:marBottom w:val="0"/>
                  <w:divBdr>
                    <w:top w:val="none" w:sz="0" w:space="0" w:color="auto"/>
                    <w:left w:val="none" w:sz="0" w:space="0" w:color="auto"/>
                    <w:bottom w:val="none" w:sz="0" w:space="0" w:color="auto"/>
                    <w:right w:val="none" w:sz="0" w:space="0" w:color="auto"/>
                  </w:divBdr>
                  <w:divsChild>
                    <w:div w:id="85526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988203">
      <w:bodyDiv w:val="1"/>
      <w:marLeft w:val="0"/>
      <w:marRight w:val="0"/>
      <w:marTop w:val="0"/>
      <w:marBottom w:val="0"/>
      <w:divBdr>
        <w:top w:val="none" w:sz="0" w:space="0" w:color="auto"/>
        <w:left w:val="none" w:sz="0" w:space="0" w:color="auto"/>
        <w:bottom w:val="none" w:sz="0" w:space="0" w:color="auto"/>
        <w:right w:val="none" w:sz="0" w:space="0" w:color="auto"/>
      </w:divBdr>
    </w:div>
    <w:div w:id="360476363">
      <w:bodyDiv w:val="1"/>
      <w:marLeft w:val="0"/>
      <w:marRight w:val="0"/>
      <w:marTop w:val="0"/>
      <w:marBottom w:val="0"/>
      <w:divBdr>
        <w:top w:val="none" w:sz="0" w:space="0" w:color="auto"/>
        <w:left w:val="none" w:sz="0" w:space="0" w:color="auto"/>
        <w:bottom w:val="none" w:sz="0" w:space="0" w:color="auto"/>
        <w:right w:val="none" w:sz="0" w:space="0" w:color="auto"/>
      </w:divBdr>
    </w:div>
    <w:div w:id="364058323">
      <w:bodyDiv w:val="1"/>
      <w:marLeft w:val="0"/>
      <w:marRight w:val="0"/>
      <w:marTop w:val="0"/>
      <w:marBottom w:val="0"/>
      <w:divBdr>
        <w:top w:val="none" w:sz="0" w:space="0" w:color="auto"/>
        <w:left w:val="none" w:sz="0" w:space="0" w:color="auto"/>
        <w:bottom w:val="none" w:sz="0" w:space="0" w:color="auto"/>
        <w:right w:val="none" w:sz="0" w:space="0" w:color="auto"/>
      </w:divBdr>
      <w:divsChild>
        <w:div w:id="1878275238">
          <w:marLeft w:val="0"/>
          <w:marRight w:val="0"/>
          <w:marTop w:val="0"/>
          <w:marBottom w:val="0"/>
          <w:divBdr>
            <w:top w:val="none" w:sz="0" w:space="0" w:color="auto"/>
            <w:left w:val="none" w:sz="0" w:space="0" w:color="auto"/>
            <w:bottom w:val="none" w:sz="0" w:space="0" w:color="auto"/>
            <w:right w:val="none" w:sz="0" w:space="0" w:color="auto"/>
          </w:divBdr>
        </w:div>
        <w:div w:id="1835955535">
          <w:marLeft w:val="0"/>
          <w:marRight w:val="0"/>
          <w:marTop w:val="0"/>
          <w:marBottom w:val="0"/>
          <w:divBdr>
            <w:top w:val="none" w:sz="0" w:space="0" w:color="auto"/>
            <w:left w:val="none" w:sz="0" w:space="0" w:color="auto"/>
            <w:bottom w:val="none" w:sz="0" w:space="0" w:color="auto"/>
            <w:right w:val="none" w:sz="0" w:space="0" w:color="auto"/>
          </w:divBdr>
        </w:div>
        <w:div w:id="2075734128">
          <w:marLeft w:val="0"/>
          <w:marRight w:val="0"/>
          <w:marTop w:val="0"/>
          <w:marBottom w:val="0"/>
          <w:divBdr>
            <w:top w:val="none" w:sz="0" w:space="0" w:color="auto"/>
            <w:left w:val="none" w:sz="0" w:space="0" w:color="auto"/>
            <w:bottom w:val="none" w:sz="0" w:space="0" w:color="auto"/>
            <w:right w:val="none" w:sz="0" w:space="0" w:color="auto"/>
          </w:divBdr>
        </w:div>
        <w:div w:id="1385062061">
          <w:marLeft w:val="0"/>
          <w:marRight w:val="0"/>
          <w:marTop w:val="0"/>
          <w:marBottom w:val="0"/>
          <w:divBdr>
            <w:top w:val="none" w:sz="0" w:space="0" w:color="auto"/>
            <w:left w:val="none" w:sz="0" w:space="0" w:color="auto"/>
            <w:bottom w:val="none" w:sz="0" w:space="0" w:color="auto"/>
            <w:right w:val="none" w:sz="0" w:space="0" w:color="auto"/>
          </w:divBdr>
        </w:div>
        <w:div w:id="987630285">
          <w:marLeft w:val="0"/>
          <w:marRight w:val="0"/>
          <w:marTop w:val="0"/>
          <w:marBottom w:val="0"/>
          <w:divBdr>
            <w:top w:val="none" w:sz="0" w:space="0" w:color="auto"/>
            <w:left w:val="none" w:sz="0" w:space="0" w:color="auto"/>
            <w:bottom w:val="none" w:sz="0" w:space="0" w:color="auto"/>
            <w:right w:val="none" w:sz="0" w:space="0" w:color="auto"/>
          </w:divBdr>
        </w:div>
        <w:div w:id="1925996206">
          <w:marLeft w:val="0"/>
          <w:marRight w:val="0"/>
          <w:marTop w:val="0"/>
          <w:marBottom w:val="0"/>
          <w:divBdr>
            <w:top w:val="none" w:sz="0" w:space="0" w:color="auto"/>
            <w:left w:val="none" w:sz="0" w:space="0" w:color="auto"/>
            <w:bottom w:val="none" w:sz="0" w:space="0" w:color="auto"/>
            <w:right w:val="none" w:sz="0" w:space="0" w:color="auto"/>
          </w:divBdr>
        </w:div>
        <w:div w:id="1825391793">
          <w:marLeft w:val="0"/>
          <w:marRight w:val="0"/>
          <w:marTop w:val="0"/>
          <w:marBottom w:val="0"/>
          <w:divBdr>
            <w:top w:val="none" w:sz="0" w:space="0" w:color="auto"/>
            <w:left w:val="none" w:sz="0" w:space="0" w:color="auto"/>
            <w:bottom w:val="none" w:sz="0" w:space="0" w:color="auto"/>
            <w:right w:val="none" w:sz="0" w:space="0" w:color="auto"/>
          </w:divBdr>
        </w:div>
        <w:div w:id="1765347495">
          <w:marLeft w:val="0"/>
          <w:marRight w:val="0"/>
          <w:marTop w:val="0"/>
          <w:marBottom w:val="0"/>
          <w:divBdr>
            <w:top w:val="none" w:sz="0" w:space="0" w:color="auto"/>
            <w:left w:val="none" w:sz="0" w:space="0" w:color="auto"/>
            <w:bottom w:val="none" w:sz="0" w:space="0" w:color="auto"/>
            <w:right w:val="none" w:sz="0" w:space="0" w:color="auto"/>
          </w:divBdr>
        </w:div>
        <w:div w:id="1798454566">
          <w:marLeft w:val="0"/>
          <w:marRight w:val="0"/>
          <w:marTop w:val="0"/>
          <w:marBottom w:val="0"/>
          <w:divBdr>
            <w:top w:val="none" w:sz="0" w:space="0" w:color="auto"/>
            <w:left w:val="none" w:sz="0" w:space="0" w:color="auto"/>
            <w:bottom w:val="none" w:sz="0" w:space="0" w:color="auto"/>
            <w:right w:val="none" w:sz="0" w:space="0" w:color="auto"/>
          </w:divBdr>
        </w:div>
        <w:div w:id="2088961039">
          <w:marLeft w:val="0"/>
          <w:marRight w:val="0"/>
          <w:marTop w:val="0"/>
          <w:marBottom w:val="0"/>
          <w:divBdr>
            <w:top w:val="none" w:sz="0" w:space="0" w:color="auto"/>
            <w:left w:val="none" w:sz="0" w:space="0" w:color="auto"/>
            <w:bottom w:val="none" w:sz="0" w:space="0" w:color="auto"/>
            <w:right w:val="none" w:sz="0" w:space="0" w:color="auto"/>
          </w:divBdr>
        </w:div>
        <w:div w:id="1216282791">
          <w:marLeft w:val="0"/>
          <w:marRight w:val="0"/>
          <w:marTop w:val="0"/>
          <w:marBottom w:val="0"/>
          <w:divBdr>
            <w:top w:val="none" w:sz="0" w:space="0" w:color="auto"/>
            <w:left w:val="none" w:sz="0" w:space="0" w:color="auto"/>
            <w:bottom w:val="none" w:sz="0" w:space="0" w:color="auto"/>
            <w:right w:val="none" w:sz="0" w:space="0" w:color="auto"/>
          </w:divBdr>
        </w:div>
        <w:div w:id="283970986">
          <w:marLeft w:val="0"/>
          <w:marRight w:val="0"/>
          <w:marTop w:val="0"/>
          <w:marBottom w:val="0"/>
          <w:divBdr>
            <w:top w:val="none" w:sz="0" w:space="0" w:color="auto"/>
            <w:left w:val="none" w:sz="0" w:space="0" w:color="auto"/>
            <w:bottom w:val="none" w:sz="0" w:space="0" w:color="auto"/>
            <w:right w:val="none" w:sz="0" w:space="0" w:color="auto"/>
          </w:divBdr>
        </w:div>
        <w:div w:id="1011834407">
          <w:marLeft w:val="0"/>
          <w:marRight w:val="0"/>
          <w:marTop w:val="0"/>
          <w:marBottom w:val="0"/>
          <w:divBdr>
            <w:top w:val="none" w:sz="0" w:space="0" w:color="auto"/>
            <w:left w:val="none" w:sz="0" w:space="0" w:color="auto"/>
            <w:bottom w:val="none" w:sz="0" w:space="0" w:color="auto"/>
            <w:right w:val="none" w:sz="0" w:space="0" w:color="auto"/>
          </w:divBdr>
        </w:div>
        <w:div w:id="375854033">
          <w:marLeft w:val="0"/>
          <w:marRight w:val="0"/>
          <w:marTop w:val="0"/>
          <w:marBottom w:val="0"/>
          <w:divBdr>
            <w:top w:val="none" w:sz="0" w:space="0" w:color="auto"/>
            <w:left w:val="none" w:sz="0" w:space="0" w:color="auto"/>
            <w:bottom w:val="none" w:sz="0" w:space="0" w:color="auto"/>
            <w:right w:val="none" w:sz="0" w:space="0" w:color="auto"/>
          </w:divBdr>
        </w:div>
        <w:div w:id="1196431728">
          <w:marLeft w:val="0"/>
          <w:marRight w:val="0"/>
          <w:marTop w:val="0"/>
          <w:marBottom w:val="0"/>
          <w:divBdr>
            <w:top w:val="none" w:sz="0" w:space="0" w:color="auto"/>
            <w:left w:val="none" w:sz="0" w:space="0" w:color="auto"/>
            <w:bottom w:val="none" w:sz="0" w:space="0" w:color="auto"/>
            <w:right w:val="none" w:sz="0" w:space="0" w:color="auto"/>
          </w:divBdr>
        </w:div>
        <w:div w:id="1845783266">
          <w:marLeft w:val="0"/>
          <w:marRight w:val="0"/>
          <w:marTop w:val="0"/>
          <w:marBottom w:val="0"/>
          <w:divBdr>
            <w:top w:val="none" w:sz="0" w:space="0" w:color="auto"/>
            <w:left w:val="none" w:sz="0" w:space="0" w:color="auto"/>
            <w:bottom w:val="none" w:sz="0" w:space="0" w:color="auto"/>
            <w:right w:val="none" w:sz="0" w:space="0" w:color="auto"/>
          </w:divBdr>
        </w:div>
        <w:div w:id="46421622">
          <w:marLeft w:val="0"/>
          <w:marRight w:val="0"/>
          <w:marTop w:val="0"/>
          <w:marBottom w:val="0"/>
          <w:divBdr>
            <w:top w:val="none" w:sz="0" w:space="0" w:color="auto"/>
            <w:left w:val="none" w:sz="0" w:space="0" w:color="auto"/>
            <w:bottom w:val="none" w:sz="0" w:space="0" w:color="auto"/>
            <w:right w:val="none" w:sz="0" w:space="0" w:color="auto"/>
          </w:divBdr>
        </w:div>
      </w:divsChild>
    </w:div>
    <w:div w:id="399448272">
      <w:bodyDiv w:val="1"/>
      <w:marLeft w:val="0"/>
      <w:marRight w:val="0"/>
      <w:marTop w:val="0"/>
      <w:marBottom w:val="0"/>
      <w:divBdr>
        <w:top w:val="none" w:sz="0" w:space="0" w:color="auto"/>
        <w:left w:val="none" w:sz="0" w:space="0" w:color="auto"/>
        <w:bottom w:val="none" w:sz="0" w:space="0" w:color="auto"/>
        <w:right w:val="none" w:sz="0" w:space="0" w:color="auto"/>
      </w:divBdr>
    </w:div>
    <w:div w:id="413864443">
      <w:bodyDiv w:val="1"/>
      <w:marLeft w:val="0"/>
      <w:marRight w:val="0"/>
      <w:marTop w:val="0"/>
      <w:marBottom w:val="0"/>
      <w:divBdr>
        <w:top w:val="none" w:sz="0" w:space="0" w:color="auto"/>
        <w:left w:val="none" w:sz="0" w:space="0" w:color="auto"/>
        <w:bottom w:val="none" w:sz="0" w:space="0" w:color="auto"/>
        <w:right w:val="none" w:sz="0" w:space="0" w:color="auto"/>
      </w:divBdr>
    </w:div>
    <w:div w:id="431165235">
      <w:bodyDiv w:val="1"/>
      <w:marLeft w:val="0"/>
      <w:marRight w:val="0"/>
      <w:marTop w:val="0"/>
      <w:marBottom w:val="0"/>
      <w:divBdr>
        <w:top w:val="none" w:sz="0" w:space="0" w:color="auto"/>
        <w:left w:val="none" w:sz="0" w:space="0" w:color="auto"/>
        <w:bottom w:val="none" w:sz="0" w:space="0" w:color="auto"/>
        <w:right w:val="none" w:sz="0" w:space="0" w:color="auto"/>
      </w:divBdr>
    </w:div>
    <w:div w:id="433786083">
      <w:bodyDiv w:val="1"/>
      <w:marLeft w:val="0"/>
      <w:marRight w:val="0"/>
      <w:marTop w:val="0"/>
      <w:marBottom w:val="0"/>
      <w:divBdr>
        <w:top w:val="none" w:sz="0" w:space="0" w:color="auto"/>
        <w:left w:val="none" w:sz="0" w:space="0" w:color="auto"/>
        <w:bottom w:val="none" w:sz="0" w:space="0" w:color="auto"/>
        <w:right w:val="none" w:sz="0" w:space="0" w:color="auto"/>
      </w:divBdr>
    </w:div>
    <w:div w:id="440608125">
      <w:bodyDiv w:val="1"/>
      <w:marLeft w:val="0"/>
      <w:marRight w:val="0"/>
      <w:marTop w:val="0"/>
      <w:marBottom w:val="0"/>
      <w:divBdr>
        <w:top w:val="none" w:sz="0" w:space="0" w:color="auto"/>
        <w:left w:val="none" w:sz="0" w:space="0" w:color="auto"/>
        <w:bottom w:val="none" w:sz="0" w:space="0" w:color="auto"/>
        <w:right w:val="none" w:sz="0" w:space="0" w:color="auto"/>
      </w:divBdr>
    </w:div>
    <w:div w:id="450366523">
      <w:bodyDiv w:val="1"/>
      <w:marLeft w:val="0"/>
      <w:marRight w:val="0"/>
      <w:marTop w:val="0"/>
      <w:marBottom w:val="0"/>
      <w:divBdr>
        <w:top w:val="none" w:sz="0" w:space="0" w:color="auto"/>
        <w:left w:val="none" w:sz="0" w:space="0" w:color="auto"/>
        <w:bottom w:val="none" w:sz="0" w:space="0" w:color="auto"/>
        <w:right w:val="none" w:sz="0" w:space="0" w:color="auto"/>
      </w:divBdr>
    </w:div>
    <w:div w:id="474566947">
      <w:bodyDiv w:val="1"/>
      <w:marLeft w:val="0"/>
      <w:marRight w:val="0"/>
      <w:marTop w:val="0"/>
      <w:marBottom w:val="0"/>
      <w:divBdr>
        <w:top w:val="none" w:sz="0" w:space="0" w:color="auto"/>
        <w:left w:val="none" w:sz="0" w:space="0" w:color="auto"/>
        <w:bottom w:val="none" w:sz="0" w:space="0" w:color="auto"/>
        <w:right w:val="none" w:sz="0" w:space="0" w:color="auto"/>
      </w:divBdr>
    </w:div>
    <w:div w:id="494957941">
      <w:bodyDiv w:val="1"/>
      <w:marLeft w:val="0"/>
      <w:marRight w:val="0"/>
      <w:marTop w:val="0"/>
      <w:marBottom w:val="0"/>
      <w:divBdr>
        <w:top w:val="none" w:sz="0" w:space="0" w:color="auto"/>
        <w:left w:val="none" w:sz="0" w:space="0" w:color="auto"/>
        <w:bottom w:val="none" w:sz="0" w:space="0" w:color="auto"/>
        <w:right w:val="none" w:sz="0" w:space="0" w:color="auto"/>
      </w:divBdr>
    </w:div>
    <w:div w:id="499466639">
      <w:bodyDiv w:val="1"/>
      <w:marLeft w:val="0"/>
      <w:marRight w:val="0"/>
      <w:marTop w:val="0"/>
      <w:marBottom w:val="0"/>
      <w:divBdr>
        <w:top w:val="none" w:sz="0" w:space="0" w:color="auto"/>
        <w:left w:val="none" w:sz="0" w:space="0" w:color="auto"/>
        <w:bottom w:val="none" w:sz="0" w:space="0" w:color="auto"/>
        <w:right w:val="none" w:sz="0" w:space="0" w:color="auto"/>
      </w:divBdr>
    </w:div>
    <w:div w:id="512040175">
      <w:bodyDiv w:val="1"/>
      <w:marLeft w:val="0"/>
      <w:marRight w:val="0"/>
      <w:marTop w:val="0"/>
      <w:marBottom w:val="0"/>
      <w:divBdr>
        <w:top w:val="none" w:sz="0" w:space="0" w:color="auto"/>
        <w:left w:val="none" w:sz="0" w:space="0" w:color="auto"/>
        <w:bottom w:val="none" w:sz="0" w:space="0" w:color="auto"/>
        <w:right w:val="none" w:sz="0" w:space="0" w:color="auto"/>
      </w:divBdr>
    </w:div>
    <w:div w:id="522280871">
      <w:bodyDiv w:val="1"/>
      <w:marLeft w:val="0"/>
      <w:marRight w:val="0"/>
      <w:marTop w:val="0"/>
      <w:marBottom w:val="0"/>
      <w:divBdr>
        <w:top w:val="none" w:sz="0" w:space="0" w:color="auto"/>
        <w:left w:val="none" w:sz="0" w:space="0" w:color="auto"/>
        <w:bottom w:val="none" w:sz="0" w:space="0" w:color="auto"/>
        <w:right w:val="none" w:sz="0" w:space="0" w:color="auto"/>
      </w:divBdr>
    </w:div>
    <w:div w:id="528031556">
      <w:bodyDiv w:val="1"/>
      <w:marLeft w:val="0"/>
      <w:marRight w:val="0"/>
      <w:marTop w:val="0"/>
      <w:marBottom w:val="0"/>
      <w:divBdr>
        <w:top w:val="none" w:sz="0" w:space="0" w:color="auto"/>
        <w:left w:val="none" w:sz="0" w:space="0" w:color="auto"/>
        <w:bottom w:val="none" w:sz="0" w:space="0" w:color="auto"/>
        <w:right w:val="none" w:sz="0" w:space="0" w:color="auto"/>
      </w:divBdr>
    </w:div>
    <w:div w:id="533419506">
      <w:bodyDiv w:val="1"/>
      <w:marLeft w:val="0"/>
      <w:marRight w:val="0"/>
      <w:marTop w:val="0"/>
      <w:marBottom w:val="0"/>
      <w:divBdr>
        <w:top w:val="none" w:sz="0" w:space="0" w:color="auto"/>
        <w:left w:val="none" w:sz="0" w:space="0" w:color="auto"/>
        <w:bottom w:val="none" w:sz="0" w:space="0" w:color="auto"/>
        <w:right w:val="none" w:sz="0" w:space="0" w:color="auto"/>
      </w:divBdr>
      <w:divsChild>
        <w:div w:id="1307785477">
          <w:marLeft w:val="0"/>
          <w:marRight w:val="0"/>
          <w:marTop w:val="0"/>
          <w:marBottom w:val="0"/>
          <w:divBdr>
            <w:top w:val="none" w:sz="0" w:space="0" w:color="auto"/>
            <w:left w:val="none" w:sz="0" w:space="0" w:color="auto"/>
            <w:bottom w:val="none" w:sz="0" w:space="0" w:color="auto"/>
            <w:right w:val="none" w:sz="0" w:space="0" w:color="auto"/>
          </w:divBdr>
          <w:divsChild>
            <w:div w:id="1640189606">
              <w:marLeft w:val="0"/>
              <w:marRight w:val="0"/>
              <w:marTop w:val="0"/>
              <w:marBottom w:val="0"/>
              <w:divBdr>
                <w:top w:val="none" w:sz="0" w:space="0" w:color="auto"/>
                <w:left w:val="none" w:sz="0" w:space="0" w:color="auto"/>
                <w:bottom w:val="none" w:sz="0" w:space="0" w:color="auto"/>
                <w:right w:val="none" w:sz="0" w:space="0" w:color="auto"/>
              </w:divBdr>
              <w:divsChild>
                <w:div w:id="381831392">
                  <w:marLeft w:val="0"/>
                  <w:marRight w:val="0"/>
                  <w:marTop w:val="0"/>
                  <w:marBottom w:val="0"/>
                  <w:divBdr>
                    <w:top w:val="none" w:sz="0" w:space="0" w:color="auto"/>
                    <w:left w:val="none" w:sz="0" w:space="0" w:color="auto"/>
                    <w:bottom w:val="none" w:sz="0" w:space="0" w:color="auto"/>
                    <w:right w:val="none" w:sz="0" w:space="0" w:color="auto"/>
                  </w:divBdr>
                  <w:divsChild>
                    <w:div w:id="31872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310753">
      <w:bodyDiv w:val="1"/>
      <w:marLeft w:val="0"/>
      <w:marRight w:val="0"/>
      <w:marTop w:val="0"/>
      <w:marBottom w:val="0"/>
      <w:divBdr>
        <w:top w:val="none" w:sz="0" w:space="0" w:color="auto"/>
        <w:left w:val="none" w:sz="0" w:space="0" w:color="auto"/>
        <w:bottom w:val="none" w:sz="0" w:space="0" w:color="auto"/>
        <w:right w:val="none" w:sz="0" w:space="0" w:color="auto"/>
      </w:divBdr>
    </w:div>
    <w:div w:id="552541758">
      <w:bodyDiv w:val="1"/>
      <w:marLeft w:val="0"/>
      <w:marRight w:val="0"/>
      <w:marTop w:val="0"/>
      <w:marBottom w:val="0"/>
      <w:divBdr>
        <w:top w:val="none" w:sz="0" w:space="0" w:color="auto"/>
        <w:left w:val="none" w:sz="0" w:space="0" w:color="auto"/>
        <w:bottom w:val="none" w:sz="0" w:space="0" w:color="auto"/>
        <w:right w:val="none" w:sz="0" w:space="0" w:color="auto"/>
      </w:divBdr>
    </w:div>
    <w:div w:id="559905306">
      <w:bodyDiv w:val="1"/>
      <w:marLeft w:val="0"/>
      <w:marRight w:val="0"/>
      <w:marTop w:val="0"/>
      <w:marBottom w:val="0"/>
      <w:divBdr>
        <w:top w:val="none" w:sz="0" w:space="0" w:color="auto"/>
        <w:left w:val="none" w:sz="0" w:space="0" w:color="auto"/>
        <w:bottom w:val="none" w:sz="0" w:space="0" w:color="auto"/>
        <w:right w:val="none" w:sz="0" w:space="0" w:color="auto"/>
      </w:divBdr>
    </w:div>
    <w:div w:id="565841201">
      <w:bodyDiv w:val="1"/>
      <w:marLeft w:val="0"/>
      <w:marRight w:val="0"/>
      <w:marTop w:val="0"/>
      <w:marBottom w:val="0"/>
      <w:divBdr>
        <w:top w:val="none" w:sz="0" w:space="0" w:color="auto"/>
        <w:left w:val="none" w:sz="0" w:space="0" w:color="auto"/>
        <w:bottom w:val="none" w:sz="0" w:space="0" w:color="auto"/>
        <w:right w:val="none" w:sz="0" w:space="0" w:color="auto"/>
      </w:divBdr>
      <w:divsChild>
        <w:div w:id="1732800854">
          <w:marLeft w:val="0"/>
          <w:marRight w:val="0"/>
          <w:marTop w:val="0"/>
          <w:marBottom w:val="0"/>
          <w:divBdr>
            <w:top w:val="none" w:sz="0" w:space="0" w:color="auto"/>
            <w:left w:val="none" w:sz="0" w:space="0" w:color="auto"/>
            <w:bottom w:val="none" w:sz="0" w:space="0" w:color="auto"/>
            <w:right w:val="none" w:sz="0" w:space="0" w:color="auto"/>
          </w:divBdr>
          <w:divsChild>
            <w:div w:id="1333874302">
              <w:marLeft w:val="0"/>
              <w:marRight w:val="0"/>
              <w:marTop w:val="0"/>
              <w:marBottom w:val="0"/>
              <w:divBdr>
                <w:top w:val="none" w:sz="0" w:space="0" w:color="auto"/>
                <w:left w:val="none" w:sz="0" w:space="0" w:color="auto"/>
                <w:bottom w:val="none" w:sz="0" w:space="0" w:color="auto"/>
                <w:right w:val="none" w:sz="0" w:space="0" w:color="auto"/>
              </w:divBdr>
              <w:divsChild>
                <w:div w:id="1701393380">
                  <w:marLeft w:val="0"/>
                  <w:marRight w:val="0"/>
                  <w:marTop w:val="0"/>
                  <w:marBottom w:val="0"/>
                  <w:divBdr>
                    <w:top w:val="none" w:sz="0" w:space="0" w:color="auto"/>
                    <w:left w:val="none" w:sz="0" w:space="0" w:color="auto"/>
                    <w:bottom w:val="none" w:sz="0" w:space="0" w:color="auto"/>
                    <w:right w:val="none" w:sz="0" w:space="0" w:color="auto"/>
                  </w:divBdr>
                  <w:divsChild>
                    <w:div w:id="96765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0970294">
      <w:bodyDiv w:val="1"/>
      <w:marLeft w:val="0"/>
      <w:marRight w:val="0"/>
      <w:marTop w:val="0"/>
      <w:marBottom w:val="0"/>
      <w:divBdr>
        <w:top w:val="none" w:sz="0" w:space="0" w:color="auto"/>
        <w:left w:val="none" w:sz="0" w:space="0" w:color="auto"/>
        <w:bottom w:val="none" w:sz="0" w:space="0" w:color="auto"/>
        <w:right w:val="none" w:sz="0" w:space="0" w:color="auto"/>
      </w:divBdr>
    </w:div>
    <w:div w:id="608857797">
      <w:bodyDiv w:val="1"/>
      <w:marLeft w:val="0"/>
      <w:marRight w:val="0"/>
      <w:marTop w:val="0"/>
      <w:marBottom w:val="0"/>
      <w:divBdr>
        <w:top w:val="none" w:sz="0" w:space="0" w:color="auto"/>
        <w:left w:val="none" w:sz="0" w:space="0" w:color="auto"/>
        <w:bottom w:val="none" w:sz="0" w:space="0" w:color="auto"/>
        <w:right w:val="none" w:sz="0" w:space="0" w:color="auto"/>
      </w:divBdr>
    </w:div>
    <w:div w:id="609551234">
      <w:bodyDiv w:val="1"/>
      <w:marLeft w:val="0"/>
      <w:marRight w:val="0"/>
      <w:marTop w:val="0"/>
      <w:marBottom w:val="0"/>
      <w:divBdr>
        <w:top w:val="none" w:sz="0" w:space="0" w:color="auto"/>
        <w:left w:val="none" w:sz="0" w:space="0" w:color="auto"/>
        <w:bottom w:val="none" w:sz="0" w:space="0" w:color="auto"/>
        <w:right w:val="none" w:sz="0" w:space="0" w:color="auto"/>
      </w:divBdr>
    </w:div>
    <w:div w:id="622662311">
      <w:bodyDiv w:val="1"/>
      <w:marLeft w:val="0"/>
      <w:marRight w:val="0"/>
      <w:marTop w:val="0"/>
      <w:marBottom w:val="0"/>
      <w:divBdr>
        <w:top w:val="none" w:sz="0" w:space="0" w:color="auto"/>
        <w:left w:val="none" w:sz="0" w:space="0" w:color="auto"/>
        <w:bottom w:val="none" w:sz="0" w:space="0" w:color="auto"/>
        <w:right w:val="none" w:sz="0" w:space="0" w:color="auto"/>
      </w:divBdr>
    </w:div>
    <w:div w:id="629281828">
      <w:bodyDiv w:val="1"/>
      <w:marLeft w:val="0"/>
      <w:marRight w:val="0"/>
      <w:marTop w:val="0"/>
      <w:marBottom w:val="0"/>
      <w:divBdr>
        <w:top w:val="none" w:sz="0" w:space="0" w:color="auto"/>
        <w:left w:val="none" w:sz="0" w:space="0" w:color="auto"/>
        <w:bottom w:val="none" w:sz="0" w:space="0" w:color="auto"/>
        <w:right w:val="none" w:sz="0" w:space="0" w:color="auto"/>
      </w:divBdr>
    </w:div>
    <w:div w:id="630594681">
      <w:bodyDiv w:val="1"/>
      <w:marLeft w:val="0"/>
      <w:marRight w:val="0"/>
      <w:marTop w:val="0"/>
      <w:marBottom w:val="0"/>
      <w:divBdr>
        <w:top w:val="none" w:sz="0" w:space="0" w:color="auto"/>
        <w:left w:val="none" w:sz="0" w:space="0" w:color="auto"/>
        <w:bottom w:val="none" w:sz="0" w:space="0" w:color="auto"/>
        <w:right w:val="none" w:sz="0" w:space="0" w:color="auto"/>
      </w:divBdr>
    </w:div>
    <w:div w:id="633099209">
      <w:bodyDiv w:val="1"/>
      <w:marLeft w:val="0"/>
      <w:marRight w:val="0"/>
      <w:marTop w:val="0"/>
      <w:marBottom w:val="0"/>
      <w:divBdr>
        <w:top w:val="none" w:sz="0" w:space="0" w:color="auto"/>
        <w:left w:val="none" w:sz="0" w:space="0" w:color="auto"/>
        <w:bottom w:val="none" w:sz="0" w:space="0" w:color="auto"/>
        <w:right w:val="none" w:sz="0" w:space="0" w:color="auto"/>
      </w:divBdr>
    </w:div>
    <w:div w:id="633365773">
      <w:bodyDiv w:val="1"/>
      <w:marLeft w:val="0"/>
      <w:marRight w:val="0"/>
      <w:marTop w:val="0"/>
      <w:marBottom w:val="0"/>
      <w:divBdr>
        <w:top w:val="none" w:sz="0" w:space="0" w:color="auto"/>
        <w:left w:val="none" w:sz="0" w:space="0" w:color="auto"/>
        <w:bottom w:val="none" w:sz="0" w:space="0" w:color="auto"/>
        <w:right w:val="none" w:sz="0" w:space="0" w:color="auto"/>
      </w:divBdr>
    </w:div>
    <w:div w:id="649141091">
      <w:bodyDiv w:val="1"/>
      <w:marLeft w:val="0"/>
      <w:marRight w:val="0"/>
      <w:marTop w:val="0"/>
      <w:marBottom w:val="0"/>
      <w:divBdr>
        <w:top w:val="none" w:sz="0" w:space="0" w:color="auto"/>
        <w:left w:val="none" w:sz="0" w:space="0" w:color="auto"/>
        <w:bottom w:val="none" w:sz="0" w:space="0" w:color="auto"/>
        <w:right w:val="none" w:sz="0" w:space="0" w:color="auto"/>
      </w:divBdr>
    </w:div>
    <w:div w:id="651838304">
      <w:bodyDiv w:val="1"/>
      <w:marLeft w:val="0"/>
      <w:marRight w:val="0"/>
      <w:marTop w:val="0"/>
      <w:marBottom w:val="0"/>
      <w:divBdr>
        <w:top w:val="none" w:sz="0" w:space="0" w:color="auto"/>
        <w:left w:val="none" w:sz="0" w:space="0" w:color="auto"/>
        <w:bottom w:val="none" w:sz="0" w:space="0" w:color="auto"/>
        <w:right w:val="none" w:sz="0" w:space="0" w:color="auto"/>
      </w:divBdr>
    </w:div>
    <w:div w:id="660696592">
      <w:bodyDiv w:val="1"/>
      <w:marLeft w:val="0"/>
      <w:marRight w:val="0"/>
      <w:marTop w:val="0"/>
      <w:marBottom w:val="0"/>
      <w:divBdr>
        <w:top w:val="none" w:sz="0" w:space="0" w:color="auto"/>
        <w:left w:val="none" w:sz="0" w:space="0" w:color="auto"/>
        <w:bottom w:val="none" w:sz="0" w:space="0" w:color="auto"/>
        <w:right w:val="none" w:sz="0" w:space="0" w:color="auto"/>
      </w:divBdr>
      <w:divsChild>
        <w:div w:id="94982931">
          <w:marLeft w:val="0"/>
          <w:marRight w:val="0"/>
          <w:marTop w:val="0"/>
          <w:marBottom w:val="0"/>
          <w:divBdr>
            <w:top w:val="none" w:sz="0" w:space="0" w:color="auto"/>
            <w:left w:val="none" w:sz="0" w:space="0" w:color="auto"/>
            <w:bottom w:val="none" w:sz="0" w:space="0" w:color="auto"/>
            <w:right w:val="none" w:sz="0" w:space="0" w:color="auto"/>
          </w:divBdr>
          <w:divsChild>
            <w:div w:id="250243196">
              <w:marLeft w:val="0"/>
              <w:marRight w:val="0"/>
              <w:marTop w:val="0"/>
              <w:marBottom w:val="0"/>
              <w:divBdr>
                <w:top w:val="none" w:sz="0" w:space="0" w:color="auto"/>
                <w:left w:val="none" w:sz="0" w:space="0" w:color="auto"/>
                <w:bottom w:val="none" w:sz="0" w:space="0" w:color="auto"/>
                <w:right w:val="none" w:sz="0" w:space="0" w:color="auto"/>
              </w:divBdr>
              <w:divsChild>
                <w:div w:id="1848322768">
                  <w:marLeft w:val="0"/>
                  <w:marRight w:val="0"/>
                  <w:marTop w:val="0"/>
                  <w:marBottom w:val="0"/>
                  <w:divBdr>
                    <w:top w:val="none" w:sz="0" w:space="0" w:color="auto"/>
                    <w:left w:val="none" w:sz="0" w:space="0" w:color="auto"/>
                    <w:bottom w:val="none" w:sz="0" w:space="0" w:color="auto"/>
                    <w:right w:val="none" w:sz="0" w:space="0" w:color="auto"/>
                  </w:divBdr>
                  <w:divsChild>
                    <w:div w:id="38676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2531115">
      <w:bodyDiv w:val="1"/>
      <w:marLeft w:val="0"/>
      <w:marRight w:val="0"/>
      <w:marTop w:val="0"/>
      <w:marBottom w:val="0"/>
      <w:divBdr>
        <w:top w:val="none" w:sz="0" w:space="0" w:color="auto"/>
        <w:left w:val="none" w:sz="0" w:space="0" w:color="auto"/>
        <w:bottom w:val="none" w:sz="0" w:space="0" w:color="auto"/>
        <w:right w:val="none" w:sz="0" w:space="0" w:color="auto"/>
      </w:divBdr>
    </w:div>
    <w:div w:id="675034855">
      <w:bodyDiv w:val="1"/>
      <w:marLeft w:val="0"/>
      <w:marRight w:val="0"/>
      <w:marTop w:val="0"/>
      <w:marBottom w:val="0"/>
      <w:divBdr>
        <w:top w:val="none" w:sz="0" w:space="0" w:color="auto"/>
        <w:left w:val="none" w:sz="0" w:space="0" w:color="auto"/>
        <w:bottom w:val="none" w:sz="0" w:space="0" w:color="auto"/>
        <w:right w:val="none" w:sz="0" w:space="0" w:color="auto"/>
      </w:divBdr>
    </w:div>
    <w:div w:id="678196453">
      <w:bodyDiv w:val="1"/>
      <w:marLeft w:val="0"/>
      <w:marRight w:val="0"/>
      <w:marTop w:val="0"/>
      <w:marBottom w:val="0"/>
      <w:divBdr>
        <w:top w:val="none" w:sz="0" w:space="0" w:color="auto"/>
        <w:left w:val="none" w:sz="0" w:space="0" w:color="auto"/>
        <w:bottom w:val="none" w:sz="0" w:space="0" w:color="auto"/>
        <w:right w:val="none" w:sz="0" w:space="0" w:color="auto"/>
      </w:divBdr>
    </w:div>
    <w:div w:id="686248174">
      <w:bodyDiv w:val="1"/>
      <w:marLeft w:val="0"/>
      <w:marRight w:val="0"/>
      <w:marTop w:val="0"/>
      <w:marBottom w:val="0"/>
      <w:divBdr>
        <w:top w:val="none" w:sz="0" w:space="0" w:color="auto"/>
        <w:left w:val="none" w:sz="0" w:space="0" w:color="auto"/>
        <w:bottom w:val="none" w:sz="0" w:space="0" w:color="auto"/>
        <w:right w:val="none" w:sz="0" w:space="0" w:color="auto"/>
      </w:divBdr>
    </w:div>
    <w:div w:id="688456604">
      <w:bodyDiv w:val="1"/>
      <w:marLeft w:val="0"/>
      <w:marRight w:val="0"/>
      <w:marTop w:val="0"/>
      <w:marBottom w:val="0"/>
      <w:divBdr>
        <w:top w:val="none" w:sz="0" w:space="0" w:color="auto"/>
        <w:left w:val="none" w:sz="0" w:space="0" w:color="auto"/>
        <w:bottom w:val="none" w:sz="0" w:space="0" w:color="auto"/>
        <w:right w:val="none" w:sz="0" w:space="0" w:color="auto"/>
      </w:divBdr>
    </w:div>
    <w:div w:id="688719950">
      <w:bodyDiv w:val="1"/>
      <w:marLeft w:val="0"/>
      <w:marRight w:val="0"/>
      <w:marTop w:val="0"/>
      <w:marBottom w:val="0"/>
      <w:divBdr>
        <w:top w:val="none" w:sz="0" w:space="0" w:color="auto"/>
        <w:left w:val="none" w:sz="0" w:space="0" w:color="auto"/>
        <w:bottom w:val="none" w:sz="0" w:space="0" w:color="auto"/>
        <w:right w:val="none" w:sz="0" w:space="0" w:color="auto"/>
      </w:divBdr>
      <w:divsChild>
        <w:div w:id="265696007">
          <w:marLeft w:val="0"/>
          <w:marRight w:val="0"/>
          <w:marTop w:val="0"/>
          <w:marBottom w:val="0"/>
          <w:divBdr>
            <w:top w:val="none" w:sz="0" w:space="0" w:color="auto"/>
            <w:left w:val="none" w:sz="0" w:space="0" w:color="auto"/>
            <w:bottom w:val="none" w:sz="0" w:space="0" w:color="auto"/>
            <w:right w:val="none" w:sz="0" w:space="0" w:color="auto"/>
          </w:divBdr>
          <w:divsChild>
            <w:div w:id="1130324622">
              <w:marLeft w:val="0"/>
              <w:marRight w:val="0"/>
              <w:marTop w:val="0"/>
              <w:marBottom w:val="0"/>
              <w:divBdr>
                <w:top w:val="none" w:sz="0" w:space="0" w:color="auto"/>
                <w:left w:val="none" w:sz="0" w:space="0" w:color="auto"/>
                <w:bottom w:val="none" w:sz="0" w:space="0" w:color="auto"/>
                <w:right w:val="none" w:sz="0" w:space="0" w:color="auto"/>
              </w:divBdr>
              <w:divsChild>
                <w:div w:id="479344799">
                  <w:marLeft w:val="0"/>
                  <w:marRight w:val="0"/>
                  <w:marTop w:val="0"/>
                  <w:marBottom w:val="0"/>
                  <w:divBdr>
                    <w:top w:val="none" w:sz="0" w:space="0" w:color="auto"/>
                    <w:left w:val="none" w:sz="0" w:space="0" w:color="auto"/>
                    <w:bottom w:val="none" w:sz="0" w:space="0" w:color="auto"/>
                    <w:right w:val="none" w:sz="0" w:space="0" w:color="auto"/>
                  </w:divBdr>
                  <w:divsChild>
                    <w:div w:id="12485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828055">
      <w:bodyDiv w:val="1"/>
      <w:marLeft w:val="0"/>
      <w:marRight w:val="0"/>
      <w:marTop w:val="0"/>
      <w:marBottom w:val="0"/>
      <w:divBdr>
        <w:top w:val="none" w:sz="0" w:space="0" w:color="auto"/>
        <w:left w:val="none" w:sz="0" w:space="0" w:color="auto"/>
        <w:bottom w:val="none" w:sz="0" w:space="0" w:color="auto"/>
        <w:right w:val="none" w:sz="0" w:space="0" w:color="auto"/>
      </w:divBdr>
    </w:div>
    <w:div w:id="718018456">
      <w:bodyDiv w:val="1"/>
      <w:marLeft w:val="0"/>
      <w:marRight w:val="0"/>
      <w:marTop w:val="0"/>
      <w:marBottom w:val="0"/>
      <w:divBdr>
        <w:top w:val="none" w:sz="0" w:space="0" w:color="auto"/>
        <w:left w:val="none" w:sz="0" w:space="0" w:color="auto"/>
        <w:bottom w:val="none" w:sz="0" w:space="0" w:color="auto"/>
        <w:right w:val="none" w:sz="0" w:space="0" w:color="auto"/>
      </w:divBdr>
    </w:div>
    <w:div w:id="742726668">
      <w:bodyDiv w:val="1"/>
      <w:marLeft w:val="0"/>
      <w:marRight w:val="0"/>
      <w:marTop w:val="0"/>
      <w:marBottom w:val="0"/>
      <w:divBdr>
        <w:top w:val="none" w:sz="0" w:space="0" w:color="auto"/>
        <w:left w:val="none" w:sz="0" w:space="0" w:color="auto"/>
        <w:bottom w:val="none" w:sz="0" w:space="0" w:color="auto"/>
        <w:right w:val="none" w:sz="0" w:space="0" w:color="auto"/>
      </w:divBdr>
    </w:div>
    <w:div w:id="745691763">
      <w:bodyDiv w:val="1"/>
      <w:marLeft w:val="0"/>
      <w:marRight w:val="0"/>
      <w:marTop w:val="0"/>
      <w:marBottom w:val="0"/>
      <w:divBdr>
        <w:top w:val="none" w:sz="0" w:space="0" w:color="auto"/>
        <w:left w:val="none" w:sz="0" w:space="0" w:color="auto"/>
        <w:bottom w:val="none" w:sz="0" w:space="0" w:color="auto"/>
        <w:right w:val="none" w:sz="0" w:space="0" w:color="auto"/>
      </w:divBdr>
    </w:div>
    <w:div w:id="769934457">
      <w:bodyDiv w:val="1"/>
      <w:marLeft w:val="0"/>
      <w:marRight w:val="0"/>
      <w:marTop w:val="0"/>
      <w:marBottom w:val="0"/>
      <w:divBdr>
        <w:top w:val="none" w:sz="0" w:space="0" w:color="auto"/>
        <w:left w:val="none" w:sz="0" w:space="0" w:color="auto"/>
        <w:bottom w:val="none" w:sz="0" w:space="0" w:color="auto"/>
        <w:right w:val="none" w:sz="0" w:space="0" w:color="auto"/>
      </w:divBdr>
    </w:div>
    <w:div w:id="776632734">
      <w:bodyDiv w:val="1"/>
      <w:marLeft w:val="0"/>
      <w:marRight w:val="0"/>
      <w:marTop w:val="0"/>
      <w:marBottom w:val="0"/>
      <w:divBdr>
        <w:top w:val="none" w:sz="0" w:space="0" w:color="auto"/>
        <w:left w:val="none" w:sz="0" w:space="0" w:color="auto"/>
        <w:bottom w:val="none" w:sz="0" w:space="0" w:color="auto"/>
        <w:right w:val="none" w:sz="0" w:space="0" w:color="auto"/>
      </w:divBdr>
    </w:div>
    <w:div w:id="780610407">
      <w:bodyDiv w:val="1"/>
      <w:marLeft w:val="0"/>
      <w:marRight w:val="0"/>
      <w:marTop w:val="0"/>
      <w:marBottom w:val="0"/>
      <w:divBdr>
        <w:top w:val="none" w:sz="0" w:space="0" w:color="auto"/>
        <w:left w:val="none" w:sz="0" w:space="0" w:color="auto"/>
        <w:bottom w:val="none" w:sz="0" w:space="0" w:color="auto"/>
        <w:right w:val="none" w:sz="0" w:space="0" w:color="auto"/>
      </w:divBdr>
    </w:div>
    <w:div w:id="785126102">
      <w:bodyDiv w:val="1"/>
      <w:marLeft w:val="0"/>
      <w:marRight w:val="0"/>
      <w:marTop w:val="0"/>
      <w:marBottom w:val="0"/>
      <w:divBdr>
        <w:top w:val="none" w:sz="0" w:space="0" w:color="auto"/>
        <w:left w:val="none" w:sz="0" w:space="0" w:color="auto"/>
        <w:bottom w:val="none" w:sz="0" w:space="0" w:color="auto"/>
        <w:right w:val="none" w:sz="0" w:space="0" w:color="auto"/>
      </w:divBdr>
    </w:div>
    <w:div w:id="787045886">
      <w:bodyDiv w:val="1"/>
      <w:marLeft w:val="0"/>
      <w:marRight w:val="0"/>
      <w:marTop w:val="0"/>
      <w:marBottom w:val="0"/>
      <w:divBdr>
        <w:top w:val="none" w:sz="0" w:space="0" w:color="auto"/>
        <w:left w:val="none" w:sz="0" w:space="0" w:color="auto"/>
        <w:bottom w:val="none" w:sz="0" w:space="0" w:color="auto"/>
        <w:right w:val="none" w:sz="0" w:space="0" w:color="auto"/>
      </w:divBdr>
    </w:div>
    <w:div w:id="802235942">
      <w:bodyDiv w:val="1"/>
      <w:marLeft w:val="0"/>
      <w:marRight w:val="0"/>
      <w:marTop w:val="0"/>
      <w:marBottom w:val="0"/>
      <w:divBdr>
        <w:top w:val="none" w:sz="0" w:space="0" w:color="auto"/>
        <w:left w:val="none" w:sz="0" w:space="0" w:color="auto"/>
        <w:bottom w:val="none" w:sz="0" w:space="0" w:color="auto"/>
        <w:right w:val="none" w:sz="0" w:space="0" w:color="auto"/>
      </w:divBdr>
    </w:div>
    <w:div w:id="821195674">
      <w:bodyDiv w:val="1"/>
      <w:marLeft w:val="0"/>
      <w:marRight w:val="0"/>
      <w:marTop w:val="0"/>
      <w:marBottom w:val="0"/>
      <w:divBdr>
        <w:top w:val="none" w:sz="0" w:space="0" w:color="auto"/>
        <w:left w:val="none" w:sz="0" w:space="0" w:color="auto"/>
        <w:bottom w:val="none" w:sz="0" w:space="0" w:color="auto"/>
        <w:right w:val="none" w:sz="0" w:space="0" w:color="auto"/>
      </w:divBdr>
      <w:divsChild>
        <w:div w:id="734276492">
          <w:marLeft w:val="0"/>
          <w:marRight w:val="0"/>
          <w:marTop w:val="0"/>
          <w:marBottom w:val="0"/>
          <w:divBdr>
            <w:top w:val="none" w:sz="0" w:space="0" w:color="auto"/>
            <w:left w:val="none" w:sz="0" w:space="0" w:color="auto"/>
            <w:bottom w:val="none" w:sz="0" w:space="0" w:color="auto"/>
            <w:right w:val="none" w:sz="0" w:space="0" w:color="auto"/>
          </w:divBdr>
          <w:divsChild>
            <w:div w:id="1882357590">
              <w:marLeft w:val="0"/>
              <w:marRight w:val="0"/>
              <w:marTop w:val="0"/>
              <w:marBottom w:val="0"/>
              <w:divBdr>
                <w:top w:val="none" w:sz="0" w:space="0" w:color="auto"/>
                <w:left w:val="none" w:sz="0" w:space="0" w:color="auto"/>
                <w:bottom w:val="none" w:sz="0" w:space="0" w:color="auto"/>
                <w:right w:val="none" w:sz="0" w:space="0" w:color="auto"/>
              </w:divBdr>
              <w:divsChild>
                <w:div w:id="1038970947">
                  <w:marLeft w:val="0"/>
                  <w:marRight w:val="0"/>
                  <w:marTop w:val="0"/>
                  <w:marBottom w:val="0"/>
                  <w:divBdr>
                    <w:top w:val="none" w:sz="0" w:space="0" w:color="auto"/>
                    <w:left w:val="none" w:sz="0" w:space="0" w:color="auto"/>
                    <w:bottom w:val="none" w:sz="0" w:space="0" w:color="auto"/>
                    <w:right w:val="none" w:sz="0" w:space="0" w:color="auto"/>
                  </w:divBdr>
                  <w:divsChild>
                    <w:div w:id="141304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854182">
      <w:bodyDiv w:val="1"/>
      <w:marLeft w:val="0"/>
      <w:marRight w:val="0"/>
      <w:marTop w:val="0"/>
      <w:marBottom w:val="0"/>
      <w:divBdr>
        <w:top w:val="none" w:sz="0" w:space="0" w:color="auto"/>
        <w:left w:val="none" w:sz="0" w:space="0" w:color="auto"/>
        <w:bottom w:val="none" w:sz="0" w:space="0" w:color="auto"/>
        <w:right w:val="none" w:sz="0" w:space="0" w:color="auto"/>
      </w:divBdr>
    </w:div>
    <w:div w:id="825585705">
      <w:bodyDiv w:val="1"/>
      <w:marLeft w:val="0"/>
      <w:marRight w:val="0"/>
      <w:marTop w:val="0"/>
      <w:marBottom w:val="0"/>
      <w:divBdr>
        <w:top w:val="none" w:sz="0" w:space="0" w:color="auto"/>
        <w:left w:val="none" w:sz="0" w:space="0" w:color="auto"/>
        <w:bottom w:val="none" w:sz="0" w:space="0" w:color="auto"/>
        <w:right w:val="none" w:sz="0" w:space="0" w:color="auto"/>
      </w:divBdr>
    </w:div>
    <w:div w:id="827983747">
      <w:bodyDiv w:val="1"/>
      <w:marLeft w:val="0"/>
      <w:marRight w:val="0"/>
      <w:marTop w:val="0"/>
      <w:marBottom w:val="0"/>
      <w:divBdr>
        <w:top w:val="none" w:sz="0" w:space="0" w:color="auto"/>
        <w:left w:val="none" w:sz="0" w:space="0" w:color="auto"/>
        <w:bottom w:val="none" w:sz="0" w:space="0" w:color="auto"/>
        <w:right w:val="none" w:sz="0" w:space="0" w:color="auto"/>
      </w:divBdr>
    </w:div>
    <w:div w:id="828055210">
      <w:bodyDiv w:val="1"/>
      <w:marLeft w:val="0"/>
      <w:marRight w:val="0"/>
      <w:marTop w:val="0"/>
      <w:marBottom w:val="0"/>
      <w:divBdr>
        <w:top w:val="none" w:sz="0" w:space="0" w:color="auto"/>
        <w:left w:val="none" w:sz="0" w:space="0" w:color="auto"/>
        <w:bottom w:val="none" w:sz="0" w:space="0" w:color="auto"/>
        <w:right w:val="none" w:sz="0" w:space="0" w:color="auto"/>
      </w:divBdr>
    </w:div>
    <w:div w:id="853228803">
      <w:bodyDiv w:val="1"/>
      <w:marLeft w:val="0"/>
      <w:marRight w:val="0"/>
      <w:marTop w:val="0"/>
      <w:marBottom w:val="0"/>
      <w:divBdr>
        <w:top w:val="none" w:sz="0" w:space="0" w:color="auto"/>
        <w:left w:val="none" w:sz="0" w:space="0" w:color="auto"/>
        <w:bottom w:val="none" w:sz="0" w:space="0" w:color="auto"/>
        <w:right w:val="none" w:sz="0" w:space="0" w:color="auto"/>
      </w:divBdr>
    </w:div>
    <w:div w:id="893930411">
      <w:bodyDiv w:val="1"/>
      <w:marLeft w:val="0"/>
      <w:marRight w:val="0"/>
      <w:marTop w:val="0"/>
      <w:marBottom w:val="0"/>
      <w:divBdr>
        <w:top w:val="none" w:sz="0" w:space="0" w:color="auto"/>
        <w:left w:val="none" w:sz="0" w:space="0" w:color="auto"/>
        <w:bottom w:val="none" w:sz="0" w:space="0" w:color="auto"/>
        <w:right w:val="none" w:sz="0" w:space="0" w:color="auto"/>
      </w:divBdr>
    </w:div>
    <w:div w:id="911621211">
      <w:bodyDiv w:val="1"/>
      <w:marLeft w:val="0"/>
      <w:marRight w:val="0"/>
      <w:marTop w:val="0"/>
      <w:marBottom w:val="0"/>
      <w:divBdr>
        <w:top w:val="none" w:sz="0" w:space="0" w:color="auto"/>
        <w:left w:val="none" w:sz="0" w:space="0" w:color="auto"/>
        <w:bottom w:val="none" w:sz="0" w:space="0" w:color="auto"/>
        <w:right w:val="none" w:sz="0" w:space="0" w:color="auto"/>
      </w:divBdr>
    </w:div>
    <w:div w:id="915167249">
      <w:bodyDiv w:val="1"/>
      <w:marLeft w:val="0"/>
      <w:marRight w:val="0"/>
      <w:marTop w:val="0"/>
      <w:marBottom w:val="0"/>
      <w:divBdr>
        <w:top w:val="none" w:sz="0" w:space="0" w:color="auto"/>
        <w:left w:val="none" w:sz="0" w:space="0" w:color="auto"/>
        <w:bottom w:val="none" w:sz="0" w:space="0" w:color="auto"/>
        <w:right w:val="none" w:sz="0" w:space="0" w:color="auto"/>
      </w:divBdr>
      <w:divsChild>
        <w:div w:id="954403632">
          <w:marLeft w:val="0"/>
          <w:marRight w:val="0"/>
          <w:marTop w:val="0"/>
          <w:marBottom w:val="0"/>
          <w:divBdr>
            <w:top w:val="none" w:sz="0" w:space="0" w:color="auto"/>
            <w:left w:val="none" w:sz="0" w:space="0" w:color="auto"/>
            <w:bottom w:val="none" w:sz="0" w:space="0" w:color="auto"/>
            <w:right w:val="none" w:sz="0" w:space="0" w:color="auto"/>
          </w:divBdr>
          <w:divsChild>
            <w:div w:id="415441000">
              <w:marLeft w:val="0"/>
              <w:marRight w:val="0"/>
              <w:marTop w:val="0"/>
              <w:marBottom w:val="0"/>
              <w:divBdr>
                <w:top w:val="none" w:sz="0" w:space="0" w:color="auto"/>
                <w:left w:val="none" w:sz="0" w:space="0" w:color="auto"/>
                <w:bottom w:val="none" w:sz="0" w:space="0" w:color="auto"/>
                <w:right w:val="none" w:sz="0" w:space="0" w:color="auto"/>
              </w:divBdr>
              <w:divsChild>
                <w:div w:id="459883018">
                  <w:marLeft w:val="0"/>
                  <w:marRight w:val="0"/>
                  <w:marTop w:val="0"/>
                  <w:marBottom w:val="0"/>
                  <w:divBdr>
                    <w:top w:val="none" w:sz="0" w:space="0" w:color="auto"/>
                    <w:left w:val="none" w:sz="0" w:space="0" w:color="auto"/>
                    <w:bottom w:val="none" w:sz="0" w:space="0" w:color="auto"/>
                    <w:right w:val="none" w:sz="0" w:space="0" w:color="auto"/>
                  </w:divBdr>
                  <w:divsChild>
                    <w:div w:id="73501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8249255">
      <w:bodyDiv w:val="1"/>
      <w:marLeft w:val="0"/>
      <w:marRight w:val="0"/>
      <w:marTop w:val="0"/>
      <w:marBottom w:val="0"/>
      <w:divBdr>
        <w:top w:val="none" w:sz="0" w:space="0" w:color="auto"/>
        <w:left w:val="none" w:sz="0" w:space="0" w:color="auto"/>
        <w:bottom w:val="none" w:sz="0" w:space="0" w:color="auto"/>
        <w:right w:val="none" w:sz="0" w:space="0" w:color="auto"/>
      </w:divBdr>
    </w:div>
    <w:div w:id="921840393">
      <w:bodyDiv w:val="1"/>
      <w:marLeft w:val="0"/>
      <w:marRight w:val="0"/>
      <w:marTop w:val="0"/>
      <w:marBottom w:val="0"/>
      <w:divBdr>
        <w:top w:val="none" w:sz="0" w:space="0" w:color="auto"/>
        <w:left w:val="none" w:sz="0" w:space="0" w:color="auto"/>
        <w:bottom w:val="none" w:sz="0" w:space="0" w:color="auto"/>
        <w:right w:val="none" w:sz="0" w:space="0" w:color="auto"/>
      </w:divBdr>
      <w:divsChild>
        <w:div w:id="1787458172">
          <w:marLeft w:val="0"/>
          <w:marRight w:val="0"/>
          <w:marTop w:val="0"/>
          <w:marBottom w:val="0"/>
          <w:divBdr>
            <w:top w:val="none" w:sz="0" w:space="0" w:color="auto"/>
            <w:left w:val="none" w:sz="0" w:space="0" w:color="auto"/>
            <w:bottom w:val="none" w:sz="0" w:space="0" w:color="auto"/>
            <w:right w:val="none" w:sz="0" w:space="0" w:color="auto"/>
          </w:divBdr>
          <w:divsChild>
            <w:div w:id="2047945247">
              <w:marLeft w:val="0"/>
              <w:marRight w:val="0"/>
              <w:marTop w:val="0"/>
              <w:marBottom w:val="0"/>
              <w:divBdr>
                <w:top w:val="none" w:sz="0" w:space="0" w:color="auto"/>
                <w:left w:val="none" w:sz="0" w:space="0" w:color="auto"/>
                <w:bottom w:val="none" w:sz="0" w:space="0" w:color="auto"/>
                <w:right w:val="none" w:sz="0" w:space="0" w:color="auto"/>
              </w:divBdr>
              <w:divsChild>
                <w:div w:id="585456232">
                  <w:marLeft w:val="0"/>
                  <w:marRight w:val="0"/>
                  <w:marTop w:val="0"/>
                  <w:marBottom w:val="0"/>
                  <w:divBdr>
                    <w:top w:val="none" w:sz="0" w:space="0" w:color="auto"/>
                    <w:left w:val="none" w:sz="0" w:space="0" w:color="auto"/>
                    <w:bottom w:val="none" w:sz="0" w:space="0" w:color="auto"/>
                    <w:right w:val="none" w:sz="0" w:space="0" w:color="auto"/>
                  </w:divBdr>
                  <w:divsChild>
                    <w:div w:id="171311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041220">
      <w:bodyDiv w:val="1"/>
      <w:marLeft w:val="0"/>
      <w:marRight w:val="0"/>
      <w:marTop w:val="0"/>
      <w:marBottom w:val="0"/>
      <w:divBdr>
        <w:top w:val="none" w:sz="0" w:space="0" w:color="auto"/>
        <w:left w:val="none" w:sz="0" w:space="0" w:color="auto"/>
        <w:bottom w:val="none" w:sz="0" w:space="0" w:color="auto"/>
        <w:right w:val="none" w:sz="0" w:space="0" w:color="auto"/>
      </w:divBdr>
    </w:div>
    <w:div w:id="972713924">
      <w:bodyDiv w:val="1"/>
      <w:marLeft w:val="0"/>
      <w:marRight w:val="0"/>
      <w:marTop w:val="0"/>
      <w:marBottom w:val="0"/>
      <w:divBdr>
        <w:top w:val="none" w:sz="0" w:space="0" w:color="auto"/>
        <w:left w:val="none" w:sz="0" w:space="0" w:color="auto"/>
        <w:bottom w:val="none" w:sz="0" w:space="0" w:color="auto"/>
        <w:right w:val="none" w:sz="0" w:space="0" w:color="auto"/>
      </w:divBdr>
    </w:div>
    <w:div w:id="987706123">
      <w:bodyDiv w:val="1"/>
      <w:marLeft w:val="0"/>
      <w:marRight w:val="0"/>
      <w:marTop w:val="0"/>
      <w:marBottom w:val="0"/>
      <w:divBdr>
        <w:top w:val="none" w:sz="0" w:space="0" w:color="auto"/>
        <w:left w:val="none" w:sz="0" w:space="0" w:color="auto"/>
        <w:bottom w:val="none" w:sz="0" w:space="0" w:color="auto"/>
        <w:right w:val="none" w:sz="0" w:space="0" w:color="auto"/>
      </w:divBdr>
      <w:divsChild>
        <w:div w:id="1287545467">
          <w:marLeft w:val="0"/>
          <w:marRight w:val="0"/>
          <w:marTop w:val="0"/>
          <w:marBottom w:val="0"/>
          <w:divBdr>
            <w:top w:val="none" w:sz="0" w:space="0" w:color="auto"/>
            <w:left w:val="none" w:sz="0" w:space="0" w:color="auto"/>
            <w:bottom w:val="none" w:sz="0" w:space="0" w:color="auto"/>
            <w:right w:val="none" w:sz="0" w:space="0" w:color="auto"/>
          </w:divBdr>
          <w:divsChild>
            <w:div w:id="196748105">
              <w:marLeft w:val="0"/>
              <w:marRight w:val="0"/>
              <w:marTop w:val="0"/>
              <w:marBottom w:val="0"/>
              <w:divBdr>
                <w:top w:val="none" w:sz="0" w:space="0" w:color="auto"/>
                <w:left w:val="none" w:sz="0" w:space="0" w:color="auto"/>
                <w:bottom w:val="none" w:sz="0" w:space="0" w:color="auto"/>
                <w:right w:val="none" w:sz="0" w:space="0" w:color="auto"/>
              </w:divBdr>
              <w:divsChild>
                <w:div w:id="2071220643">
                  <w:marLeft w:val="0"/>
                  <w:marRight w:val="0"/>
                  <w:marTop w:val="0"/>
                  <w:marBottom w:val="0"/>
                  <w:divBdr>
                    <w:top w:val="none" w:sz="0" w:space="0" w:color="auto"/>
                    <w:left w:val="none" w:sz="0" w:space="0" w:color="auto"/>
                    <w:bottom w:val="none" w:sz="0" w:space="0" w:color="auto"/>
                    <w:right w:val="none" w:sz="0" w:space="0" w:color="auto"/>
                  </w:divBdr>
                  <w:divsChild>
                    <w:div w:id="17808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9768191">
      <w:bodyDiv w:val="1"/>
      <w:marLeft w:val="0"/>
      <w:marRight w:val="0"/>
      <w:marTop w:val="0"/>
      <w:marBottom w:val="0"/>
      <w:divBdr>
        <w:top w:val="none" w:sz="0" w:space="0" w:color="auto"/>
        <w:left w:val="none" w:sz="0" w:space="0" w:color="auto"/>
        <w:bottom w:val="none" w:sz="0" w:space="0" w:color="auto"/>
        <w:right w:val="none" w:sz="0" w:space="0" w:color="auto"/>
      </w:divBdr>
    </w:div>
    <w:div w:id="1005479917">
      <w:bodyDiv w:val="1"/>
      <w:marLeft w:val="0"/>
      <w:marRight w:val="0"/>
      <w:marTop w:val="0"/>
      <w:marBottom w:val="0"/>
      <w:divBdr>
        <w:top w:val="none" w:sz="0" w:space="0" w:color="auto"/>
        <w:left w:val="none" w:sz="0" w:space="0" w:color="auto"/>
        <w:bottom w:val="none" w:sz="0" w:space="0" w:color="auto"/>
        <w:right w:val="none" w:sz="0" w:space="0" w:color="auto"/>
      </w:divBdr>
    </w:div>
    <w:div w:id="1006516315">
      <w:bodyDiv w:val="1"/>
      <w:marLeft w:val="0"/>
      <w:marRight w:val="0"/>
      <w:marTop w:val="0"/>
      <w:marBottom w:val="0"/>
      <w:divBdr>
        <w:top w:val="none" w:sz="0" w:space="0" w:color="auto"/>
        <w:left w:val="none" w:sz="0" w:space="0" w:color="auto"/>
        <w:bottom w:val="none" w:sz="0" w:space="0" w:color="auto"/>
        <w:right w:val="none" w:sz="0" w:space="0" w:color="auto"/>
      </w:divBdr>
    </w:div>
    <w:div w:id="1011493499">
      <w:bodyDiv w:val="1"/>
      <w:marLeft w:val="0"/>
      <w:marRight w:val="0"/>
      <w:marTop w:val="0"/>
      <w:marBottom w:val="0"/>
      <w:divBdr>
        <w:top w:val="none" w:sz="0" w:space="0" w:color="auto"/>
        <w:left w:val="none" w:sz="0" w:space="0" w:color="auto"/>
        <w:bottom w:val="none" w:sz="0" w:space="0" w:color="auto"/>
        <w:right w:val="none" w:sz="0" w:space="0" w:color="auto"/>
      </w:divBdr>
    </w:div>
    <w:div w:id="1012755499">
      <w:bodyDiv w:val="1"/>
      <w:marLeft w:val="0"/>
      <w:marRight w:val="0"/>
      <w:marTop w:val="0"/>
      <w:marBottom w:val="0"/>
      <w:divBdr>
        <w:top w:val="none" w:sz="0" w:space="0" w:color="auto"/>
        <w:left w:val="none" w:sz="0" w:space="0" w:color="auto"/>
        <w:bottom w:val="none" w:sz="0" w:space="0" w:color="auto"/>
        <w:right w:val="none" w:sz="0" w:space="0" w:color="auto"/>
      </w:divBdr>
      <w:divsChild>
        <w:div w:id="33427295">
          <w:marLeft w:val="0"/>
          <w:marRight w:val="0"/>
          <w:marTop w:val="0"/>
          <w:marBottom w:val="0"/>
          <w:divBdr>
            <w:top w:val="none" w:sz="0" w:space="0" w:color="auto"/>
            <w:left w:val="none" w:sz="0" w:space="0" w:color="auto"/>
            <w:bottom w:val="none" w:sz="0" w:space="0" w:color="auto"/>
            <w:right w:val="none" w:sz="0" w:space="0" w:color="auto"/>
          </w:divBdr>
          <w:divsChild>
            <w:div w:id="340620429">
              <w:marLeft w:val="0"/>
              <w:marRight w:val="0"/>
              <w:marTop w:val="0"/>
              <w:marBottom w:val="0"/>
              <w:divBdr>
                <w:top w:val="none" w:sz="0" w:space="0" w:color="auto"/>
                <w:left w:val="none" w:sz="0" w:space="0" w:color="auto"/>
                <w:bottom w:val="none" w:sz="0" w:space="0" w:color="auto"/>
                <w:right w:val="none" w:sz="0" w:space="0" w:color="auto"/>
              </w:divBdr>
              <w:divsChild>
                <w:div w:id="1946570008">
                  <w:marLeft w:val="0"/>
                  <w:marRight w:val="0"/>
                  <w:marTop w:val="0"/>
                  <w:marBottom w:val="0"/>
                  <w:divBdr>
                    <w:top w:val="none" w:sz="0" w:space="0" w:color="auto"/>
                    <w:left w:val="none" w:sz="0" w:space="0" w:color="auto"/>
                    <w:bottom w:val="none" w:sz="0" w:space="0" w:color="auto"/>
                    <w:right w:val="none" w:sz="0" w:space="0" w:color="auto"/>
                  </w:divBdr>
                  <w:divsChild>
                    <w:div w:id="1177693590">
                      <w:marLeft w:val="0"/>
                      <w:marRight w:val="0"/>
                      <w:marTop w:val="0"/>
                      <w:marBottom w:val="0"/>
                      <w:divBdr>
                        <w:top w:val="none" w:sz="0" w:space="0" w:color="auto"/>
                        <w:left w:val="none" w:sz="0" w:space="0" w:color="auto"/>
                        <w:bottom w:val="none" w:sz="0" w:space="0" w:color="auto"/>
                        <w:right w:val="none" w:sz="0" w:space="0" w:color="auto"/>
                      </w:divBdr>
                    </w:div>
                  </w:divsChild>
                </w:div>
                <w:div w:id="2055227575">
                  <w:marLeft w:val="0"/>
                  <w:marRight w:val="0"/>
                  <w:marTop w:val="0"/>
                  <w:marBottom w:val="0"/>
                  <w:divBdr>
                    <w:top w:val="none" w:sz="0" w:space="0" w:color="auto"/>
                    <w:left w:val="none" w:sz="0" w:space="0" w:color="auto"/>
                    <w:bottom w:val="none" w:sz="0" w:space="0" w:color="auto"/>
                    <w:right w:val="none" w:sz="0" w:space="0" w:color="auto"/>
                  </w:divBdr>
                  <w:divsChild>
                    <w:div w:id="1071538986">
                      <w:marLeft w:val="0"/>
                      <w:marRight w:val="0"/>
                      <w:marTop w:val="0"/>
                      <w:marBottom w:val="0"/>
                      <w:divBdr>
                        <w:top w:val="none" w:sz="0" w:space="0" w:color="auto"/>
                        <w:left w:val="none" w:sz="0" w:space="0" w:color="auto"/>
                        <w:bottom w:val="none" w:sz="0" w:space="0" w:color="auto"/>
                        <w:right w:val="none" w:sz="0" w:space="0" w:color="auto"/>
                      </w:divBdr>
                    </w:div>
                  </w:divsChild>
                </w:div>
                <w:div w:id="1035932271">
                  <w:marLeft w:val="0"/>
                  <w:marRight w:val="0"/>
                  <w:marTop w:val="0"/>
                  <w:marBottom w:val="0"/>
                  <w:divBdr>
                    <w:top w:val="none" w:sz="0" w:space="0" w:color="auto"/>
                    <w:left w:val="none" w:sz="0" w:space="0" w:color="auto"/>
                    <w:bottom w:val="none" w:sz="0" w:space="0" w:color="auto"/>
                    <w:right w:val="none" w:sz="0" w:space="0" w:color="auto"/>
                  </w:divBdr>
                  <w:divsChild>
                    <w:div w:id="776756812">
                      <w:marLeft w:val="0"/>
                      <w:marRight w:val="0"/>
                      <w:marTop w:val="0"/>
                      <w:marBottom w:val="0"/>
                      <w:divBdr>
                        <w:top w:val="none" w:sz="0" w:space="0" w:color="auto"/>
                        <w:left w:val="none" w:sz="0" w:space="0" w:color="auto"/>
                        <w:bottom w:val="none" w:sz="0" w:space="0" w:color="auto"/>
                        <w:right w:val="none" w:sz="0" w:space="0" w:color="auto"/>
                      </w:divBdr>
                    </w:div>
                  </w:divsChild>
                </w:div>
                <w:div w:id="583303123">
                  <w:marLeft w:val="0"/>
                  <w:marRight w:val="0"/>
                  <w:marTop w:val="0"/>
                  <w:marBottom w:val="0"/>
                  <w:divBdr>
                    <w:top w:val="none" w:sz="0" w:space="0" w:color="auto"/>
                    <w:left w:val="none" w:sz="0" w:space="0" w:color="auto"/>
                    <w:bottom w:val="none" w:sz="0" w:space="0" w:color="auto"/>
                    <w:right w:val="none" w:sz="0" w:space="0" w:color="auto"/>
                  </w:divBdr>
                  <w:divsChild>
                    <w:div w:id="815535226">
                      <w:marLeft w:val="0"/>
                      <w:marRight w:val="0"/>
                      <w:marTop w:val="0"/>
                      <w:marBottom w:val="0"/>
                      <w:divBdr>
                        <w:top w:val="none" w:sz="0" w:space="0" w:color="auto"/>
                        <w:left w:val="none" w:sz="0" w:space="0" w:color="auto"/>
                        <w:bottom w:val="none" w:sz="0" w:space="0" w:color="auto"/>
                        <w:right w:val="none" w:sz="0" w:space="0" w:color="auto"/>
                      </w:divBdr>
                    </w:div>
                  </w:divsChild>
                </w:div>
                <w:div w:id="30423037">
                  <w:marLeft w:val="0"/>
                  <w:marRight w:val="0"/>
                  <w:marTop w:val="0"/>
                  <w:marBottom w:val="0"/>
                  <w:divBdr>
                    <w:top w:val="none" w:sz="0" w:space="0" w:color="auto"/>
                    <w:left w:val="none" w:sz="0" w:space="0" w:color="auto"/>
                    <w:bottom w:val="none" w:sz="0" w:space="0" w:color="auto"/>
                    <w:right w:val="none" w:sz="0" w:space="0" w:color="auto"/>
                  </w:divBdr>
                  <w:divsChild>
                    <w:div w:id="1781147354">
                      <w:marLeft w:val="0"/>
                      <w:marRight w:val="0"/>
                      <w:marTop w:val="0"/>
                      <w:marBottom w:val="0"/>
                      <w:divBdr>
                        <w:top w:val="none" w:sz="0" w:space="0" w:color="auto"/>
                        <w:left w:val="none" w:sz="0" w:space="0" w:color="auto"/>
                        <w:bottom w:val="none" w:sz="0" w:space="0" w:color="auto"/>
                        <w:right w:val="none" w:sz="0" w:space="0" w:color="auto"/>
                      </w:divBdr>
                    </w:div>
                  </w:divsChild>
                </w:div>
                <w:div w:id="2102027939">
                  <w:marLeft w:val="0"/>
                  <w:marRight w:val="0"/>
                  <w:marTop w:val="0"/>
                  <w:marBottom w:val="0"/>
                  <w:divBdr>
                    <w:top w:val="none" w:sz="0" w:space="0" w:color="auto"/>
                    <w:left w:val="none" w:sz="0" w:space="0" w:color="auto"/>
                    <w:bottom w:val="none" w:sz="0" w:space="0" w:color="auto"/>
                    <w:right w:val="none" w:sz="0" w:space="0" w:color="auto"/>
                  </w:divBdr>
                  <w:divsChild>
                    <w:div w:id="187918196">
                      <w:marLeft w:val="0"/>
                      <w:marRight w:val="0"/>
                      <w:marTop w:val="0"/>
                      <w:marBottom w:val="0"/>
                      <w:divBdr>
                        <w:top w:val="none" w:sz="0" w:space="0" w:color="auto"/>
                        <w:left w:val="none" w:sz="0" w:space="0" w:color="auto"/>
                        <w:bottom w:val="none" w:sz="0" w:space="0" w:color="auto"/>
                        <w:right w:val="none" w:sz="0" w:space="0" w:color="auto"/>
                      </w:divBdr>
                    </w:div>
                  </w:divsChild>
                </w:div>
                <w:div w:id="1099642828">
                  <w:marLeft w:val="0"/>
                  <w:marRight w:val="0"/>
                  <w:marTop w:val="0"/>
                  <w:marBottom w:val="0"/>
                  <w:divBdr>
                    <w:top w:val="none" w:sz="0" w:space="0" w:color="auto"/>
                    <w:left w:val="none" w:sz="0" w:space="0" w:color="auto"/>
                    <w:bottom w:val="none" w:sz="0" w:space="0" w:color="auto"/>
                    <w:right w:val="none" w:sz="0" w:space="0" w:color="auto"/>
                  </w:divBdr>
                  <w:divsChild>
                    <w:div w:id="602767290">
                      <w:marLeft w:val="0"/>
                      <w:marRight w:val="0"/>
                      <w:marTop w:val="0"/>
                      <w:marBottom w:val="0"/>
                      <w:divBdr>
                        <w:top w:val="none" w:sz="0" w:space="0" w:color="auto"/>
                        <w:left w:val="none" w:sz="0" w:space="0" w:color="auto"/>
                        <w:bottom w:val="none" w:sz="0" w:space="0" w:color="auto"/>
                        <w:right w:val="none" w:sz="0" w:space="0" w:color="auto"/>
                      </w:divBdr>
                    </w:div>
                  </w:divsChild>
                </w:div>
                <w:div w:id="476842954">
                  <w:marLeft w:val="0"/>
                  <w:marRight w:val="0"/>
                  <w:marTop w:val="0"/>
                  <w:marBottom w:val="0"/>
                  <w:divBdr>
                    <w:top w:val="none" w:sz="0" w:space="0" w:color="auto"/>
                    <w:left w:val="none" w:sz="0" w:space="0" w:color="auto"/>
                    <w:bottom w:val="none" w:sz="0" w:space="0" w:color="auto"/>
                    <w:right w:val="none" w:sz="0" w:space="0" w:color="auto"/>
                  </w:divBdr>
                  <w:divsChild>
                    <w:div w:id="779498510">
                      <w:marLeft w:val="0"/>
                      <w:marRight w:val="0"/>
                      <w:marTop w:val="0"/>
                      <w:marBottom w:val="0"/>
                      <w:divBdr>
                        <w:top w:val="none" w:sz="0" w:space="0" w:color="auto"/>
                        <w:left w:val="none" w:sz="0" w:space="0" w:color="auto"/>
                        <w:bottom w:val="none" w:sz="0" w:space="0" w:color="auto"/>
                        <w:right w:val="none" w:sz="0" w:space="0" w:color="auto"/>
                      </w:divBdr>
                    </w:div>
                  </w:divsChild>
                </w:div>
                <w:div w:id="1973250954">
                  <w:marLeft w:val="0"/>
                  <w:marRight w:val="0"/>
                  <w:marTop w:val="0"/>
                  <w:marBottom w:val="0"/>
                  <w:divBdr>
                    <w:top w:val="none" w:sz="0" w:space="0" w:color="auto"/>
                    <w:left w:val="none" w:sz="0" w:space="0" w:color="auto"/>
                    <w:bottom w:val="none" w:sz="0" w:space="0" w:color="auto"/>
                    <w:right w:val="none" w:sz="0" w:space="0" w:color="auto"/>
                  </w:divBdr>
                  <w:divsChild>
                    <w:div w:id="1506820714">
                      <w:marLeft w:val="0"/>
                      <w:marRight w:val="0"/>
                      <w:marTop w:val="0"/>
                      <w:marBottom w:val="0"/>
                      <w:divBdr>
                        <w:top w:val="none" w:sz="0" w:space="0" w:color="auto"/>
                        <w:left w:val="none" w:sz="0" w:space="0" w:color="auto"/>
                        <w:bottom w:val="none" w:sz="0" w:space="0" w:color="auto"/>
                        <w:right w:val="none" w:sz="0" w:space="0" w:color="auto"/>
                      </w:divBdr>
                    </w:div>
                  </w:divsChild>
                </w:div>
                <w:div w:id="1107849475">
                  <w:marLeft w:val="0"/>
                  <w:marRight w:val="0"/>
                  <w:marTop w:val="0"/>
                  <w:marBottom w:val="0"/>
                  <w:divBdr>
                    <w:top w:val="none" w:sz="0" w:space="0" w:color="auto"/>
                    <w:left w:val="none" w:sz="0" w:space="0" w:color="auto"/>
                    <w:bottom w:val="none" w:sz="0" w:space="0" w:color="auto"/>
                    <w:right w:val="none" w:sz="0" w:space="0" w:color="auto"/>
                  </w:divBdr>
                  <w:divsChild>
                    <w:div w:id="689455480">
                      <w:marLeft w:val="0"/>
                      <w:marRight w:val="0"/>
                      <w:marTop w:val="0"/>
                      <w:marBottom w:val="0"/>
                      <w:divBdr>
                        <w:top w:val="none" w:sz="0" w:space="0" w:color="auto"/>
                        <w:left w:val="none" w:sz="0" w:space="0" w:color="auto"/>
                        <w:bottom w:val="none" w:sz="0" w:space="0" w:color="auto"/>
                        <w:right w:val="none" w:sz="0" w:space="0" w:color="auto"/>
                      </w:divBdr>
                    </w:div>
                  </w:divsChild>
                </w:div>
                <w:div w:id="1585799522">
                  <w:marLeft w:val="0"/>
                  <w:marRight w:val="0"/>
                  <w:marTop w:val="0"/>
                  <w:marBottom w:val="0"/>
                  <w:divBdr>
                    <w:top w:val="none" w:sz="0" w:space="0" w:color="auto"/>
                    <w:left w:val="none" w:sz="0" w:space="0" w:color="auto"/>
                    <w:bottom w:val="none" w:sz="0" w:space="0" w:color="auto"/>
                    <w:right w:val="none" w:sz="0" w:space="0" w:color="auto"/>
                  </w:divBdr>
                  <w:divsChild>
                    <w:div w:id="970135012">
                      <w:marLeft w:val="0"/>
                      <w:marRight w:val="0"/>
                      <w:marTop w:val="0"/>
                      <w:marBottom w:val="0"/>
                      <w:divBdr>
                        <w:top w:val="none" w:sz="0" w:space="0" w:color="auto"/>
                        <w:left w:val="none" w:sz="0" w:space="0" w:color="auto"/>
                        <w:bottom w:val="none" w:sz="0" w:space="0" w:color="auto"/>
                        <w:right w:val="none" w:sz="0" w:space="0" w:color="auto"/>
                      </w:divBdr>
                    </w:div>
                  </w:divsChild>
                </w:div>
                <w:div w:id="1240797026">
                  <w:marLeft w:val="0"/>
                  <w:marRight w:val="0"/>
                  <w:marTop w:val="0"/>
                  <w:marBottom w:val="0"/>
                  <w:divBdr>
                    <w:top w:val="none" w:sz="0" w:space="0" w:color="auto"/>
                    <w:left w:val="none" w:sz="0" w:space="0" w:color="auto"/>
                    <w:bottom w:val="none" w:sz="0" w:space="0" w:color="auto"/>
                    <w:right w:val="none" w:sz="0" w:space="0" w:color="auto"/>
                  </w:divBdr>
                  <w:divsChild>
                    <w:div w:id="204030699">
                      <w:marLeft w:val="0"/>
                      <w:marRight w:val="0"/>
                      <w:marTop w:val="0"/>
                      <w:marBottom w:val="0"/>
                      <w:divBdr>
                        <w:top w:val="none" w:sz="0" w:space="0" w:color="auto"/>
                        <w:left w:val="none" w:sz="0" w:space="0" w:color="auto"/>
                        <w:bottom w:val="none" w:sz="0" w:space="0" w:color="auto"/>
                        <w:right w:val="none" w:sz="0" w:space="0" w:color="auto"/>
                      </w:divBdr>
                    </w:div>
                  </w:divsChild>
                </w:div>
                <w:div w:id="1856336209">
                  <w:marLeft w:val="0"/>
                  <w:marRight w:val="0"/>
                  <w:marTop w:val="0"/>
                  <w:marBottom w:val="0"/>
                  <w:divBdr>
                    <w:top w:val="none" w:sz="0" w:space="0" w:color="auto"/>
                    <w:left w:val="none" w:sz="0" w:space="0" w:color="auto"/>
                    <w:bottom w:val="none" w:sz="0" w:space="0" w:color="auto"/>
                    <w:right w:val="none" w:sz="0" w:space="0" w:color="auto"/>
                  </w:divBdr>
                  <w:divsChild>
                    <w:div w:id="909924154">
                      <w:marLeft w:val="0"/>
                      <w:marRight w:val="0"/>
                      <w:marTop w:val="0"/>
                      <w:marBottom w:val="0"/>
                      <w:divBdr>
                        <w:top w:val="none" w:sz="0" w:space="0" w:color="auto"/>
                        <w:left w:val="none" w:sz="0" w:space="0" w:color="auto"/>
                        <w:bottom w:val="none" w:sz="0" w:space="0" w:color="auto"/>
                        <w:right w:val="none" w:sz="0" w:space="0" w:color="auto"/>
                      </w:divBdr>
                    </w:div>
                  </w:divsChild>
                </w:div>
                <w:div w:id="1459033504">
                  <w:marLeft w:val="0"/>
                  <w:marRight w:val="0"/>
                  <w:marTop w:val="0"/>
                  <w:marBottom w:val="0"/>
                  <w:divBdr>
                    <w:top w:val="none" w:sz="0" w:space="0" w:color="auto"/>
                    <w:left w:val="none" w:sz="0" w:space="0" w:color="auto"/>
                    <w:bottom w:val="none" w:sz="0" w:space="0" w:color="auto"/>
                    <w:right w:val="none" w:sz="0" w:space="0" w:color="auto"/>
                  </w:divBdr>
                  <w:divsChild>
                    <w:div w:id="1746754458">
                      <w:marLeft w:val="0"/>
                      <w:marRight w:val="0"/>
                      <w:marTop w:val="0"/>
                      <w:marBottom w:val="0"/>
                      <w:divBdr>
                        <w:top w:val="none" w:sz="0" w:space="0" w:color="auto"/>
                        <w:left w:val="none" w:sz="0" w:space="0" w:color="auto"/>
                        <w:bottom w:val="none" w:sz="0" w:space="0" w:color="auto"/>
                        <w:right w:val="none" w:sz="0" w:space="0" w:color="auto"/>
                      </w:divBdr>
                    </w:div>
                  </w:divsChild>
                </w:div>
                <w:div w:id="1189487381">
                  <w:marLeft w:val="0"/>
                  <w:marRight w:val="0"/>
                  <w:marTop w:val="0"/>
                  <w:marBottom w:val="0"/>
                  <w:divBdr>
                    <w:top w:val="none" w:sz="0" w:space="0" w:color="auto"/>
                    <w:left w:val="none" w:sz="0" w:space="0" w:color="auto"/>
                    <w:bottom w:val="none" w:sz="0" w:space="0" w:color="auto"/>
                    <w:right w:val="none" w:sz="0" w:space="0" w:color="auto"/>
                  </w:divBdr>
                  <w:divsChild>
                    <w:div w:id="502402831">
                      <w:marLeft w:val="0"/>
                      <w:marRight w:val="0"/>
                      <w:marTop w:val="0"/>
                      <w:marBottom w:val="0"/>
                      <w:divBdr>
                        <w:top w:val="none" w:sz="0" w:space="0" w:color="auto"/>
                        <w:left w:val="none" w:sz="0" w:space="0" w:color="auto"/>
                        <w:bottom w:val="none" w:sz="0" w:space="0" w:color="auto"/>
                        <w:right w:val="none" w:sz="0" w:space="0" w:color="auto"/>
                      </w:divBdr>
                    </w:div>
                  </w:divsChild>
                </w:div>
                <w:div w:id="2088920846">
                  <w:marLeft w:val="0"/>
                  <w:marRight w:val="0"/>
                  <w:marTop w:val="0"/>
                  <w:marBottom w:val="0"/>
                  <w:divBdr>
                    <w:top w:val="none" w:sz="0" w:space="0" w:color="auto"/>
                    <w:left w:val="none" w:sz="0" w:space="0" w:color="auto"/>
                    <w:bottom w:val="none" w:sz="0" w:space="0" w:color="auto"/>
                    <w:right w:val="none" w:sz="0" w:space="0" w:color="auto"/>
                  </w:divBdr>
                  <w:divsChild>
                    <w:div w:id="1601646442">
                      <w:marLeft w:val="0"/>
                      <w:marRight w:val="0"/>
                      <w:marTop w:val="0"/>
                      <w:marBottom w:val="0"/>
                      <w:divBdr>
                        <w:top w:val="none" w:sz="0" w:space="0" w:color="auto"/>
                        <w:left w:val="none" w:sz="0" w:space="0" w:color="auto"/>
                        <w:bottom w:val="none" w:sz="0" w:space="0" w:color="auto"/>
                        <w:right w:val="none" w:sz="0" w:space="0" w:color="auto"/>
                      </w:divBdr>
                    </w:div>
                  </w:divsChild>
                </w:div>
                <w:div w:id="134417533">
                  <w:marLeft w:val="0"/>
                  <w:marRight w:val="0"/>
                  <w:marTop w:val="0"/>
                  <w:marBottom w:val="0"/>
                  <w:divBdr>
                    <w:top w:val="none" w:sz="0" w:space="0" w:color="auto"/>
                    <w:left w:val="none" w:sz="0" w:space="0" w:color="auto"/>
                    <w:bottom w:val="none" w:sz="0" w:space="0" w:color="auto"/>
                    <w:right w:val="none" w:sz="0" w:space="0" w:color="auto"/>
                  </w:divBdr>
                  <w:divsChild>
                    <w:div w:id="47568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0182998">
      <w:bodyDiv w:val="1"/>
      <w:marLeft w:val="0"/>
      <w:marRight w:val="0"/>
      <w:marTop w:val="0"/>
      <w:marBottom w:val="0"/>
      <w:divBdr>
        <w:top w:val="none" w:sz="0" w:space="0" w:color="auto"/>
        <w:left w:val="none" w:sz="0" w:space="0" w:color="auto"/>
        <w:bottom w:val="none" w:sz="0" w:space="0" w:color="auto"/>
        <w:right w:val="none" w:sz="0" w:space="0" w:color="auto"/>
      </w:divBdr>
    </w:div>
    <w:div w:id="1035542492">
      <w:bodyDiv w:val="1"/>
      <w:marLeft w:val="0"/>
      <w:marRight w:val="0"/>
      <w:marTop w:val="0"/>
      <w:marBottom w:val="0"/>
      <w:divBdr>
        <w:top w:val="none" w:sz="0" w:space="0" w:color="auto"/>
        <w:left w:val="none" w:sz="0" w:space="0" w:color="auto"/>
        <w:bottom w:val="none" w:sz="0" w:space="0" w:color="auto"/>
        <w:right w:val="none" w:sz="0" w:space="0" w:color="auto"/>
      </w:divBdr>
    </w:div>
    <w:div w:id="1054113151">
      <w:bodyDiv w:val="1"/>
      <w:marLeft w:val="0"/>
      <w:marRight w:val="0"/>
      <w:marTop w:val="0"/>
      <w:marBottom w:val="0"/>
      <w:divBdr>
        <w:top w:val="none" w:sz="0" w:space="0" w:color="auto"/>
        <w:left w:val="none" w:sz="0" w:space="0" w:color="auto"/>
        <w:bottom w:val="none" w:sz="0" w:space="0" w:color="auto"/>
        <w:right w:val="none" w:sz="0" w:space="0" w:color="auto"/>
      </w:divBdr>
    </w:div>
    <w:div w:id="1069303145">
      <w:bodyDiv w:val="1"/>
      <w:marLeft w:val="0"/>
      <w:marRight w:val="0"/>
      <w:marTop w:val="0"/>
      <w:marBottom w:val="0"/>
      <w:divBdr>
        <w:top w:val="none" w:sz="0" w:space="0" w:color="auto"/>
        <w:left w:val="none" w:sz="0" w:space="0" w:color="auto"/>
        <w:bottom w:val="none" w:sz="0" w:space="0" w:color="auto"/>
        <w:right w:val="none" w:sz="0" w:space="0" w:color="auto"/>
      </w:divBdr>
    </w:div>
    <w:div w:id="1090001440">
      <w:bodyDiv w:val="1"/>
      <w:marLeft w:val="0"/>
      <w:marRight w:val="0"/>
      <w:marTop w:val="0"/>
      <w:marBottom w:val="0"/>
      <w:divBdr>
        <w:top w:val="none" w:sz="0" w:space="0" w:color="auto"/>
        <w:left w:val="none" w:sz="0" w:space="0" w:color="auto"/>
        <w:bottom w:val="none" w:sz="0" w:space="0" w:color="auto"/>
        <w:right w:val="none" w:sz="0" w:space="0" w:color="auto"/>
      </w:divBdr>
    </w:div>
    <w:div w:id="1103186847">
      <w:bodyDiv w:val="1"/>
      <w:marLeft w:val="0"/>
      <w:marRight w:val="0"/>
      <w:marTop w:val="0"/>
      <w:marBottom w:val="0"/>
      <w:divBdr>
        <w:top w:val="none" w:sz="0" w:space="0" w:color="auto"/>
        <w:left w:val="none" w:sz="0" w:space="0" w:color="auto"/>
        <w:bottom w:val="none" w:sz="0" w:space="0" w:color="auto"/>
        <w:right w:val="none" w:sz="0" w:space="0" w:color="auto"/>
      </w:divBdr>
    </w:div>
    <w:div w:id="1103262904">
      <w:bodyDiv w:val="1"/>
      <w:marLeft w:val="0"/>
      <w:marRight w:val="0"/>
      <w:marTop w:val="0"/>
      <w:marBottom w:val="0"/>
      <w:divBdr>
        <w:top w:val="none" w:sz="0" w:space="0" w:color="auto"/>
        <w:left w:val="none" w:sz="0" w:space="0" w:color="auto"/>
        <w:bottom w:val="none" w:sz="0" w:space="0" w:color="auto"/>
        <w:right w:val="none" w:sz="0" w:space="0" w:color="auto"/>
      </w:divBdr>
    </w:div>
    <w:div w:id="1116750482">
      <w:bodyDiv w:val="1"/>
      <w:marLeft w:val="0"/>
      <w:marRight w:val="0"/>
      <w:marTop w:val="0"/>
      <w:marBottom w:val="0"/>
      <w:divBdr>
        <w:top w:val="none" w:sz="0" w:space="0" w:color="auto"/>
        <w:left w:val="none" w:sz="0" w:space="0" w:color="auto"/>
        <w:bottom w:val="none" w:sz="0" w:space="0" w:color="auto"/>
        <w:right w:val="none" w:sz="0" w:space="0" w:color="auto"/>
      </w:divBdr>
    </w:div>
    <w:div w:id="1137182719">
      <w:bodyDiv w:val="1"/>
      <w:marLeft w:val="0"/>
      <w:marRight w:val="0"/>
      <w:marTop w:val="0"/>
      <w:marBottom w:val="0"/>
      <w:divBdr>
        <w:top w:val="none" w:sz="0" w:space="0" w:color="auto"/>
        <w:left w:val="none" w:sz="0" w:space="0" w:color="auto"/>
        <w:bottom w:val="none" w:sz="0" w:space="0" w:color="auto"/>
        <w:right w:val="none" w:sz="0" w:space="0" w:color="auto"/>
      </w:divBdr>
    </w:div>
    <w:div w:id="1137408275">
      <w:bodyDiv w:val="1"/>
      <w:marLeft w:val="0"/>
      <w:marRight w:val="0"/>
      <w:marTop w:val="0"/>
      <w:marBottom w:val="0"/>
      <w:divBdr>
        <w:top w:val="none" w:sz="0" w:space="0" w:color="auto"/>
        <w:left w:val="none" w:sz="0" w:space="0" w:color="auto"/>
        <w:bottom w:val="none" w:sz="0" w:space="0" w:color="auto"/>
        <w:right w:val="none" w:sz="0" w:space="0" w:color="auto"/>
      </w:divBdr>
      <w:divsChild>
        <w:div w:id="2109696996">
          <w:marLeft w:val="0"/>
          <w:marRight w:val="0"/>
          <w:marTop w:val="0"/>
          <w:marBottom w:val="0"/>
          <w:divBdr>
            <w:top w:val="none" w:sz="0" w:space="0" w:color="auto"/>
            <w:left w:val="none" w:sz="0" w:space="0" w:color="auto"/>
            <w:bottom w:val="none" w:sz="0" w:space="0" w:color="auto"/>
            <w:right w:val="none" w:sz="0" w:space="0" w:color="auto"/>
          </w:divBdr>
          <w:divsChild>
            <w:div w:id="418867894">
              <w:marLeft w:val="0"/>
              <w:marRight w:val="0"/>
              <w:marTop w:val="0"/>
              <w:marBottom w:val="0"/>
              <w:divBdr>
                <w:top w:val="none" w:sz="0" w:space="0" w:color="auto"/>
                <w:left w:val="none" w:sz="0" w:space="0" w:color="auto"/>
                <w:bottom w:val="none" w:sz="0" w:space="0" w:color="auto"/>
                <w:right w:val="none" w:sz="0" w:space="0" w:color="auto"/>
              </w:divBdr>
              <w:divsChild>
                <w:div w:id="1782021243">
                  <w:marLeft w:val="0"/>
                  <w:marRight w:val="0"/>
                  <w:marTop w:val="0"/>
                  <w:marBottom w:val="0"/>
                  <w:divBdr>
                    <w:top w:val="none" w:sz="0" w:space="0" w:color="auto"/>
                    <w:left w:val="none" w:sz="0" w:space="0" w:color="auto"/>
                    <w:bottom w:val="none" w:sz="0" w:space="0" w:color="auto"/>
                    <w:right w:val="none" w:sz="0" w:space="0" w:color="auto"/>
                  </w:divBdr>
                  <w:divsChild>
                    <w:div w:id="82801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4659473">
      <w:bodyDiv w:val="1"/>
      <w:marLeft w:val="0"/>
      <w:marRight w:val="0"/>
      <w:marTop w:val="0"/>
      <w:marBottom w:val="0"/>
      <w:divBdr>
        <w:top w:val="none" w:sz="0" w:space="0" w:color="auto"/>
        <w:left w:val="none" w:sz="0" w:space="0" w:color="auto"/>
        <w:bottom w:val="none" w:sz="0" w:space="0" w:color="auto"/>
        <w:right w:val="none" w:sz="0" w:space="0" w:color="auto"/>
      </w:divBdr>
    </w:div>
    <w:div w:id="1181508666">
      <w:bodyDiv w:val="1"/>
      <w:marLeft w:val="0"/>
      <w:marRight w:val="0"/>
      <w:marTop w:val="0"/>
      <w:marBottom w:val="0"/>
      <w:divBdr>
        <w:top w:val="none" w:sz="0" w:space="0" w:color="auto"/>
        <w:left w:val="none" w:sz="0" w:space="0" w:color="auto"/>
        <w:bottom w:val="none" w:sz="0" w:space="0" w:color="auto"/>
        <w:right w:val="none" w:sz="0" w:space="0" w:color="auto"/>
      </w:divBdr>
      <w:divsChild>
        <w:div w:id="2025863771">
          <w:marLeft w:val="0"/>
          <w:marRight w:val="0"/>
          <w:marTop w:val="0"/>
          <w:marBottom w:val="0"/>
          <w:divBdr>
            <w:top w:val="none" w:sz="0" w:space="0" w:color="auto"/>
            <w:left w:val="none" w:sz="0" w:space="0" w:color="auto"/>
            <w:bottom w:val="none" w:sz="0" w:space="0" w:color="auto"/>
            <w:right w:val="none" w:sz="0" w:space="0" w:color="auto"/>
          </w:divBdr>
          <w:divsChild>
            <w:div w:id="1126583258">
              <w:marLeft w:val="0"/>
              <w:marRight w:val="0"/>
              <w:marTop w:val="0"/>
              <w:marBottom w:val="0"/>
              <w:divBdr>
                <w:top w:val="none" w:sz="0" w:space="0" w:color="auto"/>
                <w:left w:val="none" w:sz="0" w:space="0" w:color="auto"/>
                <w:bottom w:val="none" w:sz="0" w:space="0" w:color="auto"/>
                <w:right w:val="none" w:sz="0" w:space="0" w:color="auto"/>
              </w:divBdr>
              <w:divsChild>
                <w:div w:id="66340557">
                  <w:marLeft w:val="0"/>
                  <w:marRight w:val="0"/>
                  <w:marTop w:val="0"/>
                  <w:marBottom w:val="0"/>
                  <w:divBdr>
                    <w:top w:val="none" w:sz="0" w:space="0" w:color="auto"/>
                    <w:left w:val="none" w:sz="0" w:space="0" w:color="auto"/>
                    <w:bottom w:val="none" w:sz="0" w:space="0" w:color="auto"/>
                    <w:right w:val="none" w:sz="0" w:space="0" w:color="auto"/>
                  </w:divBdr>
                  <w:divsChild>
                    <w:div w:id="24288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9272086">
      <w:bodyDiv w:val="1"/>
      <w:marLeft w:val="0"/>
      <w:marRight w:val="0"/>
      <w:marTop w:val="0"/>
      <w:marBottom w:val="0"/>
      <w:divBdr>
        <w:top w:val="none" w:sz="0" w:space="0" w:color="auto"/>
        <w:left w:val="none" w:sz="0" w:space="0" w:color="auto"/>
        <w:bottom w:val="none" w:sz="0" w:space="0" w:color="auto"/>
        <w:right w:val="none" w:sz="0" w:space="0" w:color="auto"/>
      </w:divBdr>
    </w:div>
    <w:div w:id="1200163941">
      <w:bodyDiv w:val="1"/>
      <w:marLeft w:val="0"/>
      <w:marRight w:val="0"/>
      <w:marTop w:val="0"/>
      <w:marBottom w:val="0"/>
      <w:divBdr>
        <w:top w:val="none" w:sz="0" w:space="0" w:color="auto"/>
        <w:left w:val="none" w:sz="0" w:space="0" w:color="auto"/>
        <w:bottom w:val="none" w:sz="0" w:space="0" w:color="auto"/>
        <w:right w:val="none" w:sz="0" w:space="0" w:color="auto"/>
      </w:divBdr>
      <w:divsChild>
        <w:div w:id="1559055304">
          <w:marLeft w:val="0"/>
          <w:marRight w:val="0"/>
          <w:marTop w:val="0"/>
          <w:marBottom w:val="0"/>
          <w:divBdr>
            <w:top w:val="none" w:sz="0" w:space="0" w:color="auto"/>
            <w:left w:val="none" w:sz="0" w:space="0" w:color="auto"/>
            <w:bottom w:val="none" w:sz="0" w:space="0" w:color="auto"/>
            <w:right w:val="none" w:sz="0" w:space="0" w:color="auto"/>
          </w:divBdr>
          <w:divsChild>
            <w:div w:id="2141024243">
              <w:marLeft w:val="0"/>
              <w:marRight w:val="0"/>
              <w:marTop w:val="0"/>
              <w:marBottom w:val="0"/>
              <w:divBdr>
                <w:top w:val="none" w:sz="0" w:space="0" w:color="auto"/>
                <w:left w:val="none" w:sz="0" w:space="0" w:color="auto"/>
                <w:bottom w:val="none" w:sz="0" w:space="0" w:color="auto"/>
                <w:right w:val="none" w:sz="0" w:space="0" w:color="auto"/>
              </w:divBdr>
              <w:divsChild>
                <w:div w:id="1971786493">
                  <w:marLeft w:val="0"/>
                  <w:marRight w:val="0"/>
                  <w:marTop w:val="0"/>
                  <w:marBottom w:val="0"/>
                  <w:divBdr>
                    <w:top w:val="none" w:sz="0" w:space="0" w:color="auto"/>
                    <w:left w:val="none" w:sz="0" w:space="0" w:color="auto"/>
                    <w:bottom w:val="none" w:sz="0" w:space="0" w:color="auto"/>
                    <w:right w:val="none" w:sz="0" w:space="0" w:color="auto"/>
                  </w:divBdr>
                  <w:divsChild>
                    <w:div w:id="160291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679153">
      <w:bodyDiv w:val="1"/>
      <w:marLeft w:val="0"/>
      <w:marRight w:val="0"/>
      <w:marTop w:val="0"/>
      <w:marBottom w:val="0"/>
      <w:divBdr>
        <w:top w:val="none" w:sz="0" w:space="0" w:color="auto"/>
        <w:left w:val="none" w:sz="0" w:space="0" w:color="auto"/>
        <w:bottom w:val="none" w:sz="0" w:space="0" w:color="auto"/>
        <w:right w:val="none" w:sz="0" w:space="0" w:color="auto"/>
      </w:divBdr>
    </w:div>
    <w:div w:id="1210651184">
      <w:bodyDiv w:val="1"/>
      <w:marLeft w:val="0"/>
      <w:marRight w:val="0"/>
      <w:marTop w:val="0"/>
      <w:marBottom w:val="0"/>
      <w:divBdr>
        <w:top w:val="none" w:sz="0" w:space="0" w:color="auto"/>
        <w:left w:val="none" w:sz="0" w:space="0" w:color="auto"/>
        <w:bottom w:val="none" w:sz="0" w:space="0" w:color="auto"/>
        <w:right w:val="none" w:sz="0" w:space="0" w:color="auto"/>
      </w:divBdr>
      <w:divsChild>
        <w:div w:id="1272007504">
          <w:marLeft w:val="0"/>
          <w:marRight w:val="0"/>
          <w:marTop w:val="0"/>
          <w:marBottom w:val="0"/>
          <w:divBdr>
            <w:top w:val="none" w:sz="0" w:space="0" w:color="auto"/>
            <w:left w:val="none" w:sz="0" w:space="0" w:color="auto"/>
            <w:bottom w:val="none" w:sz="0" w:space="0" w:color="auto"/>
            <w:right w:val="none" w:sz="0" w:space="0" w:color="auto"/>
          </w:divBdr>
          <w:divsChild>
            <w:div w:id="613176484">
              <w:marLeft w:val="0"/>
              <w:marRight w:val="0"/>
              <w:marTop w:val="0"/>
              <w:marBottom w:val="0"/>
              <w:divBdr>
                <w:top w:val="none" w:sz="0" w:space="0" w:color="auto"/>
                <w:left w:val="none" w:sz="0" w:space="0" w:color="auto"/>
                <w:bottom w:val="none" w:sz="0" w:space="0" w:color="auto"/>
                <w:right w:val="none" w:sz="0" w:space="0" w:color="auto"/>
              </w:divBdr>
              <w:divsChild>
                <w:div w:id="753820306">
                  <w:marLeft w:val="0"/>
                  <w:marRight w:val="0"/>
                  <w:marTop w:val="0"/>
                  <w:marBottom w:val="0"/>
                  <w:divBdr>
                    <w:top w:val="none" w:sz="0" w:space="0" w:color="auto"/>
                    <w:left w:val="none" w:sz="0" w:space="0" w:color="auto"/>
                    <w:bottom w:val="none" w:sz="0" w:space="0" w:color="auto"/>
                    <w:right w:val="none" w:sz="0" w:space="0" w:color="auto"/>
                  </w:divBdr>
                  <w:divsChild>
                    <w:div w:id="72648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455556">
      <w:bodyDiv w:val="1"/>
      <w:marLeft w:val="0"/>
      <w:marRight w:val="0"/>
      <w:marTop w:val="0"/>
      <w:marBottom w:val="0"/>
      <w:divBdr>
        <w:top w:val="none" w:sz="0" w:space="0" w:color="auto"/>
        <w:left w:val="none" w:sz="0" w:space="0" w:color="auto"/>
        <w:bottom w:val="none" w:sz="0" w:space="0" w:color="auto"/>
        <w:right w:val="none" w:sz="0" w:space="0" w:color="auto"/>
      </w:divBdr>
    </w:div>
    <w:div w:id="1246501295">
      <w:bodyDiv w:val="1"/>
      <w:marLeft w:val="0"/>
      <w:marRight w:val="0"/>
      <w:marTop w:val="0"/>
      <w:marBottom w:val="0"/>
      <w:divBdr>
        <w:top w:val="none" w:sz="0" w:space="0" w:color="auto"/>
        <w:left w:val="none" w:sz="0" w:space="0" w:color="auto"/>
        <w:bottom w:val="none" w:sz="0" w:space="0" w:color="auto"/>
        <w:right w:val="none" w:sz="0" w:space="0" w:color="auto"/>
      </w:divBdr>
    </w:div>
    <w:div w:id="1257593793">
      <w:bodyDiv w:val="1"/>
      <w:marLeft w:val="0"/>
      <w:marRight w:val="0"/>
      <w:marTop w:val="0"/>
      <w:marBottom w:val="0"/>
      <w:divBdr>
        <w:top w:val="none" w:sz="0" w:space="0" w:color="auto"/>
        <w:left w:val="none" w:sz="0" w:space="0" w:color="auto"/>
        <w:bottom w:val="none" w:sz="0" w:space="0" w:color="auto"/>
        <w:right w:val="none" w:sz="0" w:space="0" w:color="auto"/>
      </w:divBdr>
      <w:divsChild>
        <w:div w:id="1304700993">
          <w:marLeft w:val="0"/>
          <w:marRight w:val="0"/>
          <w:marTop w:val="0"/>
          <w:marBottom w:val="0"/>
          <w:divBdr>
            <w:top w:val="none" w:sz="0" w:space="0" w:color="auto"/>
            <w:left w:val="none" w:sz="0" w:space="0" w:color="auto"/>
            <w:bottom w:val="none" w:sz="0" w:space="0" w:color="auto"/>
            <w:right w:val="none" w:sz="0" w:space="0" w:color="auto"/>
          </w:divBdr>
          <w:divsChild>
            <w:div w:id="509105944">
              <w:marLeft w:val="0"/>
              <w:marRight w:val="0"/>
              <w:marTop w:val="0"/>
              <w:marBottom w:val="0"/>
              <w:divBdr>
                <w:top w:val="none" w:sz="0" w:space="0" w:color="auto"/>
                <w:left w:val="none" w:sz="0" w:space="0" w:color="auto"/>
                <w:bottom w:val="none" w:sz="0" w:space="0" w:color="auto"/>
                <w:right w:val="none" w:sz="0" w:space="0" w:color="auto"/>
              </w:divBdr>
              <w:divsChild>
                <w:div w:id="176505358">
                  <w:marLeft w:val="0"/>
                  <w:marRight w:val="0"/>
                  <w:marTop w:val="0"/>
                  <w:marBottom w:val="0"/>
                  <w:divBdr>
                    <w:top w:val="none" w:sz="0" w:space="0" w:color="auto"/>
                    <w:left w:val="none" w:sz="0" w:space="0" w:color="auto"/>
                    <w:bottom w:val="none" w:sz="0" w:space="0" w:color="auto"/>
                    <w:right w:val="none" w:sz="0" w:space="0" w:color="auto"/>
                  </w:divBdr>
                  <w:divsChild>
                    <w:div w:id="1432621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9674275">
      <w:bodyDiv w:val="1"/>
      <w:marLeft w:val="0"/>
      <w:marRight w:val="0"/>
      <w:marTop w:val="0"/>
      <w:marBottom w:val="0"/>
      <w:divBdr>
        <w:top w:val="none" w:sz="0" w:space="0" w:color="auto"/>
        <w:left w:val="none" w:sz="0" w:space="0" w:color="auto"/>
        <w:bottom w:val="none" w:sz="0" w:space="0" w:color="auto"/>
        <w:right w:val="none" w:sz="0" w:space="0" w:color="auto"/>
      </w:divBdr>
    </w:div>
    <w:div w:id="1260992040">
      <w:bodyDiv w:val="1"/>
      <w:marLeft w:val="0"/>
      <w:marRight w:val="0"/>
      <w:marTop w:val="0"/>
      <w:marBottom w:val="0"/>
      <w:divBdr>
        <w:top w:val="none" w:sz="0" w:space="0" w:color="auto"/>
        <w:left w:val="none" w:sz="0" w:space="0" w:color="auto"/>
        <w:bottom w:val="none" w:sz="0" w:space="0" w:color="auto"/>
        <w:right w:val="none" w:sz="0" w:space="0" w:color="auto"/>
      </w:divBdr>
    </w:div>
    <w:div w:id="1261378825">
      <w:bodyDiv w:val="1"/>
      <w:marLeft w:val="0"/>
      <w:marRight w:val="0"/>
      <w:marTop w:val="0"/>
      <w:marBottom w:val="0"/>
      <w:divBdr>
        <w:top w:val="none" w:sz="0" w:space="0" w:color="auto"/>
        <w:left w:val="none" w:sz="0" w:space="0" w:color="auto"/>
        <w:bottom w:val="none" w:sz="0" w:space="0" w:color="auto"/>
        <w:right w:val="none" w:sz="0" w:space="0" w:color="auto"/>
      </w:divBdr>
    </w:div>
    <w:div w:id="1262490884">
      <w:bodyDiv w:val="1"/>
      <w:marLeft w:val="0"/>
      <w:marRight w:val="0"/>
      <w:marTop w:val="0"/>
      <w:marBottom w:val="0"/>
      <w:divBdr>
        <w:top w:val="none" w:sz="0" w:space="0" w:color="auto"/>
        <w:left w:val="none" w:sz="0" w:space="0" w:color="auto"/>
        <w:bottom w:val="none" w:sz="0" w:space="0" w:color="auto"/>
        <w:right w:val="none" w:sz="0" w:space="0" w:color="auto"/>
      </w:divBdr>
    </w:div>
    <w:div w:id="1274095468">
      <w:bodyDiv w:val="1"/>
      <w:marLeft w:val="0"/>
      <w:marRight w:val="0"/>
      <w:marTop w:val="0"/>
      <w:marBottom w:val="0"/>
      <w:divBdr>
        <w:top w:val="none" w:sz="0" w:space="0" w:color="auto"/>
        <w:left w:val="none" w:sz="0" w:space="0" w:color="auto"/>
        <w:bottom w:val="none" w:sz="0" w:space="0" w:color="auto"/>
        <w:right w:val="none" w:sz="0" w:space="0" w:color="auto"/>
      </w:divBdr>
      <w:divsChild>
        <w:div w:id="2103640666">
          <w:marLeft w:val="0"/>
          <w:marRight w:val="0"/>
          <w:marTop w:val="0"/>
          <w:marBottom w:val="0"/>
          <w:divBdr>
            <w:top w:val="none" w:sz="0" w:space="0" w:color="auto"/>
            <w:left w:val="none" w:sz="0" w:space="0" w:color="auto"/>
            <w:bottom w:val="none" w:sz="0" w:space="0" w:color="auto"/>
            <w:right w:val="none" w:sz="0" w:space="0" w:color="auto"/>
          </w:divBdr>
          <w:divsChild>
            <w:div w:id="2054190315">
              <w:marLeft w:val="0"/>
              <w:marRight w:val="0"/>
              <w:marTop w:val="0"/>
              <w:marBottom w:val="0"/>
              <w:divBdr>
                <w:top w:val="none" w:sz="0" w:space="0" w:color="auto"/>
                <w:left w:val="none" w:sz="0" w:space="0" w:color="auto"/>
                <w:bottom w:val="none" w:sz="0" w:space="0" w:color="auto"/>
                <w:right w:val="none" w:sz="0" w:space="0" w:color="auto"/>
              </w:divBdr>
              <w:divsChild>
                <w:div w:id="1543126510">
                  <w:marLeft w:val="0"/>
                  <w:marRight w:val="0"/>
                  <w:marTop w:val="0"/>
                  <w:marBottom w:val="0"/>
                  <w:divBdr>
                    <w:top w:val="none" w:sz="0" w:space="0" w:color="auto"/>
                    <w:left w:val="none" w:sz="0" w:space="0" w:color="auto"/>
                    <w:bottom w:val="none" w:sz="0" w:space="0" w:color="auto"/>
                    <w:right w:val="none" w:sz="0" w:space="0" w:color="auto"/>
                  </w:divBdr>
                  <w:divsChild>
                    <w:div w:id="1388918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8832507">
      <w:bodyDiv w:val="1"/>
      <w:marLeft w:val="0"/>
      <w:marRight w:val="0"/>
      <w:marTop w:val="0"/>
      <w:marBottom w:val="0"/>
      <w:divBdr>
        <w:top w:val="none" w:sz="0" w:space="0" w:color="auto"/>
        <w:left w:val="none" w:sz="0" w:space="0" w:color="auto"/>
        <w:bottom w:val="none" w:sz="0" w:space="0" w:color="auto"/>
        <w:right w:val="none" w:sz="0" w:space="0" w:color="auto"/>
      </w:divBdr>
    </w:div>
    <w:div w:id="1289240644">
      <w:bodyDiv w:val="1"/>
      <w:marLeft w:val="0"/>
      <w:marRight w:val="0"/>
      <w:marTop w:val="0"/>
      <w:marBottom w:val="0"/>
      <w:divBdr>
        <w:top w:val="none" w:sz="0" w:space="0" w:color="auto"/>
        <w:left w:val="none" w:sz="0" w:space="0" w:color="auto"/>
        <w:bottom w:val="none" w:sz="0" w:space="0" w:color="auto"/>
        <w:right w:val="none" w:sz="0" w:space="0" w:color="auto"/>
      </w:divBdr>
      <w:divsChild>
        <w:div w:id="1928072782">
          <w:marLeft w:val="0"/>
          <w:marRight w:val="0"/>
          <w:marTop w:val="0"/>
          <w:marBottom w:val="0"/>
          <w:divBdr>
            <w:top w:val="none" w:sz="0" w:space="0" w:color="auto"/>
            <w:left w:val="none" w:sz="0" w:space="0" w:color="auto"/>
            <w:bottom w:val="none" w:sz="0" w:space="0" w:color="auto"/>
            <w:right w:val="none" w:sz="0" w:space="0" w:color="auto"/>
          </w:divBdr>
        </w:div>
        <w:div w:id="1192717913">
          <w:marLeft w:val="0"/>
          <w:marRight w:val="0"/>
          <w:marTop w:val="0"/>
          <w:marBottom w:val="0"/>
          <w:divBdr>
            <w:top w:val="none" w:sz="0" w:space="0" w:color="auto"/>
            <w:left w:val="none" w:sz="0" w:space="0" w:color="auto"/>
            <w:bottom w:val="none" w:sz="0" w:space="0" w:color="auto"/>
            <w:right w:val="none" w:sz="0" w:space="0" w:color="auto"/>
          </w:divBdr>
        </w:div>
        <w:div w:id="1912152714">
          <w:marLeft w:val="0"/>
          <w:marRight w:val="0"/>
          <w:marTop w:val="0"/>
          <w:marBottom w:val="0"/>
          <w:divBdr>
            <w:top w:val="none" w:sz="0" w:space="0" w:color="auto"/>
            <w:left w:val="none" w:sz="0" w:space="0" w:color="auto"/>
            <w:bottom w:val="none" w:sz="0" w:space="0" w:color="auto"/>
            <w:right w:val="none" w:sz="0" w:space="0" w:color="auto"/>
          </w:divBdr>
        </w:div>
        <w:div w:id="299960007">
          <w:marLeft w:val="0"/>
          <w:marRight w:val="0"/>
          <w:marTop w:val="0"/>
          <w:marBottom w:val="0"/>
          <w:divBdr>
            <w:top w:val="none" w:sz="0" w:space="0" w:color="auto"/>
            <w:left w:val="none" w:sz="0" w:space="0" w:color="auto"/>
            <w:bottom w:val="none" w:sz="0" w:space="0" w:color="auto"/>
            <w:right w:val="none" w:sz="0" w:space="0" w:color="auto"/>
          </w:divBdr>
        </w:div>
        <w:div w:id="109783979">
          <w:marLeft w:val="0"/>
          <w:marRight w:val="0"/>
          <w:marTop w:val="0"/>
          <w:marBottom w:val="0"/>
          <w:divBdr>
            <w:top w:val="none" w:sz="0" w:space="0" w:color="auto"/>
            <w:left w:val="none" w:sz="0" w:space="0" w:color="auto"/>
            <w:bottom w:val="none" w:sz="0" w:space="0" w:color="auto"/>
            <w:right w:val="none" w:sz="0" w:space="0" w:color="auto"/>
          </w:divBdr>
        </w:div>
      </w:divsChild>
    </w:div>
    <w:div w:id="1317369776">
      <w:bodyDiv w:val="1"/>
      <w:marLeft w:val="0"/>
      <w:marRight w:val="0"/>
      <w:marTop w:val="0"/>
      <w:marBottom w:val="0"/>
      <w:divBdr>
        <w:top w:val="none" w:sz="0" w:space="0" w:color="auto"/>
        <w:left w:val="none" w:sz="0" w:space="0" w:color="auto"/>
        <w:bottom w:val="none" w:sz="0" w:space="0" w:color="auto"/>
        <w:right w:val="none" w:sz="0" w:space="0" w:color="auto"/>
      </w:divBdr>
    </w:div>
    <w:div w:id="1321228802">
      <w:bodyDiv w:val="1"/>
      <w:marLeft w:val="0"/>
      <w:marRight w:val="0"/>
      <w:marTop w:val="0"/>
      <w:marBottom w:val="0"/>
      <w:divBdr>
        <w:top w:val="none" w:sz="0" w:space="0" w:color="auto"/>
        <w:left w:val="none" w:sz="0" w:space="0" w:color="auto"/>
        <w:bottom w:val="none" w:sz="0" w:space="0" w:color="auto"/>
        <w:right w:val="none" w:sz="0" w:space="0" w:color="auto"/>
      </w:divBdr>
    </w:div>
    <w:div w:id="1326006595">
      <w:bodyDiv w:val="1"/>
      <w:marLeft w:val="0"/>
      <w:marRight w:val="0"/>
      <w:marTop w:val="0"/>
      <w:marBottom w:val="0"/>
      <w:divBdr>
        <w:top w:val="none" w:sz="0" w:space="0" w:color="auto"/>
        <w:left w:val="none" w:sz="0" w:space="0" w:color="auto"/>
        <w:bottom w:val="none" w:sz="0" w:space="0" w:color="auto"/>
        <w:right w:val="none" w:sz="0" w:space="0" w:color="auto"/>
      </w:divBdr>
      <w:divsChild>
        <w:div w:id="2033148250">
          <w:marLeft w:val="0"/>
          <w:marRight w:val="0"/>
          <w:marTop w:val="0"/>
          <w:marBottom w:val="0"/>
          <w:divBdr>
            <w:top w:val="none" w:sz="0" w:space="0" w:color="auto"/>
            <w:left w:val="none" w:sz="0" w:space="0" w:color="auto"/>
            <w:bottom w:val="none" w:sz="0" w:space="0" w:color="auto"/>
            <w:right w:val="none" w:sz="0" w:space="0" w:color="auto"/>
          </w:divBdr>
          <w:divsChild>
            <w:div w:id="279267510">
              <w:marLeft w:val="0"/>
              <w:marRight w:val="0"/>
              <w:marTop w:val="0"/>
              <w:marBottom w:val="0"/>
              <w:divBdr>
                <w:top w:val="none" w:sz="0" w:space="0" w:color="auto"/>
                <w:left w:val="none" w:sz="0" w:space="0" w:color="auto"/>
                <w:bottom w:val="none" w:sz="0" w:space="0" w:color="auto"/>
                <w:right w:val="none" w:sz="0" w:space="0" w:color="auto"/>
              </w:divBdr>
              <w:divsChild>
                <w:div w:id="2042195829">
                  <w:marLeft w:val="0"/>
                  <w:marRight w:val="0"/>
                  <w:marTop w:val="0"/>
                  <w:marBottom w:val="0"/>
                  <w:divBdr>
                    <w:top w:val="none" w:sz="0" w:space="0" w:color="auto"/>
                    <w:left w:val="none" w:sz="0" w:space="0" w:color="auto"/>
                    <w:bottom w:val="none" w:sz="0" w:space="0" w:color="auto"/>
                    <w:right w:val="none" w:sz="0" w:space="0" w:color="auto"/>
                  </w:divBdr>
                  <w:divsChild>
                    <w:div w:id="171242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982966">
      <w:bodyDiv w:val="1"/>
      <w:marLeft w:val="0"/>
      <w:marRight w:val="0"/>
      <w:marTop w:val="0"/>
      <w:marBottom w:val="0"/>
      <w:divBdr>
        <w:top w:val="none" w:sz="0" w:space="0" w:color="auto"/>
        <w:left w:val="none" w:sz="0" w:space="0" w:color="auto"/>
        <w:bottom w:val="none" w:sz="0" w:space="0" w:color="auto"/>
        <w:right w:val="none" w:sz="0" w:space="0" w:color="auto"/>
      </w:divBdr>
    </w:div>
    <w:div w:id="1332565858">
      <w:bodyDiv w:val="1"/>
      <w:marLeft w:val="0"/>
      <w:marRight w:val="0"/>
      <w:marTop w:val="0"/>
      <w:marBottom w:val="0"/>
      <w:divBdr>
        <w:top w:val="none" w:sz="0" w:space="0" w:color="auto"/>
        <w:left w:val="none" w:sz="0" w:space="0" w:color="auto"/>
        <w:bottom w:val="none" w:sz="0" w:space="0" w:color="auto"/>
        <w:right w:val="none" w:sz="0" w:space="0" w:color="auto"/>
      </w:divBdr>
      <w:divsChild>
        <w:div w:id="1822044604">
          <w:marLeft w:val="0"/>
          <w:marRight w:val="0"/>
          <w:marTop w:val="0"/>
          <w:marBottom w:val="0"/>
          <w:divBdr>
            <w:top w:val="none" w:sz="0" w:space="0" w:color="auto"/>
            <w:left w:val="none" w:sz="0" w:space="0" w:color="auto"/>
            <w:bottom w:val="none" w:sz="0" w:space="0" w:color="auto"/>
            <w:right w:val="none" w:sz="0" w:space="0" w:color="auto"/>
          </w:divBdr>
        </w:div>
        <w:div w:id="33894949">
          <w:marLeft w:val="0"/>
          <w:marRight w:val="0"/>
          <w:marTop w:val="0"/>
          <w:marBottom w:val="0"/>
          <w:divBdr>
            <w:top w:val="none" w:sz="0" w:space="0" w:color="auto"/>
            <w:left w:val="none" w:sz="0" w:space="0" w:color="auto"/>
            <w:bottom w:val="none" w:sz="0" w:space="0" w:color="auto"/>
            <w:right w:val="none" w:sz="0" w:space="0" w:color="auto"/>
          </w:divBdr>
        </w:div>
        <w:div w:id="1457021535">
          <w:marLeft w:val="0"/>
          <w:marRight w:val="0"/>
          <w:marTop w:val="0"/>
          <w:marBottom w:val="0"/>
          <w:divBdr>
            <w:top w:val="none" w:sz="0" w:space="0" w:color="auto"/>
            <w:left w:val="none" w:sz="0" w:space="0" w:color="auto"/>
            <w:bottom w:val="none" w:sz="0" w:space="0" w:color="auto"/>
            <w:right w:val="none" w:sz="0" w:space="0" w:color="auto"/>
          </w:divBdr>
        </w:div>
        <w:div w:id="115805368">
          <w:marLeft w:val="0"/>
          <w:marRight w:val="0"/>
          <w:marTop w:val="0"/>
          <w:marBottom w:val="0"/>
          <w:divBdr>
            <w:top w:val="none" w:sz="0" w:space="0" w:color="auto"/>
            <w:left w:val="none" w:sz="0" w:space="0" w:color="auto"/>
            <w:bottom w:val="none" w:sz="0" w:space="0" w:color="auto"/>
            <w:right w:val="none" w:sz="0" w:space="0" w:color="auto"/>
          </w:divBdr>
        </w:div>
        <w:div w:id="119038971">
          <w:marLeft w:val="0"/>
          <w:marRight w:val="0"/>
          <w:marTop w:val="0"/>
          <w:marBottom w:val="0"/>
          <w:divBdr>
            <w:top w:val="none" w:sz="0" w:space="0" w:color="auto"/>
            <w:left w:val="none" w:sz="0" w:space="0" w:color="auto"/>
            <w:bottom w:val="none" w:sz="0" w:space="0" w:color="auto"/>
            <w:right w:val="none" w:sz="0" w:space="0" w:color="auto"/>
          </w:divBdr>
        </w:div>
        <w:div w:id="1019163508">
          <w:marLeft w:val="0"/>
          <w:marRight w:val="0"/>
          <w:marTop w:val="0"/>
          <w:marBottom w:val="0"/>
          <w:divBdr>
            <w:top w:val="none" w:sz="0" w:space="0" w:color="auto"/>
            <w:left w:val="none" w:sz="0" w:space="0" w:color="auto"/>
            <w:bottom w:val="none" w:sz="0" w:space="0" w:color="auto"/>
            <w:right w:val="none" w:sz="0" w:space="0" w:color="auto"/>
          </w:divBdr>
        </w:div>
        <w:div w:id="66929253">
          <w:marLeft w:val="0"/>
          <w:marRight w:val="0"/>
          <w:marTop w:val="0"/>
          <w:marBottom w:val="0"/>
          <w:divBdr>
            <w:top w:val="none" w:sz="0" w:space="0" w:color="auto"/>
            <w:left w:val="none" w:sz="0" w:space="0" w:color="auto"/>
            <w:bottom w:val="none" w:sz="0" w:space="0" w:color="auto"/>
            <w:right w:val="none" w:sz="0" w:space="0" w:color="auto"/>
          </w:divBdr>
        </w:div>
        <w:div w:id="941916037">
          <w:marLeft w:val="0"/>
          <w:marRight w:val="0"/>
          <w:marTop w:val="0"/>
          <w:marBottom w:val="0"/>
          <w:divBdr>
            <w:top w:val="none" w:sz="0" w:space="0" w:color="auto"/>
            <w:left w:val="none" w:sz="0" w:space="0" w:color="auto"/>
            <w:bottom w:val="none" w:sz="0" w:space="0" w:color="auto"/>
            <w:right w:val="none" w:sz="0" w:space="0" w:color="auto"/>
          </w:divBdr>
        </w:div>
      </w:divsChild>
    </w:div>
    <w:div w:id="1337418560">
      <w:bodyDiv w:val="1"/>
      <w:marLeft w:val="0"/>
      <w:marRight w:val="0"/>
      <w:marTop w:val="0"/>
      <w:marBottom w:val="0"/>
      <w:divBdr>
        <w:top w:val="none" w:sz="0" w:space="0" w:color="auto"/>
        <w:left w:val="none" w:sz="0" w:space="0" w:color="auto"/>
        <w:bottom w:val="none" w:sz="0" w:space="0" w:color="auto"/>
        <w:right w:val="none" w:sz="0" w:space="0" w:color="auto"/>
      </w:divBdr>
    </w:div>
    <w:div w:id="1339307863">
      <w:bodyDiv w:val="1"/>
      <w:marLeft w:val="0"/>
      <w:marRight w:val="0"/>
      <w:marTop w:val="0"/>
      <w:marBottom w:val="0"/>
      <w:divBdr>
        <w:top w:val="none" w:sz="0" w:space="0" w:color="auto"/>
        <w:left w:val="none" w:sz="0" w:space="0" w:color="auto"/>
        <w:bottom w:val="none" w:sz="0" w:space="0" w:color="auto"/>
        <w:right w:val="none" w:sz="0" w:space="0" w:color="auto"/>
      </w:divBdr>
    </w:div>
    <w:div w:id="1353529395">
      <w:bodyDiv w:val="1"/>
      <w:marLeft w:val="0"/>
      <w:marRight w:val="0"/>
      <w:marTop w:val="0"/>
      <w:marBottom w:val="0"/>
      <w:divBdr>
        <w:top w:val="none" w:sz="0" w:space="0" w:color="auto"/>
        <w:left w:val="none" w:sz="0" w:space="0" w:color="auto"/>
        <w:bottom w:val="none" w:sz="0" w:space="0" w:color="auto"/>
        <w:right w:val="none" w:sz="0" w:space="0" w:color="auto"/>
      </w:divBdr>
    </w:div>
    <w:div w:id="1370371457">
      <w:bodyDiv w:val="1"/>
      <w:marLeft w:val="0"/>
      <w:marRight w:val="0"/>
      <w:marTop w:val="0"/>
      <w:marBottom w:val="0"/>
      <w:divBdr>
        <w:top w:val="none" w:sz="0" w:space="0" w:color="auto"/>
        <w:left w:val="none" w:sz="0" w:space="0" w:color="auto"/>
        <w:bottom w:val="none" w:sz="0" w:space="0" w:color="auto"/>
        <w:right w:val="none" w:sz="0" w:space="0" w:color="auto"/>
      </w:divBdr>
      <w:divsChild>
        <w:div w:id="640426579">
          <w:marLeft w:val="0"/>
          <w:marRight w:val="0"/>
          <w:marTop w:val="0"/>
          <w:marBottom w:val="0"/>
          <w:divBdr>
            <w:top w:val="none" w:sz="0" w:space="0" w:color="auto"/>
            <w:left w:val="none" w:sz="0" w:space="0" w:color="auto"/>
            <w:bottom w:val="none" w:sz="0" w:space="0" w:color="auto"/>
            <w:right w:val="none" w:sz="0" w:space="0" w:color="auto"/>
          </w:divBdr>
          <w:divsChild>
            <w:div w:id="1932549194">
              <w:marLeft w:val="0"/>
              <w:marRight w:val="0"/>
              <w:marTop w:val="0"/>
              <w:marBottom w:val="0"/>
              <w:divBdr>
                <w:top w:val="none" w:sz="0" w:space="0" w:color="auto"/>
                <w:left w:val="none" w:sz="0" w:space="0" w:color="auto"/>
                <w:bottom w:val="none" w:sz="0" w:space="0" w:color="auto"/>
                <w:right w:val="none" w:sz="0" w:space="0" w:color="auto"/>
              </w:divBdr>
              <w:divsChild>
                <w:div w:id="249506255">
                  <w:marLeft w:val="0"/>
                  <w:marRight w:val="0"/>
                  <w:marTop w:val="0"/>
                  <w:marBottom w:val="0"/>
                  <w:divBdr>
                    <w:top w:val="none" w:sz="0" w:space="0" w:color="auto"/>
                    <w:left w:val="none" w:sz="0" w:space="0" w:color="auto"/>
                    <w:bottom w:val="none" w:sz="0" w:space="0" w:color="auto"/>
                    <w:right w:val="none" w:sz="0" w:space="0" w:color="auto"/>
                  </w:divBdr>
                  <w:divsChild>
                    <w:div w:id="67858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905578">
      <w:bodyDiv w:val="1"/>
      <w:marLeft w:val="0"/>
      <w:marRight w:val="0"/>
      <w:marTop w:val="0"/>
      <w:marBottom w:val="0"/>
      <w:divBdr>
        <w:top w:val="none" w:sz="0" w:space="0" w:color="auto"/>
        <w:left w:val="none" w:sz="0" w:space="0" w:color="auto"/>
        <w:bottom w:val="none" w:sz="0" w:space="0" w:color="auto"/>
        <w:right w:val="none" w:sz="0" w:space="0" w:color="auto"/>
      </w:divBdr>
      <w:divsChild>
        <w:div w:id="1101950502">
          <w:marLeft w:val="0"/>
          <w:marRight w:val="0"/>
          <w:marTop w:val="0"/>
          <w:marBottom w:val="0"/>
          <w:divBdr>
            <w:top w:val="none" w:sz="0" w:space="0" w:color="auto"/>
            <w:left w:val="none" w:sz="0" w:space="0" w:color="auto"/>
            <w:bottom w:val="none" w:sz="0" w:space="0" w:color="auto"/>
            <w:right w:val="none" w:sz="0" w:space="0" w:color="auto"/>
          </w:divBdr>
          <w:divsChild>
            <w:div w:id="1842310190">
              <w:marLeft w:val="0"/>
              <w:marRight w:val="0"/>
              <w:marTop w:val="0"/>
              <w:marBottom w:val="0"/>
              <w:divBdr>
                <w:top w:val="none" w:sz="0" w:space="0" w:color="auto"/>
                <w:left w:val="none" w:sz="0" w:space="0" w:color="auto"/>
                <w:bottom w:val="none" w:sz="0" w:space="0" w:color="auto"/>
                <w:right w:val="none" w:sz="0" w:space="0" w:color="auto"/>
              </w:divBdr>
              <w:divsChild>
                <w:div w:id="1106772454">
                  <w:marLeft w:val="0"/>
                  <w:marRight w:val="0"/>
                  <w:marTop w:val="0"/>
                  <w:marBottom w:val="0"/>
                  <w:divBdr>
                    <w:top w:val="none" w:sz="0" w:space="0" w:color="auto"/>
                    <w:left w:val="none" w:sz="0" w:space="0" w:color="auto"/>
                    <w:bottom w:val="none" w:sz="0" w:space="0" w:color="auto"/>
                    <w:right w:val="none" w:sz="0" w:space="0" w:color="auto"/>
                  </w:divBdr>
                  <w:divsChild>
                    <w:div w:id="34494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620884">
      <w:bodyDiv w:val="1"/>
      <w:marLeft w:val="0"/>
      <w:marRight w:val="0"/>
      <w:marTop w:val="0"/>
      <w:marBottom w:val="0"/>
      <w:divBdr>
        <w:top w:val="none" w:sz="0" w:space="0" w:color="auto"/>
        <w:left w:val="none" w:sz="0" w:space="0" w:color="auto"/>
        <w:bottom w:val="none" w:sz="0" w:space="0" w:color="auto"/>
        <w:right w:val="none" w:sz="0" w:space="0" w:color="auto"/>
      </w:divBdr>
    </w:div>
    <w:div w:id="1443376570">
      <w:bodyDiv w:val="1"/>
      <w:marLeft w:val="0"/>
      <w:marRight w:val="0"/>
      <w:marTop w:val="0"/>
      <w:marBottom w:val="0"/>
      <w:divBdr>
        <w:top w:val="none" w:sz="0" w:space="0" w:color="auto"/>
        <w:left w:val="none" w:sz="0" w:space="0" w:color="auto"/>
        <w:bottom w:val="none" w:sz="0" w:space="0" w:color="auto"/>
        <w:right w:val="none" w:sz="0" w:space="0" w:color="auto"/>
      </w:divBdr>
      <w:divsChild>
        <w:div w:id="195243678">
          <w:marLeft w:val="0"/>
          <w:marRight w:val="0"/>
          <w:marTop w:val="0"/>
          <w:marBottom w:val="0"/>
          <w:divBdr>
            <w:top w:val="none" w:sz="0" w:space="0" w:color="auto"/>
            <w:left w:val="none" w:sz="0" w:space="0" w:color="auto"/>
            <w:bottom w:val="none" w:sz="0" w:space="0" w:color="auto"/>
            <w:right w:val="none" w:sz="0" w:space="0" w:color="auto"/>
          </w:divBdr>
        </w:div>
        <w:div w:id="155196965">
          <w:marLeft w:val="0"/>
          <w:marRight w:val="0"/>
          <w:marTop w:val="0"/>
          <w:marBottom w:val="0"/>
          <w:divBdr>
            <w:top w:val="none" w:sz="0" w:space="0" w:color="auto"/>
            <w:left w:val="none" w:sz="0" w:space="0" w:color="auto"/>
            <w:bottom w:val="none" w:sz="0" w:space="0" w:color="auto"/>
            <w:right w:val="none" w:sz="0" w:space="0" w:color="auto"/>
          </w:divBdr>
        </w:div>
        <w:div w:id="1987465944">
          <w:marLeft w:val="0"/>
          <w:marRight w:val="0"/>
          <w:marTop w:val="0"/>
          <w:marBottom w:val="0"/>
          <w:divBdr>
            <w:top w:val="none" w:sz="0" w:space="0" w:color="auto"/>
            <w:left w:val="none" w:sz="0" w:space="0" w:color="auto"/>
            <w:bottom w:val="none" w:sz="0" w:space="0" w:color="auto"/>
            <w:right w:val="none" w:sz="0" w:space="0" w:color="auto"/>
          </w:divBdr>
        </w:div>
      </w:divsChild>
    </w:div>
    <w:div w:id="1451627607">
      <w:bodyDiv w:val="1"/>
      <w:marLeft w:val="0"/>
      <w:marRight w:val="0"/>
      <w:marTop w:val="0"/>
      <w:marBottom w:val="0"/>
      <w:divBdr>
        <w:top w:val="none" w:sz="0" w:space="0" w:color="auto"/>
        <w:left w:val="none" w:sz="0" w:space="0" w:color="auto"/>
        <w:bottom w:val="none" w:sz="0" w:space="0" w:color="auto"/>
        <w:right w:val="none" w:sz="0" w:space="0" w:color="auto"/>
      </w:divBdr>
    </w:div>
    <w:div w:id="1456751087">
      <w:bodyDiv w:val="1"/>
      <w:marLeft w:val="0"/>
      <w:marRight w:val="0"/>
      <w:marTop w:val="0"/>
      <w:marBottom w:val="0"/>
      <w:divBdr>
        <w:top w:val="none" w:sz="0" w:space="0" w:color="auto"/>
        <w:left w:val="none" w:sz="0" w:space="0" w:color="auto"/>
        <w:bottom w:val="none" w:sz="0" w:space="0" w:color="auto"/>
        <w:right w:val="none" w:sz="0" w:space="0" w:color="auto"/>
      </w:divBdr>
      <w:divsChild>
        <w:div w:id="769934710">
          <w:marLeft w:val="0"/>
          <w:marRight w:val="0"/>
          <w:marTop w:val="0"/>
          <w:marBottom w:val="0"/>
          <w:divBdr>
            <w:top w:val="none" w:sz="0" w:space="0" w:color="auto"/>
            <w:left w:val="none" w:sz="0" w:space="0" w:color="auto"/>
            <w:bottom w:val="none" w:sz="0" w:space="0" w:color="auto"/>
            <w:right w:val="none" w:sz="0" w:space="0" w:color="auto"/>
          </w:divBdr>
        </w:div>
        <w:div w:id="1513832651">
          <w:marLeft w:val="0"/>
          <w:marRight w:val="0"/>
          <w:marTop w:val="0"/>
          <w:marBottom w:val="0"/>
          <w:divBdr>
            <w:top w:val="none" w:sz="0" w:space="0" w:color="auto"/>
            <w:left w:val="none" w:sz="0" w:space="0" w:color="auto"/>
            <w:bottom w:val="none" w:sz="0" w:space="0" w:color="auto"/>
            <w:right w:val="none" w:sz="0" w:space="0" w:color="auto"/>
          </w:divBdr>
        </w:div>
        <w:div w:id="1502695509">
          <w:marLeft w:val="0"/>
          <w:marRight w:val="0"/>
          <w:marTop w:val="0"/>
          <w:marBottom w:val="0"/>
          <w:divBdr>
            <w:top w:val="none" w:sz="0" w:space="0" w:color="auto"/>
            <w:left w:val="none" w:sz="0" w:space="0" w:color="auto"/>
            <w:bottom w:val="none" w:sz="0" w:space="0" w:color="auto"/>
            <w:right w:val="none" w:sz="0" w:space="0" w:color="auto"/>
          </w:divBdr>
        </w:div>
        <w:div w:id="1510948740">
          <w:marLeft w:val="0"/>
          <w:marRight w:val="0"/>
          <w:marTop w:val="0"/>
          <w:marBottom w:val="0"/>
          <w:divBdr>
            <w:top w:val="none" w:sz="0" w:space="0" w:color="auto"/>
            <w:left w:val="none" w:sz="0" w:space="0" w:color="auto"/>
            <w:bottom w:val="none" w:sz="0" w:space="0" w:color="auto"/>
            <w:right w:val="none" w:sz="0" w:space="0" w:color="auto"/>
          </w:divBdr>
        </w:div>
        <w:div w:id="1304459050">
          <w:marLeft w:val="0"/>
          <w:marRight w:val="0"/>
          <w:marTop w:val="0"/>
          <w:marBottom w:val="0"/>
          <w:divBdr>
            <w:top w:val="none" w:sz="0" w:space="0" w:color="auto"/>
            <w:left w:val="none" w:sz="0" w:space="0" w:color="auto"/>
            <w:bottom w:val="none" w:sz="0" w:space="0" w:color="auto"/>
            <w:right w:val="none" w:sz="0" w:space="0" w:color="auto"/>
          </w:divBdr>
        </w:div>
        <w:div w:id="731345324">
          <w:marLeft w:val="0"/>
          <w:marRight w:val="0"/>
          <w:marTop w:val="0"/>
          <w:marBottom w:val="0"/>
          <w:divBdr>
            <w:top w:val="none" w:sz="0" w:space="0" w:color="auto"/>
            <w:left w:val="none" w:sz="0" w:space="0" w:color="auto"/>
            <w:bottom w:val="none" w:sz="0" w:space="0" w:color="auto"/>
            <w:right w:val="none" w:sz="0" w:space="0" w:color="auto"/>
          </w:divBdr>
        </w:div>
        <w:div w:id="1947039087">
          <w:marLeft w:val="0"/>
          <w:marRight w:val="0"/>
          <w:marTop w:val="0"/>
          <w:marBottom w:val="0"/>
          <w:divBdr>
            <w:top w:val="none" w:sz="0" w:space="0" w:color="auto"/>
            <w:left w:val="none" w:sz="0" w:space="0" w:color="auto"/>
            <w:bottom w:val="none" w:sz="0" w:space="0" w:color="auto"/>
            <w:right w:val="none" w:sz="0" w:space="0" w:color="auto"/>
          </w:divBdr>
        </w:div>
        <w:div w:id="1425423110">
          <w:marLeft w:val="0"/>
          <w:marRight w:val="0"/>
          <w:marTop w:val="0"/>
          <w:marBottom w:val="0"/>
          <w:divBdr>
            <w:top w:val="none" w:sz="0" w:space="0" w:color="auto"/>
            <w:left w:val="none" w:sz="0" w:space="0" w:color="auto"/>
            <w:bottom w:val="none" w:sz="0" w:space="0" w:color="auto"/>
            <w:right w:val="none" w:sz="0" w:space="0" w:color="auto"/>
          </w:divBdr>
        </w:div>
        <w:div w:id="1620061619">
          <w:marLeft w:val="0"/>
          <w:marRight w:val="0"/>
          <w:marTop w:val="0"/>
          <w:marBottom w:val="0"/>
          <w:divBdr>
            <w:top w:val="none" w:sz="0" w:space="0" w:color="auto"/>
            <w:left w:val="none" w:sz="0" w:space="0" w:color="auto"/>
            <w:bottom w:val="none" w:sz="0" w:space="0" w:color="auto"/>
            <w:right w:val="none" w:sz="0" w:space="0" w:color="auto"/>
          </w:divBdr>
        </w:div>
        <w:div w:id="1089690309">
          <w:marLeft w:val="0"/>
          <w:marRight w:val="0"/>
          <w:marTop w:val="0"/>
          <w:marBottom w:val="0"/>
          <w:divBdr>
            <w:top w:val="none" w:sz="0" w:space="0" w:color="auto"/>
            <w:left w:val="none" w:sz="0" w:space="0" w:color="auto"/>
            <w:bottom w:val="none" w:sz="0" w:space="0" w:color="auto"/>
            <w:right w:val="none" w:sz="0" w:space="0" w:color="auto"/>
          </w:divBdr>
        </w:div>
      </w:divsChild>
    </w:div>
    <w:div w:id="1457334212">
      <w:bodyDiv w:val="1"/>
      <w:marLeft w:val="0"/>
      <w:marRight w:val="0"/>
      <w:marTop w:val="0"/>
      <w:marBottom w:val="0"/>
      <w:divBdr>
        <w:top w:val="none" w:sz="0" w:space="0" w:color="auto"/>
        <w:left w:val="none" w:sz="0" w:space="0" w:color="auto"/>
        <w:bottom w:val="none" w:sz="0" w:space="0" w:color="auto"/>
        <w:right w:val="none" w:sz="0" w:space="0" w:color="auto"/>
      </w:divBdr>
    </w:div>
    <w:div w:id="1460759559">
      <w:bodyDiv w:val="1"/>
      <w:marLeft w:val="0"/>
      <w:marRight w:val="0"/>
      <w:marTop w:val="0"/>
      <w:marBottom w:val="0"/>
      <w:divBdr>
        <w:top w:val="none" w:sz="0" w:space="0" w:color="auto"/>
        <w:left w:val="none" w:sz="0" w:space="0" w:color="auto"/>
        <w:bottom w:val="none" w:sz="0" w:space="0" w:color="auto"/>
        <w:right w:val="none" w:sz="0" w:space="0" w:color="auto"/>
      </w:divBdr>
    </w:div>
    <w:div w:id="1488327979">
      <w:bodyDiv w:val="1"/>
      <w:marLeft w:val="0"/>
      <w:marRight w:val="0"/>
      <w:marTop w:val="0"/>
      <w:marBottom w:val="0"/>
      <w:divBdr>
        <w:top w:val="none" w:sz="0" w:space="0" w:color="auto"/>
        <w:left w:val="none" w:sz="0" w:space="0" w:color="auto"/>
        <w:bottom w:val="none" w:sz="0" w:space="0" w:color="auto"/>
        <w:right w:val="none" w:sz="0" w:space="0" w:color="auto"/>
      </w:divBdr>
    </w:div>
    <w:div w:id="1507206665">
      <w:bodyDiv w:val="1"/>
      <w:marLeft w:val="0"/>
      <w:marRight w:val="0"/>
      <w:marTop w:val="0"/>
      <w:marBottom w:val="0"/>
      <w:divBdr>
        <w:top w:val="none" w:sz="0" w:space="0" w:color="auto"/>
        <w:left w:val="none" w:sz="0" w:space="0" w:color="auto"/>
        <w:bottom w:val="none" w:sz="0" w:space="0" w:color="auto"/>
        <w:right w:val="none" w:sz="0" w:space="0" w:color="auto"/>
      </w:divBdr>
    </w:div>
    <w:div w:id="1507550062">
      <w:bodyDiv w:val="1"/>
      <w:marLeft w:val="0"/>
      <w:marRight w:val="0"/>
      <w:marTop w:val="0"/>
      <w:marBottom w:val="0"/>
      <w:divBdr>
        <w:top w:val="none" w:sz="0" w:space="0" w:color="auto"/>
        <w:left w:val="none" w:sz="0" w:space="0" w:color="auto"/>
        <w:bottom w:val="none" w:sz="0" w:space="0" w:color="auto"/>
        <w:right w:val="none" w:sz="0" w:space="0" w:color="auto"/>
      </w:divBdr>
    </w:div>
    <w:div w:id="1519271111">
      <w:bodyDiv w:val="1"/>
      <w:marLeft w:val="0"/>
      <w:marRight w:val="0"/>
      <w:marTop w:val="0"/>
      <w:marBottom w:val="0"/>
      <w:divBdr>
        <w:top w:val="none" w:sz="0" w:space="0" w:color="auto"/>
        <w:left w:val="none" w:sz="0" w:space="0" w:color="auto"/>
        <w:bottom w:val="none" w:sz="0" w:space="0" w:color="auto"/>
        <w:right w:val="none" w:sz="0" w:space="0" w:color="auto"/>
      </w:divBdr>
    </w:div>
    <w:div w:id="1574463014">
      <w:bodyDiv w:val="1"/>
      <w:marLeft w:val="0"/>
      <w:marRight w:val="0"/>
      <w:marTop w:val="0"/>
      <w:marBottom w:val="0"/>
      <w:divBdr>
        <w:top w:val="none" w:sz="0" w:space="0" w:color="auto"/>
        <w:left w:val="none" w:sz="0" w:space="0" w:color="auto"/>
        <w:bottom w:val="none" w:sz="0" w:space="0" w:color="auto"/>
        <w:right w:val="none" w:sz="0" w:space="0" w:color="auto"/>
      </w:divBdr>
      <w:divsChild>
        <w:div w:id="566262981">
          <w:marLeft w:val="0"/>
          <w:marRight w:val="0"/>
          <w:marTop w:val="0"/>
          <w:marBottom w:val="0"/>
          <w:divBdr>
            <w:top w:val="none" w:sz="0" w:space="0" w:color="auto"/>
            <w:left w:val="none" w:sz="0" w:space="0" w:color="auto"/>
            <w:bottom w:val="none" w:sz="0" w:space="0" w:color="auto"/>
            <w:right w:val="none" w:sz="0" w:space="0" w:color="auto"/>
          </w:divBdr>
        </w:div>
        <w:div w:id="828325204">
          <w:marLeft w:val="0"/>
          <w:marRight w:val="0"/>
          <w:marTop w:val="0"/>
          <w:marBottom w:val="0"/>
          <w:divBdr>
            <w:top w:val="none" w:sz="0" w:space="0" w:color="auto"/>
            <w:left w:val="none" w:sz="0" w:space="0" w:color="auto"/>
            <w:bottom w:val="none" w:sz="0" w:space="0" w:color="auto"/>
            <w:right w:val="none" w:sz="0" w:space="0" w:color="auto"/>
          </w:divBdr>
        </w:div>
        <w:div w:id="1374840435">
          <w:marLeft w:val="0"/>
          <w:marRight w:val="0"/>
          <w:marTop w:val="0"/>
          <w:marBottom w:val="0"/>
          <w:divBdr>
            <w:top w:val="none" w:sz="0" w:space="0" w:color="auto"/>
            <w:left w:val="none" w:sz="0" w:space="0" w:color="auto"/>
            <w:bottom w:val="none" w:sz="0" w:space="0" w:color="auto"/>
            <w:right w:val="none" w:sz="0" w:space="0" w:color="auto"/>
          </w:divBdr>
        </w:div>
      </w:divsChild>
    </w:div>
    <w:div w:id="1577203026">
      <w:bodyDiv w:val="1"/>
      <w:marLeft w:val="0"/>
      <w:marRight w:val="0"/>
      <w:marTop w:val="0"/>
      <w:marBottom w:val="0"/>
      <w:divBdr>
        <w:top w:val="none" w:sz="0" w:space="0" w:color="auto"/>
        <w:left w:val="none" w:sz="0" w:space="0" w:color="auto"/>
        <w:bottom w:val="none" w:sz="0" w:space="0" w:color="auto"/>
        <w:right w:val="none" w:sz="0" w:space="0" w:color="auto"/>
      </w:divBdr>
      <w:divsChild>
        <w:div w:id="1423840556">
          <w:marLeft w:val="0"/>
          <w:marRight w:val="0"/>
          <w:marTop w:val="0"/>
          <w:marBottom w:val="0"/>
          <w:divBdr>
            <w:top w:val="none" w:sz="0" w:space="0" w:color="auto"/>
            <w:left w:val="none" w:sz="0" w:space="0" w:color="auto"/>
            <w:bottom w:val="none" w:sz="0" w:space="0" w:color="auto"/>
            <w:right w:val="none" w:sz="0" w:space="0" w:color="auto"/>
          </w:divBdr>
        </w:div>
        <w:div w:id="1071542110">
          <w:marLeft w:val="0"/>
          <w:marRight w:val="0"/>
          <w:marTop w:val="0"/>
          <w:marBottom w:val="0"/>
          <w:divBdr>
            <w:top w:val="none" w:sz="0" w:space="0" w:color="auto"/>
            <w:left w:val="none" w:sz="0" w:space="0" w:color="auto"/>
            <w:bottom w:val="none" w:sz="0" w:space="0" w:color="auto"/>
            <w:right w:val="none" w:sz="0" w:space="0" w:color="auto"/>
          </w:divBdr>
        </w:div>
        <w:div w:id="338847553">
          <w:marLeft w:val="0"/>
          <w:marRight w:val="0"/>
          <w:marTop w:val="0"/>
          <w:marBottom w:val="0"/>
          <w:divBdr>
            <w:top w:val="none" w:sz="0" w:space="0" w:color="auto"/>
            <w:left w:val="none" w:sz="0" w:space="0" w:color="auto"/>
            <w:bottom w:val="none" w:sz="0" w:space="0" w:color="auto"/>
            <w:right w:val="none" w:sz="0" w:space="0" w:color="auto"/>
          </w:divBdr>
        </w:div>
        <w:div w:id="1431655957">
          <w:marLeft w:val="0"/>
          <w:marRight w:val="0"/>
          <w:marTop w:val="0"/>
          <w:marBottom w:val="0"/>
          <w:divBdr>
            <w:top w:val="none" w:sz="0" w:space="0" w:color="auto"/>
            <w:left w:val="none" w:sz="0" w:space="0" w:color="auto"/>
            <w:bottom w:val="none" w:sz="0" w:space="0" w:color="auto"/>
            <w:right w:val="none" w:sz="0" w:space="0" w:color="auto"/>
          </w:divBdr>
        </w:div>
        <w:div w:id="2124952795">
          <w:marLeft w:val="0"/>
          <w:marRight w:val="0"/>
          <w:marTop w:val="0"/>
          <w:marBottom w:val="0"/>
          <w:divBdr>
            <w:top w:val="none" w:sz="0" w:space="0" w:color="auto"/>
            <w:left w:val="none" w:sz="0" w:space="0" w:color="auto"/>
            <w:bottom w:val="none" w:sz="0" w:space="0" w:color="auto"/>
            <w:right w:val="none" w:sz="0" w:space="0" w:color="auto"/>
          </w:divBdr>
        </w:div>
      </w:divsChild>
    </w:div>
    <w:div w:id="1578321175">
      <w:bodyDiv w:val="1"/>
      <w:marLeft w:val="0"/>
      <w:marRight w:val="0"/>
      <w:marTop w:val="0"/>
      <w:marBottom w:val="0"/>
      <w:divBdr>
        <w:top w:val="none" w:sz="0" w:space="0" w:color="auto"/>
        <w:left w:val="none" w:sz="0" w:space="0" w:color="auto"/>
        <w:bottom w:val="none" w:sz="0" w:space="0" w:color="auto"/>
        <w:right w:val="none" w:sz="0" w:space="0" w:color="auto"/>
      </w:divBdr>
    </w:div>
    <w:div w:id="1583953626">
      <w:bodyDiv w:val="1"/>
      <w:marLeft w:val="0"/>
      <w:marRight w:val="0"/>
      <w:marTop w:val="0"/>
      <w:marBottom w:val="0"/>
      <w:divBdr>
        <w:top w:val="none" w:sz="0" w:space="0" w:color="auto"/>
        <w:left w:val="none" w:sz="0" w:space="0" w:color="auto"/>
        <w:bottom w:val="none" w:sz="0" w:space="0" w:color="auto"/>
        <w:right w:val="none" w:sz="0" w:space="0" w:color="auto"/>
      </w:divBdr>
      <w:divsChild>
        <w:div w:id="558250331">
          <w:marLeft w:val="0"/>
          <w:marRight w:val="0"/>
          <w:marTop w:val="0"/>
          <w:marBottom w:val="0"/>
          <w:divBdr>
            <w:top w:val="none" w:sz="0" w:space="0" w:color="auto"/>
            <w:left w:val="none" w:sz="0" w:space="0" w:color="auto"/>
            <w:bottom w:val="none" w:sz="0" w:space="0" w:color="auto"/>
            <w:right w:val="none" w:sz="0" w:space="0" w:color="auto"/>
          </w:divBdr>
          <w:divsChild>
            <w:div w:id="1402095338">
              <w:marLeft w:val="0"/>
              <w:marRight w:val="0"/>
              <w:marTop w:val="0"/>
              <w:marBottom w:val="0"/>
              <w:divBdr>
                <w:top w:val="none" w:sz="0" w:space="0" w:color="auto"/>
                <w:left w:val="none" w:sz="0" w:space="0" w:color="auto"/>
                <w:bottom w:val="none" w:sz="0" w:space="0" w:color="auto"/>
                <w:right w:val="none" w:sz="0" w:space="0" w:color="auto"/>
              </w:divBdr>
              <w:divsChild>
                <w:div w:id="131994150">
                  <w:marLeft w:val="0"/>
                  <w:marRight w:val="0"/>
                  <w:marTop w:val="0"/>
                  <w:marBottom w:val="0"/>
                  <w:divBdr>
                    <w:top w:val="none" w:sz="0" w:space="0" w:color="auto"/>
                    <w:left w:val="none" w:sz="0" w:space="0" w:color="auto"/>
                    <w:bottom w:val="none" w:sz="0" w:space="0" w:color="auto"/>
                    <w:right w:val="none" w:sz="0" w:space="0" w:color="auto"/>
                  </w:divBdr>
                  <w:divsChild>
                    <w:div w:id="1148521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5552384">
      <w:bodyDiv w:val="1"/>
      <w:marLeft w:val="0"/>
      <w:marRight w:val="0"/>
      <w:marTop w:val="0"/>
      <w:marBottom w:val="0"/>
      <w:divBdr>
        <w:top w:val="none" w:sz="0" w:space="0" w:color="auto"/>
        <w:left w:val="none" w:sz="0" w:space="0" w:color="auto"/>
        <w:bottom w:val="none" w:sz="0" w:space="0" w:color="auto"/>
        <w:right w:val="none" w:sz="0" w:space="0" w:color="auto"/>
      </w:divBdr>
    </w:div>
    <w:div w:id="1609048558">
      <w:bodyDiv w:val="1"/>
      <w:marLeft w:val="0"/>
      <w:marRight w:val="0"/>
      <w:marTop w:val="0"/>
      <w:marBottom w:val="0"/>
      <w:divBdr>
        <w:top w:val="none" w:sz="0" w:space="0" w:color="auto"/>
        <w:left w:val="none" w:sz="0" w:space="0" w:color="auto"/>
        <w:bottom w:val="none" w:sz="0" w:space="0" w:color="auto"/>
        <w:right w:val="none" w:sz="0" w:space="0" w:color="auto"/>
      </w:divBdr>
    </w:div>
    <w:div w:id="1617441733">
      <w:bodyDiv w:val="1"/>
      <w:marLeft w:val="0"/>
      <w:marRight w:val="0"/>
      <w:marTop w:val="0"/>
      <w:marBottom w:val="0"/>
      <w:divBdr>
        <w:top w:val="none" w:sz="0" w:space="0" w:color="auto"/>
        <w:left w:val="none" w:sz="0" w:space="0" w:color="auto"/>
        <w:bottom w:val="none" w:sz="0" w:space="0" w:color="auto"/>
        <w:right w:val="none" w:sz="0" w:space="0" w:color="auto"/>
      </w:divBdr>
    </w:div>
    <w:div w:id="1646665650">
      <w:bodyDiv w:val="1"/>
      <w:marLeft w:val="0"/>
      <w:marRight w:val="0"/>
      <w:marTop w:val="0"/>
      <w:marBottom w:val="0"/>
      <w:divBdr>
        <w:top w:val="none" w:sz="0" w:space="0" w:color="auto"/>
        <w:left w:val="none" w:sz="0" w:space="0" w:color="auto"/>
        <w:bottom w:val="none" w:sz="0" w:space="0" w:color="auto"/>
        <w:right w:val="none" w:sz="0" w:space="0" w:color="auto"/>
      </w:divBdr>
    </w:div>
    <w:div w:id="1656496319">
      <w:bodyDiv w:val="1"/>
      <w:marLeft w:val="0"/>
      <w:marRight w:val="0"/>
      <w:marTop w:val="0"/>
      <w:marBottom w:val="0"/>
      <w:divBdr>
        <w:top w:val="none" w:sz="0" w:space="0" w:color="auto"/>
        <w:left w:val="none" w:sz="0" w:space="0" w:color="auto"/>
        <w:bottom w:val="none" w:sz="0" w:space="0" w:color="auto"/>
        <w:right w:val="none" w:sz="0" w:space="0" w:color="auto"/>
      </w:divBdr>
      <w:divsChild>
        <w:div w:id="1772121078">
          <w:marLeft w:val="0"/>
          <w:marRight w:val="0"/>
          <w:marTop w:val="0"/>
          <w:marBottom w:val="0"/>
          <w:divBdr>
            <w:top w:val="none" w:sz="0" w:space="0" w:color="auto"/>
            <w:left w:val="none" w:sz="0" w:space="0" w:color="auto"/>
            <w:bottom w:val="none" w:sz="0" w:space="0" w:color="auto"/>
            <w:right w:val="none" w:sz="0" w:space="0" w:color="auto"/>
          </w:divBdr>
        </w:div>
        <w:div w:id="1495225016">
          <w:marLeft w:val="0"/>
          <w:marRight w:val="0"/>
          <w:marTop w:val="0"/>
          <w:marBottom w:val="0"/>
          <w:divBdr>
            <w:top w:val="none" w:sz="0" w:space="0" w:color="auto"/>
            <w:left w:val="none" w:sz="0" w:space="0" w:color="auto"/>
            <w:bottom w:val="none" w:sz="0" w:space="0" w:color="auto"/>
            <w:right w:val="none" w:sz="0" w:space="0" w:color="auto"/>
          </w:divBdr>
        </w:div>
        <w:div w:id="67659075">
          <w:marLeft w:val="0"/>
          <w:marRight w:val="0"/>
          <w:marTop w:val="0"/>
          <w:marBottom w:val="0"/>
          <w:divBdr>
            <w:top w:val="none" w:sz="0" w:space="0" w:color="auto"/>
            <w:left w:val="none" w:sz="0" w:space="0" w:color="auto"/>
            <w:bottom w:val="none" w:sz="0" w:space="0" w:color="auto"/>
            <w:right w:val="none" w:sz="0" w:space="0" w:color="auto"/>
          </w:divBdr>
        </w:div>
        <w:div w:id="1759522153">
          <w:marLeft w:val="0"/>
          <w:marRight w:val="0"/>
          <w:marTop w:val="0"/>
          <w:marBottom w:val="0"/>
          <w:divBdr>
            <w:top w:val="none" w:sz="0" w:space="0" w:color="auto"/>
            <w:left w:val="none" w:sz="0" w:space="0" w:color="auto"/>
            <w:bottom w:val="none" w:sz="0" w:space="0" w:color="auto"/>
            <w:right w:val="none" w:sz="0" w:space="0" w:color="auto"/>
          </w:divBdr>
        </w:div>
        <w:div w:id="495997078">
          <w:marLeft w:val="0"/>
          <w:marRight w:val="0"/>
          <w:marTop w:val="0"/>
          <w:marBottom w:val="0"/>
          <w:divBdr>
            <w:top w:val="none" w:sz="0" w:space="0" w:color="auto"/>
            <w:left w:val="none" w:sz="0" w:space="0" w:color="auto"/>
            <w:bottom w:val="none" w:sz="0" w:space="0" w:color="auto"/>
            <w:right w:val="none" w:sz="0" w:space="0" w:color="auto"/>
          </w:divBdr>
        </w:div>
        <w:div w:id="723606177">
          <w:marLeft w:val="0"/>
          <w:marRight w:val="0"/>
          <w:marTop w:val="0"/>
          <w:marBottom w:val="0"/>
          <w:divBdr>
            <w:top w:val="none" w:sz="0" w:space="0" w:color="auto"/>
            <w:left w:val="none" w:sz="0" w:space="0" w:color="auto"/>
            <w:bottom w:val="none" w:sz="0" w:space="0" w:color="auto"/>
            <w:right w:val="none" w:sz="0" w:space="0" w:color="auto"/>
          </w:divBdr>
        </w:div>
      </w:divsChild>
    </w:div>
    <w:div w:id="1657954390">
      <w:bodyDiv w:val="1"/>
      <w:marLeft w:val="0"/>
      <w:marRight w:val="0"/>
      <w:marTop w:val="0"/>
      <w:marBottom w:val="0"/>
      <w:divBdr>
        <w:top w:val="none" w:sz="0" w:space="0" w:color="auto"/>
        <w:left w:val="none" w:sz="0" w:space="0" w:color="auto"/>
        <w:bottom w:val="none" w:sz="0" w:space="0" w:color="auto"/>
        <w:right w:val="none" w:sz="0" w:space="0" w:color="auto"/>
      </w:divBdr>
    </w:div>
    <w:div w:id="1667367587">
      <w:bodyDiv w:val="1"/>
      <w:marLeft w:val="0"/>
      <w:marRight w:val="0"/>
      <w:marTop w:val="0"/>
      <w:marBottom w:val="0"/>
      <w:divBdr>
        <w:top w:val="none" w:sz="0" w:space="0" w:color="auto"/>
        <w:left w:val="none" w:sz="0" w:space="0" w:color="auto"/>
        <w:bottom w:val="none" w:sz="0" w:space="0" w:color="auto"/>
        <w:right w:val="none" w:sz="0" w:space="0" w:color="auto"/>
      </w:divBdr>
      <w:divsChild>
        <w:div w:id="1934166372">
          <w:marLeft w:val="0"/>
          <w:marRight w:val="0"/>
          <w:marTop w:val="0"/>
          <w:marBottom w:val="0"/>
          <w:divBdr>
            <w:top w:val="none" w:sz="0" w:space="0" w:color="auto"/>
            <w:left w:val="none" w:sz="0" w:space="0" w:color="auto"/>
            <w:bottom w:val="none" w:sz="0" w:space="0" w:color="auto"/>
            <w:right w:val="none" w:sz="0" w:space="0" w:color="auto"/>
          </w:divBdr>
        </w:div>
        <w:div w:id="1394498131">
          <w:marLeft w:val="0"/>
          <w:marRight w:val="0"/>
          <w:marTop w:val="0"/>
          <w:marBottom w:val="0"/>
          <w:divBdr>
            <w:top w:val="none" w:sz="0" w:space="0" w:color="auto"/>
            <w:left w:val="none" w:sz="0" w:space="0" w:color="auto"/>
            <w:bottom w:val="none" w:sz="0" w:space="0" w:color="auto"/>
            <w:right w:val="none" w:sz="0" w:space="0" w:color="auto"/>
          </w:divBdr>
        </w:div>
        <w:div w:id="1384672098">
          <w:marLeft w:val="0"/>
          <w:marRight w:val="0"/>
          <w:marTop w:val="0"/>
          <w:marBottom w:val="0"/>
          <w:divBdr>
            <w:top w:val="none" w:sz="0" w:space="0" w:color="auto"/>
            <w:left w:val="none" w:sz="0" w:space="0" w:color="auto"/>
            <w:bottom w:val="none" w:sz="0" w:space="0" w:color="auto"/>
            <w:right w:val="none" w:sz="0" w:space="0" w:color="auto"/>
          </w:divBdr>
        </w:div>
        <w:div w:id="1031569385">
          <w:marLeft w:val="0"/>
          <w:marRight w:val="0"/>
          <w:marTop w:val="0"/>
          <w:marBottom w:val="0"/>
          <w:divBdr>
            <w:top w:val="none" w:sz="0" w:space="0" w:color="auto"/>
            <w:left w:val="none" w:sz="0" w:space="0" w:color="auto"/>
            <w:bottom w:val="none" w:sz="0" w:space="0" w:color="auto"/>
            <w:right w:val="none" w:sz="0" w:space="0" w:color="auto"/>
          </w:divBdr>
        </w:div>
        <w:div w:id="836379891">
          <w:marLeft w:val="0"/>
          <w:marRight w:val="0"/>
          <w:marTop w:val="0"/>
          <w:marBottom w:val="0"/>
          <w:divBdr>
            <w:top w:val="none" w:sz="0" w:space="0" w:color="auto"/>
            <w:left w:val="none" w:sz="0" w:space="0" w:color="auto"/>
            <w:bottom w:val="none" w:sz="0" w:space="0" w:color="auto"/>
            <w:right w:val="none" w:sz="0" w:space="0" w:color="auto"/>
          </w:divBdr>
        </w:div>
        <w:div w:id="76370016">
          <w:marLeft w:val="0"/>
          <w:marRight w:val="0"/>
          <w:marTop w:val="0"/>
          <w:marBottom w:val="0"/>
          <w:divBdr>
            <w:top w:val="none" w:sz="0" w:space="0" w:color="auto"/>
            <w:left w:val="none" w:sz="0" w:space="0" w:color="auto"/>
            <w:bottom w:val="none" w:sz="0" w:space="0" w:color="auto"/>
            <w:right w:val="none" w:sz="0" w:space="0" w:color="auto"/>
          </w:divBdr>
        </w:div>
        <w:div w:id="145248632">
          <w:marLeft w:val="0"/>
          <w:marRight w:val="0"/>
          <w:marTop w:val="0"/>
          <w:marBottom w:val="0"/>
          <w:divBdr>
            <w:top w:val="none" w:sz="0" w:space="0" w:color="auto"/>
            <w:left w:val="none" w:sz="0" w:space="0" w:color="auto"/>
            <w:bottom w:val="none" w:sz="0" w:space="0" w:color="auto"/>
            <w:right w:val="none" w:sz="0" w:space="0" w:color="auto"/>
          </w:divBdr>
        </w:div>
        <w:div w:id="288559081">
          <w:marLeft w:val="0"/>
          <w:marRight w:val="0"/>
          <w:marTop w:val="0"/>
          <w:marBottom w:val="0"/>
          <w:divBdr>
            <w:top w:val="none" w:sz="0" w:space="0" w:color="auto"/>
            <w:left w:val="none" w:sz="0" w:space="0" w:color="auto"/>
            <w:bottom w:val="none" w:sz="0" w:space="0" w:color="auto"/>
            <w:right w:val="none" w:sz="0" w:space="0" w:color="auto"/>
          </w:divBdr>
        </w:div>
      </w:divsChild>
    </w:div>
    <w:div w:id="1671523114">
      <w:bodyDiv w:val="1"/>
      <w:marLeft w:val="0"/>
      <w:marRight w:val="0"/>
      <w:marTop w:val="0"/>
      <w:marBottom w:val="0"/>
      <w:divBdr>
        <w:top w:val="none" w:sz="0" w:space="0" w:color="auto"/>
        <w:left w:val="none" w:sz="0" w:space="0" w:color="auto"/>
        <w:bottom w:val="none" w:sz="0" w:space="0" w:color="auto"/>
        <w:right w:val="none" w:sz="0" w:space="0" w:color="auto"/>
      </w:divBdr>
    </w:div>
    <w:div w:id="1675912879">
      <w:bodyDiv w:val="1"/>
      <w:marLeft w:val="0"/>
      <w:marRight w:val="0"/>
      <w:marTop w:val="0"/>
      <w:marBottom w:val="0"/>
      <w:divBdr>
        <w:top w:val="none" w:sz="0" w:space="0" w:color="auto"/>
        <w:left w:val="none" w:sz="0" w:space="0" w:color="auto"/>
        <w:bottom w:val="none" w:sz="0" w:space="0" w:color="auto"/>
        <w:right w:val="none" w:sz="0" w:space="0" w:color="auto"/>
      </w:divBdr>
    </w:div>
    <w:div w:id="1687172084">
      <w:bodyDiv w:val="1"/>
      <w:marLeft w:val="0"/>
      <w:marRight w:val="0"/>
      <w:marTop w:val="0"/>
      <w:marBottom w:val="0"/>
      <w:divBdr>
        <w:top w:val="none" w:sz="0" w:space="0" w:color="auto"/>
        <w:left w:val="none" w:sz="0" w:space="0" w:color="auto"/>
        <w:bottom w:val="none" w:sz="0" w:space="0" w:color="auto"/>
        <w:right w:val="none" w:sz="0" w:space="0" w:color="auto"/>
      </w:divBdr>
      <w:divsChild>
        <w:div w:id="1642031724">
          <w:marLeft w:val="0"/>
          <w:marRight w:val="0"/>
          <w:marTop w:val="0"/>
          <w:marBottom w:val="0"/>
          <w:divBdr>
            <w:top w:val="none" w:sz="0" w:space="0" w:color="auto"/>
            <w:left w:val="none" w:sz="0" w:space="0" w:color="auto"/>
            <w:bottom w:val="none" w:sz="0" w:space="0" w:color="auto"/>
            <w:right w:val="none" w:sz="0" w:space="0" w:color="auto"/>
          </w:divBdr>
          <w:divsChild>
            <w:div w:id="786388747">
              <w:marLeft w:val="0"/>
              <w:marRight w:val="0"/>
              <w:marTop w:val="0"/>
              <w:marBottom w:val="0"/>
              <w:divBdr>
                <w:top w:val="none" w:sz="0" w:space="0" w:color="auto"/>
                <w:left w:val="none" w:sz="0" w:space="0" w:color="auto"/>
                <w:bottom w:val="none" w:sz="0" w:space="0" w:color="auto"/>
                <w:right w:val="none" w:sz="0" w:space="0" w:color="auto"/>
              </w:divBdr>
              <w:divsChild>
                <w:div w:id="1309674331">
                  <w:marLeft w:val="0"/>
                  <w:marRight w:val="0"/>
                  <w:marTop w:val="0"/>
                  <w:marBottom w:val="0"/>
                  <w:divBdr>
                    <w:top w:val="none" w:sz="0" w:space="0" w:color="auto"/>
                    <w:left w:val="none" w:sz="0" w:space="0" w:color="auto"/>
                    <w:bottom w:val="none" w:sz="0" w:space="0" w:color="auto"/>
                    <w:right w:val="none" w:sz="0" w:space="0" w:color="auto"/>
                  </w:divBdr>
                  <w:divsChild>
                    <w:div w:id="70314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4651867">
      <w:bodyDiv w:val="1"/>
      <w:marLeft w:val="0"/>
      <w:marRight w:val="0"/>
      <w:marTop w:val="0"/>
      <w:marBottom w:val="0"/>
      <w:divBdr>
        <w:top w:val="none" w:sz="0" w:space="0" w:color="auto"/>
        <w:left w:val="none" w:sz="0" w:space="0" w:color="auto"/>
        <w:bottom w:val="none" w:sz="0" w:space="0" w:color="auto"/>
        <w:right w:val="none" w:sz="0" w:space="0" w:color="auto"/>
      </w:divBdr>
    </w:div>
    <w:div w:id="1696270910">
      <w:bodyDiv w:val="1"/>
      <w:marLeft w:val="0"/>
      <w:marRight w:val="0"/>
      <w:marTop w:val="0"/>
      <w:marBottom w:val="0"/>
      <w:divBdr>
        <w:top w:val="none" w:sz="0" w:space="0" w:color="auto"/>
        <w:left w:val="none" w:sz="0" w:space="0" w:color="auto"/>
        <w:bottom w:val="none" w:sz="0" w:space="0" w:color="auto"/>
        <w:right w:val="none" w:sz="0" w:space="0" w:color="auto"/>
      </w:divBdr>
    </w:div>
    <w:div w:id="1720741307">
      <w:bodyDiv w:val="1"/>
      <w:marLeft w:val="0"/>
      <w:marRight w:val="0"/>
      <w:marTop w:val="0"/>
      <w:marBottom w:val="0"/>
      <w:divBdr>
        <w:top w:val="none" w:sz="0" w:space="0" w:color="auto"/>
        <w:left w:val="none" w:sz="0" w:space="0" w:color="auto"/>
        <w:bottom w:val="none" w:sz="0" w:space="0" w:color="auto"/>
        <w:right w:val="none" w:sz="0" w:space="0" w:color="auto"/>
      </w:divBdr>
    </w:div>
    <w:div w:id="1734425946">
      <w:bodyDiv w:val="1"/>
      <w:marLeft w:val="0"/>
      <w:marRight w:val="0"/>
      <w:marTop w:val="0"/>
      <w:marBottom w:val="0"/>
      <w:divBdr>
        <w:top w:val="none" w:sz="0" w:space="0" w:color="auto"/>
        <w:left w:val="none" w:sz="0" w:space="0" w:color="auto"/>
        <w:bottom w:val="none" w:sz="0" w:space="0" w:color="auto"/>
        <w:right w:val="none" w:sz="0" w:space="0" w:color="auto"/>
      </w:divBdr>
    </w:div>
    <w:div w:id="1746217647">
      <w:bodyDiv w:val="1"/>
      <w:marLeft w:val="0"/>
      <w:marRight w:val="0"/>
      <w:marTop w:val="0"/>
      <w:marBottom w:val="0"/>
      <w:divBdr>
        <w:top w:val="none" w:sz="0" w:space="0" w:color="auto"/>
        <w:left w:val="none" w:sz="0" w:space="0" w:color="auto"/>
        <w:bottom w:val="none" w:sz="0" w:space="0" w:color="auto"/>
        <w:right w:val="none" w:sz="0" w:space="0" w:color="auto"/>
      </w:divBdr>
    </w:div>
    <w:div w:id="1766069138">
      <w:bodyDiv w:val="1"/>
      <w:marLeft w:val="0"/>
      <w:marRight w:val="0"/>
      <w:marTop w:val="0"/>
      <w:marBottom w:val="0"/>
      <w:divBdr>
        <w:top w:val="none" w:sz="0" w:space="0" w:color="auto"/>
        <w:left w:val="none" w:sz="0" w:space="0" w:color="auto"/>
        <w:bottom w:val="none" w:sz="0" w:space="0" w:color="auto"/>
        <w:right w:val="none" w:sz="0" w:space="0" w:color="auto"/>
      </w:divBdr>
      <w:divsChild>
        <w:div w:id="636303754">
          <w:marLeft w:val="0"/>
          <w:marRight w:val="0"/>
          <w:marTop w:val="0"/>
          <w:marBottom w:val="0"/>
          <w:divBdr>
            <w:top w:val="none" w:sz="0" w:space="0" w:color="auto"/>
            <w:left w:val="none" w:sz="0" w:space="0" w:color="auto"/>
            <w:bottom w:val="none" w:sz="0" w:space="0" w:color="auto"/>
            <w:right w:val="none" w:sz="0" w:space="0" w:color="auto"/>
          </w:divBdr>
          <w:divsChild>
            <w:div w:id="1477842499">
              <w:marLeft w:val="0"/>
              <w:marRight w:val="0"/>
              <w:marTop w:val="0"/>
              <w:marBottom w:val="0"/>
              <w:divBdr>
                <w:top w:val="none" w:sz="0" w:space="0" w:color="auto"/>
                <w:left w:val="none" w:sz="0" w:space="0" w:color="auto"/>
                <w:bottom w:val="none" w:sz="0" w:space="0" w:color="auto"/>
                <w:right w:val="none" w:sz="0" w:space="0" w:color="auto"/>
              </w:divBdr>
              <w:divsChild>
                <w:div w:id="691691926">
                  <w:marLeft w:val="0"/>
                  <w:marRight w:val="0"/>
                  <w:marTop w:val="0"/>
                  <w:marBottom w:val="0"/>
                  <w:divBdr>
                    <w:top w:val="none" w:sz="0" w:space="0" w:color="auto"/>
                    <w:left w:val="none" w:sz="0" w:space="0" w:color="auto"/>
                    <w:bottom w:val="none" w:sz="0" w:space="0" w:color="auto"/>
                    <w:right w:val="none" w:sz="0" w:space="0" w:color="auto"/>
                  </w:divBdr>
                  <w:divsChild>
                    <w:div w:id="73639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510118">
      <w:bodyDiv w:val="1"/>
      <w:marLeft w:val="0"/>
      <w:marRight w:val="0"/>
      <w:marTop w:val="0"/>
      <w:marBottom w:val="0"/>
      <w:divBdr>
        <w:top w:val="none" w:sz="0" w:space="0" w:color="auto"/>
        <w:left w:val="none" w:sz="0" w:space="0" w:color="auto"/>
        <w:bottom w:val="none" w:sz="0" w:space="0" w:color="auto"/>
        <w:right w:val="none" w:sz="0" w:space="0" w:color="auto"/>
      </w:divBdr>
    </w:div>
    <w:div w:id="1773015662">
      <w:bodyDiv w:val="1"/>
      <w:marLeft w:val="0"/>
      <w:marRight w:val="0"/>
      <w:marTop w:val="0"/>
      <w:marBottom w:val="0"/>
      <w:divBdr>
        <w:top w:val="none" w:sz="0" w:space="0" w:color="auto"/>
        <w:left w:val="none" w:sz="0" w:space="0" w:color="auto"/>
        <w:bottom w:val="none" w:sz="0" w:space="0" w:color="auto"/>
        <w:right w:val="none" w:sz="0" w:space="0" w:color="auto"/>
      </w:divBdr>
    </w:div>
    <w:div w:id="1781365746">
      <w:bodyDiv w:val="1"/>
      <w:marLeft w:val="0"/>
      <w:marRight w:val="0"/>
      <w:marTop w:val="0"/>
      <w:marBottom w:val="0"/>
      <w:divBdr>
        <w:top w:val="none" w:sz="0" w:space="0" w:color="auto"/>
        <w:left w:val="none" w:sz="0" w:space="0" w:color="auto"/>
        <w:bottom w:val="none" w:sz="0" w:space="0" w:color="auto"/>
        <w:right w:val="none" w:sz="0" w:space="0" w:color="auto"/>
      </w:divBdr>
    </w:div>
    <w:div w:id="1795251442">
      <w:bodyDiv w:val="1"/>
      <w:marLeft w:val="0"/>
      <w:marRight w:val="0"/>
      <w:marTop w:val="0"/>
      <w:marBottom w:val="0"/>
      <w:divBdr>
        <w:top w:val="none" w:sz="0" w:space="0" w:color="auto"/>
        <w:left w:val="none" w:sz="0" w:space="0" w:color="auto"/>
        <w:bottom w:val="none" w:sz="0" w:space="0" w:color="auto"/>
        <w:right w:val="none" w:sz="0" w:space="0" w:color="auto"/>
      </w:divBdr>
    </w:div>
    <w:div w:id="1795639116">
      <w:bodyDiv w:val="1"/>
      <w:marLeft w:val="0"/>
      <w:marRight w:val="0"/>
      <w:marTop w:val="0"/>
      <w:marBottom w:val="0"/>
      <w:divBdr>
        <w:top w:val="none" w:sz="0" w:space="0" w:color="auto"/>
        <w:left w:val="none" w:sz="0" w:space="0" w:color="auto"/>
        <w:bottom w:val="none" w:sz="0" w:space="0" w:color="auto"/>
        <w:right w:val="none" w:sz="0" w:space="0" w:color="auto"/>
      </w:divBdr>
    </w:div>
    <w:div w:id="1797142552">
      <w:bodyDiv w:val="1"/>
      <w:marLeft w:val="0"/>
      <w:marRight w:val="0"/>
      <w:marTop w:val="0"/>
      <w:marBottom w:val="0"/>
      <w:divBdr>
        <w:top w:val="none" w:sz="0" w:space="0" w:color="auto"/>
        <w:left w:val="none" w:sz="0" w:space="0" w:color="auto"/>
        <w:bottom w:val="none" w:sz="0" w:space="0" w:color="auto"/>
        <w:right w:val="none" w:sz="0" w:space="0" w:color="auto"/>
      </w:divBdr>
    </w:div>
    <w:div w:id="1802456780">
      <w:bodyDiv w:val="1"/>
      <w:marLeft w:val="0"/>
      <w:marRight w:val="0"/>
      <w:marTop w:val="0"/>
      <w:marBottom w:val="0"/>
      <w:divBdr>
        <w:top w:val="none" w:sz="0" w:space="0" w:color="auto"/>
        <w:left w:val="none" w:sz="0" w:space="0" w:color="auto"/>
        <w:bottom w:val="none" w:sz="0" w:space="0" w:color="auto"/>
        <w:right w:val="none" w:sz="0" w:space="0" w:color="auto"/>
      </w:divBdr>
    </w:div>
    <w:div w:id="1810442476">
      <w:bodyDiv w:val="1"/>
      <w:marLeft w:val="0"/>
      <w:marRight w:val="0"/>
      <w:marTop w:val="0"/>
      <w:marBottom w:val="0"/>
      <w:divBdr>
        <w:top w:val="none" w:sz="0" w:space="0" w:color="auto"/>
        <w:left w:val="none" w:sz="0" w:space="0" w:color="auto"/>
        <w:bottom w:val="none" w:sz="0" w:space="0" w:color="auto"/>
        <w:right w:val="none" w:sz="0" w:space="0" w:color="auto"/>
      </w:divBdr>
      <w:divsChild>
        <w:div w:id="1196889311">
          <w:marLeft w:val="0"/>
          <w:marRight w:val="0"/>
          <w:marTop w:val="0"/>
          <w:marBottom w:val="0"/>
          <w:divBdr>
            <w:top w:val="none" w:sz="0" w:space="0" w:color="auto"/>
            <w:left w:val="none" w:sz="0" w:space="0" w:color="auto"/>
            <w:bottom w:val="none" w:sz="0" w:space="0" w:color="auto"/>
            <w:right w:val="none" w:sz="0" w:space="0" w:color="auto"/>
          </w:divBdr>
        </w:div>
        <w:div w:id="857504042">
          <w:marLeft w:val="0"/>
          <w:marRight w:val="0"/>
          <w:marTop w:val="0"/>
          <w:marBottom w:val="0"/>
          <w:divBdr>
            <w:top w:val="none" w:sz="0" w:space="0" w:color="auto"/>
            <w:left w:val="none" w:sz="0" w:space="0" w:color="auto"/>
            <w:bottom w:val="none" w:sz="0" w:space="0" w:color="auto"/>
            <w:right w:val="none" w:sz="0" w:space="0" w:color="auto"/>
          </w:divBdr>
        </w:div>
        <w:div w:id="2110546150">
          <w:marLeft w:val="0"/>
          <w:marRight w:val="0"/>
          <w:marTop w:val="0"/>
          <w:marBottom w:val="0"/>
          <w:divBdr>
            <w:top w:val="none" w:sz="0" w:space="0" w:color="auto"/>
            <w:left w:val="none" w:sz="0" w:space="0" w:color="auto"/>
            <w:bottom w:val="none" w:sz="0" w:space="0" w:color="auto"/>
            <w:right w:val="none" w:sz="0" w:space="0" w:color="auto"/>
          </w:divBdr>
        </w:div>
        <w:div w:id="2043700397">
          <w:marLeft w:val="0"/>
          <w:marRight w:val="0"/>
          <w:marTop w:val="0"/>
          <w:marBottom w:val="0"/>
          <w:divBdr>
            <w:top w:val="none" w:sz="0" w:space="0" w:color="auto"/>
            <w:left w:val="none" w:sz="0" w:space="0" w:color="auto"/>
            <w:bottom w:val="none" w:sz="0" w:space="0" w:color="auto"/>
            <w:right w:val="none" w:sz="0" w:space="0" w:color="auto"/>
          </w:divBdr>
        </w:div>
        <w:div w:id="1576549734">
          <w:marLeft w:val="0"/>
          <w:marRight w:val="0"/>
          <w:marTop w:val="0"/>
          <w:marBottom w:val="0"/>
          <w:divBdr>
            <w:top w:val="none" w:sz="0" w:space="0" w:color="auto"/>
            <w:left w:val="none" w:sz="0" w:space="0" w:color="auto"/>
            <w:bottom w:val="none" w:sz="0" w:space="0" w:color="auto"/>
            <w:right w:val="none" w:sz="0" w:space="0" w:color="auto"/>
          </w:divBdr>
        </w:div>
        <w:div w:id="354581298">
          <w:marLeft w:val="0"/>
          <w:marRight w:val="0"/>
          <w:marTop w:val="0"/>
          <w:marBottom w:val="0"/>
          <w:divBdr>
            <w:top w:val="none" w:sz="0" w:space="0" w:color="auto"/>
            <w:left w:val="none" w:sz="0" w:space="0" w:color="auto"/>
            <w:bottom w:val="none" w:sz="0" w:space="0" w:color="auto"/>
            <w:right w:val="none" w:sz="0" w:space="0" w:color="auto"/>
          </w:divBdr>
        </w:div>
        <w:div w:id="1338387302">
          <w:marLeft w:val="0"/>
          <w:marRight w:val="0"/>
          <w:marTop w:val="0"/>
          <w:marBottom w:val="0"/>
          <w:divBdr>
            <w:top w:val="none" w:sz="0" w:space="0" w:color="auto"/>
            <w:left w:val="none" w:sz="0" w:space="0" w:color="auto"/>
            <w:bottom w:val="none" w:sz="0" w:space="0" w:color="auto"/>
            <w:right w:val="none" w:sz="0" w:space="0" w:color="auto"/>
          </w:divBdr>
        </w:div>
        <w:div w:id="1934970649">
          <w:marLeft w:val="0"/>
          <w:marRight w:val="0"/>
          <w:marTop w:val="0"/>
          <w:marBottom w:val="0"/>
          <w:divBdr>
            <w:top w:val="none" w:sz="0" w:space="0" w:color="auto"/>
            <w:left w:val="none" w:sz="0" w:space="0" w:color="auto"/>
            <w:bottom w:val="none" w:sz="0" w:space="0" w:color="auto"/>
            <w:right w:val="none" w:sz="0" w:space="0" w:color="auto"/>
          </w:divBdr>
        </w:div>
        <w:div w:id="310328197">
          <w:marLeft w:val="0"/>
          <w:marRight w:val="0"/>
          <w:marTop w:val="0"/>
          <w:marBottom w:val="0"/>
          <w:divBdr>
            <w:top w:val="none" w:sz="0" w:space="0" w:color="auto"/>
            <w:left w:val="none" w:sz="0" w:space="0" w:color="auto"/>
            <w:bottom w:val="none" w:sz="0" w:space="0" w:color="auto"/>
            <w:right w:val="none" w:sz="0" w:space="0" w:color="auto"/>
          </w:divBdr>
        </w:div>
        <w:div w:id="1972053942">
          <w:marLeft w:val="0"/>
          <w:marRight w:val="0"/>
          <w:marTop w:val="0"/>
          <w:marBottom w:val="0"/>
          <w:divBdr>
            <w:top w:val="none" w:sz="0" w:space="0" w:color="auto"/>
            <w:left w:val="none" w:sz="0" w:space="0" w:color="auto"/>
            <w:bottom w:val="none" w:sz="0" w:space="0" w:color="auto"/>
            <w:right w:val="none" w:sz="0" w:space="0" w:color="auto"/>
          </w:divBdr>
        </w:div>
        <w:div w:id="2046321273">
          <w:marLeft w:val="0"/>
          <w:marRight w:val="0"/>
          <w:marTop w:val="0"/>
          <w:marBottom w:val="0"/>
          <w:divBdr>
            <w:top w:val="none" w:sz="0" w:space="0" w:color="auto"/>
            <w:left w:val="none" w:sz="0" w:space="0" w:color="auto"/>
            <w:bottom w:val="none" w:sz="0" w:space="0" w:color="auto"/>
            <w:right w:val="none" w:sz="0" w:space="0" w:color="auto"/>
          </w:divBdr>
        </w:div>
        <w:div w:id="1595213023">
          <w:marLeft w:val="0"/>
          <w:marRight w:val="0"/>
          <w:marTop w:val="0"/>
          <w:marBottom w:val="0"/>
          <w:divBdr>
            <w:top w:val="none" w:sz="0" w:space="0" w:color="auto"/>
            <w:left w:val="none" w:sz="0" w:space="0" w:color="auto"/>
            <w:bottom w:val="none" w:sz="0" w:space="0" w:color="auto"/>
            <w:right w:val="none" w:sz="0" w:space="0" w:color="auto"/>
          </w:divBdr>
        </w:div>
        <w:div w:id="1756631422">
          <w:marLeft w:val="0"/>
          <w:marRight w:val="0"/>
          <w:marTop w:val="0"/>
          <w:marBottom w:val="0"/>
          <w:divBdr>
            <w:top w:val="none" w:sz="0" w:space="0" w:color="auto"/>
            <w:left w:val="none" w:sz="0" w:space="0" w:color="auto"/>
            <w:bottom w:val="none" w:sz="0" w:space="0" w:color="auto"/>
            <w:right w:val="none" w:sz="0" w:space="0" w:color="auto"/>
          </w:divBdr>
        </w:div>
        <w:div w:id="572474419">
          <w:marLeft w:val="0"/>
          <w:marRight w:val="0"/>
          <w:marTop w:val="0"/>
          <w:marBottom w:val="0"/>
          <w:divBdr>
            <w:top w:val="none" w:sz="0" w:space="0" w:color="auto"/>
            <w:left w:val="none" w:sz="0" w:space="0" w:color="auto"/>
            <w:bottom w:val="none" w:sz="0" w:space="0" w:color="auto"/>
            <w:right w:val="none" w:sz="0" w:space="0" w:color="auto"/>
          </w:divBdr>
        </w:div>
        <w:div w:id="43261505">
          <w:marLeft w:val="0"/>
          <w:marRight w:val="0"/>
          <w:marTop w:val="0"/>
          <w:marBottom w:val="0"/>
          <w:divBdr>
            <w:top w:val="none" w:sz="0" w:space="0" w:color="auto"/>
            <w:left w:val="none" w:sz="0" w:space="0" w:color="auto"/>
            <w:bottom w:val="none" w:sz="0" w:space="0" w:color="auto"/>
            <w:right w:val="none" w:sz="0" w:space="0" w:color="auto"/>
          </w:divBdr>
        </w:div>
        <w:div w:id="604966131">
          <w:marLeft w:val="0"/>
          <w:marRight w:val="0"/>
          <w:marTop w:val="0"/>
          <w:marBottom w:val="0"/>
          <w:divBdr>
            <w:top w:val="none" w:sz="0" w:space="0" w:color="auto"/>
            <w:left w:val="none" w:sz="0" w:space="0" w:color="auto"/>
            <w:bottom w:val="none" w:sz="0" w:space="0" w:color="auto"/>
            <w:right w:val="none" w:sz="0" w:space="0" w:color="auto"/>
          </w:divBdr>
        </w:div>
        <w:div w:id="1367022306">
          <w:marLeft w:val="0"/>
          <w:marRight w:val="0"/>
          <w:marTop w:val="0"/>
          <w:marBottom w:val="0"/>
          <w:divBdr>
            <w:top w:val="none" w:sz="0" w:space="0" w:color="auto"/>
            <w:left w:val="none" w:sz="0" w:space="0" w:color="auto"/>
            <w:bottom w:val="none" w:sz="0" w:space="0" w:color="auto"/>
            <w:right w:val="none" w:sz="0" w:space="0" w:color="auto"/>
          </w:divBdr>
        </w:div>
        <w:div w:id="1620409926">
          <w:marLeft w:val="0"/>
          <w:marRight w:val="0"/>
          <w:marTop w:val="0"/>
          <w:marBottom w:val="0"/>
          <w:divBdr>
            <w:top w:val="none" w:sz="0" w:space="0" w:color="auto"/>
            <w:left w:val="none" w:sz="0" w:space="0" w:color="auto"/>
            <w:bottom w:val="none" w:sz="0" w:space="0" w:color="auto"/>
            <w:right w:val="none" w:sz="0" w:space="0" w:color="auto"/>
          </w:divBdr>
        </w:div>
        <w:div w:id="1689597061">
          <w:marLeft w:val="0"/>
          <w:marRight w:val="0"/>
          <w:marTop w:val="0"/>
          <w:marBottom w:val="0"/>
          <w:divBdr>
            <w:top w:val="none" w:sz="0" w:space="0" w:color="auto"/>
            <w:left w:val="none" w:sz="0" w:space="0" w:color="auto"/>
            <w:bottom w:val="none" w:sz="0" w:space="0" w:color="auto"/>
            <w:right w:val="none" w:sz="0" w:space="0" w:color="auto"/>
          </w:divBdr>
        </w:div>
        <w:div w:id="1548176704">
          <w:marLeft w:val="0"/>
          <w:marRight w:val="0"/>
          <w:marTop w:val="0"/>
          <w:marBottom w:val="0"/>
          <w:divBdr>
            <w:top w:val="none" w:sz="0" w:space="0" w:color="auto"/>
            <w:left w:val="none" w:sz="0" w:space="0" w:color="auto"/>
            <w:bottom w:val="none" w:sz="0" w:space="0" w:color="auto"/>
            <w:right w:val="none" w:sz="0" w:space="0" w:color="auto"/>
          </w:divBdr>
        </w:div>
        <w:div w:id="674576430">
          <w:marLeft w:val="0"/>
          <w:marRight w:val="0"/>
          <w:marTop w:val="0"/>
          <w:marBottom w:val="0"/>
          <w:divBdr>
            <w:top w:val="none" w:sz="0" w:space="0" w:color="auto"/>
            <w:left w:val="none" w:sz="0" w:space="0" w:color="auto"/>
            <w:bottom w:val="none" w:sz="0" w:space="0" w:color="auto"/>
            <w:right w:val="none" w:sz="0" w:space="0" w:color="auto"/>
          </w:divBdr>
        </w:div>
        <w:div w:id="1705398447">
          <w:marLeft w:val="0"/>
          <w:marRight w:val="0"/>
          <w:marTop w:val="0"/>
          <w:marBottom w:val="0"/>
          <w:divBdr>
            <w:top w:val="none" w:sz="0" w:space="0" w:color="auto"/>
            <w:left w:val="none" w:sz="0" w:space="0" w:color="auto"/>
            <w:bottom w:val="none" w:sz="0" w:space="0" w:color="auto"/>
            <w:right w:val="none" w:sz="0" w:space="0" w:color="auto"/>
          </w:divBdr>
        </w:div>
      </w:divsChild>
    </w:div>
    <w:div w:id="1826774671">
      <w:bodyDiv w:val="1"/>
      <w:marLeft w:val="0"/>
      <w:marRight w:val="0"/>
      <w:marTop w:val="0"/>
      <w:marBottom w:val="0"/>
      <w:divBdr>
        <w:top w:val="none" w:sz="0" w:space="0" w:color="auto"/>
        <w:left w:val="none" w:sz="0" w:space="0" w:color="auto"/>
        <w:bottom w:val="none" w:sz="0" w:space="0" w:color="auto"/>
        <w:right w:val="none" w:sz="0" w:space="0" w:color="auto"/>
      </w:divBdr>
    </w:div>
    <w:div w:id="1833371703">
      <w:bodyDiv w:val="1"/>
      <w:marLeft w:val="0"/>
      <w:marRight w:val="0"/>
      <w:marTop w:val="0"/>
      <w:marBottom w:val="0"/>
      <w:divBdr>
        <w:top w:val="none" w:sz="0" w:space="0" w:color="auto"/>
        <w:left w:val="none" w:sz="0" w:space="0" w:color="auto"/>
        <w:bottom w:val="none" w:sz="0" w:space="0" w:color="auto"/>
        <w:right w:val="none" w:sz="0" w:space="0" w:color="auto"/>
      </w:divBdr>
    </w:div>
    <w:div w:id="1843006167">
      <w:bodyDiv w:val="1"/>
      <w:marLeft w:val="0"/>
      <w:marRight w:val="0"/>
      <w:marTop w:val="0"/>
      <w:marBottom w:val="0"/>
      <w:divBdr>
        <w:top w:val="none" w:sz="0" w:space="0" w:color="auto"/>
        <w:left w:val="none" w:sz="0" w:space="0" w:color="auto"/>
        <w:bottom w:val="none" w:sz="0" w:space="0" w:color="auto"/>
        <w:right w:val="none" w:sz="0" w:space="0" w:color="auto"/>
      </w:divBdr>
      <w:divsChild>
        <w:div w:id="1085034141">
          <w:marLeft w:val="0"/>
          <w:marRight w:val="0"/>
          <w:marTop w:val="0"/>
          <w:marBottom w:val="0"/>
          <w:divBdr>
            <w:top w:val="none" w:sz="0" w:space="0" w:color="auto"/>
            <w:left w:val="none" w:sz="0" w:space="0" w:color="auto"/>
            <w:bottom w:val="none" w:sz="0" w:space="0" w:color="auto"/>
            <w:right w:val="none" w:sz="0" w:space="0" w:color="auto"/>
          </w:divBdr>
        </w:div>
        <w:div w:id="1801145120">
          <w:marLeft w:val="0"/>
          <w:marRight w:val="0"/>
          <w:marTop w:val="0"/>
          <w:marBottom w:val="0"/>
          <w:divBdr>
            <w:top w:val="none" w:sz="0" w:space="0" w:color="auto"/>
            <w:left w:val="none" w:sz="0" w:space="0" w:color="auto"/>
            <w:bottom w:val="none" w:sz="0" w:space="0" w:color="auto"/>
            <w:right w:val="none" w:sz="0" w:space="0" w:color="auto"/>
          </w:divBdr>
        </w:div>
        <w:div w:id="751972013">
          <w:marLeft w:val="0"/>
          <w:marRight w:val="0"/>
          <w:marTop w:val="0"/>
          <w:marBottom w:val="0"/>
          <w:divBdr>
            <w:top w:val="none" w:sz="0" w:space="0" w:color="auto"/>
            <w:left w:val="none" w:sz="0" w:space="0" w:color="auto"/>
            <w:bottom w:val="none" w:sz="0" w:space="0" w:color="auto"/>
            <w:right w:val="none" w:sz="0" w:space="0" w:color="auto"/>
          </w:divBdr>
        </w:div>
        <w:div w:id="785931962">
          <w:marLeft w:val="0"/>
          <w:marRight w:val="0"/>
          <w:marTop w:val="0"/>
          <w:marBottom w:val="0"/>
          <w:divBdr>
            <w:top w:val="none" w:sz="0" w:space="0" w:color="auto"/>
            <w:left w:val="none" w:sz="0" w:space="0" w:color="auto"/>
            <w:bottom w:val="none" w:sz="0" w:space="0" w:color="auto"/>
            <w:right w:val="none" w:sz="0" w:space="0" w:color="auto"/>
          </w:divBdr>
        </w:div>
        <w:div w:id="852915234">
          <w:marLeft w:val="0"/>
          <w:marRight w:val="0"/>
          <w:marTop w:val="0"/>
          <w:marBottom w:val="0"/>
          <w:divBdr>
            <w:top w:val="none" w:sz="0" w:space="0" w:color="auto"/>
            <w:left w:val="none" w:sz="0" w:space="0" w:color="auto"/>
            <w:bottom w:val="none" w:sz="0" w:space="0" w:color="auto"/>
            <w:right w:val="none" w:sz="0" w:space="0" w:color="auto"/>
          </w:divBdr>
        </w:div>
        <w:div w:id="1933933956">
          <w:marLeft w:val="0"/>
          <w:marRight w:val="0"/>
          <w:marTop w:val="0"/>
          <w:marBottom w:val="0"/>
          <w:divBdr>
            <w:top w:val="none" w:sz="0" w:space="0" w:color="auto"/>
            <w:left w:val="none" w:sz="0" w:space="0" w:color="auto"/>
            <w:bottom w:val="none" w:sz="0" w:space="0" w:color="auto"/>
            <w:right w:val="none" w:sz="0" w:space="0" w:color="auto"/>
          </w:divBdr>
        </w:div>
        <w:div w:id="1780444094">
          <w:marLeft w:val="0"/>
          <w:marRight w:val="0"/>
          <w:marTop w:val="0"/>
          <w:marBottom w:val="0"/>
          <w:divBdr>
            <w:top w:val="none" w:sz="0" w:space="0" w:color="auto"/>
            <w:left w:val="none" w:sz="0" w:space="0" w:color="auto"/>
            <w:bottom w:val="none" w:sz="0" w:space="0" w:color="auto"/>
            <w:right w:val="none" w:sz="0" w:space="0" w:color="auto"/>
          </w:divBdr>
        </w:div>
        <w:div w:id="314258896">
          <w:marLeft w:val="0"/>
          <w:marRight w:val="0"/>
          <w:marTop w:val="0"/>
          <w:marBottom w:val="0"/>
          <w:divBdr>
            <w:top w:val="none" w:sz="0" w:space="0" w:color="auto"/>
            <w:left w:val="none" w:sz="0" w:space="0" w:color="auto"/>
            <w:bottom w:val="none" w:sz="0" w:space="0" w:color="auto"/>
            <w:right w:val="none" w:sz="0" w:space="0" w:color="auto"/>
          </w:divBdr>
        </w:div>
        <w:div w:id="311325398">
          <w:marLeft w:val="0"/>
          <w:marRight w:val="0"/>
          <w:marTop w:val="0"/>
          <w:marBottom w:val="0"/>
          <w:divBdr>
            <w:top w:val="none" w:sz="0" w:space="0" w:color="auto"/>
            <w:left w:val="none" w:sz="0" w:space="0" w:color="auto"/>
            <w:bottom w:val="none" w:sz="0" w:space="0" w:color="auto"/>
            <w:right w:val="none" w:sz="0" w:space="0" w:color="auto"/>
          </w:divBdr>
        </w:div>
        <w:div w:id="347682560">
          <w:marLeft w:val="0"/>
          <w:marRight w:val="0"/>
          <w:marTop w:val="0"/>
          <w:marBottom w:val="0"/>
          <w:divBdr>
            <w:top w:val="none" w:sz="0" w:space="0" w:color="auto"/>
            <w:left w:val="none" w:sz="0" w:space="0" w:color="auto"/>
            <w:bottom w:val="none" w:sz="0" w:space="0" w:color="auto"/>
            <w:right w:val="none" w:sz="0" w:space="0" w:color="auto"/>
          </w:divBdr>
        </w:div>
        <w:div w:id="294213825">
          <w:marLeft w:val="0"/>
          <w:marRight w:val="0"/>
          <w:marTop w:val="0"/>
          <w:marBottom w:val="0"/>
          <w:divBdr>
            <w:top w:val="none" w:sz="0" w:space="0" w:color="auto"/>
            <w:left w:val="none" w:sz="0" w:space="0" w:color="auto"/>
            <w:bottom w:val="none" w:sz="0" w:space="0" w:color="auto"/>
            <w:right w:val="none" w:sz="0" w:space="0" w:color="auto"/>
          </w:divBdr>
        </w:div>
        <w:div w:id="41641168">
          <w:marLeft w:val="0"/>
          <w:marRight w:val="0"/>
          <w:marTop w:val="0"/>
          <w:marBottom w:val="0"/>
          <w:divBdr>
            <w:top w:val="none" w:sz="0" w:space="0" w:color="auto"/>
            <w:left w:val="none" w:sz="0" w:space="0" w:color="auto"/>
            <w:bottom w:val="none" w:sz="0" w:space="0" w:color="auto"/>
            <w:right w:val="none" w:sz="0" w:space="0" w:color="auto"/>
          </w:divBdr>
        </w:div>
        <w:div w:id="529882806">
          <w:marLeft w:val="0"/>
          <w:marRight w:val="0"/>
          <w:marTop w:val="0"/>
          <w:marBottom w:val="0"/>
          <w:divBdr>
            <w:top w:val="none" w:sz="0" w:space="0" w:color="auto"/>
            <w:left w:val="none" w:sz="0" w:space="0" w:color="auto"/>
            <w:bottom w:val="none" w:sz="0" w:space="0" w:color="auto"/>
            <w:right w:val="none" w:sz="0" w:space="0" w:color="auto"/>
          </w:divBdr>
        </w:div>
        <w:div w:id="350762854">
          <w:marLeft w:val="0"/>
          <w:marRight w:val="0"/>
          <w:marTop w:val="0"/>
          <w:marBottom w:val="0"/>
          <w:divBdr>
            <w:top w:val="none" w:sz="0" w:space="0" w:color="auto"/>
            <w:left w:val="none" w:sz="0" w:space="0" w:color="auto"/>
            <w:bottom w:val="none" w:sz="0" w:space="0" w:color="auto"/>
            <w:right w:val="none" w:sz="0" w:space="0" w:color="auto"/>
          </w:divBdr>
        </w:div>
      </w:divsChild>
    </w:div>
    <w:div w:id="1844659643">
      <w:bodyDiv w:val="1"/>
      <w:marLeft w:val="0"/>
      <w:marRight w:val="0"/>
      <w:marTop w:val="0"/>
      <w:marBottom w:val="0"/>
      <w:divBdr>
        <w:top w:val="none" w:sz="0" w:space="0" w:color="auto"/>
        <w:left w:val="none" w:sz="0" w:space="0" w:color="auto"/>
        <w:bottom w:val="none" w:sz="0" w:space="0" w:color="auto"/>
        <w:right w:val="none" w:sz="0" w:space="0" w:color="auto"/>
      </w:divBdr>
    </w:div>
    <w:div w:id="1851065199">
      <w:bodyDiv w:val="1"/>
      <w:marLeft w:val="0"/>
      <w:marRight w:val="0"/>
      <w:marTop w:val="0"/>
      <w:marBottom w:val="0"/>
      <w:divBdr>
        <w:top w:val="none" w:sz="0" w:space="0" w:color="auto"/>
        <w:left w:val="none" w:sz="0" w:space="0" w:color="auto"/>
        <w:bottom w:val="none" w:sz="0" w:space="0" w:color="auto"/>
        <w:right w:val="none" w:sz="0" w:space="0" w:color="auto"/>
      </w:divBdr>
    </w:div>
    <w:div w:id="1854831682">
      <w:bodyDiv w:val="1"/>
      <w:marLeft w:val="0"/>
      <w:marRight w:val="0"/>
      <w:marTop w:val="0"/>
      <w:marBottom w:val="0"/>
      <w:divBdr>
        <w:top w:val="none" w:sz="0" w:space="0" w:color="auto"/>
        <w:left w:val="none" w:sz="0" w:space="0" w:color="auto"/>
        <w:bottom w:val="none" w:sz="0" w:space="0" w:color="auto"/>
        <w:right w:val="none" w:sz="0" w:space="0" w:color="auto"/>
      </w:divBdr>
    </w:div>
    <w:div w:id="1870029505">
      <w:bodyDiv w:val="1"/>
      <w:marLeft w:val="0"/>
      <w:marRight w:val="0"/>
      <w:marTop w:val="0"/>
      <w:marBottom w:val="0"/>
      <w:divBdr>
        <w:top w:val="none" w:sz="0" w:space="0" w:color="auto"/>
        <w:left w:val="none" w:sz="0" w:space="0" w:color="auto"/>
        <w:bottom w:val="none" w:sz="0" w:space="0" w:color="auto"/>
        <w:right w:val="none" w:sz="0" w:space="0" w:color="auto"/>
      </w:divBdr>
      <w:divsChild>
        <w:div w:id="59713024">
          <w:marLeft w:val="0"/>
          <w:marRight w:val="0"/>
          <w:marTop w:val="0"/>
          <w:marBottom w:val="0"/>
          <w:divBdr>
            <w:top w:val="none" w:sz="0" w:space="0" w:color="auto"/>
            <w:left w:val="none" w:sz="0" w:space="0" w:color="auto"/>
            <w:bottom w:val="none" w:sz="0" w:space="0" w:color="auto"/>
            <w:right w:val="none" w:sz="0" w:space="0" w:color="auto"/>
          </w:divBdr>
          <w:divsChild>
            <w:div w:id="1918056522">
              <w:marLeft w:val="0"/>
              <w:marRight w:val="0"/>
              <w:marTop w:val="0"/>
              <w:marBottom w:val="0"/>
              <w:divBdr>
                <w:top w:val="none" w:sz="0" w:space="0" w:color="auto"/>
                <w:left w:val="none" w:sz="0" w:space="0" w:color="auto"/>
                <w:bottom w:val="none" w:sz="0" w:space="0" w:color="auto"/>
                <w:right w:val="none" w:sz="0" w:space="0" w:color="auto"/>
              </w:divBdr>
              <w:divsChild>
                <w:div w:id="1107848666">
                  <w:marLeft w:val="0"/>
                  <w:marRight w:val="0"/>
                  <w:marTop w:val="0"/>
                  <w:marBottom w:val="0"/>
                  <w:divBdr>
                    <w:top w:val="none" w:sz="0" w:space="0" w:color="auto"/>
                    <w:left w:val="none" w:sz="0" w:space="0" w:color="auto"/>
                    <w:bottom w:val="none" w:sz="0" w:space="0" w:color="auto"/>
                    <w:right w:val="none" w:sz="0" w:space="0" w:color="auto"/>
                  </w:divBdr>
                  <w:divsChild>
                    <w:div w:id="98816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0796391">
      <w:bodyDiv w:val="1"/>
      <w:marLeft w:val="0"/>
      <w:marRight w:val="0"/>
      <w:marTop w:val="0"/>
      <w:marBottom w:val="0"/>
      <w:divBdr>
        <w:top w:val="none" w:sz="0" w:space="0" w:color="auto"/>
        <w:left w:val="none" w:sz="0" w:space="0" w:color="auto"/>
        <w:bottom w:val="none" w:sz="0" w:space="0" w:color="auto"/>
        <w:right w:val="none" w:sz="0" w:space="0" w:color="auto"/>
      </w:divBdr>
    </w:div>
    <w:div w:id="1874923597">
      <w:bodyDiv w:val="1"/>
      <w:marLeft w:val="0"/>
      <w:marRight w:val="0"/>
      <w:marTop w:val="0"/>
      <w:marBottom w:val="0"/>
      <w:divBdr>
        <w:top w:val="none" w:sz="0" w:space="0" w:color="auto"/>
        <w:left w:val="none" w:sz="0" w:space="0" w:color="auto"/>
        <w:bottom w:val="none" w:sz="0" w:space="0" w:color="auto"/>
        <w:right w:val="none" w:sz="0" w:space="0" w:color="auto"/>
      </w:divBdr>
    </w:div>
    <w:div w:id="1878424485">
      <w:bodyDiv w:val="1"/>
      <w:marLeft w:val="0"/>
      <w:marRight w:val="0"/>
      <w:marTop w:val="0"/>
      <w:marBottom w:val="0"/>
      <w:divBdr>
        <w:top w:val="none" w:sz="0" w:space="0" w:color="auto"/>
        <w:left w:val="none" w:sz="0" w:space="0" w:color="auto"/>
        <w:bottom w:val="none" w:sz="0" w:space="0" w:color="auto"/>
        <w:right w:val="none" w:sz="0" w:space="0" w:color="auto"/>
      </w:divBdr>
    </w:div>
    <w:div w:id="1894147661">
      <w:bodyDiv w:val="1"/>
      <w:marLeft w:val="0"/>
      <w:marRight w:val="0"/>
      <w:marTop w:val="0"/>
      <w:marBottom w:val="0"/>
      <w:divBdr>
        <w:top w:val="none" w:sz="0" w:space="0" w:color="auto"/>
        <w:left w:val="none" w:sz="0" w:space="0" w:color="auto"/>
        <w:bottom w:val="none" w:sz="0" w:space="0" w:color="auto"/>
        <w:right w:val="none" w:sz="0" w:space="0" w:color="auto"/>
      </w:divBdr>
    </w:div>
    <w:div w:id="1899902979">
      <w:bodyDiv w:val="1"/>
      <w:marLeft w:val="0"/>
      <w:marRight w:val="0"/>
      <w:marTop w:val="0"/>
      <w:marBottom w:val="0"/>
      <w:divBdr>
        <w:top w:val="none" w:sz="0" w:space="0" w:color="auto"/>
        <w:left w:val="none" w:sz="0" w:space="0" w:color="auto"/>
        <w:bottom w:val="none" w:sz="0" w:space="0" w:color="auto"/>
        <w:right w:val="none" w:sz="0" w:space="0" w:color="auto"/>
      </w:divBdr>
      <w:divsChild>
        <w:div w:id="1921452025">
          <w:marLeft w:val="0"/>
          <w:marRight w:val="0"/>
          <w:marTop w:val="0"/>
          <w:marBottom w:val="0"/>
          <w:divBdr>
            <w:top w:val="none" w:sz="0" w:space="0" w:color="auto"/>
            <w:left w:val="none" w:sz="0" w:space="0" w:color="auto"/>
            <w:bottom w:val="none" w:sz="0" w:space="0" w:color="auto"/>
            <w:right w:val="none" w:sz="0" w:space="0" w:color="auto"/>
          </w:divBdr>
          <w:divsChild>
            <w:div w:id="403141283">
              <w:marLeft w:val="0"/>
              <w:marRight w:val="0"/>
              <w:marTop w:val="0"/>
              <w:marBottom w:val="0"/>
              <w:divBdr>
                <w:top w:val="none" w:sz="0" w:space="0" w:color="auto"/>
                <w:left w:val="none" w:sz="0" w:space="0" w:color="auto"/>
                <w:bottom w:val="none" w:sz="0" w:space="0" w:color="auto"/>
                <w:right w:val="none" w:sz="0" w:space="0" w:color="auto"/>
              </w:divBdr>
              <w:divsChild>
                <w:div w:id="1215850354">
                  <w:marLeft w:val="0"/>
                  <w:marRight w:val="0"/>
                  <w:marTop w:val="0"/>
                  <w:marBottom w:val="0"/>
                  <w:divBdr>
                    <w:top w:val="none" w:sz="0" w:space="0" w:color="auto"/>
                    <w:left w:val="none" w:sz="0" w:space="0" w:color="auto"/>
                    <w:bottom w:val="none" w:sz="0" w:space="0" w:color="auto"/>
                    <w:right w:val="none" w:sz="0" w:space="0" w:color="auto"/>
                  </w:divBdr>
                  <w:divsChild>
                    <w:div w:id="75085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480226">
      <w:bodyDiv w:val="1"/>
      <w:marLeft w:val="0"/>
      <w:marRight w:val="0"/>
      <w:marTop w:val="0"/>
      <w:marBottom w:val="0"/>
      <w:divBdr>
        <w:top w:val="none" w:sz="0" w:space="0" w:color="auto"/>
        <w:left w:val="none" w:sz="0" w:space="0" w:color="auto"/>
        <w:bottom w:val="none" w:sz="0" w:space="0" w:color="auto"/>
        <w:right w:val="none" w:sz="0" w:space="0" w:color="auto"/>
      </w:divBdr>
    </w:div>
    <w:div w:id="1953005563">
      <w:bodyDiv w:val="1"/>
      <w:marLeft w:val="0"/>
      <w:marRight w:val="0"/>
      <w:marTop w:val="0"/>
      <w:marBottom w:val="0"/>
      <w:divBdr>
        <w:top w:val="none" w:sz="0" w:space="0" w:color="auto"/>
        <w:left w:val="none" w:sz="0" w:space="0" w:color="auto"/>
        <w:bottom w:val="none" w:sz="0" w:space="0" w:color="auto"/>
        <w:right w:val="none" w:sz="0" w:space="0" w:color="auto"/>
      </w:divBdr>
    </w:div>
    <w:div w:id="1953828612">
      <w:bodyDiv w:val="1"/>
      <w:marLeft w:val="0"/>
      <w:marRight w:val="0"/>
      <w:marTop w:val="0"/>
      <w:marBottom w:val="0"/>
      <w:divBdr>
        <w:top w:val="none" w:sz="0" w:space="0" w:color="auto"/>
        <w:left w:val="none" w:sz="0" w:space="0" w:color="auto"/>
        <w:bottom w:val="none" w:sz="0" w:space="0" w:color="auto"/>
        <w:right w:val="none" w:sz="0" w:space="0" w:color="auto"/>
      </w:divBdr>
    </w:div>
    <w:div w:id="1958826590">
      <w:bodyDiv w:val="1"/>
      <w:marLeft w:val="0"/>
      <w:marRight w:val="0"/>
      <w:marTop w:val="0"/>
      <w:marBottom w:val="0"/>
      <w:divBdr>
        <w:top w:val="none" w:sz="0" w:space="0" w:color="auto"/>
        <w:left w:val="none" w:sz="0" w:space="0" w:color="auto"/>
        <w:bottom w:val="none" w:sz="0" w:space="0" w:color="auto"/>
        <w:right w:val="none" w:sz="0" w:space="0" w:color="auto"/>
      </w:divBdr>
    </w:div>
    <w:div w:id="1970357675">
      <w:bodyDiv w:val="1"/>
      <w:marLeft w:val="0"/>
      <w:marRight w:val="0"/>
      <w:marTop w:val="0"/>
      <w:marBottom w:val="0"/>
      <w:divBdr>
        <w:top w:val="none" w:sz="0" w:space="0" w:color="auto"/>
        <w:left w:val="none" w:sz="0" w:space="0" w:color="auto"/>
        <w:bottom w:val="none" w:sz="0" w:space="0" w:color="auto"/>
        <w:right w:val="none" w:sz="0" w:space="0" w:color="auto"/>
      </w:divBdr>
      <w:divsChild>
        <w:div w:id="1416710709">
          <w:marLeft w:val="0"/>
          <w:marRight w:val="0"/>
          <w:marTop w:val="0"/>
          <w:marBottom w:val="0"/>
          <w:divBdr>
            <w:top w:val="none" w:sz="0" w:space="0" w:color="auto"/>
            <w:left w:val="none" w:sz="0" w:space="0" w:color="auto"/>
            <w:bottom w:val="none" w:sz="0" w:space="0" w:color="auto"/>
            <w:right w:val="none" w:sz="0" w:space="0" w:color="auto"/>
          </w:divBdr>
          <w:divsChild>
            <w:div w:id="1943101889">
              <w:marLeft w:val="0"/>
              <w:marRight w:val="0"/>
              <w:marTop w:val="0"/>
              <w:marBottom w:val="0"/>
              <w:divBdr>
                <w:top w:val="none" w:sz="0" w:space="0" w:color="auto"/>
                <w:left w:val="none" w:sz="0" w:space="0" w:color="auto"/>
                <w:bottom w:val="none" w:sz="0" w:space="0" w:color="auto"/>
                <w:right w:val="none" w:sz="0" w:space="0" w:color="auto"/>
              </w:divBdr>
              <w:divsChild>
                <w:div w:id="2140486927">
                  <w:marLeft w:val="0"/>
                  <w:marRight w:val="0"/>
                  <w:marTop w:val="0"/>
                  <w:marBottom w:val="0"/>
                  <w:divBdr>
                    <w:top w:val="none" w:sz="0" w:space="0" w:color="auto"/>
                    <w:left w:val="none" w:sz="0" w:space="0" w:color="auto"/>
                    <w:bottom w:val="none" w:sz="0" w:space="0" w:color="auto"/>
                    <w:right w:val="none" w:sz="0" w:space="0" w:color="auto"/>
                  </w:divBdr>
                  <w:divsChild>
                    <w:div w:id="197690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8804509">
      <w:bodyDiv w:val="1"/>
      <w:marLeft w:val="0"/>
      <w:marRight w:val="0"/>
      <w:marTop w:val="0"/>
      <w:marBottom w:val="0"/>
      <w:divBdr>
        <w:top w:val="none" w:sz="0" w:space="0" w:color="auto"/>
        <w:left w:val="none" w:sz="0" w:space="0" w:color="auto"/>
        <w:bottom w:val="none" w:sz="0" w:space="0" w:color="auto"/>
        <w:right w:val="none" w:sz="0" w:space="0" w:color="auto"/>
      </w:divBdr>
      <w:divsChild>
        <w:div w:id="1935088945">
          <w:marLeft w:val="0"/>
          <w:marRight w:val="0"/>
          <w:marTop w:val="0"/>
          <w:marBottom w:val="0"/>
          <w:divBdr>
            <w:top w:val="none" w:sz="0" w:space="0" w:color="auto"/>
            <w:left w:val="none" w:sz="0" w:space="0" w:color="auto"/>
            <w:bottom w:val="none" w:sz="0" w:space="0" w:color="auto"/>
            <w:right w:val="none" w:sz="0" w:space="0" w:color="auto"/>
          </w:divBdr>
          <w:divsChild>
            <w:div w:id="1241911463">
              <w:marLeft w:val="0"/>
              <w:marRight w:val="0"/>
              <w:marTop w:val="0"/>
              <w:marBottom w:val="0"/>
              <w:divBdr>
                <w:top w:val="none" w:sz="0" w:space="0" w:color="auto"/>
                <w:left w:val="none" w:sz="0" w:space="0" w:color="auto"/>
                <w:bottom w:val="none" w:sz="0" w:space="0" w:color="auto"/>
                <w:right w:val="none" w:sz="0" w:space="0" w:color="auto"/>
              </w:divBdr>
              <w:divsChild>
                <w:div w:id="1530947486">
                  <w:marLeft w:val="0"/>
                  <w:marRight w:val="0"/>
                  <w:marTop w:val="0"/>
                  <w:marBottom w:val="0"/>
                  <w:divBdr>
                    <w:top w:val="none" w:sz="0" w:space="0" w:color="auto"/>
                    <w:left w:val="none" w:sz="0" w:space="0" w:color="auto"/>
                    <w:bottom w:val="none" w:sz="0" w:space="0" w:color="auto"/>
                    <w:right w:val="none" w:sz="0" w:space="0" w:color="auto"/>
                  </w:divBdr>
                  <w:divsChild>
                    <w:div w:id="7224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9414040">
      <w:bodyDiv w:val="1"/>
      <w:marLeft w:val="0"/>
      <w:marRight w:val="0"/>
      <w:marTop w:val="0"/>
      <w:marBottom w:val="0"/>
      <w:divBdr>
        <w:top w:val="none" w:sz="0" w:space="0" w:color="auto"/>
        <w:left w:val="none" w:sz="0" w:space="0" w:color="auto"/>
        <w:bottom w:val="none" w:sz="0" w:space="0" w:color="auto"/>
        <w:right w:val="none" w:sz="0" w:space="0" w:color="auto"/>
      </w:divBdr>
      <w:divsChild>
        <w:div w:id="1034234876">
          <w:marLeft w:val="0"/>
          <w:marRight w:val="0"/>
          <w:marTop w:val="0"/>
          <w:marBottom w:val="0"/>
          <w:divBdr>
            <w:top w:val="none" w:sz="0" w:space="0" w:color="auto"/>
            <w:left w:val="none" w:sz="0" w:space="0" w:color="auto"/>
            <w:bottom w:val="none" w:sz="0" w:space="0" w:color="auto"/>
            <w:right w:val="none" w:sz="0" w:space="0" w:color="auto"/>
          </w:divBdr>
          <w:divsChild>
            <w:div w:id="1864398444">
              <w:marLeft w:val="0"/>
              <w:marRight w:val="0"/>
              <w:marTop w:val="0"/>
              <w:marBottom w:val="0"/>
              <w:divBdr>
                <w:top w:val="none" w:sz="0" w:space="0" w:color="auto"/>
                <w:left w:val="none" w:sz="0" w:space="0" w:color="auto"/>
                <w:bottom w:val="none" w:sz="0" w:space="0" w:color="auto"/>
                <w:right w:val="none" w:sz="0" w:space="0" w:color="auto"/>
              </w:divBdr>
              <w:divsChild>
                <w:div w:id="940647379">
                  <w:marLeft w:val="0"/>
                  <w:marRight w:val="0"/>
                  <w:marTop w:val="0"/>
                  <w:marBottom w:val="0"/>
                  <w:divBdr>
                    <w:top w:val="none" w:sz="0" w:space="0" w:color="auto"/>
                    <w:left w:val="none" w:sz="0" w:space="0" w:color="auto"/>
                    <w:bottom w:val="none" w:sz="0" w:space="0" w:color="auto"/>
                    <w:right w:val="none" w:sz="0" w:space="0" w:color="auto"/>
                  </w:divBdr>
                  <w:divsChild>
                    <w:div w:id="123871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420650">
      <w:bodyDiv w:val="1"/>
      <w:marLeft w:val="0"/>
      <w:marRight w:val="0"/>
      <w:marTop w:val="0"/>
      <w:marBottom w:val="0"/>
      <w:divBdr>
        <w:top w:val="none" w:sz="0" w:space="0" w:color="auto"/>
        <w:left w:val="none" w:sz="0" w:space="0" w:color="auto"/>
        <w:bottom w:val="none" w:sz="0" w:space="0" w:color="auto"/>
        <w:right w:val="none" w:sz="0" w:space="0" w:color="auto"/>
      </w:divBdr>
    </w:div>
    <w:div w:id="1987271959">
      <w:bodyDiv w:val="1"/>
      <w:marLeft w:val="0"/>
      <w:marRight w:val="0"/>
      <w:marTop w:val="0"/>
      <w:marBottom w:val="0"/>
      <w:divBdr>
        <w:top w:val="none" w:sz="0" w:space="0" w:color="auto"/>
        <w:left w:val="none" w:sz="0" w:space="0" w:color="auto"/>
        <w:bottom w:val="none" w:sz="0" w:space="0" w:color="auto"/>
        <w:right w:val="none" w:sz="0" w:space="0" w:color="auto"/>
      </w:divBdr>
    </w:div>
    <w:div w:id="1995379669">
      <w:bodyDiv w:val="1"/>
      <w:marLeft w:val="0"/>
      <w:marRight w:val="0"/>
      <w:marTop w:val="0"/>
      <w:marBottom w:val="0"/>
      <w:divBdr>
        <w:top w:val="none" w:sz="0" w:space="0" w:color="auto"/>
        <w:left w:val="none" w:sz="0" w:space="0" w:color="auto"/>
        <w:bottom w:val="none" w:sz="0" w:space="0" w:color="auto"/>
        <w:right w:val="none" w:sz="0" w:space="0" w:color="auto"/>
      </w:divBdr>
      <w:divsChild>
        <w:div w:id="540481964">
          <w:marLeft w:val="0"/>
          <w:marRight w:val="0"/>
          <w:marTop w:val="0"/>
          <w:marBottom w:val="0"/>
          <w:divBdr>
            <w:top w:val="none" w:sz="0" w:space="0" w:color="auto"/>
            <w:left w:val="none" w:sz="0" w:space="0" w:color="auto"/>
            <w:bottom w:val="none" w:sz="0" w:space="0" w:color="auto"/>
            <w:right w:val="none" w:sz="0" w:space="0" w:color="auto"/>
          </w:divBdr>
          <w:divsChild>
            <w:div w:id="431629562">
              <w:marLeft w:val="0"/>
              <w:marRight w:val="0"/>
              <w:marTop w:val="0"/>
              <w:marBottom w:val="0"/>
              <w:divBdr>
                <w:top w:val="none" w:sz="0" w:space="0" w:color="auto"/>
                <w:left w:val="none" w:sz="0" w:space="0" w:color="auto"/>
                <w:bottom w:val="none" w:sz="0" w:space="0" w:color="auto"/>
                <w:right w:val="none" w:sz="0" w:space="0" w:color="auto"/>
              </w:divBdr>
              <w:divsChild>
                <w:div w:id="1799912831">
                  <w:marLeft w:val="0"/>
                  <w:marRight w:val="0"/>
                  <w:marTop w:val="0"/>
                  <w:marBottom w:val="0"/>
                  <w:divBdr>
                    <w:top w:val="none" w:sz="0" w:space="0" w:color="auto"/>
                    <w:left w:val="none" w:sz="0" w:space="0" w:color="auto"/>
                    <w:bottom w:val="none" w:sz="0" w:space="0" w:color="auto"/>
                    <w:right w:val="none" w:sz="0" w:space="0" w:color="auto"/>
                  </w:divBdr>
                  <w:divsChild>
                    <w:div w:id="858549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2484227">
      <w:bodyDiv w:val="1"/>
      <w:marLeft w:val="0"/>
      <w:marRight w:val="0"/>
      <w:marTop w:val="0"/>
      <w:marBottom w:val="0"/>
      <w:divBdr>
        <w:top w:val="none" w:sz="0" w:space="0" w:color="auto"/>
        <w:left w:val="none" w:sz="0" w:space="0" w:color="auto"/>
        <w:bottom w:val="none" w:sz="0" w:space="0" w:color="auto"/>
        <w:right w:val="none" w:sz="0" w:space="0" w:color="auto"/>
      </w:divBdr>
    </w:div>
    <w:div w:id="2013487353">
      <w:bodyDiv w:val="1"/>
      <w:marLeft w:val="0"/>
      <w:marRight w:val="0"/>
      <w:marTop w:val="0"/>
      <w:marBottom w:val="0"/>
      <w:divBdr>
        <w:top w:val="none" w:sz="0" w:space="0" w:color="auto"/>
        <w:left w:val="none" w:sz="0" w:space="0" w:color="auto"/>
        <w:bottom w:val="none" w:sz="0" w:space="0" w:color="auto"/>
        <w:right w:val="none" w:sz="0" w:space="0" w:color="auto"/>
      </w:divBdr>
      <w:divsChild>
        <w:div w:id="19206659">
          <w:marLeft w:val="0"/>
          <w:marRight w:val="0"/>
          <w:marTop w:val="0"/>
          <w:marBottom w:val="0"/>
          <w:divBdr>
            <w:top w:val="none" w:sz="0" w:space="0" w:color="auto"/>
            <w:left w:val="none" w:sz="0" w:space="0" w:color="auto"/>
            <w:bottom w:val="none" w:sz="0" w:space="0" w:color="auto"/>
            <w:right w:val="none" w:sz="0" w:space="0" w:color="auto"/>
          </w:divBdr>
          <w:divsChild>
            <w:div w:id="447966059">
              <w:marLeft w:val="0"/>
              <w:marRight w:val="0"/>
              <w:marTop w:val="0"/>
              <w:marBottom w:val="0"/>
              <w:divBdr>
                <w:top w:val="none" w:sz="0" w:space="0" w:color="auto"/>
                <w:left w:val="none" w:sz="0" w:space="0" w:color="auto"/>
                <w:bottom w:val="none" w:sz="0" w:space="0" w:color="auto"/>
                <w:right w:val="none" w:sz="0" w:space="0" w:color="auto"/>
              </w:divBdr>
              <w:divsChild>
                <w:div w:id="440802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066391">
      <w:bodyDiv w:val="1"/>
      <w:marLeft w:val="0"/>
      <w:marRight w:val="0"/>
      <w:marTop w:val="0"/>
      <w:marBottom w:val="0"/>
      <w:divBdr>
        <w:top w:val="none" w:sz="0" w:space="0" w:color="auto"/>
        <w:left w:val="none" w:sz="0" w:space="0" w:color="auto"/>
        <w:bottom w:val="none" w:sz="0" w:space="0" w:color="auto"/>
        <w:right w:val="none" w:sz="0" w:space="0" w:color="auto"/>
      </w:divBdr>
    </w:div>
    <w:div w:id="2056007790">
      <w:bodyDiv w:val="1"/>
      <w:marLeft w:val="0"/>
      <w:marRight w:val="0"/>
      <w:marTop w:val="0"/>
      <w:marBottom w:val="0"/>
      <w:divBdr>
        <w:top w:val="none" w:sz="0" w:space="0" w:color="auto"/>
        <w:left w:val="none" w:sz="0" w:space="0" w:color="auto"/>
        <w:bottom w:val="none" w:sz="0" w:space="0" w:color="auto"/>
        <w:right w:val="none" w:sz="0" w:space="0" w:color="auto"/>
      </w:divBdr>
      <w:divsChild>
        <w:div w:id="990062065">
          <w:marLeft w:val="0"/>
          <w:marRight w:val="0"/>
          <w:marTop w:val="0"/>
          <w:marBottom w:val="0"/>
          <w:divBdr>
            <w:top w:val="none" w:sz="0" w:space="0" w:color="auto"/>
            <w:left w:val="none" w:sz="0" w:space="0" w:color="auto"/>
            <w:bottom w:val="none" w:sz="0" w:space="0" w:color="auto"/>
            <w:right w:val="none" w:sz="0" w:space="0" w:color="auto"/>
          </w:divBdr>
        </w:div>
        <w:div w:id="523323019">
          <w:marLeft w:val="0"/>
          <w:marRight w:val="0"/>
          <w:marTop w:val="0"/>
          <w:marBottom w:val="0"/>
          <w:divBdr>
            <w:top w:val="none" w:sz="0" w:space="0" w:color="auto"/>
            <w:left w:val="none" w:sz="0" w:space="0" w:color="auto"/>
            <w:bottom w:val="none" w:sz="0" w:space="0" w:color="auto"/>
            <w:right w:val="none" w:sz="0" w:space="0" w:color="auto"/>
          </w:divBdr>
        </w:div>
        <w:div w:id="1659114110">
          <w:marLeft w:val="0"/>
          <w:marRight w:val="0"/>
          <w:marTop w:val="0"/>
          <w:marBottom w:val="0"/>
          <w:divBdr>
            <w:top w:val="none" w:sz="0" w:space="0" w:color="auto"/>
            <w:left w:val="none" w:sz="0" w:space="0" w:color="auto"/>
            <w:bottom w:val="none" w:sz="0" w:space="0" w:color="auto"/>
            <w:right w:val="none" w:sz="0" w:space="0" w:color="auto"/>
          </w:divBdr>
        </w:div>
        <w:div w:id="1891308676">
          <w:marLeft w:val="0"/>
          <w:marRight w:val="0"/>
          <w:marTop w:val="0"/>
          <w:marBottom w:val="0"/>
          <w:divBdr>
            <w:top w:val="none" w:sz="0" w:space="0" w:color="auto"/>
            <w:left w:val="none" w:sz="0" w:space="0" w:color="auto"/>
            <w:bottom w:val="none" w:sz="0" w:space="0" w:color="auto"/>
            <w:right w:val="none" w:sz="0" w:space="0" w:color="auto"/>
          </w:divBdr>
        </w:div>
        <w:div w:id="528297807">
          <w:marLeft w:val="0"/>
          <w:marRight w:val="0"/>
          <w:marTop w:val="0"/>
          <w:marBottom w:val="0"/>
          <w:divBdr>
            <w:top w:val="none" w:sz="0" w:space="0" w:color="auto"/>
            <w:left w:val="none" w:sz="0" w:space="0" w:color="auto"/>
            <w:bottom w:val="none" w:sz="0" w:space="0" w:color="auto"/>
            <w:right w:val="none" w:sz="0" w:space="0" w:color="auto"/>
          </w:divBdr>
        </w:div>
        <w:div w:id="44257114">
          <w:marLeft w:val="0"/>
          <w:marRight w:val="0"/>
          <w:marTop w:val="0"/>
          <w:marBottom w:val="0"/>
          <w:divBdr>
            <w:top w:val="none" w:sz="0" w:space="0" w:color="auto"/>
            <w:left w:val="none" w:sz="0" w:space="0" w:color="auto"/>
            <w:bottom w:val="none" w:sz="0" w:space="0" w:color="auto"/>
            <w:right w:val="none" w:sz="0" w:space="0" w:color="auto"/>
          </w:divBdr>
        </w:div>
        <w:div w:id="1278178683">
          <w:marLeft w:val="0"/>
          <w:marRight w:val="0"/>
          <w:marTop w:val="0"/>
          <w:marBottom w:val="0"/>
          <w:divBdr>
            <w:top w:val="none" w:sz="0" w:space="0" w:color="auto"/>
            <w:left w:val="none" w:sz="0" w:space="0" w:color="auto"/>
            <w:bottom w:val="none" w:sz="0" w:space="0" w:color="auto"/>
            <w:right w:val="none" w:sz="0" w:space="0" w:color="auto"/>
          </w:divBdr>
        </w:div>
        <w:div w:id="325478982">
          <w:marLeft w:val="0"/>
          <w:marRight w:val="0"/>
          <w:marTop w:val="0"/>
          <w:marBottom w:val="0"/>
          <w:divBdr>
            <w:top w:val="none" w:sz="0" w:space="0" w:color="auto"/>
            <w:left w:val="none" w:sz="0" w:space="0" w:color="auto"/>
            <w:bottom w:val="none" w:sz="0" w:space="0" w:color="auto"/>
            <w:right w:val="none" w:sz="0" w:space="0" w:color="auto"/>
          </w:divBdr>
        </w:div>
        <w:div w:id="977101604">
          <w:marLeft w:val="0"/>
          <w:marRight w:val="0"/>
          <w:marTop w:val="0"/>
          <w:marBottom w:val="0"/>
          <w:divBdr>
            <w:top w:val="none" w:sz="0" w:space="0" w:color="auto"/>
            <w:left w:val="none" w:sz="0" w:space="0" w:color="auto"/>
            <w:bottom w:val="none" w:sz="0" w:space="0" w:color="auto"/>
            <w:right w:val="none" w:sz="0" w:space="0" w:color="auto"/>
          </w:divBdr>
        </w:div>
      </w:divsChild>
    </w:div>
    <w:div w:id="2056081809">
      <w:bodyDiv w:val="1"/>
      <w:marLeft w:val="0"/>
      <w:marRight w:val="0"/>
      <w:marTop w:val="0"/>
      <w:marBottom w:val="0"/>
      <w:divBdr>
        <w:top w:val="none" w:sz="0" w:space="0" w:color="auto"/>
        <w:left w:val="none" w:sz="0" w:space="0" w:color="auto"/>
        <w:bottom w:val="none" w:sz="0" w:space="0" w:color="auto"/>
        <w:right w:val="none" w:sz="0" w:space="0" w:color="auto"/>
      </w:divBdr>
      <w:divsChild>
        <w:div w:id="962728361">
          <w:marLeft w:val="0"/>
          <w:marRight w:val="0"/>
          <w:marTop w:val="0"/>
          <w:marBottom w:val="0"/>
          <w:divBdr>
            <w:top w:val="none" w:sz="0" w:space="0" w:color="auto"/>
            <w:left w:val="none" w:sz="0" w:space="0" w:color="auto"/>
            <w:bottom w:val="none" w:sz="0" w:space="0" w:color="auto"/>
            <w:right w:val="none" w:sz="0" w:space="0" w:color="auto"/>
          </w:divBdr>
          <w:divsChild>
            <w:div w:id="453333212">
              <w:marLeft w:val="0"/>
              <w:marRight w:val="0"/>
              <w:marTop w:val="0"/>
              <w:marBottom w:val="0"/>
              <w:divBdr>
                <w:top w:val="none" w:sz="0" w:space="0" w:color="auto"/>
                <w:left w:val="none" w:sz="0" w:space="0" w:color="auto"/>
                <w:bottom w:val="none" w:sz="0" w:space="0" w:color="auto"/>
                <w:right w:val="none" w:sz="0" w:space="0" w:color="auto"/>
              </w:divBdr>
              <w:divsChild>
                <w:div w:id="890193298">
                  <w:marLeft w:val="0"/>
                  <w:marRight w:val="0"/>
                  <w:marTop w:val="0"/>
                  <w:marBottom w:val="0"/>
                  <w:divBdr>
                    <w:top w:val="none" w:sz="0" w:space="0" w:color="auto"/>
                    <w:left w:val="none" w:sz="0" w:space="0" w:color="auto"/>
                    <w:bottom w:val="none" w:sz="0" w:space="0" w:color="auto"/>
                    <w:right w:val="none" w:sz="0" w:space="0" w:color="auto"/>
                  </w:divBdr>
                  <w:divsChild>
                    <w:div w:id="156220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148817">
      <w:bodyDiv w:val="1"/>
      <w:marLeft w:val="0"/>
      <w:marRight w:val="0"/>
      <w:marTop w:val="0"/>
      <w:marBottom w:val="0"/>
      <w:divBdr>
        <w:top w:val="none" w:sz="0" w:space="0" w:color="auto"/>
        <w:left w:val="none" w:sz="0" w:space="0" w:color="auto"/>
        <w:bottom w:val="none" w:sz="0" w:space="0" w:color="auto"/>
        <w:right w:val="none" w:sz="0" w:space="0" w:color="auto"/>
      </w:divBdr>
    </w:div>
    <w:div w:id="2084134481">
      <w:bodyDiv w:val="1"/>
      <w:marLeft w:val="0"/>
      <w:marRight w:val="0"/>
      <w:marTop w:val="0"/>
      <w:marBottom w:val="0"/>
      <w:divBdr>
        <w:top w:val="none" w:sz="0" w:space="0" w:color="auto"/>
        <w:left w:val="none" w:sz="0" w:space="0" w:color="auto"/>
        <w:bottom w:val="none" w:sz="0" w:space="0" w:color="auto"/>
        <w:right w:val="none" w:sz="0" w:space="0" w:color="auto"/>
      </w:divBdr>
    </w:div>
    <w:div w:id="2090272191">
      <w:bodyDiv w:val="1"/>
      <w:marLeft w:val="0"/>
      <w:marRight w:val="0"/>
      <w:marTop w:val="0"/>
      <w:marBottom w:val="0"/>
      <w:divBdr>
        <w:top w:val="none" w:sz="0" w:space="0" w:color="auto"/>
        <w:left w:val="none" w:sz="0" w:space="0" w:color="auto"/>
        <w:bottom w:val="none" w:sz="0" w:space="0" w:color="auto"/>
        <w:right w:val="none" w:sz="0" w:space="0" w:color="auto"/>
      </w:divBdr>
    </w:div>
    <w:div w:id="2097440489">
      <w:bodyDiv w:val="1"/>
      <w:marLeft w:val="0"/>
      <w:marRight w:val="0"/>
      <w:marTop w:val="0"/>
      <w:marBottom w:val="0"/>
      <w:divBdr>
        <w:top w:val="none" w:sz="0" w:space="0" w:color="auto"/>
        <w:left w:val="none" w:sz="0" w:space="0" w:color="auto"/>
        <w:bottom w:val="none" w:sz="0" w:space="0" w:color="auto"/>
        <w:right w:val="none" w:sz="0" w:space="0" w:color="auto"/>
      </w:divBdr>
    </w:div>
    <w:div w:id="2109307727">
      <w:bodyDiv w:val="1"/>
      <w:marLeft w:val="0"/>
      <w:marRight w:val="0"/>
      <w:marTop w:val="0"/>
      <w:marBottom w:val="0"/>
      <w:divBdr>
        <w:top w:val="none" w:sz="0" w:space="0" w:color="auto"/>
        <w:left w:val="none" w:sz="0" w:space="0" w:color="auto"/>
        <w:bottom w:val="none" w:sz="0" w:space="0" w:color="auto"/>
        <w:right w:val="none" w:sz="0" w:space="0" w:color="auto"/>
      </w:divBdr>
    </w:div>
    <w:div w:id="2133015951">
      <w:bodyDiv w:val="1"/>
      <w:marLeft w:val="0"/>
      <w:marRight w:val="0"/>
      <w:marTop w:val="0"/>
      <w:marBottom w:val="0"/>
      <w:divBdr>
        <w:top w:val="none" w:sz="0" w:space="0" w:color="auto"/>
        <w:left w:val="none" w:sz="0" w:space="0" w:color="auto"/>
        <w:bottom w:val="none" w:sz="0" w:space="0" w:color="auto"/>
        <w:right w:val="none" w:sz="0" w:space="0" w:color="auto"/>
      </w:divBdr>
    </w:div>
    <w:div w:id="2137602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Word_Document.docx"/><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Word_Document1.docx"/></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555e3f78-0988-4c40-a3ea-0be93ae967f9" xsi:nil="true"/>
    <Fileorder xmlns="555e3f78-0988-4c40-a3ea-0be93ae967f9" xsi:nil="true"/>
    <Confirmed_x0020_for_x0020_sending xmlns="555e3f78-0988-4c40-a3ea-0be93ae967f9">true</Confirmed_x0020_for_x0020_sending>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467A800092DA4A9C4C22E14B18FB3E" ma:contentTypeVersion="16" ma:contentTypeDescription="Create a new document." ma:contentTypeScope="" ma:versionID="c781d5038b2a153f662ef705e41d1fdd">
  <xsd:schema xmlns:xsd="http://www.w3.org/2001/XMLSchema" xmlns:xs="http://www.w3.org/2001/XMLSchema" xmlns:p="http://schemas.microsoft.com/office/2006/metadata/properties" xmlns:ns2="555e3f78-0988-4c40-a3ea-0be93ae967f9" xmlns:ns3="60c82072-17a9-4a27-b827-77878368f047" targetNamespace="http://schemas.microsoft.com/office/2006/metadata/properties" ma:root="true" ma:fieldsID="25d8a8e6d2fa10d6aaae26fc3192164e" ns2:_="" ns3:_="">
    <xsd:import namespace="555e3f78-0988-4c40-a3ea-0be93ae967f9"/>
    <xsd:import namespace="60c82072-17a9-4a27-b827-77878368f04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Fileorder"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Confirmed_x0020_for_x0020_sending"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5e3f78-0988-4c40-a3ea-0be93ae967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Fileorder" ma:index="15" nillable="true" ma:displayName="File order" ma:format="Dropdown" ma:internalName="Fileorder" ma:percentage="FALSE">
      <xsd:simpleType>
        <xsd:restriction base="dms:Number"/>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Confirmed_x0020_for_x0020_sending" ma:index="22" nillable="true" ma:displayName="Confirmed for sending" ma:default="1" ma:internalName="Confirmed_x0020_for_x0020_sending">
      <xsd:simpleType>
        <xsd:restriction base="dms:Boolean"/>
      </xsd:simpleType>
    </xsd:element>
    <xsd:element name="_Flow_SignoffStatus" ma:index="23" nillable="true" ma:displayName="Sign-off status" ma:internalName="Sign_x002d_off_x0020_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c82072-17a9-4a27-b827-77878368f047"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C3F7860-56D3-42F9-8DFD-9312B337F44B}">
  <ds:schemaRefs>
    <ds:schemaRef ds:uri="http://www.w3.org/XML/1998/namespace"/>
    <ds:schemaRef ds:uri="http://purl.org/dc/terms/"/>
    <ds:schemaRef ds:uri="http://schemas.openxmlformats.org/package/2006/metadata/core-properties"/>
    <ds:schemaRef ds:uri="http://schemas.microsoft.com/office/2006/metadata/properties"/>
    <ds:schemaRef ds:uri="http://purl.org/dc/elements/1.1/"/>
    <ds:schemaRef ds:uri="60c82072-17a9-4a27-b827-77878368f047"/>
    <ds:schemaRef ds:uri="http://purl.org/dc/dcmitype/"/>
    <ds:schemaRef ds:uri="http://schemas.microsoft.com/office/2006/documentManagement/types"/>
    <ds:schemaRef ds:uri="555e3f78-0988-4c40-a3ea-0be93ae967f9"/>
    <ds:schemaRef ds:uri="http://schemas.microsoft.com/office/infopath/2007/PartnerControls"/>
  </ds:schemaRefs>
</ds:datastoreItem>
</file>

<file path=customXml/itemProps2.xml><?xml version="1.0" encoding="utf-8"?>
<ds:datastoreItem xmlns:ds="http://schemas.openxmlformats.org/officeDocument/2006/customXml" ds:itemID="{ECCF0F71-4BC9-4C85-B49A-70C546161112}">
  <ds:schemaRefs>
    <ds:schemaRef ds:uri="http://schemas.microsoft.com/sharepoint/v3/contenttype/forms"/>
  </ds:schemaRefs>
</ds:datastoreItem>
</file>

<file path=customXml/itemProps3.xml><?xml version="1.0" encoding="utf-8"?>
<ds:datastoreItem xmlns:ds="http://schemas.openxmlformats.org/officeDocument/2006/customXml" ds:itemID="{59C1DAD6-8AA2-44ED-BA17-E53B20CA5B94}">
  <ds:schemaRefs>
    <ds:schemaRef ds:uri="http://schemas.openxmlformats.org/officeDocument/2006/bibliography"/>
  </ds:schemaRefs>
</ds:datastoreItem>
</file>

<file path=customXml/itemProps4.xml><?xml version="1.0" encoding="utf-8"?>
<ds:datastoreItem xmlns:ds="http://schemas.openxmlformats.org/officeDocument/2006/customXml" ds:itemID="{604D452B-71F5-4BC2-B930-34AD5D7DE8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5e3f78-0988-4c40-a3ea-0be93ae967f9"/>
    <ds:schemaRef ds:uri="60c82072-17a9-4a27-b827-77878368f0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24</Pages>
  <Words>5673</Words>
  <Characters>32342</Characters>
  <Application>Microsoft Office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joe.roberts</dc:creator>
  <cp:keywords/>
  <dc:description/>
  <cp:lastModifiedBy>Gwenan Roberts (CTM UHB - NCCU Corporate)</cp:lastModifiedBy>
  <cp:revision>5</cp:revision>
  <cp:lastPrinted>2022-07-01T15:06:00Z</cp:lastPrinted>
  <dcterms:created xsi:type="dcterms:W3CDTF">2023-11-10T16:52:00Z</dcterms:created>
  <dcterms:modified xsi:type="dcterms:W3CDTF">2024-01-23T18:16:00Z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0x01010066467A800092DA4A9C4C22E14B18FB3E</vt:lpwstr>
  </property>
</Properties>
</file>