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837"/>
        <w:gridCol w:w="4436"/>
        <w:gridCol w:w="792"/>
        <w:gridCol w:w="611"/>
        <w:gridCol w:w="8712"/>
      </w:tblGrid>
      <w:tr w:rsidR="008C1DD1" w14:paraId="34C0BE4B" w14:textId="77777777" w:rsidTr="00F71F85">
        <w:tc>
          <w:tcPr>
            <w:tcW w:w="846" w:type="dxa"/>
            <w:shd w:val="clear" w:color="auto" w:fill="D9D9D9" w:themeFill="background1" w:themeFillShade="D9"/>
            <w:vAlign w:val="center"/>
          </w:tcPr>
          <w:p w14:paraId="1B0019FA" w14:textId="5C1A1ED5" w:rsidR="008C1DD1" w:rsidRPr="00084CC5" w:rsidRDefault="008C1DD1">
            <w:pPr>
              <w:rPr>
                <w:b/>
                <w:bCs/>
              </w:rPr>
            </w:pPr>
            <w:r w:rsidRPr="00084CC5">
              <w:rPr>
                <w:b/>
                <w:bCs/>
              </w:rPr>
              <w:t>Ref</w:t>
            </w:r>
          </w:p>
        </w:tc>
        <w:tc>
          <w:tcPr>
            <w:tcW w:w="4533" w:type="dxa"/>
            <w:shd w:val="clear" w:color="auto" w:fill="D9D9D9" w:themeFill="background1" w:themeFillShade="D9"/>
            <w:vAlign w:val="center"/>
          </w:tcPr>
          <w:p w14:paraId="365C52C3" w14:textId="0EDFD6FD" w:rsidR="008C1DD1" w:rsidRPr="00084CC5" w:rsidRDefault="008C1DD1" w:rsidP="00177711">
            <w:pPr>
              <w:rPr>
                <w:b/>
                <w:bCs/>
                <w:sz w:val="28"/>
                <w:szCs w:val="28"/>
              </w:rPr>
            </w:pPr>
            <w:r w:rsidRPr="00084CC5">
              <w:rPr>
                <w:b/>
                <w:bCs/>
                <w:sz w:val="28"/>
                <w:szCs w:val="28"/>
              </w:rPr>
              <w:t>EMRTS Commissioning Intention 1:</w:t>
            </w:r>
          </w:p>
          <w:p w14:paraId="6DF15E17" w14:textId="124684AB" w:rsidR="008C1DD1" w:rsidRPr="00084CC5" w:rsidRDefault="008C1DD1">
            <w:pPr>
              <w:rPr>
                <w:b/>
                <w:bCs/>
              </w:rPr>
            </w:pPr>
            <w:r w:rsidRPr="00084CC5">
              <w:rPr>
                <w:b/>
                <w:bCs/>
              </w:rPr>
              <w:t>Service Expansion</w:t>
            </w:r>
          </w:p>
        </w:tc>
        <w:tc>
          <w:tcPr>
            <w:tcW w:w="792" w:type="dxa"/>
            <w:shd w:val="clear" w:color="auto" w:fill="D9D9D9" w:themeFill="background1" w:themeFillShade="D9"/>
            <w:vAlign w:val="center"/>
          </w:tcPr>
          <w:p w14:paraId="5FB38320" w14:textId="2E2A8EA3" w:rsidR="008C1DD1" w:rsidRPr="00084CC5" w:rsidRDefault="008C1DD1" w:rsidP="00913A5B">
            <w:pPr>
              <w:jc w:val="center"/>
              <w:rPr>
                <w:b/>
                <w:bCs/>
              </w:rPr>
            </w:pPr>
            <w:r w:rsidRPr="00084CC5">
              <w:rPr>
                <w:b/>
                <w:bCs/>
              </w:rPr>
              <w:t>Date</w:t>
            </w:r>
          </w:p>
        </w:tc>
        <w:tc>
          <w:tcPr>
            <w:tcW w:w="236" w:type="dxa"/>
            <w:shd w:val="clear" w:color="auto" w:fill="D9D9D9" w:themeFill="background1" w:themeFillShade="D9"/>
            <w:vAlign w:val="center"/>
          </w:tcPr>
          <w:p w14:paraId="04BA5CB0" w14:textId="2D1BB1C4" w:rsidR="008C1DD1" w:rsidRPr="00084CC5" w:rsidRDefault="008C1DD1" w:rsidP="00913A5B">
            <w:pPr>
              <w:jc w:val="center"/>
              <w:rPr>
                <w:b/>
                <w:bCs/>
              </w:rPr>
            </w:pPr>
            <w:r w:rsidRPr="00084CC5">
              <w:rPr>
                <w:b/>
                <w:bCs/>
              </w:rPr>
              <w:t>RAG</w:t>
            </w:r>
          </w:p>
        </w:tc>
        <w:tc>
          <w:tcPr>
            <w:tcW w:w="8981" w:type="dxa"/>
            <w:shd w:val="clear" w:color="auto" w:fill="D9D9D9" w:themeFill="background1" w:themeFillShade="D9"/>
            <w:vAlign w:val="center"/>
          </w:tcPr>
          <w:p w14:paraId="7C827B4A" w14:textId="01AD0565" w:rsidR="008C1DD1" w:rsidRPr="00084CC5" w:rsidRDefault="008C1DD1">
            <w:pPr>
              <w:rPr>
                <w:b/>
                <w:bCs/>
              </w:rPr>
            </w:pPr>
            <w:r w:rsidRPr="00084CC5">
              <w:rPr>
                <w:b/>
                <w:bCs/>
              </w:rPr>
              <w:t>Update</w:t>
            </w:r>
          </w:p>
        </w:tc>
      </w:tr>
      <w:tr w:rsidR="008C1DD1" w14:paraId="1EDEF37E" w14:textId="77777777" w:rsidTr="00F71F85">
        <w:tc>
          <w:tcPr>
            <w:tcW w:w="846" w:type="dxa"/>
          </w:tcPr>
          <w:p w14:paraId="18DF314B" w14:textId="7E635CD3" w:rsidR="008C1DD1" w:rsidRPr="008A2275" w:rsidRDefault="008C1DD1">
            <w:pPr>
              <w:rPr>
                <w:rFonts w:cstheme="minorHAnsi"/>
              </w:rPr>
            </w:pPr>
            <w:r w:rsidRPr="008A2275">
              <w:rPr>
                <w:rFonts w:cstheme="minorHAnsi"/>
              </w:rPr>
              <w:t>CI1a</w:t>
            </w:r>
          </w:p>
        </w:tc>
        <w:tc>
          <w:tcPr>
            <w:tcW w:w="4533" w:type="dxa"/>
          </w:tcPr>
          <w:p w14:paraId="3189657A" w14:textId="4A186615" w:rsidR="0015200A" w:rsidRDefault="0015200A" w:rsidP="0015200A">
            <w:pPr>
              <w:jc w:val="both"/>
            </w:pPr>
            <w:r w:rsidRPr="0015200A">
              <w:rPr>
                <w:b/>
                <w:bCs/>
              </w:rPr>
              <w:t>Enhanced CCP-led response</w:t>
            </w:r>
            <w:r>
              <w:t xml:space="preserve"> – Building on the implementation of an enhanced daytime response from Cardiff Heliport in April 2022, the EMRTS will focus on managing the ongoing service delivery with a view to demonstrating the more effective use of resources, </w:t>
            </w:r>
            <w:proofErr w:type="gramStart"/>
            <w:r>
              <w:t>improved</w:t>
            </w:r>
            <w:proofErr w:type="gramEnd"/>
          </w:p>
          <w:p w14:paraId="4572C703" w14:textId="7F06C179" w:rsidR="008C1DD1" w:rsidRDefault="0015200A" w:rsidP="0015200A">
            <w:pPr>
              <w:jc w:val="both"/>
            </w:pPr>
            <w:r>
              <w:t>service quality and the patient experience and opportunities for workforce development.</w:t>
            </w:r>
          </w:p>
        </w:tc>
        <w:tc>
          <w:tcPr>
            <w:tcW w:w="792" w:type="dxa"/>
          </w:tcPr>
          <w:p w14:paraId="5F49A3D7" w14:textId="44FE4F86" w:rsidR="008C1DD1" w:rsidRDefault="00CA18D1" w:rsidP="00913A5B">
            <w:pPr>
              <w:jc w:val="center"/>
            </w:pPr>
            <w:r>
              <w:t>31</w:t>
            </w:r>
            <w:r w:rsidRPr="00CA18D1">
              <w:rPr>
                <w:vertAlign w:val="superscript"/>
              </w:rPr>
              <w:t>st</w:t>
            </w:r>
            <w:r>
              <w:t xml:space="preserve"> March 2024</w:t>
            </w:r>
          </w:p>
        </w:tc>
        <w:tc>
          <w:tcPr>
            <w:tcW w:w="236" w:type="dxa"/>
            <w:shd w:val="clear" w:color="auto" w:fill="92D050"/>
          </w:tcPr>
          <w:p w14:paraId="271F6292" w14:textId="77777777" w:rsidR="008C1DD1" w:rsidRDefault="008C1DD1" w:rsidP="00913A5B">
            <w:pPr>
              <w:jc w:val="center"/>
            </w:pPr>
          </w:p>
        </w:tc>
        <w:tc>
          <w:tcPr>
            <w:tcW w:w="8981" w:type="dxa"/>
          </w:tcPr>
          <w:p w14:paraId="79EF3922" w14:textId="77777777" w:rsidR="00727EA7" w:rsidRDefault="008C1DD1" w:rsidP="000530D6">
            <w:pPr>
              <w:jc w:val="both"/>
            </w:pPr>
            <w:r>
              <w:t>This service is operating well. The work force resourcing includes a Critical Care Practitioner (CCP) shift lead who is guiding practitioner development through live mentoring. Patients</w:t>
            </w:r>
            <w:r w:rsidR="000530D6">
              <w:t xml:space="preserve"> </w:t>
            </w:r>
            <w:r>
              <w:t xml:space="preserve">are receiving a range of enhanced treatments including autonomous blood product administration, procedural sedation, post ROSC care and additional medications that sit outside JRCALC. This enhanced CCP response is working collaboratively with Specialist Paramedic and CHARU (Cymru High Acuity Response Unit) colleagues in WAST supporting practice and adding value where required. We continue to provide a transfer capability to CHANTS/Watch Colleagues (neonatal and paediatric transfer services) as required. Given the proximity of our CCP team in the </w:t>
            </w:r>
            <w:proofErr w:type="gramStart"/>
            <w:r>
              <w:t>South East</w:t>
            </w:r>
            <w:proofErr w:type="gramEnd"/>
            <w:r>
              <w:t xml:space="preserve"> area the forecasted protection of the Physician lead team in Llanelli has been realised, this has proved valuable in being available for wider taskings across the region/ Wales. </w:t>
            </w:r>
          </w:p>
          <w:p w14:paraId="67DAD8DD" w14:textId="77777777" w:rsidR="00CD0CD2" w:rsidRDefault="00CD0CD2" w:rsidP="000530D6">
            <w:pPr>
              <w:jc w:val="both"/>
            </w:pPr>
          </w:p>
          <w:p w14:paraId="7A15515A" w14:textId="04A1E146" w:rsidR="008C1DD1" w:rsidRDefault="00CD0CD2" w:rsidP="00CD0CD2">
            <w:pPr>
              <w:jc w:val="both"/>
            </w:pPr>
            <w:r>
              <w:rPr>
                <w:color w:val="000000"/>
                <w14:ligatures w14:val="none"/>
              </w:rPr>
              <w:t xml:space="preserve">Data collection is complete for the first year of </w:t>
            </w:r>
            <w:r w:rsidR="00BB599B">
              <w:rPr>
                <w:color w:val="000000"/>
                <w14:ligatures w14:val="none"/>
              </w:rPr>
              <w:t>operation and</w:t>
            </w:r>
            <w:r>
              <w:rPr>
                <w:color w:val="000000"/>
                <w14:ligatures w14:val="none"/>
              </w:rPr>
              <w:t xml:space="preserve"> will be analysed shortly pending completion of the ACCTS service evaluation.</w:t>
            </w:r>
            <w:r w:rsidR="008C1DD1" w:rsidRPr="00C538CD">
              <w:rPr>
                <w:color w:val="000000" w:themeColor="text1"/>
                <w:highlight w:val="red"/>
              </w:rPr>
              <w:t xml:space="preserve"> </w:t>
            </w:r>
          </w:p>
        </w:tc>
      </w:tr>
      <w:tr w:rsidR="008C1DD1" w14:paraId="6CE71662" w14:textId="77777777" w:rsidTr="00F71F85">
        <w:tc>
          <w:tcPr>
            <w:tcW w:w="846" w:type="dxa"/>
          </w:tcPr>
          <w:p w14:paraId="6A2FDDBF" w14:textId="10042241" w:rsidR="008C1DD1" w:rsidRDefault="008C1DD1">
            <w:r>
              <w:t>CI1b</w:t>
            </w:r>
          </w:p>
        </w:tc>
        <w:tc>
          <w:tcPr>
            <w:tcW w:w="4533" w:type="dxa"/>
          </w:tcPr>
          <w:p w14:paraId="6C742EBA" w14:textId="4CEFAA9A" w:rsidR="00FE1F34" w:rsidRDefault="00FE1F34" w:rsidP="00FE1F34">
            <w:pPr>
              <w:jc w:val="both"/>
            </w:pPr>
            <w:r w:rsidRPr="00FE1F34">
              <w:rPr>
                <w:b/>
                <w:bCs/>
              </w:rPr>
              <w:t>Evaluation and Review</w:t>
            </w:r>
            <w:r>
              <w:t xml:space="preserve"> – Evaluation and review for the enhanced CCP-led response to be incorporated to the ongoing process of</w:t>
            </w:r>
          </w:p>
          <w:p w14:paraId="495AD256" w14:textId="403175DA" w:rsidR="008C1DD1" w:rsidRDefault="00FE1F34" w:rsidP="00FE1F34">
            <w:pPr>
              <w:jc w:val="both"/>
            </w:pPr>
            <w:r>
              <w:t>evaluation already in place within the service.</w:t>
            </w:r>
          </w:p>
        </w:tc>
        <w:tc>
          <w:tcPr>
            <w:tcW w:w="792" w:type="dxa"/>
          </w:tcPr>
          <w:p w14:paraId="3C4400F0" w14:textId="066C91E2" w:rsidR="008C1DD1" w:rsidRDefault="00CA18D1" w:rsidP="00913A5B">
            <w:pPr>
              <w:jc w:val="center"/>
            </w:pPr>
            <w:r>
              <w:t>31</w:t>
            </w:r>
            <w:r w:rsidRPr="00CA18D1">
              <w:rPr>
                <w:vertAlign w:val="superscript"/>
              </w:rPr>
              <w:t>st</w:t>
            </w:r>
            <w:r>
              <w:t xml:space="preserve"> March 2024</w:t>
            </w:r>
          </w:p>
        </w:tc>
        <w:tc>
          <w:tcPr>
            <w:tcW w:w="236" w:type="dxa"/>
            <w:shd w:val="clear" w:color="auto" w:fill="92D050"/>
          </w:tcPr>
          <w:p w14:paraId="17E4CCE9" w14:textId="77777777" w:rsidR="008C1DD1" w:rsidRDefault="008C1DD1" w:rsidP="00913A5B">
            <w:pPr>
              <w:jc w:val="center"/>
            </w:pPr>
          </w:p>
        </w:tc>
        <w:tc>
          <w:tcPr>
            <w:tcW w:w="8981" w:type="dxa"/>
          </w:tcPr>
          <w:p w14:paraId="5FAE9821" w14:textId="6F2B7B00" w:rsidR="001D2840" w:rsidRPr="001D2840" w:rsidRDefault="008C1DD1" w:rsidP="003657FB">
            <w:pPr>
              <w:jc w:val="both"/>
            </w:pPr>
            <w:r w:rsidRPr="001D2840">
              <w:t xml:space="preserve">A CASC process of engagement </w:t>
            </w:r>
            <w:r w:rsidR="001F6828" w:rsidRPr="001D2840">
              <w:t xml:space="preserve">the </w:t>
            </w:r>
            <w:r w:rsidR="00CA5E00" w:rsidRPr="001D2840">
              <w:t xml:space="preserve">‘EMRTS Service Review’ </w:t>
            </w:r>
            <w:r w:rsidR="003657FB" w:rsidRPr="001D2840">
              <w:t>c</w:t>
            </w:r>
            <w:r w:rsidRPr="001D2840">
              <w:t>ommence</w:t>
            </w:r>
            <w:r w:rsidR="00CA5E00" w:rsidRPr="001D2840">
              <w:t>d</w:t>
            </w:r>
            <w:r w:rsidRPr="001D2840">
              <w:t xml:space="preserve"> in February 2023. </w:t>
            </w:r>
          </w:p>
          <w:p w14:paraId="03D06528" w14:textId="77777777" w:rsidR="001D2840" w:rsidRPr="001D2840" w:rsidRDefault="001D2840" w:rsidP="003657FB">
            <w:pPr>
              <w:jc w:val="both"/>
            </w:pPr>
          </w:p>
          <w:p w14:paraId="3F95B254" w14:textId="0F36E3BA" w:rsidR="008C1DD1" w:rsidRDefault="001D2840" w:rsidP="003657FB">
            <w:pPr>
              <w:jc w:val="both"/>
            </w:pPr>
            <w:r w:rsidRPr="001D2840">
              <w:t xml:space="preserve">The CASC review has entered its </w:t>
            </w:r>
            <w:r w:rsidR="00C44681">
              <w:t>third and final</w:t>
            </w:r>
            <w:r w:rsidRPr="001D2840">
              <w:t xml:space="preserve"> phase</w:t>
            </w:r>
            <w:r w:rsidR="00405329">
              <w:t xml:space="preserve"> of engagement. Phase 3 will run from 1</w:t>
            </w:r>
            <w:r w:rsidR="00405329" w:rsidRPr="00405329">
              <w:rPr>
                <w:vertAlign w:val="superscript"/>
              </w:rPr>
              <w:t>st</w:t>
            </w:r>
            <w:r w:rsidR="00405329">
              <w:t>-29</w:t>
            </w:r>
            <w:r w:rsidR="00405329" w:rsidRPr="00405329">
              <w:rPr>
                <w:vertAlign w:val="superscript"/>
              </w:rPr>
              <w:t>th</w:t>
            </w:r>
            <w:r w:rsidR="00405329">
              <w:t xml:space="preserve"> Feb</w:t>
            </w:r>
            <w:r w:rsidRPr="001D2840">
              <w:t>. No further activity is being undertaken until the outcome of this review</w:t>
            </w:r>
            <w:r>
              <w:t xml:space="preserve"> </w:t>
            </w:r>
            <w:r w:rsidRPr="001D2840">
              <w:t>has concluded.</w:t>
            </w:r>
          </w:p>
        </w:tc>
      </w:tr>
      <w:tr w:rsidR="007277CD" w14:paraId="0D22EC77" w14:textId="77777777" w:rsidTr="00F71F85">
        <w:tc>
          <w:tcPr>
            <w:tcW w:w="846" w:type="dxa"/>
          </w:tcPr>
          <w:p w14:paraId="3EA44BD4" w14:textId="07A4D638" w:rsidR="007277CD" w:rsidRDefault="00FE1F34">
            <w:r>
              <w:t>CI1c</w:t>
            </w:r>
          </w:p>
        </w:tc>
        <w:tc>
          <w:tcPr>
            <w:tcW w:w="4533" w:type="dxa"/>
          </w:tcPr>
          <w:p w14:paraId="241D49D7" w14:textId="451B8220" w:rsidR="000C00F3" w:rsidRDefault="000C00F3" w:rsidP="000C00F3">
            <w:pPr>
              <w:jc w:val="both"/>
            </w:pPr>
            <w:r w:rsidRPr="000C00F3">
              <w:rPr>
                <w:b/>
                <w:bCs/>
              </w:rPr>
              <w:t>Planning</w:t>
            </w:r>
            <w:r>
              <w:t xml:space="preserve"> – Build on the implementation and consolidation of Phase 1 of the EMRTS Service Expansion project, working </w:t>
            </w:r>
            <w:r w:rsidR="00543C6C">
              <w:t>collaboratively.</w:t>
            </w:r>
          </w:p>
          <w:p w14:paraId="3FFDD34A" w14:textId="12A68A5C" w:rsidR="007277CD" w:rsidRPr="004E795C" w:rsidRDefault="000C00F3" w:rsidP="000C00F3">
            <w:pPr>
              <w:jc w:val="both"/>
              <w:rPr>
                <w:b/>
                <w:bCs/>
              </w:rPr>
            </w:pPr>
            <w:r>
              <w:t>with commissioners to plan the implementation of the remaining phases of the EMRTS Service Expansion programme.</w:t>
            </w:r>
          </w:p>
        </w:tc>
        <w:tc>
          <w:tcPr>
            <w:tcW w:w="792" w:type="dxa"/>
          </w:tcPr>
          <w:p w14:paraId="079F9E78" w14:textId="298B8E1F" w:rsidR="007277CD" w:rsidRDefault="00EF6EE2" w:rsidP="00913A5B">
            <w:pPr>
              <w:jc w:val="center"/>
            </w:pPr>
            <w:r>
              <w:t>31</w:t>
            </w:r>
            <w:r w:rsidRPr="00CA18D1">
              <w:rPr>
                <w:vertAlign w:val="superscript"/>
              </w:rPr>
              <w:t>st</w:t>
            </w:r>
            <w:r>
              <w:t xml:space="preserve"> March 2024</w:t>
            </w:r>
          </w:p>
        </w:tc>
        <w:tc>
          <w:tcPr>
            <w:tcW w:w="236" w:type="dxa"/>
            <w:shd w:val="clear" w:color="auto" w:fill="92D050"/>
          </w:tcPr>
          <w:p w14:paraId="118F1A3E" w14:textId="77777777" w:rsidR="007277CD" w:rsidRDefault="007277CD" w:rsidP="00913A5B">
            <w:pPr>
              <w:jc w:val="center"/>
            </w:pPr>
          </w:p>
        </w:tc>
        <w:tc>
          <w:tcPr>
            <w:tcW w:w="8981" w:type="dxa"/>
          </w:tcPr>
          <w:p w14:paraId="39EE7C4A" w14:textId="38AC773E" w:rsidR="007277CD" w:rsidRPr="001D2840" w:rsidRDefault="00AF138E" w:rsidP="003657FB">
            <w:pPr>
              <w:jc w:val="both"/>
            </w:pPr>
            <w:r>
              <w:t xml:space="preserve">EMRTS Service Expansion project will follow on from the </w:t>
            </w:r>
            <w:r w:rsidR="007A3293">
              <w:t xml:space="preserve">completion of </w:t>
            </w:r>
            <w:r>
              <w:t xml:space="preserve">CASC Service Review and </w:t>
            </w:r>
            <w:r w:rsidR="00417DBF">
              <w:t xml:space="preserve">align with </w:t>
            </w:r>
            <w:r w:rsidR="00543C6C">
              <w:t>its</w:t>
            </w:r>
            <w:r w:rsidR="00F875F1">
              <w:t xml:space="preserve"> outcome.</w:t>
            </w:r>
          </w:p>
        </w:tc>
      </w:tr>
      <w:tr w:rsidR="008C1DD1" w14:paraId="57B6EA84" w14:textId="77777777" w:rsidTr="00F71F85">
        <w:tc>
          <w:tcPr>
            <w:tcW w:w="846" w:type="dxa"/>
            <w:shd w:val="clear" w:color="auto" w:fill="D9D9D9" w:themeFill="background1" w:themeFillShade="D9"/>
            <w:vAlign w:val="center"/>
          </w:tcPr>
          <w:p w14:paraId="78528D95" w14:textId="13F04966" w:rsidR="008C1DD1" w:rsidRPr="001D2840" w:rsidRDefault="008C1DD1" w:rsidP="008C1DD1">
            <w:pPr>
              <w:rPr>
                <w:b/>
                <w:bCs/>
              </w:rPr>
            </w:pPr>
            <w:r w:rsidRPr="001D2840">
              <w:rPr>
                <w:b/>
                <w:bCs/>
              </w:rPr>
              <w:t>Ref</w:t>
            </w:r>
          </w:p>
        </w:tc>
        <w:tc>
          <w:tcPr>
            <w:tcW w:w="4533" w:type="dxa"/>
            <w:shd w:val="clear" w:color="auto" w:fill="D9D9D9" w:themeFill="background1" w:themeFillShade="D9"/>
            <w:vAlign w:val="center"/>
          </w:tcPr>
          <w:p w14:paraId="50748449" w14:textId="0E010892" w:rsidR="006A3AD6" w:rsidRPr="001D2840" w:rsidRDefault="006A3AD6" w:rsidP="008C1DD1">
            <w:pPr>
              <w:rPr>
                <w:b/>
                <w:bCs/>
                <w:sz w:val="28"/>
                <w:szCs w:val="28"/>
              </w:rPr>
            </w:pPr>
            <w:r w:rsidRPr="001D2840">
              <w:rPr>
                <w:b/>
                <w:bCs/>
                <w:sz w:val="28"/>
                <w:szCs w:val="28"/>
              </w:rPr>
              <w:t>EMRTS Commissioning Intention 2:</w:t>
            </w:r>
          </w:p>
          <w:p w14:paraId="120E8132" w14:textId="450E4B88" w:rsidR="008C1DD1" w:rsidRPr="001D2840" w:rsidRDefault="008C1DD1" w:rsidP="008C1DD1">
            <w:pPr>
              <w:rPr>
                <w:b/>
                <w:bCs/>
              </w:rPr>
            </w:pPr>
            <w:r w:rsidRPr="001D2840">
              <w:rPr>
                <w:b/>
                <w:bCs/>
              </w:rPr>
              <w:t>Adult Critical Care Transfer Service Implementation</w:t>
            </w:r>
          </w:p>
        </w:tc>
        <w:tc>
          <w:tcPr>
            <w:tcW w:w="792" w:type="dxa"/>
            <w:shd w:val="clear" w:color="auto" w:fill="D9D9D9" w:themeFill="background1" w:themeFillShade="D9"/>
            <w:vAlign w:val="center"/>
          </w:tcPr>
          <w:p w14:paraId="517F1C93" w14:textId="217E41DB" w:rsidR="008C1DD1" w:rsidRPr="001D2840" w:rsidRDefault="008C1DD1" w:rsidP="00913A5B">
            <w:pPr>
              <w:jc w:val="center"/>
              <w:rPr>
                <w:b/>
                <w:bCs/>
              </w:rPr>
            </w:pPr>
            <w:r w:rsidRPr="001D2840">
              <w:rPr>
                <w:b/>
                <w:bCs/>
              </w:rPr>
              <w:t>Date</w:t>
            </w:r>
          </w:p>
        </w:tc>
        <w:tc>
          <w:tcPr>
            <w:tcW w:w="236" w:type="dxa"/>
            <w:shd w:val="clear" w:color="auto" w:fill="D9D9D9" w:themeFill="background1" w:themeFillShade="D9"/>
            <w:vAlign w:val="center"/>
          </w:tcPr>
          <w:p w14:paraId="14782333" w14:textId="03B128A2" w:rsidR="008C1DD1" w:rsidRPr="001D2840" w:rsidRDefault="008C1DD1" w:rsidP="00913A5B">
            <w:pPr>
              <w:jc w:val="center"/>
              <w:rPr>
                <w:b/>
                <w:bCs/>
              </w:rPr>
            </w:pPr>
            <w:r w:rsidRPr="001D2840">
              <w:rPr>
                <w:b/>
                <w:bCs/>
              </w:rPr>
              <w:t>RAG</w:t>
            </w:r>
          </w:p>
        </w:tc>
        <w:tc>
          <w:tcPr>
            <w:tcW w:w="8981" w:type="dxa"/>
            <w:shd w:val="clear" w:color="auto" w:fill="D9D9D9" w:themeFill="background1" w:themeFillShade="D9"/>
            <w:vAlign w:val="center"/>
          </w:tcPr>
          <w:p w14:paraId="5FEB0F4D" w14:textId="3E707990" w:rsidR="008C1DD1" w:rsidRPr="001D2840" w:rsidRDefault="008C1DD1" w:rsidP="008C1DD1">
            <w:pPr>
              <w:rPr>
                <w:b/>
                <w:bCs/>
              </w:rPr>
            </w:pPr>
            <w:r w:rsidRPr="001D2840">
              <w:rPr>
                <w:b/>
                <w:bCs/>
              </w:rPr>
              <w:t>Update</w:t>
            </w:r>
          </w:p>
        </w:tc>
      </w:tr>
      <w:tr w:rsidR="008C1DD1" w14:paraId="17986B2F" w14:textId="77777777" w:rsidTr="000A6EA2">
        <w:tc>
          <w:tcPr>
            <w:tcW w:w="846" w:type="dxa"/>
          </w:tcPr>
          <w:p w14:paraId="1F4FB939" w14:textId="732DB181" w:rsidR="008C1DD1" w:rsidRPr="008C1DD1" w:rsidRDefault="008C1DD1">
            <w:r>
              <w:t>CI2a</w:t>
            </w:r>
          </w:p>
        </w:tc>
        <w:tc>
          <w:tcPr>
            <w:tcW w:w="4533" w:type="dxa"/>
          </w:tcPr>
          <w:p w14:paraId="50818F6E" w14:textId="7CE4EAD9" w:rsidR="008C1DD1" w:rsidRDefault="00763042" w:rsidP="00763042">
            <w:pPr>
              <w:jc w:val="both"/>
            </w:pPr>
            <w:r w:rsidRPr="00763042">
              <w:rPr>
                <w:b/>
                <w:bCs/>
              </w:rPr>
              <w:t>Service Delivery</w:t>
            </w:r>
            <w:r>
              <w:t xml:space="preserve"> – The ACCTS team will continue to manage ongoing service delivery and will ensure robust performance management</w:t>
            </w:r>
            <w:r w:rsidR="00FD0F6A">
              <w:t xml:space="preserve"> </w:t>
            </w:r>
            <w:r>
              <w:t xml:space="preserve">with a focus on outcomes, value, </w:t>
            </w:r>
            <w:proofErr w:type="gramStart"/>
            <w:r>
              <w:t>quality</w:t>
            </w:r>
            <w:proofErr w:type="gramEnd"/>
            <w:r>
              <w:t xml:space="preserve"> and safety of service delivery.</w:t>
            </w:r>
          </w:p>
        </w:tc>
        <w:tc>
          <w:tcPr>
            <w:tcW w:w="792" w:type="dxa"/>
          </w:tcPr>
          <w:p w14:paraId="156852FE" w14:textId="3B82D609" w:rsidR="008C1DD1" w:rsidRDefault="00CA18D1" w:rsidP="00913A5B">
            <w:pPr>
              <w:jc w:val="center"/>
            </w:pPr>
            <w:r>
              <w:t>31</w:t>
            </w:r>
            <w:r w:rsidRPr="00CA18D1">
              <w:rPr>
                <w:vertAlign w:val="superscript"/>
              </w:rPr>
              <w:t>st</w:t>
            </w:r>
            <w:r>
              <w:t xml:space="preserve"> March 2024</w:t>
            </w:r>
          </w:p>
        </w:tc>
        <w:tc>
          <w:tcPr>
            <w:tcW w:w="236" w:type="dxa"/>
            <w:shd w:val="clear" w:color="auto" w:fill="FFC000"/>
          </w:tcPr>
          <w:p w14:paraId="5E44A08E" w14:textId="77777777" w:rsidR="008C1DD1" w:rsidRDefault="008C1DD1" w:rsidP="00913A5B">
            <w:pPr>
              <w:jc w:val="center"/>
            </w:pPr>
          </w:p>
        </w:tc>
        <w:tc>
          <w:tcPr>
            <w:tcW w:w="8981" w:type="dxa"/>
          </w:tcPr>
          <w:p w14:paraId="61A7CEE4" w14:textId="6588A46F" w:rsidR="00084CC5" w:rsidRDefault="00823EAA" w:rsidP="000530D6">
            <w:pPr>
              <w:jc w:val="both"/>
            </w:pPr>
            <w:r>
              <w:t>ACCTS</w:t>
            </w:r>
            <w:r w:rsidR="008C1DD1" w:rsidRPr="008C1DD1">
              <w:t xml:space="preserve"> is delivering </w:t>
            </w:r>
            <w:r w:rsidR="00543C6C">
              <w:t>more than</w:t>
            </w:r>
            <w:r w:rsidR="008C1DD1" w:rsidRPr="008C1DD1">
              <w:t xml:space="preserve"> forecasted activity</w:t>
            </w:r>
            <w:r w:rsidR="001D2840">
              <w:t xml:space="preserve"> between our North an</w:t>
            </w:r>
            <w:r w:rsidR="00084CC5">
              <w:t>d</w:t>
            </w:r>
            <w:r w:rsidR="001D2840">
              <w:t xml:space="preserve"> S</w:t>
            </w:r>
            <w:r w:rsidR="00084CC5">
              <w:t>o</w:t>
            </w:r>
            <w:r w:rsidR="001D2840">
              <w:t>uth Wa</w:t>
            </w:r>
            <w:r w:rsidR="00084CC5">
              <w:t>l</w:t>
            </w:r>
            <w:r w:rsidR="001D2840">
              <w:t>es resources</w:t>
            </w:r>
            <w:r w:rsidR="00084CC5">
              <w:t>.</w:t>
            </w:r>
          </w:p>
          <w:p w14:paraId="37FA202C" w14:textId="77777777" w:rsidR="00084CC5" w:rsidRDefault="00084CC5" w:rsidP="000530D6">
            <w:pPr>
              <w:jc w:val="both"/>
            </w:pPr>
          </w:p>
          <w:p w14:paraId="197C5171" w14:textId="44D48533" w:rsidR="008C1DD1" w:rsidRDefault="008C1DD1" w:rsidP="000530D6">
            <w:pPr>
              <w:jc w:val="both"/>
            </w:pPr>
            <w:r w:rsidRPr="008C1DD1">
              <w:t xml:space="preserve">The Service </w:t>
            </w:r>
            <w:r w:rsidR="00084CC5">
              <w:t>continues to host</w:t>
            </w:r>
            <w:r w:rsidRPr="008C1DD1">
              <w:t xml:space="preserve"> Clinical Governance Days</w:t>
            </w:r>
            <w:r w:rsidR="00084CC5">
              <w:t xml:space="preserve"> and regularly contributes to the EMRTS Delivery Assurance Group.</w:t>
            </w:r>
          </w:p>
          <w:p w14:paraId="6ABEF595" w14:textId="77777777" w:rsidR="008A415D" w:rsidRDefault="008A415D" w:rsidP="000530D6">
            <w:pPr>
              <w:jc w:val="both"/>
            </w:pPr>
          </w:p>
          <w:p w14:paraId="47E675B4" w14:textId="7F37E3DF" w:rsidR="008A415D" w:rsidRDefault="006B5853" w:rsidP="000530D6">
            <w:pPr>
              <w:jc w:val="both"/>
            </w:pPr>
            <w:r>
              <w:t>Ongoing issues with ACCTS Base provision in North Wales. Alternative options are being assessed.</w:t>
            </w:r>
          </w:p>
          <w:p w14:paraId="09D04FF7" w14:textId="6A601260" w:rsidR="001D2840" w:rsidRDefault="001D2840" w:rsidP="000530D6">
            <w:pPr>
              <w:jc w:val="both"/>
            </w:pPr>
          </w:p>
        </w:tc>
      </w:tr>
      <w:tr w:rsidR="008C1DD1" w14:paraId="7997396D" w14:textId="77777777" w:rsidTr="00F71F85">
        <w:tc>
          <w:tcPr>
            <w:tcW w:w="846" w:type="dxa"/>
          </w:tcPr>
          <w:p w14:paraId="4D54A33E" w14:textId="230C70BF" w:rsidR="008C1DD1" w:rsidRDefault="008C1DD1">
            <w:r>
              <w:lastRenderedPageBreak/>
              <w:t>CI2b</w:t>
            </w:r>
          </w:p>
        </w:tc>
        <w:tc>
          <w:tcPr>
            <w:tcW w:w="4533" w:type="dxa"/>
          </w:tcPr>
          <w:p w14:paraId="43077211" w14:textId="1699D97F" w:rsidR="008C1DD1" w:rsidRDefault="00CB5DF0" w:rsidP="00EB0ADB">
            <w:pPr>
              <w:jc w:val="both"/>
            </w:pPr>
            <w:r w:rsidRPr="00CB5DF0">
              <w:rPr>
                <w:b/>
                <w:bCs/>
              </w:rPr>
              <w:t>Engagement</w:t>
            </w:r>
            <w:r>
              <w:t xml:space="preserve"> – Continue to build on established relationships and to engage with all stakeholders to review and strengthen the service</w:t>
            </w:r>
            <w:r w:rsidR="00EB0ADB">
              <w:t xml:space="preserve"> </w:t>
            </w:r>
            <w:r>
              <w:t xml:space="preserve">model(s) implemented to maximise the clinical outcomes, value, </w:t>
            </w:r>
            <w:proofErr w:type="gramStart"/>
            <w:r>
              <w:t>quality</w:t>
            </w:r>
            <w:proofErr w:type="gramEnd"/>
            <w:r>
              <w:t xml:space="preserve"> and safety of service delivery.</w:t>
            </w:r>
          </w:p>
        </w:tc>
        <w:tc>
          <w:tcPr>
            <w:tcW w:w="792" w:type="dxa"/>
          </w:tcPr>
          <w:p w14:paraId="0FAFC946" w14:textId="562B97F3" w:rsidR="008C1DD1" w:rsidRDefault="00D815A5" w:rsidP="00913A5B">
            <w:pPr>
              <w:jc w:val="center"/>
            </w:pPr>
            <w:r>
              <w:t>31 March 202</w:t>
            </w:r>
            <w:r w:rsidR="00084CC5">
              <w:t>4</w:t>
            </w:r>
          </w:p>
        </w:tc>
        <w:tc>
          <w:tcPr>
            <w:tcW w:w="236" w:type="dxa"/>
            <w:shd w:val="clear" w:color="auto" w:fill="FFC000"/>
          </w:tcPr>
          <w:p w14:paraId="65C946C3" w14:textId="77777777" w:rsidR="008C1DD1" w:rsidRDefault="008C1DD1" w:rsidP="00913A5B">
            <w:pPr>
              <w:jc w:val="center"/>
            </w:pPr>
          </w:p>
        </w:tc>
        <w:tc>
          <w:tcPr>
            <w:tcW w:w="8981" w:type="dxa"/>
          </w:tcPr>
          <w:p w14:paraId="3CB668E2" w14:textId="77777777" w:rsidR="00084CC5" w:rsidRDefault="00361132" w:rsidP="000530D6">
            <w:pPr>
              <w:jc w:val="both"/>
            </w:pPr>
            <w:r w:rsidRPr="008C1DD1">
              <w:t xml:space="preserve">The service continues to deliver for capacity pressures, time critical transfers and escalation of care. </w:t>
            </w:r>
            <w:r w:rsidR="008C1DD1" w:rsidRPr="008C1DD1">
              <w:t xml:space="preserve"> </w:t>
            </w:r>
          </w:p>
          <w:p w14:paraId="5810F532" w14:textId="77777777" w:rsidR="00084CC5" w:rsidRDefault="00084CC5" w:rsidP="000530D6">
            <w:pPr>
              <w:jc w:val="both"/>
              <w:rPr>
                <w:highlight w:val="yellow"/>
              </w:rPr>
            </w:pPr>
          </w:p>
          <w:p w14:paraId="7615D7BD" w14:textId="77777777" w:rsidR="00084CC5" w:rsidRDefault="00084CC5" w:rsidP="000530D6">
            <w:pPr>
              <w:jc w:val="both"/>
            </w:pPr>
            <w:r w:rsidRPr="00084CC5">
              <w:t>Due to ongoing financial constraints t</w:t>
            </w:r>
            <w:r w:rsidR="00B127D3" w:rsidRPr="00084CC5">
              <w:t xml:space="preserve">he overnight on-call provision for North Wales has been </w:t>
            </w:r>
            <w:r w:rsidRPr="00084CC5">
              <w:t>suspended</w:t>
            </w:r>
            <w:r w:rsidR="003C3547" w:rsidRPr="00084CC5">
              <w:t>. The provision was a temporary measure and provided without any additional funding</w:t>
            </w:r>
            <w:r w:rsidR="004C6418" w:rsidRPr="00084CC5">
              <w:t>.</w:t>
            </w:r>
            <w:r w:rsidR="001C3EDB">
              <w:t xml:space="preserve"> </w:t>
            </w:r>
          </w:p>
          <w:p w14:paraId="5829EC77" w14:textId="77777777" w:rsidR="00084CC5" w:rsidRDefault="00084CC5" w:rsidP="000530D6">
            <w:pPr>
              <w:jc w:val="both"/>
            </w:pPr>
          </w:p>
          <w:p w14:paraId="511BC5E9" w14:textId="102A0B71" w:rsidR="008C1DD1" w:rsidRDefault="008C1DD1" w:rsidP="000530D6">
            <w:pPr>
              <w:jc w:val="both"/>
            </w:pPr>
            <w:r w:rsidRPr="008C1DD1">
              <w:t xml:space="preserve">There are ongoing challenges to match ACCTS activity to the demand in North Wales. Engagement with Heath Boards and Commissioners is </w:t>
            </w:r>
            <w:r w:rsidR="00543C6C" w:rsidRPr="008C1DD1">
              <w:t>ongoing,</w:t>
            </w:r>
            <w:r w:rsidRPr="008C1DD1">
              <w:t xml:space="preserve"> and a review is required regarding how the service is managed in that </w:t>
            </w:r>
            <w:proofErr w:type="gramStart"/>
            <w:r w:rsidRPr="008C1DD1">
              <w:t>particular area</w:t>
            </w:r>
            <w:proofErr w:type="gramEnd"/>
            <w:r w:rsidRPr="008C1DD1">
              <w:t>.</w:t>
            </w:r>
          </w:p>
          <w:p w14:paraId="75AC99DA" w14:textId="1FEEEEB0" w:rsidR="00084CC5" w:rsidRDefault="00084CC5" w:rsidP="000530D6">
            <w:pPr>
              <w:jc w:val="both"/>
            </w:pPr>
          </w:p>
        </w:tc>
      </w:tr>
      <w:tr w:rsidR="008C1DD1" w14:paraId="6A5994CE" w14:textId="77777777" w:rsidTr="00084CC5">
        <w:tc>
          <w:tcPr>
            <w:tcW w:w="846" w:type="dxa"/>
          </w:tcPr>
          <w:p w14:paraId="398306E8" w14:textId="7ED231BF" w:rsidR="008C1DD1" w:rsidRDefault="008C1DD1">
            <w:r>
              <w:t>CI2c</w:t>
            </w:r>
          </w:p>
        </w:tc>
        <w:tc>
          <w:tcPr>
            <w:tcW w:w="4533" w:type="dxa"/>
          </w:tcPr>
          <w:p w14:paraId="15F27EA1" w14:textId="3ED45265" w:rsidR="003524D4" w:rsidRDefault="003524D4" w:rsidP="003524D4">
            <w:pPr>
              <w:jc w:val="both"/>
            </w:pPr>
            <w:r w:rsidRPr="003524D4">
              <w:rPr>
                <w:b/>
                <w:bCs/>
              </w:rPr>
              <w:t>Evaluation and Review</w:t>
            </w:r>
            <w:r>
              <w:t xml:space="preserve"> – Undertake evaluation and review relating to the implementation of the ACCTS, reporting on lessons learned,</w:t>
            </w:r>
          </w:p>
          <w:p w14:paraId="72ACB2F1" w14:textId="7269BF8F" w:rsidR="008C1DD1" w:rsidRDefault="003524D4" w:rsidP="003524D4">
            <w:pPr>
              <w:jc w:val="both"/>
            </w:pPr>
            <w:r>
              <w:t>service activity and providing the required assurance regarding the realisation of anticipated outcomes and benefits going forward.</w:t>
            </w:r>
          </w:p>
        </w:tc>
        <w:tc>
          <w:tcPr>
            <w:tcW w:w="792" w:type="dxa"/>
          </w:tcPr>
          <w:p w14:paraId="6659BE63" w14:textId="09269B46" w:rsidR="008C1DD1" w:rsidRDefault="00CA18D1" w:rsidP="00913A5B">
            <w:pPr>
              <w:jc w:val="center"/>
            </w:pPr>
            <w:r>
              <w:t>31</w:t>
            </w:r>
            <w:r w:rsidRPr="00CA18D1">
              <w:rPr>
                <w:vertAlign w:val="superscript"/>
              </w:rPr>
              <w:t>st</w:t>
            </w:r>
            <w:r>
              <w:t xml:space="preserve"> March 2024</w:t>
            </w:r>
          </w:p>
        </w:tc>
        <w:tc>
          <w:tcPr>
            <w:tcW w:w="236" w:type="dxa"/>
            <w:shd w:val="clear" w:color="auto" w:fill="92D050"/>
          </w:tcPr>
          <w:p w14:paraId="1BE9B91A" w14:textId="77777777" w:rsidR="008C1DD1" w:rsidRDefault="008C1DD1" w:rsidP="00913A5B">
            <w:pPr>
              <w:jc w:val="center"/>
            </w:pPr>
          </w:p>
        </w:tc>
        <w:tc>
          <w:tcPr>
            <w:tcW w:w="8981" w:type="dxa"/>
            <w:shd w:val="clear" w:color="auto" w:fill="auto"/>
          </w:tcPr>
          <w:p w14:paraId="4A5D0C1A" w14:textId="77777777" w:rsidR="000A6EA2" w:rsidRDefault="008C1DD1" w:rsidP="000530D6">
            <w:pPr>
              <w:jc w:val="both"/>
            </w:pPr>
            <w:r w:rsidRPr="00084CC5">
              <w:t>A review of Year 1 was undertaken in Quarter 3</w:t>
            </w:r>
            <w:r w:rsidR="001E03B5" w:rsidRPr="00084CC5">
              <w:t xml:space="preserve"> 22/23</w:t>
            </w:r>
            <w:r w:rsidRPr="00084CC5">
              <w:t xml:space="preserve">. Part of the organisations culture of continuous learning and improvement, an internal lesson learnt exercise also took place engaging with multiple stakeholders and the recommendations have been implemented. </w:t>
            </w:r>
            <w:r w:rsidR="00C85DCD" w:rsidRPr="00084CC5">
              <w:t xml:space="preserve">ACCTS provide a Clinical Governance Day that any stakeholders can join. </w:t>
            </w:r>
          </w:p>
          <w:p w14:paraId="74F8D69F" w14:textId="77777777" w:rsidR="000A6EA2" w:rsidRDefault="000A6EA2" w:rsidP="000530D6">
            <w:pPr>
              <w:jc w:val="both"/>
            </w:pPr>
          </w:p>
          <w:p w14:paraId="2362A396" w14:textId="77777777" w:rsidR="008C1DD1" w:rsidRDefault="008C1DD1" w:rsidP="000530D6">
            <w:pPr>
              <w:jc w:val="both"/>
            </w:pPr>
            <w:r w:rsidRPr="00084CC5">
              <w:t xml:space="preserve">Evaluation of the service continues and will ensure any further improvements required are assessed appropriately. </w:t>
            </w:r>
            <w:r w:rsidR="005B2269" w:rsidRPr="00084CC5">
              <w:t xml:space="preserve">A full ACCTS Evaluation Report will be presented at the next DAG in </w:t>
            </w:r>
            <w:r w:rsidR="005C3649">
              <w:t>March 2024</w:t>
            </w:r>
            <w:r w:rsidR="005B2269" w:rsidRPr="00084CC5">
              <w:t>.</w:t>
            </w:r>
          </w:p>
          <w:p w14:paraId="706EEBD1" w14:textId="6EA61823" w:rsidR="000A6EA2" w:rsidRPr="00084CC5" w:rsidRDefault="000A6EA2" w:rsidP="000530D6">
            <w:pPr>
              <w:jc w:val="both"/>
              <w:rPr>
                <w:highlight w:val="red"/>
              </w:rPr>
            </w:pPr>
          </w:p>
        </w:tc>
      </w:tr>
      <w:tr w:rsidR="003524D4" w14:paraId="67190EAE" w14:textId="77777777" w:rsidTr="00084CC5">
        <w:tc>
          <w:tcPr>
            <w:tcW w:w="846" w:type="dxa"/>
          </w:tcPr>
          <w:p w14:paraId="1E34F4AF" w14:textId="1E931AC4" w:rsidR="003524D4" w:rsidRDefault="00BE5EE8">
            <w:r>
              <w:t>CI2d</w:t>
            </w:r>
          </w:p>
        </w:tc>
        <w:tc>
          <w:tcPr>
            <w:tcW w:w="4533" w:type="dxa"/>
          </w:tcPr>
          <w:p w14:paraId="0BAF7AD6" w14:textId="055D30F1" w:rsidR="00BE5EE8" w:rsidRDefault="00BE5EE8" w:rsidP="00BE5EE8">
            <w:pPr>
              <w:jc w:val="both"/>
            </w:pPr>
            <w:r w:rsidRPr="00BE5EE8">
              <w:rPr>
                <w:b/>
                <w:bCs/>
              </w:rPr>
              <w:t>Quality and Delivery Framework</w:t>
            </w:r>
            <w:r>
              <w:t xml:space="preserve"> – As an established service hosted by the EMRTS, work will now be undertaken with the EASC Team to</w:t>
            </w:r>
          </w:p>
          <w:p w14:paraId="709B9F5C" w14:textId="6608145E" w:rsidR="003524D4" w:rsidRPr="003524D4" w:rsidRDefault="00BE5EE8" w:rsidP="00BE5EE8">
            <w:pPr>
              <w:jc w:val="both"/>
              <w:rPr>
                <w:b/>
                <w:bCs/>
              </w:rPr>
            </w:pPr>
            <w:r>
              <w:t>ensure that a collaborative commissioning framework is now developed specifically for the ACCTS.</w:t>
            </w:r>
          </w:p>
        </w:tc>
        <w:tc>
          <w:tcPr>
            <w:tcW w:w="792" w:type="dxa"/>
          </w:tcPr>
          <w:p w14:paraId="1D3D78B2" w14:textId="77DCCCE9" w:rsidR="003524D4" w:rsidRDefault="00CA18D1" w:rsidP="00913A5B">
            <w:pPr>
              <w:jc w:val="center"/>
            </w:pPr>
            <w:r>
              <w:t>31</w:t>
            </w:r>
            <w:r w:rsidRPr="00CA18D1">
              <w:rPr>
                <w:vertAlign w:val="superscript"/>
              </w:rPr>
              <w:t>st</w:t>
            </w:r>
            <w:r>
              <w:t xml:space="preserve"> March 2024</w:t>
            </w:r>
          </w:p>
        </w:tc>
        <w:tc>
          <w:tcPr>
            <w:tcW w:w="236" w:type="dxa"/>
            <w:shd w:val="clear" w:color="auto" w:fill="92D050"/>
          </w:tcPr>
          <w:p w14:paraId="5A4C0A45" w14:textId="77777777" w:rsidR="003524D4" w:rsidRDefault="003524D4" w:rsidP="00913A5B">
            <w:pPr>
              <w:jc w:val="center"/>
            </w:pPr>
          </w:p>
        </w:tc>
        <w:tc>
          <w:tcPr>
            <w:tcW w:w="8981" w:type="dxa"/>
            <w:shd w:val="clear" w:color="auto" w:fill="auto"/>
          </w:tcPr>
          <w:p w14:paraId="3232EF74" w14:textId="52CB97D3" w:rsidR="003524D4" w:rsidRPr="00084CC5" w:rsidRDefault="00452E8D" w:rsidP="000530D6">
            <w:pPr>
              <w:jc w:val="both"/>
            </w:pPr>
            <w:r>
              <w:t xml:space="preserve">Ongoing development </w:t>
            </w:r>
            <w:r w:rsidR="00652962">
              <w:t xml:space="preserve">for </w:t>
            </w:r>
            <w:r w:rsidR="0028241A">
              <w:t xml:space="preserve">Quality &amp; Delivery Framework </w:t>
            </w:r>
            <w:r w:rsidR="00652962">
              <w:t xml:space="preserve">and </w:t>
            </w:r>
            <w:r>
              <w:t>CAREMORE specific for ACCTS</w:t>
            </w:r>
            <w:r w:rsidR="00652962">
              <w:t>. Subject to ACCTS Service Evaluation and the wider EMRTS Service Review.</w:t>
            </w:r>
          </w:p>
        </w:tc>
      </w:tr>
      <w:tr w:rsidR="008C1DD1" w14:paraId="62C1C316" w14:textId="77777777" w:rsidTr="00F71F85">
        <w:tc>
          <w:tcPr>
            <w:tcW w:w="846" w:type="dxa"/>
            <w:shd w:val="clear" w:color="auto" w:fill="D9D9D9" w:themeFill="background1" w:themeFillShade="D9"/>
            <w:vAlign w:val="center"/>
          </w:tcPr>
          <w:p w14:paraId="0E7A4115" w14:textId="5B2C3F03" w:rsidR="008C1DD1" w:rsidRPr="00084CC5" w:rsidRDefault="008C1DD1" w:rsidP="008C1DD1">
            <w:pPr>
              <w:rPr>
                <w:b/>
                <w:bCs/>
              </w:rPr>
            </w:pPr>
            <w:r w:rsidRPr="00084CC5">
              <w:rPr>
                <w:b/>
                <w:bCs/>
              </w:rPr>
              <w:t>Ref</w:t>
            </w:r>
          </w:p>
        </w:tc>
        <w:tc>
          <w:tcPr>
            <w:tcW w:w="4533" w:type="dxa"/>
            <w:shd w:val="clear" w:color="auto" w:fill="D9D9D9" w:themeFill="background1" w:themeFillShade="D9"/>
            <w:vAlign w:val="center"/>
          </w:tcPr>
          <w:p w14:paraId="4B7A486E" w14:textId="17DA88FF" w:rsidR="008C1DD1" w:rsidRPr="00084CC5" w:rsidRDefault="008C1DD1" w:rsidP="008C1DD1">
            <w:pPr>
              <w:rPr>
                <w:b/>
                <w:bCs/>
                <w:sz w:val="28"/>
                <w:szCs w:val="28"/>
              </w:rPr>
            </w:pPr>
            <w:r w:rsidRPr="00084CC5">
              <w:rPr>
                <w:b/>
                <w:bCs/>
                <w:sz w:val="28"/>
                <w:szCs w:val="28"/>
              </w:rPr>
              <w:t>EMRTS Commissioning Intention 3:</w:t>
            </w:r>
          </w:p>
          <w:p w14:paraId="031F798E" w14:textId="5DDC71A4" w:rsidR="008C1DD1" w:rsidRPr="00084CC5" w:rsidRDefault="008C1DD1" w:rsidP="008C1DD1">
            <w:pPr>
              <w:rPr>
                <w:b/>
                <w:bCs/>
              </w:rPr>
            </w:pPr>
            <w:r w:rsidRPr="00084CC5">
              <w:rPr>
                <w:b/>
                <w:bCs/>
              </w:rPr>
              <w:t>Service Evaluation</w:t>
            </w:r>
          </w:p>
        </w:tc>
        <w:tc>
          <w:tcPr>
            <w:tcW w:w="792" w:type="dxa"/>
            <w:shd w:val="clear" w:color="auto" w:fill="D9D9D9" w:themeFill="background1" w:themeFillShade="D9"/>
            <w:vAlign w:val="center"/>
          </w:tcPr>
          <w:p w14:paraId="6986F587" w14:textId="12AA26FE" w:rsidR="008C1DD1" w:rsidRPr="00084CC5" w:rsidRDefault="008C1DD1" w:rsidP="00913A5B">
            <w:pPr>
              <w:jc w:val="center"/>
              <w:rPr>
                <w:b/>
                <w:bCs/>
              </w:rPr>
            </w:pPr>
            <w:r w:rsidRPr="00084CC5">
              <w:rPr>
                <w:b/>
                <w:bCs/>
              </w:rPr>
              <w:t>Date</w:t>
            </w:r>
          </w:p>
        </w:tc>
        <w:tc>
          <w:tcPr>
            <w:tcW w:w="236" w:type="dxa"/>
            <w:shd w:val="clear" w:color="auto" w:fill="D9D9D9" w:themeFill="background1" w:themeFillShade="D9"/>
            <w:vAlign w:val="center"/>
          </w:tcPr>
          <w:p w14:paraId="79863E0B" w14:textId="24A68D8E" w:rsidR="008C1DD1" w:rsidRPr="00084CC5" w:rsidRDefault="008C1DD1" w:rsidP="00913A5B">
            <w:pPr>
              <w:jc w:val="center"/>
              <w:rPr>
                <w:b/>
                <w:bCs/>
              </w:rPr>
            </w:pPr>
            <w:r w:rsidRPr="00084CC5">
              <w:rPr>
                <w:b/>
                <w:bCs/>
              </w:rPr>
              <w:t>RAG</w:t>
            </w:r>
          </w:p>
        </w:tc>
        <w:tc>
          <w:tcPr>
            <w:tcW w:w="8981" w:type="dxa"/>
            <w:shd w:val="clear" w:color="auto" w:fill="D9D9D9" w:themeFill="background1" w:themeFillShade="D9"/>
            <w:vAlign w:val="center"/>
          </w:tcPr>
          <w:p w14:paraId="2E072276" w14:textId="24914BAB" w:rsidR="008C1DD1" w:rsidRPr="00084CC5" w:rsidRDefault="008C1DD1" w:rsidP="008C1DD1">
            <w:pPr>
              <w:rPr>
                <w:b/>
                <w:bCs/>
              </w:rPr>
            </w:pPr>
            <w:r w:rsidRPr="00084CC5">
              <w:rPr>
                <w:b/>
                <w:bCs/>
              </w:rPr>
              <w:t>Update</w:t>
            </w:r>
          </w:p>
        </w:tc>
      </w:tr>
      <w:tr w:rsidR="008C1DD1" w14:paraId="183982AF" w14:textId="77777777" w:rsidTr="00F71F85">
        <w:tc>
          <w:tcPr>
            <w:tcW w:w="846" w:type="dxa"/>
          </w:tcPr>
          <w:p w14:paraId="45C45204" w14:textId="5DBED71B" w:rsidR="008C1DD1" w:rsidRPr="008C1DD1" w:rsidRDefault="008C1DD1">
            <w:r>
              <w:t>CI3a</w:t>
            </w:r>
          </w:p>
        </w:tc>
        <w:tc>
          <w:tcPr>
            <w:tcW w:w="4533" w:type="dxa"/>
          </w:tcPr>
          <w:p w14:paraId="22A5DB43" w14:textId="2D743E40" w:rsidR="00E6556E" w:rsidRDefault="00E6556E" w:rsidP="00E6556E">
            <w:pPr>
              <w:jc w:val="both"/>
            </w:pPr>
            <w:r w:rsidRPr="00E6556E">
              <w:rPr>
                <w:b/>
                <w:bCs/>
              </w:rPr>
              <w:t>Ongoing Evaluation</w:t>
            </w:r>
            <w:r>
              <w:t xml:space="preserve"> – Building on the 5-year EMRTS Service Evaluation (2015-20) develop a programme of ongoing evaluation </w:t>
            </w:r>
            <w:proofErr w:type="gramStart"/>
            <w:r>
              <w:t>including</w:t>
            </w:r>
            <w:proofErr w:type="gramEnd"/>
          </w:p>
          <w:p w14:paraId="178B4CE1" w14:textId="4FD95522" w:rsidR="008C1DD1" w:rsidRDefault="00E6556E" w:rsidP="00E6556E">
            <w:pPr>
              <w:jc w:val="both"/>
            </w:pPr>
            <w:r>
              <w:t>robust methodology</w:t>
            </w:r>
          </w:p>
        </w:tc>
        <w:tc>
          <w:tcPr>
            <w:tcW w:w="792" w:type="dxa"/>
          </w:tcPr>
          <w:p w14:paraId="56111D04" w14:textId="7617531F" w:rsidR="008C1DD1" w:rsidRDefault="00CA18D1" w:rsidP="00913A5B">
            <w:pPr>
              <w:jc w:val="center"/>
            </w:pPr>
            <w:r>
              <w:t>31</w:t>
            </w:r>
            <w:r w:rsidRPr="00CA18D1">
              <w:rPr>
                <w:vertAlign w:val="superscript"/>
              </w:rPr>
              <w:t>st</w:t>
            </w:r>
            <w:r>
              <w:t xml:space="preserve"> March 2024</w:t>
            </w:r>
          </w:p>
        </w:tc>
        <w:tc>
          <w:tcPr>
            <w:tcW w:w="236" w:type="dxa"/>
            <w:shd w:val="clear" w:color="auto" w:fill="92D050"/>
          </w:tcPr>
          <w:p w14:paraId="69931504" w14:textId="77777777" w:rsidR="008C1DD1" w:rsidRDefault="008C1DD1" w:rsidP="00913A5B">
            <w:pPr>
              <w:jc w:val="center"/>
            </w:pPr>
          </w:p>
        </w:tc>
        <w:tc>
          <w:tcPr>
            <w:tcW w:w="8981" w:type="dxa"/>
          </w:tcPr>
          <w:p w14:paraId="47BB0CBB" w14:textId="10A5EEF5" w:rsidR="00084CC5" w:rsidRDefault="00084CC5" w:rsidP="000530D6">
            <w:pPr>
              <w:jc w:val="both"/>
            </w:pPr>
            <w:r w:rsidRPr="00084CC5">
              <w:t xml:space="preserve">The EMRTS Service Review has completed Phase </w:t>
            </w:r>
            <w:r w:rsidR="00185859">
              <w:t>2</w:t>
            </w:r>
            <w:r w:rsidRPr="00084CC5">
              <w:t xml:space="preserve"> of the Engagement Process. The </w:t>
            </w:r>
            <w:r w:rsidR="001E0D65">
              <w:t>3</w:t>
            </w:r>
            <w:r w:rsidR="001E0D65" w:rsidRPr="001E0D65">
              <w:rPr>
                <w:vertAlign w:val="superscript"/>
              </w:rPr>
              <w:t>rd</w:t>
            </w:r>
            <w:r w:rsidR="001E0D65">
              <w:t xml:space="preserve"> </w:t>
            </w:r>
            <w:r w:rsidR="00185859">
              <w:t xml:space="preserve">and final phase will </w:t>
            </w:r>
            <w:r w:rsidRPr="00084CC5">
              <w:t xml:space="preserve">take place between </w:t>
            </w:r>
            <w:r w:rsidR="00185859">
              <w:t>1</w:t>
            </w:r>
            <w:r w:rsidR="00185859" w:rsidRPr="00185859">
              <w:rPr>
                <w:vertAlign w:val="superscript"/>
              </w:rPr>
              <w:t>st</w:t>
            </w:r>
            <w:r w:rsidR="00185859">
              <w:t xml:space="preserve"> a</w:t>
            </w:r>
            <w:r w:rsidR="00247D0F">
              <w:t>nd 29</w:t>
            </w:r>
            <w:r w:rsidR="00247D0F" w:rsidRPr="00247D0F">
              <w:rPr>
                <w:vertAlign w:val="superscript"/>
              </w:rPr>
              <w:t>th</w:t>
            </w:r>
            <w:r w:rsidR="00247D0F">
              <w:t xml:space="preserve"> February 2024 </w:t>
            </w:r>
            <w:r w:rsidRPr="00084CC5">
              <w:t>for public feedback.</w:t>
            </w:r>
          </w:p>
          <w:p w14:paraId="0A7E0F1C" w14:textId="77777777" w:rsidR="00EA7BA6" w:rsidRDefault="00EA7BA6" w:rsidP="000530D6">
            <w:pPr>
              <w:jc w:val="both"/>
            </w:pPr>
          </w:p>
          <w:p w14:paraId="11E4BA1F" w14:textId="78A855D5" w:rsidR="00084CC5" w:rsidRDefault="00084CC5" w:rsidP="000530D6">
            <w:pPr>
              <w:jc w:val="both"/>
            </w:pPr>
            <w:r>
              <w:t>Until the outcome of the review is known an Improvement Plan cannot be developed.</w:t>
            </w:r>
          </w:p>
          <w:p w14:paraId="4A9A303D" w14:textId="4DAD319B" w:rsidR="00EA7BA6" w:rsidRDefault="00EA7BA6" w:rsidP="000530D6">
            <w:pPr>
              <w:jc w:val="both"/>
            </w:pPr>
          </w:p>
        </w:tc>
      </w:tr>
      <w:tr w:rsidR="008C1DD1" w14:paraId="142BD6EE" w14:textId="77777777" w:rsidTr="00F71F85">
        <w:tc>
          <w:tcPr>
            <w:tcW w:w="846" w:type="dxa"/>
            <w:shd w:val="clear" w:color="auto" w:fill="D9D9D9" w:themeFill="background1" w:themeFillShade="D9"/>
            <w:vAlign w:val="center"/>
          </w:tcPr>
          <w:p w14:paraId="4C34720F" w14:textId="1D4D9DF5" w:rsidR="008C1DD1" w:rsidRPr="00084CC5" w:rsidRDefault="008C1DD1" w:rsidP="008C1DD1">
            <w:pPr>
              <w:rPr>
                <w:b/>
                <w:bCs/>
              </w:rPr>
            </w:pPr>
            <w:r w:rsidRPr="00084CC5">
              <w:rPr>
                <w:b/>
                <w:bCs/>
              </w:rPr>
              <w:t>Ref</w:t>
            </w:r>
          </w:p>
        </w:tc>
        <w:tc>
          <w:tcPr>
            <w:tcW w:w="4533" w:type="dxa"/>
            <w:shd w:val="clear" w:color="auto" w:fill="D9D9D9" w:themeFill="background1" w:themeFillShade="D9"/>
            <w:vAlign w:val="center"/>
          </w:tcPr>
          <w:p w14:paraId="45B18576" w14:textId="11C8DCA1" w:rsidR="008C1DD1" w:rsidRPr="00084CC5" w:rsidRDefault="008C1DD1" w:rsidP="008C1DD1">
            <w:pPr>
              <w:rPr>
                <w:b/>
                <w:bCs/>
                <w:sz w:val="28"/>
                <w:szCs w:val="28"/>
              </w:rPr>
            </w:pPr>
            <w:r w:rsidRPr="00084CC5">
              <w:rPr>
                <w:b/>
                <w:bCs/>
                <w:sz w:val="28"/>
                <w:szCs w:val="28"/>
              </w:rPr>
              <w:t>EMRTS Commissioning Intention 4:</w:t>
            </w:r>
          </w:p>
          <w:p w14:paraId="13088D68" w14:textId="6EFF0B39" w:rsidR="008C1DD1" w:rsidRPr="00084CC5" w:rsidRDefault="008C1DD1" w:rsidP="008C1DD1">
            <w:pPr>
              <w:rPr>
                <w:b/>
                <w:bCs/>
              </w:rPr>
            </w:pPr>
            <w:r w:rsidRPr="00084CC5">
              <w:rPr>
                <w:b/>
                <w:bCs/>
              </w:rPr>
              <w:t>System Transformation</w:t>
            </w:r>
          </w:p>
        </w:tc>
        <w:tc>
          <w:tcPr>
            <w:tcW w:w="792" w:type="dxa"/>
            <w:shd w:val="clear" w:color="auto" w:fill="D9D9D9" w:themeFill="background1" w:themeFillShade="D9"/>
            <w:vAlign w:val="center"/>
          </w:tcPr>
          <w:p w14:paraId="4A258E18" w14:textId="02324D36" w:rsidR="008C1DD1" w:rsidRPr="00084CC5" w:rsidRDefault="008C1DD1" w:rsidP="00913A5B">
            <w:pPr>
              <w:jc w:val="center"/>
              <w:rPr>
                <w:b/>
                <w:bCs/>
              </w:rPr>
            </w:pPr>
            <w:r w:rsidRPr="00084CC5">
              <w:rPr>
                <w:b/>
                <w:bCs/>
              </w:rPr>
              <w:t>Date</w:t>
            </w:r>
          </w:p>
        </w:tc>
        <w:tc>
          <w:tcPr>
            <w:tcW w:w="236" w:type="dxa"/>
            <w:shd w:val="clear" w:color="auto" w:fill="D9D9D9" w:themeFill="background1" w:themeFillShade="D9"/>
            <w:vAlign w:val="center"/>
          </w:tcPr>
          <w:p w14:paraId="1DC91B38" w14:textId="5EC8C5AA" w:rsidR="008C1DD1" w:rsidRPr="00084CC5" w:rsidRDefault="008C1DD1" w:rsidP="00913A5B">
            <w:pPr>
              <w:jc w:val="center"/>
              <w:rPr>
                <w:b/>
                <w:bCs/>
              </w:rPr>
            </w:pPr>
            <w:r w:rsidRPr="00084CC5">
              <w:rPr>
                <w:b/>
                <w:bCs/>
              </w:rPr>
              <w:t>RAG</w:t>
            </w:r>
          </w:p>
        </w:tc>
        <w:tc>
          <w:tcPr>
            <w:tcW w:w="8981" w:type="dxa"/>
            <w:shd w:val="clear" w:color="auto" w:fill="D9D9D9" w:themeFill="background1" w:themeFillShade="D9"/>
            <w:vAlign w:val="center"/>
          </w:tcPr>
          <w:p w14:paraId="4725E76B" w14:textId="5753FBAD" w:rsidR="008C1DD1" w:rsidRPr="00084CC5" w:rsidRDefault="008C1DD1" w:rsidP="008C1DD1">
            <w:pPr>
              <w:rPr>
                <w:b/>
                <w:bCs/>
              </w:rPr>
            </w:pPr>
            <w:r w:rsidRPr="00084CC5">
              <w:rPr>
                <w:b/>
                <w:bCs/>
              </w:rPr>
              <w:t>Update</w:t>
            </w:r>
          </w:p>
        </w:tc>
      </w:tr>
      <w:tr w:rsidR="008C1DD1" w14:paraId="4C67ACFD" w14:textId="77777777" w:rsidTr="00F71F85">
        <w:tc>
          <w:tcPr>
            <w:tcW w:w="846" w:type="dxa"/>
          </w:tcPr>
          <w:p w14:paraId="09AE81A0" w14:textId="4A177569" w:rsidR="008C1DD1" w:rsidRDefault="008C1DD1" w:rsidP="008C1DD1">
            <w:r>
              <w:lastRenderedPageBreak/>
              <w:t>CI4a</w:t>
            </w:r>
          </w:p>
        </w:tc>
        <w:tc>
          <w:tcPr>
            <w:tcW w:w="4533" w:type="dxa"/>
          </w:tcPr>
          <w:p w14:paraId="56E4E489" w14:textId="4D3F65C9" w:rsidR="00264376" w:rsidRDefault="00264376" w:rsidP="00264376">
            <w:pPr>
              <w:jc w:val="both"/>
            </w:pPr>
            <w:r w:rsidRPr="00264376">
              <w:rPr>
                <w:b/>
                <w:bCs/>
              </w:rPr>
              <w:t>Demand and Capacity Strategy</w:t>
            </w:r>
            <w:r>
              <w:t xml:space="preserve"> – To continue with the work on a collaboratively developed demand and capacity strategy will set out the ongoing arrangements for proactively undertaking this work for the next decade, this will include the use of forecasting, </w:t>
            </w:r>
            <w:proofErr w:type="gramStart"/>
            <w:r>
              <w:t>modelling</w:t>
            </w:r>
            <w:proofErr w:type="gramEnd"/>
          </w:p>
          <w:p w14:paraId="06AF81FD" w14:textId="1430A9DD" w:rsidR="008C1DD1" w:rsidRDefault="00264376" w:rsidP="00264376">
            <w:pPr>
              <w:jc w:val="both"/>
            </w:pPr>
            <w:r>
              <w:t>and health economic evaluations.</w:t>
            </w:r>
          </w:p>
        </w:tc>
        <w:tc>
          <w:tcPr>
            <w:tcW w:w="792" w:type="dxa"/>
          </w:tcPr>
          <w:p w14:paraId="161A767E" w14:textId="0CE212A7" w:rsidR="008C1DD1" w:rsidRDefault="00CA18D1" w:rsidP="00913A5B">
            <w:pPr>
              <w:jc w:val="center"/>
            </w:pPr>
            <w:r>
              <w:t>31</w:t>
            </w:r>
            <w:r w:rsidRPr="00CA18D1">
              <w:rPr>
                <w:vertAlign w:val="superscript"/>
              </w:rPr>
              <w:t>st</w:t>
            </w:r>
            <w:r>
              <w:t xml:space="preserve"> March 2024</w:t>
            </w:r>
          </w:p>
        </w:tc>
        <w:tc>
          <w:tcPr>
            <w:tcW w:w="236" w:type="dxa"/>
            <w:shd w:val="clear" w:color="auto" w:fill="92D050"/>
          </w:tcPr>
          <w:p w14:paraId="1040805D" w14:textId="77777777" w:rsidR="008C1DD1" w:rsidRDefault="008C1DD1" w:rsidP="00913A5B">
            <w:pPr>
              <w:jc w:val="center"/>
            </w:pPr>
          </w:p>
        </w:tc>
        <w:tc>
          <w:tcPr>
            <w:tcW w:w="8981" w:type="dxa"/>
          </w:tcPr>
          <w:p w14:paraId="1589394B" w14:textId="4957DDA1" w:rsidR="008C1DD1" w:rsidRDefault="008C1DD1" w:rsidP="000530D6">
            <w:pPr>
              <w:jc w:val="both"/>
            </w:pPr>
            <w:r w:rsidRPr="008C1DD1">
              <w:t xml:space="preserve">Following a formal Demand &amp; Capacity review by the service and </w:t>
            </w:r>
            <w:r w:rsidR="00543C6C" w:rsidRPr="008C1DD1">
              <w:t>because of</w:t>
            </w:r>
            <w:r w:rsidRPr="008C1DD1">
              <w:t xml:space="preserve"> recommendations, CASC are conducting a formal review of the Service Development Proposal submitted by EMRTS</w:t>
            </w:r>
            <w:r w:rsidR="00716665">
              <w:t>. The EMRTS Service Review is in phase three</w:t>
            </w:r>
            <w:r w:rsidR="00FB5B89">
              <w:t xml:space="preserve"> and once complete will </w:t>
            </w:r>
            <w:r w:rsidRPr="008C1DD1">
              <w:t>inform next steps for both organisations.</w:t>
            </w:r>
          </w:p>
        </w:tc>
      </w:tr>
    </w:tbl>
    <w:p w14:paraId="5F5D49A3" w14:textId="77777777" w:rsidR="0053195B" w:rsidRDefault="0053195B"/>
    <w:sectPr w:rsidR="0053195B" w:rsidSect="008C1DD1">
      <w:headerReference w:type="default" r:id="rId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01AA8A" w14:textId="77777777" w:rsidR="00F32F2B" w:rsidRDefault="00F32F2B" w:rsidP="000530D6">
      <w:pPr>
        <w:spacing w:after="0" w:line="240" w:lineRule="auto"/>
      </w:pPr>
      <w:r>
        <w:separator/>
      </w:r>
    </w:p>
  </w:endnote>
  <w:endnote w:type="continuationSeparator" w:id="0">
    <w:p w14:paraId="62D8C004" w14:textId="77777777" w:rsidR="00F32F2B" w:rsidRDefault="00F32F2B" w:rsidP="000530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4E0854" w14:textId="77777777" w:rsidR="00F32F2B" w:rsidRDefault="00F32F2B" w:rsidP="000530D6">
      <w:pPr>
        <w:spacing w:after="0" w:line="240" w:lineRule="auto"/>
      </w:pPr>
      <w:r>
        <w:separator/>
      </w:r>
    </w:p>
  </w:footnote>
  <w:footnote w:type="continuationSeparator" w:id="0">
    <w:p w14:paraId="6E6FD768" w14:textId="77777777" w:rsidR="00F32F2B" w:rsidRDefault="00F32F2B" w:rsidP="000530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CEC7F" w14:textId="28732BF6" w:rsidR="000530D6" w:rsidRDefault="00656E54">
    <w:pPr>
      <w:pStyle w:val="Header"/>
    </w:pPr>
    <w:r>
      <w:t>EMRTS Commissioning Intentions Qtr</w:t>
    </w:r>
    <w:r w:rsidR="00FB5B89">
      <w:t>3</w:t>
    </w:r>
    <w:r>
      <w:t xml:space="preserve"> 2023-2024 Update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4F37"/>
    <w:multiLevelType w:val="multilevel"/>
    <w:tmpl w:val="BAA6F37E"/>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123692412">
    <w:abstractNumId w:val="0"/>
  </w:num>
  <w:num w:numId="2" w16cid:durableId="526797487">
    <w:abstractNumId w:val="0"/>
  </w:num>
  <w:num w:numId="3" w16cid:durableId="2022854996">
    <w:abstractNumId w:val="0"/>
  </w:num>
  <w:num w:numId="4" w16cid:durableId="11921838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DD1"/>
    <w:rsid w:val="00040187"/>
    <w:rsid w:val="000530D6"/>
    <w:rsid w:val="00084CC5"/>
    <w:rsid w:val="00085D6F"/>
    <w:rsid w:val="000A6EA2"/>
    <w:rsid w:val="000C00F3"/>
    <w:rsid w:val="00102B7C"/>
    <w:rsid w:val="0015200A"/>
    <w:rsid w:val="001634A1"/>
    <w:rsid w:val="00177711"/>
    <w:rsid w:val="00185859"/>
    <w:rsid w:val="001C3EDB"/>
    <w:rsid w:val="001D2840"/>
    <w:rsid w:val="001E03B5"/>
    <w:rsid w:val="001E0D65"/>
    <w:rsid w:val="001F6828"/>
    <w:rsid w:val="00207A3C"/>
    <w:rsid w:val="00212BAB"/>
    <w:rsid w:val="00220442"/>
    <w:rsid w:val="00247D0F"/>
    <w:rsid w:val="00264376"/>
    <w:rsid w:val="0028241A"/>
    <w:rsid w:val="003524D4"/>
    <w:rsid w:val="003600D5"/>
    <w:rsid w:val="00361132"/>
    <w:rsid w:val="003657FB"/>
    <w:rsid w:val="003C3547"/>
    <w:rsid w:val="00405329"/>
    <w:rsid w:val="00414B43"/>
    <w:rsid w:val="00417DBF"/>
    <w:rsid w:val="00452E8D"/>
    <w:rsid w:val="004A22F3"/>
    <w:rsid w:val="004C6418"/>
    <w:rsid w:val="004E795C"/>
    <w:rsid w:val="0053195B"/>
    <w:rsid w:val="00543C6C"/>
    <w:rsid w:val="005B2269"/>
    <w:rsid w:val="005C3649"/>
    <w:rsid w:val="00652962"/>
    <w:rsid w:val="00653091"/>
    <w:rsid w:val="00656E54"/>
    <w:rsid w:val="0066039B"/>
    <w:rsid w:val="006A3AD6"/>
    <w:rsid w:val="006B5853"/>
    <w:rsid w:val="006B5DAD"/>
    <w:rsid w:val="006F70BB"/>
    <w:rsid w:val="007011B8"/>
    <w:rsid w:val="00716665"/>
    <w:rsid w:val="007277CD"/>
    <w:rsid w:val="00727EA7"/>
    <w:rsid w:val="00763042"/>
    <w:rsid w:val="007872D6"/>
    <w:rsid w:val="007A3293"/>
    <w:rsid w:val="007C3C55"/>
    <w:rsid w:val="007E011B"/>
    <w:rsid w:val="00805B1C"/>
    <w:rsid w:val="00823EAA"/>
    <w:rsid w:val="008A2275"/>
    <w:rsid w:val="008A415D"/>
    <w:rsid w:val="008C1DD1"/>
    <w:rsid w:val="00911DCE"/>
    <w:rsid w:val="00913A5B"/>
    <w:rsid w:val="00A1596D"/>
    <w:rsid w:val="00A7199C"/>
    <w:rsid w:val="00A932AD"/>
    <w:rsid w:val="00AD54F5"/>
    <w:rsid w:val="00AF138E"/>
    <w:rsid w:val="00B127D3"/>
    <w:rsid w:val="00B50799"/>
    <w:rsid w:val="00BB599B"/>
    <w:rsid w:val="00BB7CF3"/>
    <w:rsid w:val="00BD294B"/>
    <w:rsid w:val="00BE0C28"/>
    <w:rsid w:val="00BE5EE8"/>
    <w:rsid w:val="00C44681"/>
    <w:rsid w:val="00C538CD"/>
    <w:rsid w:val="00C85DCD"/>
    <w:rsid w:val="00CA18D1"/>
    <w:rsid w:val="00CA5E00"/>
    <w:rsid w:val="00CB5DF0"/>
    <w:rsid w:val="00CD04A2"/>
    <w:rsid w:val="00CD0CD2"/>
    <w:rsid w:val="00D25324"/>
    <w:rsid w:val="00D53150"/>
    <w:rsid w:val="00D815A5"/>
    <w:rsid w:val="00DC28D8"/>
    <w:rsid w:val="00DD7090"/>
    <w:rsid w:val="00E1686E"/>
    <w:rsid w:val="00E60B3E"/>
    <w:rsid w:val="00E6556E"/>
    <w:rsid w:val="00EA7BA6"/>
    <w:rsid w:val="00EB0ADB"/>
    <w:rsid w:val="00EF65A6"/>
    <w:rsid w:val="00EF6EE2"/>
    <w:rsid w:val="00F32F2B"/>
    <w:rsid w:val="00F71F85"/>
    <w:rsid w:val="00F802A9"/>
    <w:rsid w:val="00F875F1"/>
    <w:rsid w:val="00FA41B1"/>
    <w:rsid w:val="00FB5B89"/>
    <w:rsid w:val="00FD0F6A"/>
    <w:rsid w:val="00FE1F34"/>
    <w:rsid w:val="00FF66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6DB40"/>
  <w15:chartTrackingRefBased/>
  <w15:docId w15:val="{892B9EA2-448E-4086-87E3-2A384562D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0B3E"/>
    <w:pPr>
      <w:keepNext/>
      <w:keepLines/>
      <w:numPr>
        <w:numId w:val="4"/>
      </w:numPr>
      <w:spacing w:before="240" w:after="0"/>
      <w:outlineLvl w:val="0"/>
    </w:pPr>
    <w:rPr>
      <w:rFonts w:ascii="Arial" w:eastAsiaTheme="majorEastAsia" w:hAnsi="Arial" w:cstheme="majorBidi"/>
      <w:b/>
      <w:smallCaps/>
      <w:sz w:val="32"/>
      <w:szCs w:val="32"/>
    </w:rPr>
  </w:style>
  <w:style w:type="paragraph" w:styleId="Heading2">
    <w:name w:val="heading 2"/>
    <w:basedOn w:val="Normal"/>
    <w:next w:val="Normal"/>
    <w:link w:val="Heading2Char"/>
    <w:uiPriority w:val="9"/>
    <w:unhideWhenUsed/>
    <w:qFormat/>
    <w:rsid w:val="00E60B3E"/>
    <w:pPr>
      <w:keepNext/>
      <w:keepLines/>
      <w:numPr>
        <w:ilvl w:val="1"/>
        <w:numId w:val="4"/>
      </w:numPr>
      <w:spacing w:before="40" w:after="0"/>
      <w:outlineLvl w:val="1"/>
    </w:pPr>
    <w:rPr>
      <w:rFonts w:ascii="Arial" w:eastAsiaTheme="majorEastAsia" w:hAnsi="Arial" w:cstheme="majorBidi"/>
      <w:sz w:val="24"/>
      <w:szCs w:val="26"/>
    </w:rPr>
  </w:style>
  <w:style w:type="paragraph" w:styleId="Heading3">
    <w:name w:val="heading 3"/>
    <w:basedOn w:val="Normal"/>
    <w:next w:val="Normal"/>
    <w:link w:val="Heading3Char"/>
    <w:uiPriority w:val="9"/>
    <w:unhideWhenUsed/>
    <w:qFormat/>
    <w:rsid w:val="00E60B3E"/>
    <w:pPr>
      <w:keepNext/>
      <w:keepLines/>
      <w:numPr>
        <w:ilvl w:val="2"/>
        <w:numId w:val="2"/>
      </w:numPr>
      <w:spacing w:before="40" w:after="0"/>
      <w:ind w:left="1741"/>
      <w:outlineLvl w:val="2"/>
    </w:pPr>
    <w:rPr>
      <w:rFonts w:ascii="Arial" w:eastAsiaTheme="majorEastAsia" w:hAnsi="Arial" w:cstheme="maj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0B3E"/>
    <w:rPr>
      <w:rFonts w:ascii="Arial" w:eastAsiaTheme="majorEastAsia" w:hAnsi="Arial" w:cstheme="majorBidi"/>
      <w:b/>
      <w:smallCaps/>
      <w:sz w:val="32"/>
      <w:szCs w:val="32"/>
    </w:rPr>
  </w:style>
  <w:style w:type="character" w:customStyle="1" w:styleId="Heading2Char">
    <w:name w:val="Heading 2 Char"/>
    <w:basedOn w:val="DefaultParagraphFont"/>
    <w:link w:val="Heading2"/>
    <w:uiPriority w:val="9"/>
    <w:rsid w:val="00E60B3E"/>
    <w:rPr>
      <w:rFonts w:ascii="Arial" w:eastAsiaTheme="majorEastAsia" w:hAnsi="Arial" w:cstheme="majorBidi"/>
      <w:sz w:val="24"/>
      <w:szCs w:val="26"/>
    </w:rPr>
  </w:style>
  <w:style w:type="character" w:customStyle="1" w:styleId="Heading3Char">
    <w:name w:val="Heading 3 Char"/>
    <w:basedOn w:val="DefaultParagraphFont"/>
    <w:link w:val="Heading3"/>
    <w:uiPriority w:val="9"/>
    <w:rsid w:val="00E60B3E"/>
    <w:rPr>
      <w:rFonts w:ascii="Arial" w:eastAsiaTheme="majorEastAsia" w:hAnsi="Arial" w:cstheme="majorBidi"/>
      <w:sz w:val="24"/>
      <w:szCs w:val="24"/>
    </w:rPr>
  </w:style>
  <w:style w:type="table" w:styleId="TableGrid">
    <w:name w:val="Table Grid"/>
    <w:basedOn w:val="TableNormal"/>
    <w:uiPriority w:val="39"/>
    <w:rsid w:val="008C1D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530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30D6"/>
  </w:style>
  <w:style w:type="paragraph" w:styleId="Footer">
    <w:name w:val="footer"/>
    <w:basedOn w:val="Normal"/>
    <w:link w:val="FooterChar"/>
    <w:uiPriority w:val="99"/>
    <w:unhideWhenUsed/>
    <w:rsid w:val="000530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30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929</Words>
  <Characters>5297</Characters>
  <Application>Microsoft Office Word</Application>
  <DocSecurity>4</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Cann (Swansea Bay UHB - EMRTS Programme Manager)</dc:creator>
  <cp:keywords/>
  <dc:description/>
  <cp:lastModifiedBy>Mark Winter (Swansea Bay UHB - EMRTS)</cp:lastModifiedBy>
  <cp:revision>2</cp:revision>
  <dcterms:created xsi:type="dcterms:W3CDTF">2024-02-12T16:44:00Z</dcterms:created>
  <dcterms:modified xsi:type="dcterms:W3CDTF">2024-02-12T16:44:00Z</dcterms:modified>
</cp:coreProperties>
</file>