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4BE1AA" w14:textId="42286AA8" w:rsidR="004F3934" w:rsidRPr="004F3934" w:rsidRDefault="004F3934">
      <w:pPr>
        <w:rPr>
          <w:b/>
          <w:sz w:val="28"/>
          <w:szCs w:val="28"/>
        </w:rPr>
      </w:pPr>
      <w:r w:rsidRPr="004F3934">
        <w:rPr>
          <w:b/>
          <w:sz w:val="28"/>
          <w:szCs w:val="28"/>
        </w:rPr>
        <w:t>EMRTS Commissioning Intentions 2024-25</w:t>
      </w:r>
    </w:p>
    <w:tbl>
      <w:tblPr>
        <w:tblStyle w:val="TableGrid"/>
        <w:tblW w:w="14029" w:type="dxa"/>
        <w:tblLook w:val="04A0" w:firstRow="1" w:lastRow="0" w:firstColumn="1" w:lastColumn="0" w:noHBand="0" w:noVBand="1"/>
      </w:tblPr>
      <w:tblGrid>
        <w:gridCol w:w="1271"/>
        <w:gridCol w:w="12758"/>
      </w:tblGrid>
      <w:tr w:rsidR="00812212" w14:paraId="32E51BCD" w14:textId="77777777" w:rsidTr="00682426">
        <w:tc>
          <w:tcPr>
            <w:tcW w:w="14029" w:type="dxa"/>
            <w:gridSpan w:val="2"/>
            <w:shd w:val="clear" w:color="auto" w:fill="1F4E79" w:themeFill="accent5" w:themeFillShade="80"/>
          </w:tcPr>
          <w:p w14:paraId="50D5BDF4" w14:textId="0872B7AE" w:rsidR="00812212" w:rsidRPr="009D7037" w:rsidRDefault="00812212" w:rsidP="00682426">
            <w:pPr>
              <w:rPr>
                <w:b/>
                <w:sz w:val="28"/>
              </w:rPr>
            </w:pPr>
            <w:r w:rsidRPr="004214EB">
              <w:rPr>
                <w:b/>
                <w:color w:val="FFFFFF" w:themeColor="background1"/>
                <w:sz w:val="28"/>
              </w:rPr>
              <w:t xml:space="preserve">EMRTS Commissioning Intention – CI1: Service Expansion </w:t>
            </w:r>
            <w:r w:rsidR="00B65A38" w:rsidRPr="004214EB">
              <w:rPr>
                <w:b/>
                <w:color w:val="FFFFFF" w:themeColor="background1"/>
                <w:sz w:val="28"/>
              </w:rPr>
              <w:t>2024</w:t>
            </w:r>
            <w:r w:rsidR="00B65A38">
              <w:rPr>
                <w:b/>
                <w:color w:val="FFFFFF" w:themeColor="background1"/>
                <w:sz w:val="28"/>
              </w:rPr>
              <w:t>-25</w:t>
            </w:r>
          </w:p>
        </w:tc>
      </w:tr>
      <w:tr w:rsidR="00812212" w:rsidRPr="009D7037" w14:paraId="61514352" w14:textId="77777777" w:rsidTr="00682426">
        <w:tc>
          <w:tcPr>
            <w:tcW w:w="1271" w:type="dxa"/>
            <w:shd w:val="clear" w:color="auto" w:fill="auto"/>
          </w:tcPr>
          <w:p w14:paraId="1A685002" w14:textId="77777777" w:rsidR="00812212" w:rsidRPr="009D7037" w:rsidRDefault="00812212" w:rsidP="00682426">
            <w:pPr>
              <w:rPr>
                <w:b/>
              </w:rPr>
            </w:pPr>
            <w:r>
              <w:rPr>
                <w:b/>
                <w:sz w:val="24"/>
                <w:szCs w:val="24"/>
              </w:rPr>
              <w:t>CI1a</w:t>
            </w:r>
          </w:p>
        </w:tc>
        <w:tc>
          <w:tcPr>
            <w:tcW w:w="12758" w:type="dxa"/>
            <w:shd w:val="clear" w:color="auto" w:fill="auto"/>
          </w:tcPr>
          <w:p w14:paraId="2ED2099C" w14:textId="4DE481D3" w:rsidR="00812212" w:rsidRDefault="00812212" w:rsidP="00682426">
            <w:pPr>
              <w:rPr>
                <w:b/>
                <w:sz w:val="24"/>
                <w:szCs w:val="24"/>
              </w:rPr>
            </w:pPr>
            <w:r>
              <w:rPr>
                <w:b/>
                <w:sz w:val="24"/>
                <w:szCs w:val="24"/>
              </w:rPr>
              <w:t>Enhanced CCP-led response</w:t>
            </w:r>
            <w:r w:rsidRPr="00FF03CF">
              <w:rPr>
                <w:sz w:val="24"/>
                <w:szCs w:val="24"/>
              </w:rPr>
              <w:t xml:space="preserve"> </w:t>
            </w:r>
            <w:r>
              <w:rPr>
                <w:sz w:val="24"/>
                <w:szCs w:val="24"/>
              </w:rPr>
              <w:t>–</w:t>
            </w:r>
            <w:r w:rsidRPr="00FF03CF">
              <w:rPr>
                <w:sz w:val="24"/>
                <w:szCs w:val="24"/>
              </w:rPr>
              <w:t xml:space="preserve"> </w:t>
            </w:r>
            <w:r>
              <w:rPr>
                <w:sz w:val="24"/>
                <w:szCs w:val="24"/>
              </w:rPr>
              <w:t xml:space="preserve">Building on the implementation of an enhanced daytime response </w:t>
            </w:r>
            <w:r w:rsidR="00247130">
              <w:rPr>
                <w:sz w:val="24"/>
                <w:szCs w:val="24"/>
              </w:rPr>
              <w:t xml:space="preserve">from Cardiff Heliport in April 2022, the EMRTS will focus on managing the </w:t>
            </w:r>
            <w:r w:rsidR="00247130" w:rsidRPr="00283F12">
              <w:rPr>
                <w:sz w:val="24"/>
                <w:szCs w:val="24"/>
              </w:rPr>
              <w:t xml:space="preserve">ongoing service delivery </w:t>
            </w:r>
            <w:r w:rsidR="00247130">
              <w:rPr>
                <w:sz w:val="24"/>
                <w:szCs w:val="24"/>
              </w:rPr>
              <w:t xml:space="preserve">with a view to demonstrating the </w:t>
            </w:r>
            <w:r>
              <w:rPr>
                <w:sz w:val="24"/>
                <w:szCs w:val="24"/>
              </w:rPr>
              <w:t>more effective use of resources, improve</w:t>
            </w:r>
            <w:r w:rsidR="00247130">
              <w:rPr>
                <w:sz w:val="24"/>
                <w:szCs w:val="24"/>
              </w:rPr>
              <w:t>d</w:t>
            </w:r>
            <w:r>
              <w:rPr>
                <w:sz w:val="24"/>
                <w:szCs w:val="24"/>
              </w:rPr>
              <w:t xml:space="preserve"> service quality and the patient experience and opportunities for workforce development.</w:t>
            </w:r>
          </w:p>
          <w:p w14:paraId="4AC777F1" w14:textId="77777777" w:rsidR="00812212" w:rsidRPr="005430E3" w:rsidRDefault="00812212" w:rsidP="00682426">
            <w:pPr>
              <w:rPr>
                <w:b/>
                <w:sz w:val="12"/>
                <w:szCs w:val="12"/>
              </w:rPr>
            </w:pPr>
          </w:p>
        </w:tc>
      </w:tr>
      <w:tr w:rsidR="00247130" w:rsidRPr="009D7037" w14:paraId="06375ECB" w14:textId="77777777" w:rsidTr="00682426">
        <w:tc>
          <w:tcPr>
            <w:tcW w:w="1271" w:type="dxa"/>
            <w:shd w:val="clear" w:color="auto" w:fill="auto"/>
          </w:tcPr>
          <w:p w14:paraId="771A5CB4" w14:textId="1A4F0E53" w:rsidR="00247130" w:rsidRDefault="00247130" w:rsidP="00682426">
            <w:pPr>
              <w:rPr>
                <w:b/>
                <w:sz w:val="24"/>
                <w:szCs w:val="24"/>
              </w:rPr>
            </w:pPr>
            <w:r>
              <w:rPr>
                <w:b/>
                <w:sz w:val="24"/>
                <w:szCs w:val="24"/>
              </w:rPr>
              <w:t>CI1b</w:t>
            </w:r>
          </w:p>
        </w:tc>
        <w:tc>
          <w:tcPr>
            <w:tcW w:w="12758" w:type="dxa"/>
            <w:shd w:val="clear" w:color="auto" w:fill="auto"/>
          </w:tcPr>
          <w:p w14:paraId="49636C1D" w14:textId="209095B4" w:rsidR="00247130" w:rsidRPr="00247130" w:rsidRDefault="00247130" w:rsidP="00682426">
            <w:pPr>
              <w:rPr>
                <w:sz w:val="24"/>
                <w:szCs w:val="24"/>
              </w:rPr>
            </w:pPr>
            <w:r w:rsidRPr="007545A5">
              <w:rPr>
                <w:b/>
                <w:sz w:val="24"/>
                <w:szCs w:val="24"/>
              </w:rPr>
              <w:t>Evaluation and Review</w:t>
            </w:r>
            <w:r w:rsidRPr="007545A5">
              <w:rPr>
                <w:sz w:val="24"/>
                <w:szCs w:val="24"/>
              </w:rPr>
              <w:t xml:space="preserve"> – </w:t>
            </w:r>
            <w:r>
              <w:rPr>
                <w:sz w:val="24"/>
                <w:szCs w:val="24"/>
              </w:rPr>
              <w:t>E</w:t>
            </w:r>
            <w:r w:rsidRPr="007545A5">
              <w:rPr>
                <w:sz w:val="24"/>
                <w:szCs w:val="24"/>
              </w:rPr>
              <w:t xml:space="preserve">valuation and review </w:t>
            </w:r>
            <w:r>
              <w:rPr>
                <w:sz w:val="24"/>
                <w:szCs w:val="24"/>
              </w:rPr>
              <w:t>for the enhanced CCP-led response to be incorporated to the ongoing process of evaluation already in place within the service.</w:t>
            </w:r>
          </w:p>
        </w:tc>
      </w:tr>
      <w:tr w:rsidR="00812212" w:rsidRPr="009D7037" w14:paraId="7762CFBA" w14:textId="77777777" w:rsidTr="00682426">
        <w:tc>
          <w:tcPr>
            <w:tcW w:w="1271" w:type="dxa"/>
            <w:shd w:val="clear" w:color="auto" w:fill="auto"/>
          </w:tcPr>
          <w:p w14:paraId="05909AC7" w14:textId="27EEAF7F" w:rsidR="00812212" w:rsidRPr="008F007B" w:rsidRDefault="00812212" w:rsidP="00682426">
            <w:r>
              <w:rPr>
                <w:b/>
                <w:sz w:val="24"/>
                <w:szCs w:val="24"/>
              </w:rPr>
              <w:t>CI1</w:t>
            </w:r>
            <w:r w:rsidR="00247130">
              <w:rPr>
                <w:b/>
                <w:sz w:val="24"/>
                <w:szCs w:val="24"/>
              </w:rPr>
              <w:t>c</w:t>
            </w:r>
          </w:p>
        </w:tc>
        <w:tc>
          <w:tcPr>
            <w:tcW w:w="12758" w:type="dxa"/>
            <w:shd w:val="clear" w:color="auto" w:fill="auto"/>
          </w:tcPr>
          <w:p w14:paraId="178E6CAF" w14:textId="676F19CD" w:rsidR="00812212" w:rsidRDefault="00812212" w:rsidP="00682426">
            <w:pPr>
              <w:rPr>
                <w:sz w:val="24"/>
                <w:szCs w:val="24"/>
              </w:rPr>
            </w:pPr>
            <w:r w:rsidRPr="007545A5">
              <w:rPr>
                <w:b/>
                <w:sz w:val="24"/>
                <w:szCs w:val="24"/>
              </w:rPr>
              <w:t>Planning</w:t>
            </w:r>
            <w:r w:rsidRPr="007545A5">
              <w:rPr>
                <w:sz w:val="24"/>
                <w:szCs w:val="24"/>
              </w:rPr>
              <w:t xml:space="preserve"> – Build on the implementation and consolidation of Phase 1</w:t>
            </w:r>
            <w:r>
              <w:rPr>
                <w:sz w:val="24"/>
                <w:szCs w:val="24"/>
              </w:rPr>
              <w:t xml:space="preserve"> of the EMRTS Service Expansion project</w:t>
            </w:r>
            <w:r w:rsidRPr="007545A5">
              <w:rPr>
                <w:sz w:val="24"/>
                <w:szCs w:val="24"/>
              </w:rPr>
              <w:t xml:space="preserve">, working collaboratively </w:t>
            </w:r>
            <w:r>
              <w:rPr>
                <w:sz w:val="24"/>
                <w:szCs w:val="24"/>
              </w:rPr>
              <w:t xml:space="preserve">with commissioners </w:t>
            </w:r>
            <w:r w:rsidRPr="007545A5">
              <w:rPr>
                <w:sz w:val="24"/>
                <w:szCs w:val="24"/>
              </w:rPr>
              <w:t xml:space="preserve">to plan the implementation </w:t>
            </w:r>
            <w:r w:rsidRPr="0003639C">
              <w:rPr>
                <w:sz w:val="24"/>
                <w:szCs w:val="24"/>
              </w:rPr>
              <w:t>of the remaining phases of the EMRTS Service Expansion programme</w:t>
            </w:r>
            <w:r w:rsidR="0003639C" w:rsidRPr="0003639C">
              <w:rPr>
                <w:sz w:val="24"/>
                <w:szCs w:val="24"/>
              </w:rPr>
              <w:t xml:space="preserve"> </w:t>
            </w:r>
            <w:r w:rsidR="00775DA4" w:rsidRPr="0003639C">
              <w:rPr>
                <w:sz w:val="24"/>
                <w:szCs w:val="24"/>
              </w:rPr>
              <w:t>in line with the outcome of the EMRTS Service Review</w:t>
            </w:r>
            <w:r w:rsidR="0003639C" w:rsidRPr="0003639C">
              <w:rPr>
                <w:sz w:val="24"/>
                <w:szCs w:val="24"/>
              </w:rPr>
              <w:t>.</w:t>
            </w:r>
          </w:p>
          <w:p w14:paraId="4DEC2561" w14:textId="77777777" w:rsidR="00812212" w:rsidRPr="005430E3" w:rsidRDefault="00812212" w:rsidP="00682426">
            <w:pPr>
              <w:rPr>
                <w:b/>
                <w:sz w:val="12"/>
                <w:szCs w:val="12"/>
              </w:rPr>
            </w:pPr>
          </w:p>
        </w:tc>
      </w:tr>
    </w:tbl>
    <w:p w14:paraId="692D3797" w14:textId="77777777" w:rsidR="00C90EC5" w:rsidRDefault="00C90EC5"/>
    <w:tbl>
      <w:tblPr>
        <w:tblStyle w:val="TableGrid"/>
        <w:tblW w:w="14029" w:type="dxa"/>
        <w:tblLook w:val="04A0" w:firstRow="1" w:lastRow="0" w:firstColumn="1" w:lastColumn="0" w:noHBand="0" w:noVBand="1"/>
      </w:tblPr>
      <w:tblGrid>
        <w:gridCol w:w="1271"/>
        <w:gridCol w:w="12758"/>
      </w:tblGrid>
      <w:tr w:rsidR="00812212" w:rsidRPr="00812212" w14:paraId="7AF22B87" w14:textId="77777777" w:rsidTr="00682426">
        <w:tc>
          <w:tcPr>
            <w:tcW w:w="14029" w:type="dxa"/>
            <w:gridSpan w:val="2"/>
            <w:shd w:val="clear" w:color="auto" w:fill="1F4E79" w:themeFill="accent5" w:themeFillShade="80"/>
          </w:tcPr>
          <w:p w14:paraId="11E435D7" w14:textId="00AFBF99" w:rsidR="00812212" w:rsidRPr="00812212" w:rsidRDefault="00247130" w:rsidP="00B65A38">
            <w:pPr>
              <w:rPr>
                <w:b/>
                <w:sz w:val="24"/>
                <w:szCs w:val="24"/>
              </w:rPr>
            </w:pPr>
            <w:r>
              <w:rPr>
                <w:b/>
                <w:color w:val="4472C4" w:themeColor="accent1"/>
                <w:sz w:val="24"/>
                <w:szCs w:val="24"/>
              </w:rPr>
              <w:br w:type="page"/>
            </w:r>
            <w:r w:rsidR="00812212" w:rsidRPr="004214EB">
              <w:rPr>
                <w:b/>
                <w:color w:val="FFFFFF" w:themeColor="background1"/>
                <w:sz w:val="28"/>
                <w:szCs w:val="28"/>
              </w:rPr>
              <w:t xml:space="preserve">EMRTS Commissioning Intention – CI2: Adult Critical Care Transfer Service (ACCTS) </w:t>
            </w:r>
            <w:r w:rsidR="00B65A38" w:rsidRPr="004214EB">
              <w:rPr>
                <w:b/>
                <w:color w:val="FFFFFF" w:themeColor="background1"/>
                <w:sz w:val="28"/>
              </w:rPr>
              <w:t>2024-25</w:t>
            </w:r>
          </w:p>
        </w:tc>
      </w:tr>
      <w:tr w:rsidR="00812212" w:rsidRPr="00812212" w14:paraId="684EE02D" w14:textId="77777777" w:rsidTr="00682426">
        <w:tc>
          <w:tcPr>
            <w:tcW w:w="1271" w:type="dxa"/>
            <w:shd w:val="clear" w:color="auto" w:fill="auto"/>
          </w:tcPr>
          <w:p w14:paraId="377CE39D" w14:textId="77777777" w:rsidR="00812212" w:rsidRPr="00812212" w:rsidRDefault="00812212" w:rsidP="00812212">
            <w:pPr>
              <w:rPr>
                <w:b/>
                <w:sz w:val="24"/>
                <w:szCs w:val="24"/>
              </w:rPr>
            </w:pPr>
            <w:r w:rsidRPr="00812212">
              <w:rPr>
                <w:b/>
                <w:sz w:val="24"/>
                <w:szCs w:val="24"/>
              </w:rPr>
              <w:t>CI2a</w:t>
            </w:r>
          </w:p>
        </w:tc>
        <w:tc>
          <w:tcPr>
            <w:tcW w:w="12758" w:type="dxa"/>
            <w:shd w:val="clear" w:color="auto" w:fill="auto"/>
          </w:tcPr>
          <w:p w14:paraId="4D34C464" w14:textId="77777777" w:rsidR="00812212" w:rsidRPr="00812212" w:rsidRDefault="00812212" w:rsidP="00812212">
            <w:pPr>
              <w:rPr>
                <w:sz w:val="24"/>
                <w:szCs w:val="24"/>
              </w:rPr>
            </w:pPr>
            <w:r w:rsidRPr="00812212">
              <w:rPr>
                <w:b/>
                <w:sz w:val="24"/>
                <w:szCs w:val="24"/>
              </w:rPr>
              <w:t>Service Delivery</w:t>
            </w:r>
            <w:r w:rsidRPr="00812212">
              <w:rPr>
                <w:sz w:val="24"/>
                <w:szCs w:val="24"/>
              </w:rPr>
              <w:t xml:space="preserve"> – The ACCTS team will continue to manage ongoing service delivery and will ensure robust performance management with a focus on outcomes, value, quality and safety of service delivery.</w:t>
            </w:r>
          </w:p>
          <w:p w14:paraId="7C5F1FAB" w14:textId="77777777" w:rsidR="00812212" w:rsidRPr="00812212" w:rsidRDefault="00812212" w:rsidP="00812212">
            <w:pPr>
              <w:rPr>
                <w:b/>
                <w:sz w:val="24"/>
                <w:szCs w:val="24"/>
              </w:rPr>
            </w:pPr>
          </w:p>
        </w:tc>
      </w:tr>
      <w:tr w:rsidR="00812212" w:rsidRPr="00812212" w14:paraId="4EFB452A" w14:textId="77777777" w:rsidTr="00682426">
        <w:tc>
          <w:tcPr>
            <w:tcW w:w="1271" w:type="dxa"/>
            <w:shd w:val="clear" w:color="auto" w:fill="auto"/>
          </w:tcPr>
          <w:p w14:paraId="34FAFE55" w14:textId="77777777" w:rsidR="00812212" w:rsidRPr="00812212" w:rsidRDefault="00812212" w:rsidP="00812212">
            <w:pPr>
              <w:rPr>
                <w:b/>
                <w:sz w:val="24"/>
                <w:szCs w:val="24"/>
              </w:rPr>
            </w:pPr>
            <w:r w:rsidRPr="00812212">
              <w:rPr>
                <w:b/>
                <w:sz w:val="24"/>
                <w:szCs w:val="24"/>
              </w:rPr>
              <w:t>CI2b</w:t>
            </w:r>
          </w:p>
        </w:tc>
        <w:tc>
          <w:tcPr>
            <w:tcW w:w="12758" w:type="dxa"/>
            <w:shd w:val="clear" w:color="auto" w:fill="auto"/>
          </w:tcPr>
          <w:p w14:paraId="1BFBD082" w14:textId="3CEDC95F" w:rsidR="00812212" w:rsidRPr="00812212" w:rsidRDefault="00812212" w:rsidP="00812212">
            <w:pPr>
              <w:rPr>
                <w:sz w:val="24"/>
                <w:szCs w:val="24"/>
              </w:rPr>
            </w:pPr>
            <w:r w:rsidRPr="00812212">
              <w:rPr>
                <w:b/>
                <w:sz w:val="24"/>
                <w:szCs w:val="24"/>
              </w:rPr>
              <w:t>Engagement</w:t>
            </w:r>
            <w:r w:rsidRPr="00812212">
              <w:rPr>
                <w:sz w:val="24"/>
                <w:szCs w:val="24"/>
              </w:rPr>
              <w:t xml:space="preserve"> – </w:t>
            </w:r>
            <w:r w:rsidR="00315CC0">
              <w:rPr>
                <w:sz w:val="24"/>
                <w:szCs w:val="24"/>
              </w:rPr>
              <w:t>Continue to b</w:t>
            </w:r>
            <w:r w:rsidRPr="00812212">
              <w:rPr>
                <w:sz w:val="24"/>
                <w:szCs w:val="24"/>
              </w:rPr>
              <w:t>uild on established relationships</w:t>
            </w:r>
            <w:r w:rsidR="00315CC0">
              <w:rPr>
                <w:sz w:val="24"/>
                <w:szCs w:val="24"/>
              </w:rPr>
              <w:t xml:space="preserve"> and </w:t>
            </w:r>
            <w:r w:rsidRPr="00812212">
              <w:rPr>
                <w:sz w:val="24"/>
                <w:szCs w:val="24"/>
              </w:rPr>
              <w:t>to engage with all stakeholders to review and strengthen the service model(s) implemented to maximise the clinical outcomes, value, quality and safety of service delivery.</w:t>
            </w:r>
          </w:p>
          <w:p w14:paraId="267AC599" w14:textId="77777777" w:rsidR="00812212" w:rsidRPr="00812212" w:rsidRDefault="00812212" w:rsidP="00812212">
            <w:pPr>
              <w:rPr>
                <w:b/>
                <w:sz w:val="24"/>
                <w:szCs w:val="24"/>
              </w:rPr>
            </w:pPr>
          </w:p>
        </w:tc>
      </w:tr>
      <w:tr w:rsidR="00812212" w:rsidRPr="00812212" w14:paraId="7822BD09" w14:textId="77777777" w:rsidTr="00682426">
        <w:tc>
          <w:tcPr>
            <w:tcW w:w="1271" w:type="dxa"/>
            <w:shd w:val="clear" w:color="auto" w:fill="auto"/>
          </w:tcPr>
          <w:p w14:paraId="18993A25" w14:textId="77777777" w:rsidR="00812212" w:rsidRPr="00812212" w:rsidRDefault="00812212" w:rsidP="00812212">
            <w:pPr>
              <w:rPr>
                <w:sz w:val="24"/>
                <w:szCs w:val="24"/>
              </w:rPr>
            </w:pPr>
            <w:r w:rsidRPr="00812212">
              <w:rPr>
                <w:b/>
                <w:sz w:val="24"/>
                <w:szCs w:val="24"/>
              </w:rPr>
              <w:t>CI2c</w:t>
            </w:r>
          </w:p>
        </w:tc>
        <w:tc>
          <w:tcPr>
            <w:tcW w:w="12758" w:type="dxa"/>
            <w:shd w:val="clear" w:color="auto" w:fill="auto"/>
          </w:tcPr>
          <w:p w14:paraId="65FAA590" w14:textId="30809FE9" w:rsidR="00775DA4" w:rsidRDefault="00812212" w:rsidP="00812212">
            <w:pPr>
              <w:rPr>
                <w:b/>
                <w:sz w:val="24"/>
                <w:szCs w:val="24"/>
              </w:rPr>
            </w:pPr>
            <w:r w:rsidRPr="00812212">
              <w:rPr>
                <w:b/>
                <w:sz w:val="24"/>
                <w:szCs w:val="24"/>
              </w:rPr>
              <w:t xml:space="preserve">Evaluation and </w:t>
            </w:r>
            <w:r w:rsidRPr="0003639C">
              <w:rPr>
                <w:b/>
                <w:sz w:val="24"/>
                <w:szCs w:val="24"/>
              </w:rPr>
              <w:t>Review</w:t>
            </w:r>
            <w:r w:rsidRPr="0003639C">
              <w:rPr>
                <w:sz w:val="24"/>
                <w:szCs w:val="24"/>
              </w:rPr>
              <w:t xml:space="preserve"> – </w:t>
            </w:r>
            <w:r w:rsidR="00775DA4" w:rsidRPr="0003639C">
              <w:rPr>
                <w:sz w:val="24"/>
                <w:szCs w:val="24"/>
              </w:rPr>
              <w:t>Building on the ACCTS Service Evaluation</w:t>
            </w:r>
            <w:r w:rsidR="005C7BA2" w:rsidRPr="0003639C">
              <w:rPr>
                <w:sz w:val="24"/>
                <w:szCs w:val="24"/>
              </w:rPr>
              <w:t xml:space="preserve">, the ACCTS team will </w:t>
            </w:r>
            <w:r w:rsidR="00775DA4" w:rsidRPr="0003639C">
              <w:rPr>
                <w:sz w:val="24"/>
                <w:szCs w:val="24"/>
              </w:rPr>
              <w:t>ensure that lessons are learned</w:t>
            </w:r>
            <w:r w:rsidR="005C7BA2" w:rsidRPr="0003639C">
              <w:rPr>
                <w:sz w:val="24"/>
                <w:szCs w:val="24"/>
              </w:rPr>
              <w:t xml:space="preserve"> and </w:t>
            </w:r>
            <w:r w:rsidR="00775DA4" w:rsidRPr="0003639C">
              <w:rPr>
                <w:sz w:val="24"/>
                <w:szCs w:val="24"/>
              </w:rPr>
              <w:t>anticipated outcomes and benefits are realised</w:t>
            </w:r>
            <w:r w:rsidR="005C7BA2" w:rsidRPr="0003639C">
              <w:rPr>
                <w:sz w:val="24"/>
                <w:szCs w:val="24"/>
              </w:rPr>
              <w:t xml:space="preserve"> and will work with stakeholders to deliver a service that contributes to the needs of the wider health system</w:t>
            </w:r>
            <w:r w:rsidR="00775DA4" w:rsidRPr="0003639C">
              <w:rPr>
                <w:sz w:val="24"/>
                <w:szCs w:val="24"/>
              </w:rPr>
              <w:t>.</w:t>
            </w:r>
          </w:p>
          <w:p w14:paraId="5F91D199" w14:textId="30B68AE1" w:rsidR="00775DA4" w:rsidRPr="00812212" w:rsidRDefault="00775DA4" w:rsidP="00812212">
            <w:pPr>
              <w:rPr>
                <w:b/>
                <w:sz w:val="24"/>
                <w:szCs w:val="24"/>
              </w:rPr>
            </w:pPr>
          </w:p>
        </w:tc>
      </w:tr>
      <w:tr w:rsidR="00343A22" w:rsidRPr="00812212" w14:paraId="42579D2D" w14:textId="77777777" w:rsidTr="00682426">
        <w:tc>
          <w:tcPr>
            <w:tcW w:w="1271" w:type="dxa"/>
            <w:shd w:val="clear" w:color="auto" w:fill="auto"/>
          </w:tcPr>
          <w:p w14:paraId="58A04865" w14:textId="1BBC549A" w:rsidR="00343A22" w:rsidRPr="00812212" w:rsidRDefault="00343A22" w:rsidP="00812212">
            <w:pPr>
              <w:rPr>
                <w:b/>
                <w:sz w:val="24"/>
                <w:szCs w:val="24"/>
              </w:rPr>
            </w:pPr>
            <w:r>
              <w:rPr>
                <w:b/>
                <w:sz w:val="24"/>
                <w:szCs w:val="24"/>
              </w:rPr>
              <w:t>CI2d</w:t>
            </w:r>
          </w:p>
        </w:tc>
        <w:tc>
          <w:tcPr>
            <w:tcW w:w="12758" w:type="dxa"/>
            <w:shd w:val="clear" w:color="auto" w:fill="auto"/>
          </w:tcPr>
          <w:p w14:paraId="6AAB1574" w14:textId="490708EB" w:rsidR="00343A22" w:rsidRDefault="00343A22" w:rsidP="00315CC0">
            <w:pPr>
              <w:rPr>
                <w:bCs/>
                <w:sz w:val="24"/>
                <w:szCs w:val="24"/>
              </w:rPr>
            </w:pPr>
            <w:r>
              <w:rPr>
                <w:b/>
                <w:sz w:val="24"/>
                <w:szCs w:val="24"/>
              </w:rPr>
              <w:t xml:space="preserve">Quality and Delivery Framework </w:t>
            </w:r>
            <w:r w:rsidRPr="00343A22">
              <w:rPr>
                <w:bCs/>
                <w:sz w:val="24"/>
                <w:szCs w:val="24"/>
              </w:rPr>
              <w:t xml:space="preserve">– </w:t>
            </w:r>
            <w:r w:rsidR="00315CC0">
              <w:rPr>
                <w:bCs/>
                <w:sz w:val="24"/>
                <w:szCs w:val="24"/>
              </w:rPr>
              <w:t xml:space="preserve">As an established service hosted by the EMRTS, work will now be undertaken with the EASC Team to ensure that a </w:t>
            </w:r>
            <w:r w:rsidR="00315CC0" w:rsidRPr="00315CC0">
              <w:rPr>
                <w:bCs/>
                <w:sz w:val="24"/>
                <w:szCs w:val="24"/>
              </w:rPr>
              <w:t xml:space="preserve">collaborative commissioning framework </w:t>
            </w:r>
            <w:r w:rsidR="00315CC0">
              <w:rPr>
                <w:bCs/>
                <w:sz w:val="24"/>
                <w:szCs w:val="24"/>
              </w:rPr>
              <w:t>is now developed specifically for the ACCTS</w:t>
            </w:r>
            <w:r w:rsidR="00315CC0" w:rsidRPr="00315CC0">
              <w:rPr>
                <w:bCs/>
                <w:sz w:val="24"/>
                <w:szCs w:val="24"/>
              </w:rPr>
              <w:t>.</w:t>
            </w:r>
          </w:p>
          <w:p w14:paraId="18063CCF" w14:textId="5119ED22" w:rsidR="00315CC0" w:rsidRPr="00812212" w:rsidRDefault="00315CC0" w:rsidP="00315CC0">
            <w:pPr>
              <w:rPr>
                <w:b/>
                <w:sz w:val="24"/>
                <w:szCs w:val="24"/>
              </w:rPr>
            </w:pPr>
          </w:p>
        </w:tc>
      </w:tr>
    </w:tbl>
    <w:p w14:paraId="51836CBC" w14:textId="39EF3FE4" w:rsidR="0003639C" w:rsidRDefault="0003639C"/>
    <w:p w14:paraId="2A72CE45" w14:textId="115FE8A3" w:rsidR="0003639C" w:rsidRDefault="0003639C"/>
    <w:p w14:paraId="276C7834" w14:textId="77777777" w:rsidR="0003639C" w:rsidRDefault="0003639C"/>
    <w:tbl>
      <w:tblPr>
        <w:tblStyle w:val="TableGrid"/>
        <w:tblW w:w="14029" w:type="dxa"/>
        <w:tblLook w:val="04A0" w:firstRow="1" w:lastRow="0" w:firstColumn="1" w:lastColumn="0" w:noHBand="0" w:noVBand="1"/>
      </w:tblPr>
      <w:tblGrid>
        <w:gridCol w:w="1271"/>
        <w:gridCol w:w="12758"/>
      </w:tblGrid>
      <w:tr w:rsidR="00812212" w14:paraId="08B35A06" w14:textId="77777777" w:rsidTr="00682426">
        <w:tc>
          <w:tcPr>
            <w:tcW w:w="14029" w:type="dxa"/>
            <w:gridSpan w:val="2"/>
            <w:shd w:val="clear" w:color="auto" w:fill="1F4E79" w:themeFill="accent5" w:themeFillShade="80"/>
          </w:tcPr>
          <w:p w14:paraId="46356012" w14:textId="1557D3E3" w:rsidR="00812212" w:rsidRPr="009D7037" w:rsidRDefault="00812212" w:rsidP="00682426">
            <w:pPr>
              <w:rPr>
                <w:b/>
                <w:sz w:val="28"/>
              </w:rPr>
            </w:pPr>
            <w:r w:rsidRPr="004214EB">
              <w:rPr>
                <w:b/>
                <w:color w:val="FFFFFF" w:themeColor="background1"/>
                <w:sz w:val="28"/>
              </w:rPr>
              <w:t xml:space="preserve">EMRTS Commissioning Intention – CI3: Service Evaluation  </w:t>
            </w:r>
            <w:r w:rsidR="00B65A38" w:rsidRPr="004214EB">
              <w:rPr>
                <w:b/>
                <w:color w:val="FFFFFF" w:themeColor="background1"/>
                <w:sz w:val="28"/>
              </w:rPr>
              <w:t>20</w:t>
            </w:r>
            <w:r w:rsidRPr="004214EB">
              <w:rPr>
                <w:b/>
                <w:color w:val="FFFFFF" w:themeColor="background1"/>
                <w:sz w:val="28"/>
              </w:rPr>
              <w:t>24</w:t>
            </w:r>
            <w:r w:rsidR="00B65A38" w:rsidRPr="004214EB">
              <w:rPr>
                <w:b/>
                <w:color w:val="FFFFFF" w:themeColor="background1"/>
                <w:sz w:val="28"/>
              </w:rPr>
              <w:t>-25</w:t>
            </w:r>
          </w:p>
        </w:tc>
      </w:tr>
      <w:tr w:rsidR="00812212" w:rsidRPr="009D7037" w14:paraId="681CB37C" w14:textId="77777777" w:rsidTr="00682426">
        <w:tc>
          <w:tcPr>
            <w:tcW w:w="1271" w:type="dxa"/>
            <w:shd w:val="clear" w:color="auto" w:fill="auto"/>
          </w:tcPr>
          <w:p w14:paraId="63915698" w14:textId="0F3C0C38" w:rsidR="00812212" w:rsidRPr="009D7037" w:rsidRDefault="0003639C" w:rsidP="00682426">
            <w:pPr>
              <w:rPr>
                <w:b/>
              </w:rPr>
            </w:pPr>
            <w:r>
              <w:rPr>
                <w:b/>
                <w:sz w:val="24"/>
                <w:szCs w:val="24"/>
              </w:rPr>
              <w:t>CI3</w:t>
            </w:r>
          </w:p>
        </w:tc>
        <w:tc>
          <w:tcPr>
            <w:tcW w:w="12758" w:type="dxa"/>
            <w:shd w:val="clear" w:color="auto" w:fill="auto"/>
          </w:tcPr>
          <w:p w14:paraId="4C719104" w14:textId="4D07B563" w:rsidR="003D7308" w:rsidRDefault="003D7308" w:rsidP="003D7308">
            <w:pPr>
              <w:rPr>
                <w:sz w:val="24"/>
                <w:szCs w:val="24"/>
              </w:rPr>
            </w:pPr>
            <w:r>
              <w:rPr>
                <w:b/>
                <w:bCs/>
                <w:sz w:val="24"/>
                <w:szCs w:val="24"/>
              </w:rPr>
              <w:t xml:space="preserve">Ongoing Evaluation </w:t>
            </w:r>
            <w:r>
              <w:rPr>
                <w:sz w:val="24"/>
                <w:szCs w:val="24"/>
              </w:rPr>
              <w:t xml:space="preserve">– Building on the 5-year EMRTS Service Evaluation (2015-20) develop a </w:t>
            </w:r>
            <w:r w:rsidR="00EC19C2">
              <w:rPr>
                <w:sz w:val="24"/>
                <w:szCs w:val="24"/>
              </w:rPr>
              <w:t xml:space="preserve">programme of </w:t>
            </w:r>
            <w:r>
              <w:rPr>
                <w:sz w:val="24"/>
                <w:szCs w:val="24"/>
              </w:rPr>
              <w:t>ongoing evaluation including proposals for internal evaluation and funded ext</w:t>
            </w:r>
            <w:r w:rsidR="00EC19C2">
              <w:rPr>
                <w:sz w:val="24"/>
                <w:szCs w:val="24"/>
              </w:rPr>
              <w:t>ernal programmes of evaluation.</w:t>
            </w:r>
          </w:p>
          <w:p w14:paraId="6ED6A054" w14:textId="77777777" w:rsidR="00822132" w:rsidRDefault="00822132" w:rsidP="00682426">
            <w:pPr>
              <w:rPr>
                <w:sz w:val="24"/>
                <w:szCs w:val="24"/>
              </w:rPr>
            </w:pPr>
          </w:p>
          <w:p w14:paraId="66445FD1" w14:textId="77777777" w:rsidR="00812212" w:rsidRPr="005430E3" w:rsidRDefault="00812212" w:rsidP="00682426">
            <w:pPr>
              <w:rPr>
                <w:b/>
                <w:sz w:val="12"/>
                <w:szCs w:val="12"/>
              </w:rPr>
            </w:pPr>
          </w:p>
        </w:tc>
      </w:tr>
    </w:tbl>
    <w:p w14:paraId="4AE3C1AF" w14:textId="1E8A2F11" w:rsidR="00812212" w:rsidRDefault="00812212" w:rsidP="00812212">
      <w:pPr>
        <w:spacing w:after="0" w:line="240" w:lineRule="auto"/>
        <w:rPr>
          <w:sz w:val="24"/>
          <w:szCs w:val="24"/>
        </w:rPr>
      </w:pPr>
    </w:p>
    <w:p w14:paraId="363C6682" w14:textId="77777777" w:rsidR="00812212" w:rsidRDefault="00812212" w:rsidP="00812212">
      <w:pPr>
        <w:spacing w:after="0" w:line="240" w:lineRule="auto"/>
        <w:rPr>
          <w:sz w:val="24"/>
          <w:szCs w:val="24"/>
        </w:rPr>
      </w:pPr>
    </w:p>
    <w:tbl>
      <w:tblPr>
        <w:tblStyle w:val="TableGrid"/>
        <w:tblW w:w="14029" w:type="dxa"/>
        <w:tblLook w:val="04A0" w:firstRow="1" w:lastRow="0" w:firstColumn="1" w:lastColumn="0" w:noHBand="0" w:noVBand="1"/>
      </w:tblPr>
      <w:tblGrid>
        <w:gridCol w:w="1271"/>
        <w:gridCol w:w="12758"/>
      </w:tblGrid>
      <w:tr w:rsidR="00812212" w14:paraId="06051F95" w14:textId="77777777" w:rsidTr="00682426">
        <w:tc>
          <w:tcPr>
            <w:tcW w:w="14029" w:type="dxa"/>
            <w:gridSpan w:val="2"/>
            <w:shd w:val="clear" w:color="auto" w:fill="1F4E79" w:themeFill="accent5" w:themeFillShade="80"/>
          </w:tcPr>
          <w:p w14:paraId="7B6FAB22" w14:textId="0C7CFCE4" w:rsidR="00812212" w:rsidRPr="009D7037" w:rsidRDefault="00812212" w:rsidP="00682426">
            <w:pPr>
              <w:rPr>
                <w:b/>
                <w:sz w:val="28"/>
              </w:rPr>
            </w:pPr>
            <w:r w:rsidRPr="004214EB">
              <w:rPr>
                <w:b/>
                <w:color w:val="FFFFFF" w:themeColor="background1"/>
                <w:sz w:val="28"/>
              </w:rPr>
              <w:t xml:space="preserve">EMRTS Commissioning Intention – CI4: System Transformation </w:t>
            </w:r>
            <w:r w:rsidR="00B65A38" w:rsidRPr="004214EB">
              <w:rPr>
                <w:b/>
                <w:color w:val="FFFFFF" w:themeColor="background1"/>
                <w:sz w:val="28"/>
              </w:rPr>
              <w:t>20</w:t>
            </w:r>
            <w:r w:rsidRPr="004214EB">
              <w:rPr>
                <w:b/>
                <w:color w:val="FFFFFF" w:themeColor="background1"/>
                <w:sz w:val="28"/>
              </w:rPr>
              <w:t>24</w:t>
            </w:r>
            <w:r w:rsidR="00B65A38" w:rsidRPr="004214EB">
              <w:rPr>
                <w:b/>
                <w:color w:val="FFFFFF" w:themeColor="background1"/>
                <w:sz w:val="28"/>
              </w:rPr>
              <w:t>-25</w:t>
            </w:r>
          </w:p>
        </w:tc>
      </w:tr>
      <w:tr w:rsidR="00812212" w:rsidRPr="009D7037" w14:paraId="66EFE5C0" w14:textId="77777777" w:rsidTr="00682426">
        <w:tc>
          <w:tcPr>
            <w:tcW w:w="1271" w:type="dxa"/>
            <w:shd w:val="clear" w:color="auto" w:fill="auto"/>
          </w:tcPr>
          <w:p w14:paraId="0D993DB8" w14:textId="50A32395" w:rsidR="00812212" w:rsidRPr="009D7037" w:rsidRDefault="0003639C" w:rsidP="00682426">
            <w:pPr>
              <w:rPr>
                <w:b/>
              </w:rPr>
            </w:pPr>
            <w:r>
              <w:rPr>
                <w:b/>
                <w:sz w:val="24"/>
                <w:szCs w:val="24"/>
              </w:rPr>
              <w:t>CI4</w:t>
            </w:r>
          </w:p>
        </w:tc>
        <w:tc>
          <w:tcPr>
            <w:tcW w:w="12758" w:type="dxa"/>
            <w:shd w:val="clear" w:color="auto" w:fill="auto"/>
          </w:tcPr>
          <w:p w14:paraId="4AE18439" w14:textId="77777777" w:rsidR="00812212" w:rsidRDefault="00812212" w:rsidP="00682426">
            <w:pPr>
              <w:rPr>
                <w:sz w:val="24"/>
                <w:szCs w:val="24"/>
              </w:rPr>
            </w:pPr>
            <w:r w:rsidRPr="007545A5">
              <w:rPr>
                <w:b/>
                <w:sz w:val="24"/>
                <w:szCs w:val="24"/>
              </w:rPr>
              <w:t>Demand and Capacity Strategy</w:t>
            </w:r>
            <w:r w:rsidRPr="007545A5">
              <w:rPr>
                <w:sz w:val="24"/>
                <w:szCs w:val="24"/>
              </w:rPr>
              <w:t xml:space="preserve"> – </w:t>
            </w:r>
            <w:r>
              <w:rPr>
                <w:sz w:val="24"/>
                <w:szCs w:val="24"/>
              </w:rPr>
              <w:t xml:space="preserve">To continue with the work on a </w:t>
            </w:r>
            <w:r w:rsidRPr="007545A5">
              <w:rPr>
                <w:sz w:val="24"/>
                <w:szCs w:val="24"/>
              </w:rPr>
              <w:t xml:space="preserve">collaboratively developed demand and capacity strategy will set out the ongoing arrangements for proactively undertaking this work for the next decade, this will include the use of forecasting, modelling and health economic evaluations.  </w:t>
            </w:r>
          </w:p>
          <w:p w14:paraId="489A6A61" w14:textId="77777777" w:rsidR="00812212" w:rsidRPr="005430E3" w:rsidRDefault="00812212" w:rsidP="00682426">
            <w:pPr>
              <w:rPr>
                <w:b/>
                <w:sz w:val="12"/>
                <w:szCs w:val="12"/>
              </w:rPr>
            </w:pPr>
          </w:p>
        </w:tc>
      </w:tr>
    </w:tbl>
    <w:p w14:paraId="297B54C4" w14:textId="77777777" w:rsidR="00812212" w:rsidRDefault="00812212"/>
    <w:sectPr w:rsidR="00812212" w:rsidSect="00812212">
      <w:headerReference w:type="even" r:id="rId6"/>
      <w:headerReference w:type="default" r:id="rId7"/>
      <w:footerReference w:type="even" r:id="rId8"/>
      <w:footerReference w:type="default" r:id="rId9"/>
      <w:headerReference w:type="first" r:id="rId10"/>
      <w:footerReference w:type="firs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CBD830" w14:textId="77777777" w:rsidR="00BB1083" w:rsidRDefault="00BB1083" w:rsidP="00BB1083">
      <w:pPr>
        <w:spacing w:after="0" w:line="240" w:lineRule="auto"/>
      </w:pPr>
      <w:r>
        <w:separator/>
      </w:r>
    </w:p>
  </w:endnote>
  <w:endnote w:type="continuationSeparator" w:id="0">
    <w:p w14:paraId="59ACE925" w14:textId="77777777" w:rsidR="00BB1083" w:rsidRDefault="00BB1083" w:rsidP="00BB10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4C170" w14:textId="77777777" w:rsidR="00BB1083" w:rsidRDefault="00BB10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3261830"/>
      <w:docPartObj>
        <w:docPartGallery w:val="Page Numbers (Bottom of Page)"/>
        <w:docPartUnique/>
      </w:docPartObj>
    </w:sdtPr>
    <w:sdtEndPr>
      <w:rPr>
        <w:noProof/>
      </w:rPr>
    </w:sdtEndPr>
    <w:sdtContent>
      <w:bookmarkStart w:id="0" w:name="_GoBack" w:displacedByCustomXml="prev"/>
      <w:bookmarkEnd w:id="0" w:displacedByCustomXml="prev"/>
      <w:p w14:paraId="4CF041B1" w14:textId="1315DDE4" w:rsidR="00BB1083" w:rsidRDefault="00BB1083">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6912BD5D" w14:textId="77777777" w:rsidR="00BB1083" w:rsidRDefault="00BB108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0D2702" w14:textId="77777777" w:rsidR="00BB1083" w:rsidRDefault="00BB10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D489D9" w14:textId="77777777" w:rsidR="00BB1083" w:rsidRDefault="00BB1083" w:rsidP="00BB1083">
      <w:pPr>
        <w:spacing w:after="0" w:line="240" w:lineRule="auto"/>
      </w:pPr>
      <w:r>
        <w:separator/>
      </w:r>
    </w:p>
  </w:footnote>
  <w:footnote w:type="continuationSeparator" w:id="0">
    <w:p w14:paraId="59D3A9B8" w14:textId="77777777" w:rsidR="00BB1083" w:rsidRDefault="00BB1083" w:rsidP="00BB10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78BA7" w14:textId="77777777" w:rsidR="00BB1083" w:rsidRDefault="00BB108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43DAD" w14:textId="77777777" w:rsidR="00BB1083" w:rsidRDefault="00BB108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DD9A9" w14:textId="77777777" w:rsidR="00BB1083" w:rsidRDefault="00BB108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212"/>
    <w:rsid w:val="0003639C"/>
    <w:rsid w:val="000769F1"/>
    <w:rsid w:val="00247130"/>
    <w:rsid w:val="00315CC0"/>
    <w:rsid w:val="00343A22"/>
    <w:rsid w:val="003D7308"/>
    <w:rsid w:val="004214EB"/>
    <w:rsid w:val="00465853"/>
    <w:rsid w:val="00485743"/>
    <w:rsid w:val="004C425B"/>
    <w:rsid w:val="004F3934"/>
    <w:rsid w:val="005C7BA2"/>
    <w:rsid w:val="006B36FC"/>
    <w:rsid w:val="00775DA4"/>
    <w:rsid w:val="00812212"/>
    <w:rsid w:val="00822132"/>
    <w:rsid w:val="00874929"/>
    <w:rsid w:val="008E67C3"/>
    <w:rsid w:val="00B65A38"/>
    <w:rsid w:val="00BB1083"/>
    <w:rsid w:val="00C90EC5"/>
    <w:rsid w:val="00EC19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74C27"/>
  <w15:chartTrackingRefBased/>
  <w15:docId w15:val="{9318DE5E-FCF6-4524-9CFB-03FE02427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221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122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363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639C"/>
    <w:rPr>
      <w:rFonts w:ascii="Segoe UI" w:hAnsi="Segoe UI" w:cs="Segoe UI"/>
      <w:sz w:val="18"/>
      <w:szCs w:val="18"/>
    </w:rPr>
  </w:style>
  <w:style w:type="paragraph" w:styleId="Header">
    <w:name w:val="header"/>
    <w:basedOn w:val="Normal"/>
    <w:link w:val="HeaderChar"/>
    <w:uiPriority w:val="99"/>
    <w:unhideWhenUsed/>
    <w:rsid w:val="00BB10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1083"/>
  </w:style>
  <w:style w:type="paragraph" w:styleId="Footer">
    <w:name w:val="footer"/>
    <w:basedOn w:val="Normal"/>
    <w:link w:val="FooterChar"/>
    <w:uiPriority w:val="99"/>
    <w:unhideWhenUsed/>
    <w:rsid w:val="00BB10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10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4421182">
      <w:bodyDiv w:val="1"/>
      <w:marLeft w:val="0"/>
      <w:marRight w:val="0"/>
      <w:marTop w:val="0"/>
      <w:marBottom w:val="0"/>
      <w:divBdr>
        <w:top w:val="none" w:sz="0" w:space="0" w:color="auto"/>
        <w:left w:val="none" w:sz="0" w:space="0" w:color="auto"/>
        <w:bottom w:val="none" w:sz="0" w:space="0" w:color="auto"/>
        <w:right w:val="none" w:sz="0" w:space="0" w:color="auto"/>
      </w:divBdr>
    </w:div>
    <w:div w:id="214141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TotalTime>
  <Pages>2</Pages>
  <Words>399</Words>
  <Characters>2278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Edwards (CTM UHB - NCCU - Emergency Ambulance Services Team)</dc:creator>
  <cp:keywords/>
  <dc:description/>
  <cp:lastModifiedBy>Matthew Edwards (CTM UHB - NCCU - Emergency Ambulance Services Team)</cp:lastModifiedBy>
  <cp:revision>7</cp:revision>
  <dcterms:created xsi:type="dcterms:W3CDTF">2023-12-06T11:26:00Z</dcterms:created>
  <dcterms:modified xsi:type="dcterms:W3CDTF">2024-03-12T09:32:00Z</dcterms:modified>
</cp:coreProperties>
</file>