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6AE0EC41" w:rsidR="00F332A5" w:rsidRPr="003B52AA" w:rsidRDefault="00FE3CCA" w:rsidP="00F332A5">
            <w:pPr>
              <w:jc w:val="center"/>
              <w:rPr>
                <w:rFonts w:ascii="Verdana" w:hAnsi="Verdana"/>
              </w:rPr>
            </w:pPr>
            <w:r>
              <w:rPr>
                <w:rFonts w:ascii="Verdana" w:hAnsi="Verdana"/>
              </w:rPr>
              <w:t>2.4</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3C6CA3" w:rsidRDefault="002165E2">
      <w:pPr>
        <w:rPr>
          <w:b/>
          <w:bCs/>
          <w:sz w:val="10"/>
          <w:szCs w:val="10"/>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4C170A">
        <w:trPr>
          <w:jc w:val="center"/>
        </w:trPr>
        <w:tc>
          <w:tcPr>
            <w:tcW w:w="9016" w:type="dxa"/>
          </w:tcPr>
          <w:p w14:paraId="1FC60676" w14:textId="40596660" w:rsidR="00BC6C3E" w:rsidRPr="00602560" w:rsidRDefault="00BC6C3E" w:rsidP="00BC6C3E">
            <w:pPr>
              <w:jc w:val="center"/>
              <w:rPr>
                <w:rFonts w:ascii="Verdana" w:hAnsi="Verdana"/>
                <w:b/>
                <w:sz w:val="24"/>
                <w:szCs w:val="24"/>
              </w:rPr>
            </w:pPr>
            <w:r w:rsidRPr="00602560">
              <w:rPr>
                <w:rFonts w:ascii="Verdana" w:hAnsi="Verdana"/>
                <w:b/>
                <w:sz w:val="24"/>
                <w:szCs w:val="24"/>
              </w:rPr>
              <w:t>EMERGENCY MEDICAL RETRIEVAL AND TRANSFER SERVICE</w:t>
            </w:r>
          </w:p>
          <w:p w14:paraId="51FB6831" w14:textId="6A6AE1B8" w:rsidR="00FE795F" w:rsidRPr="00602560" w:rsidRDefault="00BC6C3E" w:rsidP="00602560">
            <w:pPr>
              <w:jc w:val="center"/>
              <w:rPr>
                <w:rFonts w:ascii="Verdana" w:hAnsi="Verdana"/>
                <w:b/>
                <w:sz w:val="28"/>
                <w:szCs w:val="28"/>
              </w:rPr>
            </w:pPr>
            <w:r w:rsidRPr="00602560">
              <w:rPr>
                <w:rFonts w:ascii="Verdana" w:hAnsi="Verdana"/>
                <w:b/>
                <w:sz w:val="24"/>
                <w:szCs w:val="24"/>
              </w:rPr>
              <w:t>(EMRTS CYMRU) SERVICE REVIEW</w:t>
            </w:r>
          </w:p>
        </w:tc>
      </w:tr>
    </w:tbl>
    <w:p w14:paraId="0696F018" w14:textId="77777777" w:rsidR="00FE795F" w:rsidRPr="003C6CA3" w:rsidRDefault="00FE795F">
      <w:pPr>
        <w:rPr>
          <w:sz w:val="6"/>
          <w:szCs w:val="6"/>
        </w:rPr>
      </w:pPr>
    </w:p>
    <w:tbl>
      <w:tblPr>
        <w:tblStyle w:val="TableGrid"/>
        <w:tblW w:w="9016" w:type="dxa"/>
        <w:tblLook w:val="04A0" w:firstRow="1" w:lastRow="0" w:firstColumn="1" w:lastColumn="0" w:noHBand="0" w:noVBand="1"/>
      </w:tblPr>
      <w:tblGrid>
        <w:gridCol w:w="1129"/>
        <w:gridCol w:w="2268"/>
        <w:gridCol w:w="709"/>
        <w:gridCol w:w="2242"/>
        <w:gridCol w:w="2668"/>
      </w:tblGrid>
      <w:tr w:rsidR="009814C0" w:rsidRPr="003B52AA" w14:paraId="2540B556" w14:textId="77777777" w:rsidTr="0037540D">
        <w:tc>
          <w:tcPr>
            <w:tcW w:w="3397" w:type="dxa"/>
            <w:gridSpan w:val="2"/>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619" w:type="dxa"/>
                <w:gridSpan w:val="3"/>
              </w:tcPr>
              <w:p w14:paraId="693B5BE1" w14:textId="23A368AF" w:rsidR="009814C0" w:rsidRPr="003C6CA3" w:rsidRDefault="00E53F6E" w:rsidP="009814C0">
                <w:pPr>
                  <w:rPr>
                    <w:rFonts w:ascii="Verdana" w:hAnsi="Verdana"/>
                    <w:sz w:val="24"/>
                    <w:szCs w:val="24"/>
                  </w:rPr>
                </w:pPr>
                <w:r>
                  <w:rPr>
                    <w:rFonts w:ascii="Verdana" w:hAnsi="Verdana"/>
                    <w:sz w:val="24"/>
                    <w:szCs w:val="24"/>
                  </w:rPr>
                  <w:t>19/03/2024</w:t>
                </w:r>
              </w:p>
            </w:tc>
          </w:sdtContent>
        </w:sdt>
      </w:tr>
      <w:tr w:rsidR="009814C0" w:rsidRPr="003B52AA" w14:paraId="733BFCBC" w14:textId="77777777" w:rsidTr="0037540D">
        <w:tc>
          <w:tcPr>
            <w:tcW w:w="3397" w:type="dxa"/>
            <w:gridSpan w:val="2"/>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619" w:type="dxa"/>
            <w:gridSpan w:val="3"/>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56CD0C7B" w:rsidR="009814C0" w:rsidRPr="003C6CA3" w:rsidRDefault="006F1E2A" w:rsidP="009814C0">
                <w:pPr>
                  <w:rPr>
                    <w:rFonts w:ascii="Verdana" w:hAnsi="Verdana"/>
                    <w:sz w:val="24"/>
                    <w:szCs w:val="24"/>
                  </w:rPr>
                </w:pPr>
                <w:r w:rsidRPr="003C6CA3">
                  <w:rPr>
                    <w:rStyle w:val="Style1"/>
                    <w:sz w:val="24"/>
                    <w:szCs w:val="24"/>
                  </w:rPr>
                  <w:t>Open/ Public</w:t>
                </w:r>
              </w:p>
            </w:sdtContent>
          </w:sdt>
        </w:tc>
      </w:tr>
      <w:tr w:rsidR="009814C0" w:rsidRPr="003B52AA" w14:paraId="0FC4011F" w14:textId="77777777" w:rsidTr="0037540D">
        <w:tc>
          <w:tcPr>
            <w:tcW w:w="3397" w:type="dxa"/>
            <w:gridSpan w:val="2"/>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619" w:type="dxa"/>
            <w:gridSpan w:val="3"/>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A8C31E0" w:rsidR="009814C0" w:rsidRPr="003C6CA3" w:rsidRDefault="006F1E2A" w:rsidP="009814C0">
                <w:pPr>
                  <w:rPr>
                    <w:rFonts w:ascii="Verdana" w:hAnsi="Verdana"/>
                    <w:sz w:val="24"/>
                    <w:szCs w:val="24"/>
                  </w:rPr>
                </w:pPr>
                <w:r w:rsidRPr="003C6CA3">
                  <w:rPr>
                    <w:rStyle w:val="Style1"/>
                    <w:sz w:val="24"/>
                    <w:szCs w:val="24"/>
                  </w:rPr>
                  <w:t>Not Applicable</w:t>
                </w:r>
              </w:p>
            </w:sdtContent>
          </w:sdt>
        </w:tc>
      </w:tr>
      <w:tr w:rsidR="009814C0" w:rsidRPr="003B52AA" w14:paraId="06C04489" w14:textId="77777777" w:rsidTr="0037540D">
        <w:tc>
          <w:tcPr>
            <w:tcW w:w="3397" w:type="dxa"/>
            <w:gridSpan w:val="2"/>
            <w:shd w:val="clear" w:color="auto" w:fill="BF8F00" w:themeFill="accent4" w:themeFillShade="BF"/>
          </w:tcPr>
          <w:p w14:paraId="6D6BB164" w14:textId="061221AD"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r w:rsidR="004E4CFD">
              <w:rPr>
                <w:rFonts w:ascii="Verdana" w:eastAsia="Verdana" w:hAnsi="Verdana" w:cs="Verdana"/>
                <w:b/>
                <w:lang w:val="cy-GB" w:bidi="cy-GB"/>
              </w:rPr>
              <w:t>/s</w:t>
            </w:r>
          </w:p>
        </w:tc>
        <w:tc>
          <w:tcPr>
            <w:tcW w:w="5619" w:type="dxa"/>
            <w:gridSpan w:val="3"/>
          </w:tcPr>
          <w:p w14:paraId="6B7C54D6" w14:textId="5D784E16" w:rsidR="0020741A" w:rsidRPr="003C6CA3" w:rsidRDefault="0020741A" w:rsidP="006F1E2A">
            <w:pPr>
              <w:rPr>
                <w:rFonts w:ascii="Verdana" w:hAnsi="Verdana"/>
                <w:sz w:val="24"/>
                <w:szCs w:val="24"/>
              </w:rPr>
            </w:pPr>
            <w:r w:rsidRPr="003C6CA3">
              <w:rPr>
                <w:rFonts w:ascii="Verdana" w:hAnsi="Verdana"/>
                <w:sz w:val="24"/>
                <w:szCs w:val="24"/>
              </w:rPr>
              <w:t xml:space="preserve">Ross Whitehead, Deputy Ambulance Services Commissioner, EASC Team </w:t>
            </w:r>
          </w:p>
          <w:p w14:paraId="7A5480DB" w14:textId="77777777" w:rsidR="00E53F6E" w:rsidRPr="003C6CA3" w:rsidRDefault="00E53F6E" w:rsidP="00E53F6E">
            <w:pPr>
              <w:rPr>
                <w:rFonts w:ascii="Verdana" w:hAnsi="Verdana"/>
                <w:sz w:val="24"/>
                <w:szCs w:val="24"/>
              </w:rPr>
            </w:pPr>
            <w:r w:rsidRPr="003C6CA3">
              <w:rPr>
                <w:rFonts w:ascii="Verdana" w:hAnsi="Verdana"/>
                <w:sz w:val="24"/>
                <w:szCs w:val="24"/>
              </w:rPr>
              <w:t xml:space="preserve">Lee Leyshon, Deputy Director Communications and Engagement, EASC Team </w:t>
            </w:r>
          </w:p>
          <w:p w14:paraId="4871D358" w14:textId="77777777" w:rsidR="009814C0" w:rsidRDefault="006F1E2A" w:rsidP="009814C0">
            <w:pPr>
              <w:rPr>
                <w:rFonts w:ascii="Verdana" w:hAnsi="Verdana"/>
                <w:sz w:val="24"/>
                <w:szCs w:val="24"/>
              </w:rPr>
            </w:pPr>
            <w:r w:rsidRPr="003C6CA3">
              <w:rPr>
                <w:rFonts w:ascii="Verdana" w:hAnsi="Verdana"/>
                <w:sz w:val="24"/>
                <w:szCs w:val="24"/>
              </w:rPr>
              <w:t xml:space="preserve">Matthew Edwards, Head of Commissioning and Performance, EASC Team </w:t>
            </w:r>
          </w:p>
          <w:p w14:paraId="11A1C99D" w14:textId="27B62ACB" w:rsidR="00BA0812" w:rsidRPr="003C6CA3" w:rsidRDefault="00BA0812" w:rsidP="009814C0">
            <w:pPr>
              <w:rPr>
                <w:rFonts w:ascii="Verdana" w:hAnsi="Verdana"/>
                <w:sz w:val="24"/>
                <w:szCs w:val="24"/>
              </w:rPr>
            </w:pPr>
            <w:r>
              <w:rPr>
                <w:rFonts w:ascii="Verdana" w:hAnsi="Verdana"/>
                <w:sz w:val="24"/>
                <w:szCs w:val="24"/>
              </w:rPr>
              <w:t xml:space="preserve">Gwenan Roberts, </w:t>
            </w:r>
            <w:r w:rsidR="00E04B11">
              <w:rPr>
                <w:rFonts w:ascii="Verdana" w:hAnsi="Verdana"/>
                <w:sz w:val="24"/>
                <w:szCs w:val="24"/>
              </w:rPr>
              <w:t>Committee Secretary</w:t>
            </w:r>
            <w:r w:rsidR="00E04B11">
              <w:rPr>
                <w:rFonts w:ascii="Verdana" w:hAnsi="Verdana"/>
                <w:sz w:val="24"/>
                <w:szCs w:val="24"/>
              </w:rPr>
              <w:t xml:space="preserve"> </w:t>
            </w:r>
          </w:p>
        </w:tc>
      </w:tr>
      <w:tr w:rsidR="009814C0" w:rsidRPr="003B52AA" w14:paraId="32CE3B5F" w14:textId="77777777" w:rsidTr="0037540D">
        <w:tc>
          <w:tcPr>
            <w:tcW w:w="3397" w:type="dxa"/>
            <w:gridSpan w:val="2"/>
            <w:shd w:val="clear" w:color="auto" w:fill="BF8F00" w:themeFill="accent4" w:themeFillShade="BF"/>
          </w:tcPr>
          <w:p w14:paraId="1911ED99" w14:textId="77777777" w:rsidR="009814C0" w:rsidRPr="00436C80" w:rsidRDefault="009814C0" w:rsidP="009814C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619" w:type="dxa"/>
            <w:gridSpan w:val="3"/>
          </w:tcPr>
          <w:sdt>
            <w:sdtPr>
              <w:rPr>
                <w:rStyle w:val="Style1"/>
                <w:sz w:val="24"/>
                <w:szCs w:val="24"/>
              </w:rPr>
              <w:alias w:val="Sponsor"/>
              <w:tag w:val="Sponsor"/>
              <w:id w:val="1114092761"/>
              <w:placeholder>
                <w:docPart w:val="77D0FAC6C37049A79A8AA6C7820076DD"/>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26395633" w14:textId="77777777" w:rsidR="00E53F6E" w:rsidRPr="003C6CA3" w:rsidRDefault="00E53F6E" w:rsidP="00E53F6E">
                <w:pPr>
                  <w:rPr>
                    <w:rStyle w:val="Style1"/>
                    <w:sz w:val="24"/>
                    <w:szCs w:val="24"/>
                  </w:rPr>
                </w:pPr>
                <w:r w:rsidRPr="003C6CA3">
                  <w:rPr>
                    <w:rStyle w:val="Style1"/>
                    <w:sz w:val="24"/>
                    <w:szCs w:val="24"/>
                  </w:rPr>
                  <w:t>Stephen Harrhy, Chief Ambulance Services Commissioner</w:t>
                </w:r>
              </w:p>
            </w:sdtContent>
          </w:sdt>
          <w:p w14:paraId="037ECEC0" w14:textId="01C29752" w:rsidR="009814C0" w:rsidRPr="003C6CA3" w:rsidRDefault="009814C0" w:rsidP="006F1E2A">
            <w:pPr>
              <w:rPr>
                <w:rFonts w:ascii="Verdana" w:hAnsi="Verdana"/>
                <w:sz w:val="24"/>
                <w:szCs w:val="24"/>
              </w:rPr>
            </w:pPr>
          </w:p>
        </w:tc>
      </w:tr>
      <w:tr w:rsidR="009814C0" w:rsidRPr="00602560" w14:paraId="0A1AA37F" w14:textId="77777777" w:rsidTr="0037540D">
        <w:tc>
          <w:tcPr>
            <w:tcW w:w="3397" w:type="dxa"/>
            <w:gridSpan w:val="2"/>
            <w:shd w:val="clear" w:color="auto" w:fill="BF8F00" w:themeFill="accent4" w:themeFillShade="BF"/>
          </w:tcPr>
          <w:p w14:paraId="2CC87804" w14:textId="77777777" w:rsidR="009814C0" w:rsidRPr="00602560" w:rsidRDefault="009814C0" w:rsidP="009814C0">
            <w:pPr>
              <w:rPr>
                <w:rFonts w:ascii="Verdana" w:eastAsia="Verdana" w:hAnsi="Verdana" w:cs="Verdana"/>
                <w:b/>
                <w:lang w:val="cy-GB" w:bidi="cy-GB"/>
              </w:rPr>
            </w:pPr>
            <w:r w:rsidRPr="00602560">
              <w:rPr>
                <w:rFonts w:ascii="Verdana" w:eastAsia="Verdana" w:hAnsi="Verdana" w:cs="Verdana"/>
                <w:b/>
                <w:lang w:val="cy-GB" w:bidi="cy-GB"/>
              </w:rPr>
              <w:t xml:space="preserve">Noddwr Gweithredol yr Adroddiad / </w:t>
            </w:r>
          </w:p>
          <w:p w14:paraId="21B0F664" w14:textId="77777777" w:rsidR="009814C0" w:rsidRPr="00602560" w:rsidRDefault="009814C0" w:rsidP="009814C0">
            <w:pPr>
              <w:rPr>
                <w:rFonts w:ascii="Verdana" w:hAnsi="Verdana"/>
                <w:b/>
                <w:sz w:val="24"/>
                <w:szCs w:val="24"/>
              </w:rPr>
            </w:pPr>
            <w:r w:rsidRPr="00602560">
              <w:rPr>
                <w:rFonts w:ascii="Verdana" w:hAnsi="Verdana"/>
                <w:b/>
              </w:rPr>
              <w:t>Report Executive Sponsor</w:t>
            </w:r>
          </w:p>
        </w:tc>
        <w:tc>
          <w:tcPr>
            <w:tcW w:w="5619" w:type="dxa"/>
            <w:gridSpan w:val="3"/>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03992CF5" w:rsidR="009814C0" w:rsidRPr="003C6CA3" w:rsidRDefault="006F1E2A" w:rsidP="009814C0">
                <w:pPr>
                  <w:rPr>
                    <w:rStyle w:val="Style1"/>
                    <w:sz w:val="24"/>
                    <w:szCs w:val="24"/>
                  </w:rPr>
                </w:pPr>
                <w:r w:rsidRPr="003C6CA3">
                  <w:rPr>
                    <w:rStyle w:val="Style1"/>
                    <w:sz w:val="24"/>
                    <w:szCs w:val="24"/>
                  </w:rPr>
                  <w:t>Stephen Harrhy, Chief Ambulance Services Commissioner</w:t>
                </w:r>
              </w:p>
            </w:sdtContent>
          </w:sdt>
          <w:p w14:paraId="34646244" w14:textId="77777777" w:rsidR="009814C0" w:rsidRPr="003C6CA3" w:rsidRDefault="009814C0" w:rsidP="009814C0">
            <w:pPr>
              <w:rPr>
                <w:rFonts w:ascii="Verdana" w:hAnsi="Verdana"/>
                <w:sz w:val="24"/>
                <w:szCs w:val="24"/>
              </w:rPr>
            </w:pPr>
          </w:p>
        </w:tc>
      </w:tr>
      <w:tr w:rsidR="005C7677" w:rsidRPr="00602560" w14:paraId="533287A8" w14:textId="77777777" w:rsidTr="0037540D">
        <w:tc>
          <w:tcPr>
            <w:tcW w:w="3397" w:type="dxa"/>
            <w:gridSpan w:val="2"/>
            <w:shd w:val="clear" w:color="auto" w:fill="BF8F00" w:themeFill="accent4" w:themeFillShade="BF"/>
          </w:tcPr>
          <w:p w14:paraId="6315928A" w14:textId="77777777" w:rsidR="009814C0" w:rsidRPr="00602560" w:rsidRDefault="009814C0" w:rsidP="009814C0">
            <w:pPr>
              <w:rPr>
                <w:rFonts w:ascii="Verdana" w:hAnsi="Verdana"/>
                <w:b/>
                <w:sz w:val="24"/>
                <w:szCs w:val="24"/>
              </w:rPr>
            </w:pPr>
            <w:r w:rsidRPr="00602560">
              <w:rPr>
                <w:rFonts w:ascii="Verdana" w:eastAsia="Verdana" w:hAnsi="Verdana" w:cs="Verdana"/>
                <w:b/>
                <w:sz w:val="24"/>
                <w:szCs w:val="24"/>
                <w:lang w:val="cy-GB" w:bidi="cy-GB"/>
              </w:rPr>
              <w:t>Pwrpas yr Adroddiad /</w:t>
            </w:r>
          </w:p>
          <w:p w14:paraId="4DA3A77A" w14:textId="77777777" w:rsidR="005C7677" w:rsidRPr="00602560" w:rsidRDefault="009814C0" w:rsidP="004C170A">
            <w:pPr>
              <w:rPr>
                <w:rFonts w:ascii="Verdana" w:hAnsi="Verdana"/>
                <w:b/>
                <w:sz w:val="24"/>
                <w:szCs w:val="24"/>
              </w:rPr>
            </w:pPr>
            <w:r w:rsidRPr="00602560">
              <w:rPr>
                <w:rFonts w:ascii="Verdana" w:hAnsi="Verdana"/>
                <w:b/>
                <w:sz w:val="24"/>
                <w:szCs w:val="24"/>
              </w:rPr>
              <w:t>Report Purpose</w:t>
            </w:r>
          </w:p>
        </w:tc>
        <w:tc>
          <w:tcPr>
            <w:tcW w:w="5619" w:type="dxa"/>
            <w:gridSpan w:val="3"/>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555A7A4E" w:rsidR="005C7677" w:rsidRPr="003C6CA3" w:rsidRDefault="006315D9" w:rsidP="004C170A">
                <w:pPr>
                  <w:rPr>
                    <w:rStyle w:val="Style1"/>
                    <w:sz w:val="24"/>
                    <w:szCs w:val="24"/>
                  </w:rPr>
                </w:pPr>
                <w:r w:rsidRPr="003C6CA3">
                  <w:rPr>
                    <w:rStyle w:val="Style1"/>
                    <w:sz w:val="24"/>
                    <w:szCs w:val="24"/>
                  </w:rPr>
                  <w:t>For Approval</w:t>
                </w:r>
              </w:p>
            </w:sdtContent>
          </w:sdt>
          <w:p w14:paraId="74BEB4FF" w14:textId="77777777" w:rsidR="005C7677" w:rsidRPr="003C6CA3" w:rsidRDefault="005C7677" w:rsidP="004C170A">
            <w:pPr>
              <w:rPr>
                <w:rFonts w:ascii="Verdana" w:hAnsi="Verdana"/>
                <w:sz w:val="24"/>
                <w:szCs w:val="24"/>
              </w:rPr>
            </w:pPr>
          </w:p>
        </w:tc>
      </w:tr>
      <w:tr w:rsidR="005C7677" w:rsidRPr="00FE795F" w14:paraId="544D6FC8" w14:textId="77777777" w:rsidTr="004C170A">
        <w:tc>
          <w:tcPr>
            <w:tcW w:w="9016" w:type="dxa"/>
            <w:gridSpan w:val="5"/>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gridSpan w:val="3"/>
            <w:shd w:val="clear" w:color="auto" w:fill="D0CECE" w:themeFill="background2" w:themeFillShade="E6"/>
          </w:tcPr>
          <w:p w14:paraId="39C62B0A" w14:textId="77777777" w:rsidR="005C7677" w:rsidRDefault="005C7677" w:rsidP="004C170A">
            <w:pPr>
              <w:rPr>
                <w:rFonts w:ascii="Verdana" w:hAnsi="Verdana"/>
                <w:b/>
              </w:rPr>
            </w:pPr>
            <w:r>
              <w:rPr>
                <w:rFonts w:ascii="Verdana" w:hAnsi="Verdana"/>
                <w:b/>
              </w:rPr>
              <w:t>Committee / Group / Individuals</w:t>
            </w:r>
          </w:p>
          <w:p w14:paraId="026E013E" w14:textId="77777777" w:rsidR="005C7677" w:rsidRPr="004544DE" w:rsidRDefault="005C7677" w:rsidP="004C170A">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02560">
        <w:trPr>
          <w:trHeight w:val="78"/>
        </w:trPr>
        <w:tc>
          <w:tcPr>
            <w:tcW w:w="4106" w:type="dxa"/>
            <w:gridSpan w:val="3"/>
            <w:shd w:val="clear" w:color="auto" w:fill="FFFFFF" w:themeFill="background1"/>
          </w:tcPr>
          <w:p w14:paraId="09A9BEF5" w14:textId="755F3942" w:rsidR="005C7677" w:rsidRPr="00BA3A25" w:rsidRDefault="006F1E2A" w:rsidP="005C7677">
            <w:pPr>
              <w:rPr>
                <w:rFonts w:ascii="Verdana" w:hAnsi="Verdana"/>
              </w:rPr>
            </w:pPr>
            <w:r>
              <w:rPr>
                <w:rFonts w:ascii="Verdana" w:hAnsi="Verdana"/>
              </w:rPr>
              <w:t>EAS</w:t>
            </w:r>
            <w:r w:rsidR="000B7CC9">
              <w:rPr>
                <w:rFonts w:ascii="Verdana" w:hAnsi="Verdana"/>
              </w:rPr>
              <w:t xml:space="preserve"> Committee </w:t>
            </w:r>
            <w:r>
              <w:rPr>
                <w:rFonts w:ascii="Verdana" w:hAnsi="Verdana"/>
              </w:rPr>
              <w:t xml:space="preserve"> </w:t>
            </w:r>
          </w:p>
        </w:tc>
        <w:sdt>
          <w:sdtPr>
            <w:rPr>
              <w:rFonts w:ascii="Verdana" w:hAnsi="Verdana"/>
            </w:rPr>
            <w:id w:val="-1068267703"/>
            <w:placeholder>
              <w:docPart w:val="6AD0C9A768854BADB67CEE27850410D8"/>
            </w:placeholder>
            <w:date w:fullDate="2023-12-21T00:00:00Z">
              <w:dateFormat w:val="dd/MM/yyyy"/>
              <w:lid w:val="en-GB"/>
              <w:storeMappedDataAs w:val="dateTime"/>
              <w:calendar w:val="gregorian"/>
            </w:date>
          </w:sdtPr>
          <w:sdtEndPr/>
          <w:sdtContent>
            <w:tc>
              <w:tcPr>
                <w:tcW w:w="2242" w:type="dxa"/>
              </w:tcPr>
              <w:p w14:paraId="500F6983" w14:textId="1D14DE71" w:rsidR="005C7677" w:rsidRPr="00BA3A25" w:rsidRDefault="000B7CC9" w:rsidP="005C7677">
                <w:pPr>
                  <w:rPr>
                    <w:rFonts w:ascii="Verdana" w:hAnsi="Verdana"/>
                  </w:rPr>
                </w:pPr>
                <w:r>
                  <w:rPr>
                    <w:rFonts w:ascii="Verdana" w:hAnsi="Verdana"/>
                  </w:rPr>
                  <w:t>21/12/2023</w:t>
                </w:r>
              </w:p>
            </w:tc>
          </w:sdtContent>
        </w:sdt>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5B2F349D" w14:textId="3F152BE0" w:rsidR="005C7677" w:rsidRPr="00BA3A25" w:rsidRDefault="000B7CC9" w:rsidP="004C170A">
                <w:pPr>
                  <w:rPr>
                    <w:rFonts w:ascii="Verdana" w:hAnsi="Verdana"/>
                  </w:rPr>
                </w:pPr>
                <w:r>
                  <w:rPr>
                    <w:rFonts w:ascii="Verdana" w:hAnsi="Verdana"/>
                  </w:rPr>
                  <w:t>Approved</w:t>
                </w:r>
              </w:p>
            </w:sdtContent>
          </w:sdt>
        </w:tc>
      </w:tr>
      <w:tr w:rsidR="005C7677" w:rsidRPr="005C7677" w14:paraId="461625E5" w14:textId="77777777" w:rsidTr="004C170A">
        <w:tc>
          <w:tcPr>
            <w:tcW w:w="9016" w:type="dxa"/>
            <w:gridSpan w:val="5"/>
            <w:shd w:val="clear" w:color="auto" w:fill="D0CECE" w:themeFill="background2" w:themeFillShade="E6"/>
          </w:tcPr>
          <w:p w14:paraId="33B51C94" w14:textId="77777777" w:rsidR="005C7677" w:rsidRPr="005C7677" w:rsidRDefault="005C7677" w:rsidP="004C170A">
            <w:pPr>
              <w:rPr>
                <w:rFonts w:ascii="Verdana" w:hAnsi="Verdana"/>
                <w:b/>
              </w:rPr>
            </w:pPr>
            <w:r>
              <w:rPr>
                <w:rFonts w:ascii="Verdana" w:hAnsi="Verdana"/>
                <w:b/>
              </w:rPr>
              <w:t>Acronyms / Glossary of Terms</w:t>
            </w:r>
          </w:p>
        </w:tc>
      </w:tr>
      <w:tr w:rsidR="00602560" w:rsidRPr="001968C6" w14:paraId="0D4FD635" w14:textId="77777777" w:rsidTr="00602560">
        <w:tc>
          <w:tcPr>
            <w:tcW w:w="1129" w:type="dxa"/>
            <w:shd w:val="clear" w:color="auto" w:fill="FFFFFF" w:themeFill="background1"/>
          </w:tcPr>
          <w:p w14:paraId="2C2DFCE2" w14:textId="77777777" w:rsidR="00602560" w:rsidRPr="001968C6" w:rsidRDefault="00602560" w:rsidP="006F1E2A">
            <w:pPr>
              <w:rPr>
                <w:rFonts w:ascii="Verdana" w:hAnsi="Verdana"/>
              </w:rPr>
            </w:pPr>
            <w:r w:rsidRPr="006F1E2A">
              <w:rPr>
                <w:rFonts w:ascii="Verdana" w:hAnsi="Verdana"/>
              </w:rPr>
              <w:t>CASC</w:t>
            </w:r>
          </w:p>
        </w:tc>
        <w:tc>
          <w:tcPr>
            <w:tcW w:w="7887" w:type="dxa"/>
            <w:gridSpan w:val="4"/>
            <w:shd w:val="clear" w:color="auto" w:fill="FFFFFF" w:themeFill="background1"/>
          </w:tcPr>
          <w:p w14:paraId="7B4B2824" w14:textId="77777777" w:rsidR="00602560" w:rsidRPr="001968C6" w:rsidRDefault="00602560" w:rsidP="006F1E2A">
            <w:pPr>
              <w:rPr>
                <w:rFonts w:ascii="Verdana" w:hAnsi="Verdana"/>
              </w:rPr>
            </w:pPr>
            <w:r w:rsidRPr="006F1E2A">
              <w:rPr>
                <w:rFonts w:ascii="Verdana" w:hAnsi="Verdana"/>
              </w:rPr>
              <w:t>Chief Ambulance Services Commissioner</w:t>
            </w:r>
          </w:p>
        </w:tc>
      </w:tr>
      <w:tr w:rsidR="00602560" w:rsidRPr="001968C6" w14:paraId="72EB0971" w14:textId="77777777" w:rsidTr="00602560">
        <w:tc>
          <w:tcPr>
            <w:tcW w:w="1129" w:type="dxa"/>
            <w:shd w:val="clear" w:color="auto" w:fill="FFFFFF" w:themeFill="background1"/>
          </w:tcPr>
          <w:p w14:paraId="4AD95CBC" w14:textId="77777777" w:rsidR="00602560" w:rsidRPr="006F1E2A" w:rsidRDefault="00602560" w:rsidP="004C170A">
            <w:pPr>
              <w:rPr>
                <w:rFonts w:ascii="Verdana" w:hAnsi="Verdana"/>
              </w:rPr>
            </w:pPr>
            <w:r>
              <w:rPr>
                <w:rFonts w:ascii="Verdana" w:hAnsi="Verdana"/>
              </w:rPr>
              <w:t>CCH</w:t>
            </w:r>
          </w:p>
        </w:tc>
        <w:tc>
          <w:tcPr>
            <w:tcW w:w="7887" w:type="dxa"/>
            <w:gridSpan w:val="4"/>
            <w:shd w:val="clear" w:color="auto" w:fill="FFFFFF" w:themeFill="background1"/>
          </w:tcPr>
          <w:p w14:paraId="0FC77BF4" w14:textId="77777777" w:rsidR="00602560" w:rsidRPr="006F1E2A" w:rsidRDefault="00602560" w:rsidP="004C170A">
            <w:pPr>
              <w:rPr>
                <w:rFonts w:ascii="Verdana" w:hAnsi="Verdana"/>
              </w:rPr>
            </w:pPr>
            <w:r>
              <w:rPr>
                <w:rFonts w:ascii="Verdana" w:hAnsi="Verdana"/>
              </w:rPr>
              <w:t>Critical Care Hub</w:t>
            </w:r>
          </w:p>
        </w:tc>
      </w:tr>
      <w:tr w:rsidR="00602560" w:rsidRPr="001968C6" w14:paraId="4342C79C" w14:textId="77777777" w:rsidTr="00602560">
        <w:tc>
          <w:tcPr>
            <w:tcW w:w="1129" w:type="dxa"/>
            <w:shd w:val="clear" w:color="auto" w:fill="FFFFFF" w:themeFill="background1"/>
          </w:tcPr>
          <w:p w14:paraId="3DD63108" w14:textId="77777777" w:rsidR="00602560" w:rsidRPr="001968C6" w:rsidRDefault="00602560" w:rsidP="004C170A">
            <w:pPr>
              <w:rPr>
                <w:rFonts w:ascii="Verdana" w:hAnsi="Verdana"/>
              </w:rPr>
            </w:pPr>
            <w:r w:rsidRPr="006F1E2A">
              <w:rPr>
                <w:rFonts w:ascii="Verdana" w:hAnsi="Verdana"/>
              </w:rPr>
              <w:t>ED</w:t>
            </w:r>
          </w:p>
        </w:tc>
        <w:tc>
          <w:tcPr>
            <w:tcW w:w="7887" w:type="dxa"/>
            <w:gridSpan w:val="4"/>
            <w:shd w:val="clear" w:color="auto" w:fill="FFFFFF" w:themeFill="background1"/>
          </w:tcPr>
          <w:p w14:paraId="5D23D8D8" w14:textId="77777777" w:rsidR="00602560" w:rsidRPr="001968C6" w:rsidRDefault="00602560" w:rsidP="004C170A">
            <w:pPr>
              <w:rPr>
                <w:rFonts w:ascii="Verdana" w:hAnsi="Verdana"/>
              </w:rPr>
            </w:pPr>
            <w:r w:rsidRPr="006F1E2A">
              <w:rPr>
                <w:rFonts w:ascii="Verdana" w:hAnsi="Verdana"/>
              </w:rPr>
              <w:t>Emergency Department/s</w:t>
            </w:r>
          </w:p>
        </w:tc>
      </w:tr>
      <w:tr w:rsidR="00602560" w:rsidRPr="001968C6" w14:paraId="470AD434" w14:textId="77777777" w:rsidTr="00602560">
        <w:tc>
          <w:tcPr>
            <w:tcW w:w="1129" w:type="dxa"/>
            <w:shd w:val="clear" w:color="auto" w:fill="FFFFFF" w:themeFill="background1"/>
          </w:tcPr>
          <w:p w14:paraId="73F09026" w14:textId="77777777" w:rsidR="00602560" w:rsidRPr="001968C6" w:rsidRDefault="00602560" w:rsidP="004C170A">
            <w:pPr>
              <w:rPr>
                <w:rFonts w:ascii="Verdana" w:hAnsi="Verdana"/>
              </w:rPr>
            </w:pPr>
            <w:r w:rsidRPr="006F1E2A">
              <w:rPr>
                <w:rFonts w:ascii="Verdana" w:hAnsi="Verdana"/>
              </w:rPr>
              <w:t>EMRTS</w:t>
            </w:r>
          </w:p>
        </w:tc>
        <w:tc>
          <w:tcPr>
            <w:tcW w:w="7887" w:type="dxa"/>
            <w:gridSpan w:val="4"/>
            <w:shd w:val="clear" w:color="auto" w:fill="FFFFFF" w:themeFill="background1"/>
          </w:tcPr>
          <w:p w14:paraId="6ED6F1E5" w14:textId="77777777" w:rsidR="00602560" w:rsidRPr="001968C6" w:rsidRDefault="00602560" w:rsidP="004C170A">
            <w:pPr>
              <w:rPr>
                <w:rFonts w:ascii="Verdana" w:hAnsi="Verdana"/>
              </w:rPr>
            </w:pPr>
            <w:r w:rsidRPr="006F1E2A">
              <w:rPr>
                <w:rFonts w:ascii="Verdana" w:hAnsi="Verdana"/>
              </w:rPr>
              <w:t>Emergency Medical Retrieval and Transfer Service (EMRTS Cymru)</w:t>
            </w:r>
          </w:p>
        </w:tc>
      </w:tr>
      <w:tr w:rsidR="00602560" w:rsidRPr="001968C6" w14:paraId="6E1D49E2" w14:textId="77777777" w:rsidTr="00602560">
        <w:tc>
          <w:tcPr>
            <w:tcW w:w="1129" w:type="dxa"/>
            <w:shd w:val="clear" w:color="auto" w:fill="FFFFFF" w:themeFill="background1"/>
          </w:tcPr>
          <w:p w14:paraId="057BAC08" w14:textId="77777777" w:rsidR="00602560" w:rsidRPr="001968C6" w:rsidRDefault="00602560" w:rsidP="004C170A">
            <w:pPr>
              <w:rPr>
                <w:rFonts w:ascii="Verdana" w:hAnsi="Verdana"/>
              </w:rPr>
            </w:pPr>
            <w:r w:rsidRPr="006F1E2A">
              <w:rPr>
                <w:rFonts w:ascii="Verdana" w:hAnsi="Verdana"/>
              </w:rPr>
              <w:t>RRV</w:t>
            </w:r>
          </w:p>
        </w:tc>
        <w:tc>
          <w:tcPr>
            <w:tcW w:w="7887" w:type="dxa"/>
            <w:gridSpan w:val="4"/>
            <w:shd w:val="clear" w:color="auto" w:fill="FFFFFF" w:themeFill="background1"/>
          </w:tcPr>
          <w:p w14:paraId="748359EA" w14:textId="77777777" w:rsidR="00602560" w:rsidRPr="001968C6" w:rsidRDefault="00602560" w:rsidP="004C170A">
            <w:pPr>
              <w:rPr>
                <w:rFonts w:ascii="Verdana" w:hAnsi="Verdana"/>
              </w:rPr>
            </w:pPr>
            <w:r w:rsidRPr="006F1E2A">
              <w:rPr>
                <w:rFonts w:ascii="Verdana" w:hAnsi="Verdana"/>
              </w:rPr>
              <w:t>Rapid Response Vehicle</w:t>
            </w:r>
          </w:p>
        </w:tc>
      </w:tr>
      <w:tr w:rsidR="00602560" w:rsidRPr="001968C6" w14:paraId="4AB747D8" w14:textId="77777777" w:rsidTr="00602560">
        <w:tc>
          <w:tcPr>
            <w:tcW w:w="1129" w:type="dxa"/>
            <w:shd w:val="clear" w:color="auto" w:fill="FFFFFF" w:themeFill="background1"/>
          </w:tcPr>
          <w:p w14:paraId="74A8683F" w14:textId="77777777" w:rsidR="00602560" w:rsidRPr="001968C6" w:rsidRDefault="00602560" w:rsidP="004C170A">
            <w:pPr>
              <w:rPr>
                <w:rFonts w:ascii="Verdana" w:hAnsi="Verdana"/>
              </w:rPr>
            </w:pPr>
            <w:r w:rsidRPr="006F1E2A">
              <w:rPr>
                <w:rFonts w:ascii="Verdana" w:hAnsi="Verdana"/>
              </w:rPr>
              <w:t>RTA</w:t>
            </w:r>
          </w:p>
        </w:tc>
        <w:tc>
          <w:tcPr>
            <w:tcW w:w="7887" w:type="dxa"/>
            <w:gridSpan w:val="4"/>
            <w:shd w:val="clear" w:color="auto" w:fill="FFFFFF" w:themeFill="background1"/>
          </w:tcPr>
          <w:p w14:paraId="7BB4308B" w14:textId="77777777" w:rsidR="00602560" w:rsidRPr="001968C6" w:rsidRDefault="00602560" w:rsidP="004C170A">
            <w:pPr>
              <w:rPr>
                <w:rFonts w:ascii="Verdana" w:hAnsi="Verdana"/>
              </w:rPr>
            </w:pPr>
            <w:r w:rsidRPr="006F1E2A">
              <w:rPr>
                <w:rFonts w:ascii="Verdana" w:hAnsi="Verdana"/>
              </w:rPr>
              <w:t>Road Traffic Accident</w:t>
            </w:r>
          </w:p>
        </w:tc>
      </w:tr>
      <w:tr w:rsidR="00602560" w:rsidRPr="001968C6" w14:paraId="75C1FD80" w14:textId="77777777" w:rsidTr="00602560">
        <w:tc>
          <w:tcPr>
            <w:tcW w:w="1129" w:type="dxa"/>
            <w:shd w:val="clear" w:color="auto" w:fill="FFFFFF" w:themeFill="background1"/>
          </w:tcPr>
          <w:p w14:paraId="744C1357" w14:textId="77777777" w:rsidR="00602560" w:rsidRPr="001968C6" w:rsidRDefault="00602560" w:rsidP="004C170A">
            <w:pPr>
              <w:rPr>
                <w:rFonts w:ascii="Verdana" w:hAnsi="Verdana"/>
              </w:rPr>
            </w:pPr>
            <w:r w:rsidRPr="006F1E2A">
              <w:rPr>
                <w:rFonts w:ascii="Verdana" w:hAnsi="Verdana"/>
              </w:rPr>
              <w:t>WAAC</w:t>
            </w:r>
          </w:p>
        </w:tc>
        <w:tc>
          <w:tcPr>
            <w:tcW w:w="7887" w:type="dxa"/>
            <w:gridSpan w:val="4"/>
            <w:shd w:val="clear" w:color="auto" w:fill="FFFFFF" w:themeFill="background1"/>
          </w:tcPr>
          <w:p w14:paraId="258EE3B2" w14:textId="77777777" w:rsidR="00602560" w:rsidRPr="001968C6" w:rsidRDefault="00602560" w:rsidP="004C170A">
            <w:pPr>
              <w:rPr>
                <w:rFonts w:ascii="Verdana" w:hAnsi="Verdana"/>
              </w:rPr>
            </w:pPr>
            <w:r w:rsidRPr="006F1E2A">
              <w:rPr>
                <w:rFonts w:ascii="Verdana" w:hAnsi="Verdana"/>
              </w:rPr>
              <w:t>Wales Air Ambulance Charity</w:t>
            </w:r>
          </w:p>
        </w:tc>
      </w:tr>
      <w:tr w:rsidR="00602560" w:rsidRPr="001968C6" w14:paraId="2E5CB6DD" w14:textId="77777777" w:rsidTr="00602560">
        <w:tc>
          <w:tcPr>
            <w:tcW w:w="1129" w:type="dxa"/>
            <w:shd w:val="clear" w:color="auto" w:fill="FFFFFF" w:themeFill="background1"/>
          </w:tcPr>
          <w:p w14:paraId="2E270F89" w14:textId="77777777" w:rsidR="00602560" w:rsidRPr="001968C6" w:rsidRDefault="00602560" w:rsidP="004C170A">
            <w:pPr>
              <w:rPr>
                <w:rFonts w:ascii="Verdana" w:hAnsi="Verdana"/>
              </w:rPr>
            </w:pPr>
            <w:r w:rsidRPr="006F1E2A">
              <w:rPr>
                <w:rFonts w:ascii="Verdana" w:hAnsi="Verdana"/>
              </w:rPr>
              <w:t>WAST</w:t>
            </w:r>
          </w:p>
        </w:tc>
        <w:tc>
          <w:tcPr>
            <w:tcW w:w="7887" w:type="dxa"/>
            <w:gridSpan w:val="4"/>
            <w:shd w:val="clear" w:color="auto" w:fill="FFFFFF" w:themeFill="background1"/>
          </w:tcPr>
          <w:p w14:paraId="2B8BD44F" w14:textId="77777777" w:rsidR="00602560" w:rsidRPr="001968C6" w:rsidRDefault="00602560" w:rsidP="004C170A">
            <w:pPr>
              <w:rPr>
                <w:rFonts w:ascii="Verdana" w:hAnsi="Verdana"/>
              </w:rPr>
            </w:pPr>
            <w:r w:rsidRPr="006F1E2A">
              <w:rPr>
                <w:rFonts w:ascii="Verdana" w:hAnsi="Verdana"/>
              </w:rPr>
              <w:t>Welsh Ambulance Services NHS Trust</w:t>
            </w:r>
          </w:p>
        </w:tc>
      </w:tr>
    </w:tbl>
    <w:p w14:paraId="316A7EA3" w14:textId="6AF40F81" w:rsidR="005C7677" w:rsidRPr="009603E3" w:rsidRDefault="009603E3" w:rsidP="00CB1655">
      <w:pPr>
        <w:pStyle w:val="ListParagraph"/>
        <w:numPr>
          <w:ilvl w:val="0"/>
          <w:numId w:val="1"/>
        </w:numPr>
        <w:jc w:val="both"/>
        <w:rPr>
          <w:rFonts w:ascii="Verdana" w:hAnsi="Verdana"/>
          <w:sz w:val="24"/>
          <w:szCs w:val="24"/>
        </w:rPr>
      </w:pPr>
      <w:r w:rsidRPr="009603E3">
        <w:rPr>
          <w:rFonts w:ascii="Verdana" w:hAnsi="Verdana"/>
          <w:b/>
          <w:sz w:val="24"/>
          <w:szCs w:val="24"/>
        </w:rPr>
        <w:lastRenderedPageBreak/>
        <w:t xml:space="preserve"> </w:t>
      </w:r>
      <w:r w:rsidRPr="009603E3">
        <w:rPr>
          <w:rFonts w:ascii="Verdana" w:hAnsi="Verdana"/>
          <w:b/>
          <w:sz w:val="24"/>
          <w:szCs w:val="24"/>
        </w:rPr>
        <w:tab/>
        <w:t>SITUATION/BACKGROUND</w:t>
      </w:r>
    </w:p>
    <w:p w14:paraId="5D88F959" w14:textId="77777777" w:rsidR="005C7677" w:rsidRPr="00CB1655" w:rsidRDefault="005C7677" w:rsidP="00CB1655">
      <w:pPr>
        <w:pStyle w:val="ListParagraph"/>
        <w:ind w:left="360"/>
        <w:jc w:val="both"/>
        <w:rPr>
          <w:rFonts w:ascii="Verdana" w:hAnsi="Verdana"/>
        </w:rPr>
      </w:pPr>
    </w:p>
    <w:p w14:paraId="6BFCBE72" w14:textId="0892FF69" w:rsidR="006F1E2A" w:rsidRPr="00602560" w:rsidRDefault="006F1E2A" w:rsidP="005D0C24">
      <w:pPr>
        <w:pStyle w:val="ListParagraph"/>
        <w:numPr>
          <w:ilvl w:val="1"/>
          <w:numId w:val="3"/>
        </w:numPr>
        <w:spacing w:after="0" w:line="240" w:lineRule="auto"/>
        <w:ind w:right="4"/>
        <w:jc w:val="both"/>
        <w:rPr>
          <w:rStyle w:val="CommentReference"/>
          <w:rFonts w:ascii="Verdana" w:hAnsi="Verdana" w:cs="Arial"/>
          <w:sz w:val="24"/>
          <w:szCs w:val="24"/>
        </w:rPr>
      </w:pPr>
      <w:bookmarkStart w:id="0" w:name="_Hlk161159859"/>
      <w:r w:rsidRPr="00602560">
        <w:rPr>
          <w:rFonts w:ascii="Verdana" w:hAnsi="Verdana" w:cs="Arial"/>
          <w:sz w:val="24"/>
          <w:szCs w:val="24"/>
        </w:rPr>
        <w:t xml:space="preserve">The purpose of this report is to update Members on the </w:t>
      </w:r>
      <w:r w:rsidR="00D60FF7">
        <w:rPr>
          <w:rFonts w:ascii="Verdana" w:hAnsi="Verdana" w:cs="Arial"/>
          <w:sz w:val="24"/>
          <w:szCs w:val="24"/>
        </w:rPr>
        <w:t xml:space="preserve">conclusion and the recommended option for </w:t>
      </w:r>
      <w:r w:rsidRPr="00602560">
        <w:rPr>
          <w:rFonts w:ascii="Verdana" w:hAnsi="Verdana" w:cs="Arial"/>
          <w:sz w:val="24"/>
          <w:szCs w:val="24"/>
        </w:rPr>
        <w:t xml:space="preserve">the Emergency Medical Retrieval and Transfer Service (EMRTS) Service Review, last received by the EAS Committee at the meeting </w:t>
      </w:r>
      <w:r w:rsidR="00D60FF7">
        <w:rPr>
          <w:rFonts w:ascii="Verdana" w:hAnsi="Verdana" w:cs="Arial"/>
          <w:sz w:val="24"/>
          <w:szCs w:val="24"/>
        </w:rPr>
        <w:t>30 January 2024</w:t>
      </w:r>
      <w:r w:rsidRPr="00602560">
        <w:rPr>
          <w:rStyle w:val="CommentReference"/>
          <w:rFonts w:ascii="Verdana" w:hAnsi="Verdana"/>
          <w:sz w:val="24"/>
          <w:szCs w:val="24"/>
        </w:rPr>
        <w:t>.</w:t>
      </w:r>
    </w:p>
    <w:bookmarkEnd w:id="0"/>
    <w:p w14:paraId="3528E340" w14:textId="77777777" w:rsidR="00184784" w:rsidRPr="00602560" w:rsidRDefault="00184784" w:rsidP="00602560">
      <w:pPr>
        <w:pStyle w:val="ListParagraph"/>
        <w:spacing w:after="0" w:line="240" w:lineRule="auto"/>
        <w:rPr>
          <w:rFonts w:ascii="Verdana" w:hAnsi="Verdana" w:cs="Arial"/>
          <w:sz w:val="24"/>
          <w:szCs w:val="24"/>
        </w:rPr>
      </w:pPr>
    </w:p>
    <w:p w14:paraId="49DC6450" w14:textId="6518AEF5" w:rsidR="00976FD3" w:rsidRPr="00602560" w:rsidRDefault="00976FD3" w:rsidP="005D0C24">
      <w:pPr>
        <w:pStyle w:val="ListParagraph"/>
        <w:numPr>
          <w:ilvl w:val="1"/>
          <w:numId w:val="3"/>
        </w:numPr>
        <w:spacing w:after="0" w:line="240" w:lineRule="auto"/>
        <w:jc w:val="both"/>
        <w:rPr>
          <w:rFonts w:ascii="Verdana" w:hAnsi="Verdana" w:cs="Arial"/>
          <w:sz w:val="24"/>
          <w:szCs w:val="24"/>
        </w:rPr>
      </w:pPr>
      <w:r w:rsidRPr="00602560">
        <w:rPr>
          <w:rFonts w:ascii="Verdana" w:hAnsi="Verdana" w:cs="Arial"/>
          <w:sz w:val="24"/>
          <w:szCs w:val="24"/>
        </w:rPr>
        <w:t xml:space="preserve">The original EMRTS Service Development Proposal (EMRTS and the Wales Air Ambulance Charity) was received at the EASC Committee meeting on 8 November 2022. Committee Members agreed </w:t>
      </w:r>
      <w:r w:rsidR="002F56FC">
        <w:rPr>
          <w:rFonts w:ascii="Verdana" w:hAnsi="Verdana" w:cs="Arial"/>
          <w:sz w:val="24"/>
          <w:szCs w:val="24"/>
        </w:rPr>
        <w:t xml:space="preserve">at </w:t>
      </w:r>
      <w:r w:rsidRPr="00602560">
        <w:rPr>
          <w:rFonts w:ascii="Verdana" w:hAnsi="Verdana" w:cs="Arial"/>
          <w:sz w:val="24"/>
          <w:szCs w:val="24"/>
        </w:rPr>
        <w:t xml:space="preserve">that </w:t>
      </w:r>
      <w:r w:rsidR="002F56FC">
        <w:rPr>
          <w:rFonts w:ascii="Verdana" w:hAnsi="Verdana" w:cs="Arial"/>
          <w:sz w:val="24"/>
          <w:szCs w:val="24"/>
        </w:rPr>
        <w:t xml:space="preserve">meeting that </w:t>
      </w:r>
      <w:r w:rsidRPr="00602560">
        <w:rPr>
          <w:rFonts w:ascii="Verdana" w:hAnsi="Verdana" w:cs="Arial"/>
          <w:sz w:val="24"/>
          <w:szCs w:val="24"/>
        </w:rPr>
        <w:t>further scrutiny was required in a few key areas</w:t>
      </w:r>
      <w:r w:rsidR="000B7CC9">
        <w:rPr>
          <w:rFonts w:ascii="Verdana" w:hAnsi="Verdana" w:cs="Arial"/>
          <w:sz w:val="24"/>
          <w:szCs w:val="24"/>
        </w:rPr>
        <w:t xml:space="preserve"> and that </w:t>
      </w:r>
      <w:r w:rsidRPr="00602560">
        <w:rPr>
          <w:rFonts w:ascii="Verdana" w:hAnsi="Verdana" w:cs="Arial"/>
          <w:sz w:val="24"/>
          <w:szCs w:val="24"/>
        </w:rPr>
        <w:t xml:space="preserve">this impartial scrutiny would be undertaken by the Chief Ambulance Services Commissioner (CASC) and the EASC Team </w:t>
      </w:r>
      <w:r w:rsidR="002F56FC">
        <w:rPr>
          <w:rFonts w:ascii="Verdana" w:hAnsi="Verdana" w:cs="Arial"/>
          <w:sz w:val="24"/>
          <w:szCs w:val="24"/>
        </w:rPr>
        <w:t>under the auspices of t</w:t>
      </w:r>
      <w:r w:rsidRPr="00602560">
        <w:rPr>
          <w:rFonts w:ascii="Verdana" w:hAnsi="Verdana" w:cs="Arial"/>
          <w:sz w:val="24"/>
          <w:szCs w:val="24"/>
        </w:rPr>
        <w:t>he EMRTS Service Review.</w:t>
      </w:r>
    </w:p>
    <w:p w14:paraId="50698A2F" w14:textId="77777777" w:rsidR="00976FD3" w:rsidRPr="00602560" w:rsidRDefault="00976FD3" w:rsidP="00602560">
      <w:pPr>
        <w:pStyle w:val="ListParagraph"/>
        <w:spacing w:after="0" w:line="240" w:lineRule="auto"/>
        <w:rPr>
          <w:rFonts w:ascii="Verdana" w:hAnsi="Verdana" w:cs="Arial"/>
          <w:sz w:val="24"/>
          <w:szCs w:val="24"/>
        </w:rPr>
      </w:pPr>
    </w:p>
    <w:p w14:paraId="3146FCC5" w14:textId="77777777" w:rsidR="0022725D" w:rsidRPr="00602560" w:rsidRDefault="0022725D" w:rsidP="005D0C24">
      <w:pPr>
        <w:pStyle w:val="ListParagraph"/>
        <w:numPr>
          <w:ilvl w:val="1"/>
          <w:numId w:val="3"/>
        </w:numPr>
        <w:spacing w:after="0" w:line="240" w:lineRule="auto"/>
        <w:ind w:right="4"/>
        <w:jc w:val="both"/>
        <w:rPr>
          <w:rFonts w:ascii="Verdana" w:hAnsi="Verdana" w:cs="Arial"/>
          <w:sz w:val="24"/>
          <w:szCs w:val="24"/>
        </w:rPr>
      </w:pPr>
      <w:r w:rsidRPr="00602560">
        <w:rPr>
          <w:rFonts w:ascii="Verdana" w:hAnsi="Verdana" w:cs="Arial"/>
          <w:sz w:val="24"/>
          <w:szCs w:val="24"/>
        </w:rPr>
        <w:t>The purpose of the EMRTS Service Review is:</w:t>
      </w:r>
    </w:p>
    <w:p w14:paraId="0B5BDB73" w14:textId="7BD30607" w:rsidR="0022725D" w:rsidRPr="00602560" w:rsidRDefault="0022725D" w:rsidP="005D0C24">
      <w:pPr>
        <w:pStyle w:val="ListParagraph"/>
        <w:numPr>
          <w:ilvl w:val="0"/>
          <w:numId w:val="5"/>
        </w:numPr>
        <w:spacing w:after="0" w:line="240" w:lineRule="auto"/>
        <w:ind w:left="1080" w:right="4"/>
        <w:jc w:val="both"/>
        <w:rPr>
          <w:rFonts w:ascii="Verdana" w:hAnsi="Verdana" w:cs="Arial"/>
          <w:color w:val="000000" w:themeColor="text1"/>
          <w:sz w:val="24"/>
          <w:szCs w:val="24"/>
        </w:rPr>
      </w:pPr>
      <w:bookmarkStart w:id="1" w:name="_Hlk153375442"/>
      <w:r w:rsidRPr="00602560">
        <w:rPr>
          <w:rFonts w:ascii="Verdana" w:hAnsi="Verdana" w:cs="Arial"/>
          <w:color w:val="000000" w:themeColor="text1"/>
          <w:sz w:val="24"/>
          <w:szCs w:val="24"/>
        </w:rPr>
        <w:t>To ensure that as many people as possible benefit from the excellent clinical outcomes that the critical care teams of EMRTS deliver (in partnership with the Wales Air Ambulance Charity) where there is currently un-met patient need across Wales (approximately 2-3 patients per day who need the EMRTS service but who currently do not receive it)</w:t>
      </w:r>
    </w:p>
    <w:p w14:paraId="2E1E868F" w14:textId="699B295C" w:rsidR="00917EEF" w:rsidRDefault="0022725D" w:rsidP="005D0C24">
      <w:pPr>
        <w:pStyle w:val="ListParagraph"/>
        <w:numPr>
          <w:ilvl w:val="0"/>
          <w:numId w:val="5"/>
        </w:numPr>
        <w:spacing w:after="0" w:line="240" w:lineRule="auto"/>
        <w:ind w:left="1080" w:right="4"/>
        <w:jc w:val="both"/>
        <w:rPr>
          <w:rFonts w:ascii="Verdana" w:hAnsi="Verdana" w:cs="Arial"/>
          <w:color w:val="000000" w:themeColor="text1"/>
          <w:sz w:val="24"/>
          <w:szCs w:val="24"/>
        </w:rPr>
      </w:pPr>
      <w:r w:rsidRPr="00602560">
        <w:rPr>
          <w:rFonts w:ascii="Verdana" w:hAnsi="Verdana" w:cs="Arial"/>
          <w:color w:val="000000" w:themeColor="text1"/>
          <w:sz w:val="24"/>
          <w:szCs w:val="24"/>
        </w:rPr>
        <w:t>To improve the under-utilisation of clinical teams across the national EMRTS service</w:t>
      </w:r>
    </w:p>
    <w:p w14:paraId="5AA5B17D" w14:textId="008EA124" w:rsidR="00917EEF" w:rsidRDefault="0076648B" w:rsidP="005D0C24">
      <w:pPr>
        <w:pStyle w:val="ListParagraph"/>
        <w:numPr>
          <w:ilvl w:val="0"/>
          <w:numId w:val="5"/>
        </w:numPr>
        <w:spacing w:after="0" w:line="240" w:lineRule="auto"/>
        <w:ind w:left="1080" w:right="4"/>
        <w:jc w:val="both"/>
        <w:rPr>
          <w:rFonts w:ascii="Verdana" w:hAnsi="Verdana" w:cs="Arial"/>
          <w:color w:val="000000" w:themeColor="text1"/>
          <w:sz w:val="24"/>
          <w:szCs w:val="24"/>
        </w:rPr>
      </w:pPr>
      <w:r>
        <w:rPr>
          <w:rFonts w:ascii="Verdana" w:hAnsi="Verdana" w:cs="Arial"/>
          <w:color w:val="000000" w:themeColor="text1"/>
          <w:sz w:val="24"/>
          <w:szCs w:val="24"/>
        </w:rPr>
        <w:t xml:space="preserve">To ensure </w:t>
      </w:r>
      <w:r w:rsidR="00FE3CCA" w:rsidRPr="00917EEF">
        <w:rPr>
          <w:rFonts w:ascii="Verdana" w:hAnsi="Verdana" w:cs="Arial"/>
          <w:color w:val="000000" w:themeColor="text1"/>
          <w:sz w:val="24"/>
          <w:szCs w:val="24"/>
        </w:rPr>
        <w:t>geographical coverage across Wales</w:t>
      </w:r>
    </w:p>
    <w:p w14:paraId="4DC422A2" w14:textId="00106035" w:rsidR="00FE3CCA" w:rsidRPr="00917EEF" w:rsidRDefault="0076648B" w:rsidP="005D0C24">
      <w:pPr>
        <w:pStyle w:val="ListParagraph"/>
        <w:numPr>
          <w:ilvl w:val="0"/>
          <w:numId w:val="5"/>
        </w:numPr>
        <w:spacing w:after="0" w:line="240" w:lineRule="auto"/>
        <w:ind w:left="1080" w:right="4"/>
        <w:jc w:val="both"/>
        <w:rPr>
          <w:rFonts w:ascii="Verdana" w:hAnsi="Verdana" w:cs="Arial"/>
          <w:color w:val="000000" w:themeColor="text1"/>
          <w:sz w:val="24"/>
          <w:szCs w:val="24"/>
        </w:rPr>
      </w:pPr>
      <w:r>
        <w:rPr>
          <w:rFonts w:ascii="Verdana" w:hAnsi="Verdana" w:cs="Arial"/>
          <w:color w:val="000000" w:themeColor="text1"/>
          <w:sz w:val="24"/>
          <w:szCs w:val="24"/>
        </w:rPr>
        <w:t xml:space="preserve">To ensure the </w:t>
      </w:r>
      <w:r w:rsidR="00FE3CCA" w:rsidRPr="00917EEF">
        <w:rPr>
          <w:rFonts w:ascii="Verdana" w:hAnsi="Verdana" w:cs="Arial"/>
          <w:color w:val="000000" w:themeColor="text1"/>
          <w:sz w:val="24"/>
          <w:szCs w:val="24"/>
        </w:rPr>
        <w:t>use of Rapid Response Vehicles (RRV) when the helicopters are unable to fly.</w:t>
      </w:r>
    </w:p>
    <w:bookmarkEnd w:id="1"/>
    <w:p w14:paraId="349A4BD4" w14:textId="77777777" w:rsidR="00BD4C72" w:rsidRPr="00602560" w:rsidRDefault="00BD4C72" w:rsidP="00602560">
      <w:pPr>
        <w:pStyle w:val="ListParagraph"/>
        <w:spacing w:after="0" w:line="240" w:lineRule="auto"/>
        <w:rPr>
          <w:rFonts w:ascii="Verdana" w:hAnsi="Verdana" w:cs="Arial"/>
          <w:sz w:val="24"/>
          <w:szCs w:val="24"/>
        </w:rPr>
      </w:pPr>
    </w:p>
    <w:p w14:paraId="1DC7E2D2" w14:textId="4BFC67BE" w:rsidR="00184784" w:rsidRPr="00602560" w:rsidRDefault="00184784" w:rsidP="005D0C24">
      <w:pPr>
        <w:pStyle w:val="ListParagraph"/>
        <w:numPr>
          <w:ilvl w:val="1"/>
          <w:numId w:val="3"/>
        </w:numPr>
        <w:spacing w:after="0" w:line="240" w:lineRule="auto"/>
        <w:jc w:val="both"/>
        <w:rPr>
          <w:rFonts w:ascii="Verdana" w:hAnsi="Verdana" w:cs="Arial"/>
          <w:sz w:val="24"/>
          <w:szCs w:val="24"/>
        </w:rPr>
      </w:pPr>
      <w:r w:rsidRPr="00602560">
        <w:rPr>
          <w:rFonts w:ascii="Verdana" w:hAnsi="Verdana" w:cs="Arial"/>
          <w:sz w:val="24"/>
          <w:szCs w:val="24"/>
        </w:rPr>
        <w:t xml:space="preserve">The (then) Community Health Councils across Wales (now Llais) asked the Chief Ambulance Services Commissioner to undertake a formal engagement process of no </w:t>
      </w:r>
      <w:r w:rsidR="0076648B">
        <w:rPr>
          <w:rFonts w:ascii="Verdana" w:hAnsi="Verdana" w:cs="Arial"/>
          <w:sz w:val="24"/>
          <w:szCs w:val="24"/>
        </w:rPr>
        <w:t xml:space="preserve">fewer </w:t>
      </w:r>
      <w:r w:rsidRPr="00602560">
        <w:rPr>
          <w:rFonts w:ascii="Verdana" w:hAnsi="Verdana" w:cs="Arial"/>
          <w:sz w:val="24"/>
          <w:szCs w:val="24"/>
        </w:rPr>
        <w:t>than 8 weeks across Wales</w:t>
      </w:r>
      <w:r w:rsidR="00BD4C72" w:rsidRPr="00602560">
        <w:rPr>
          <w:rFonts w:ascii="Verdana" w:hAnsi="Verdana" w:cs="Arial"/>
          <w:sz w:val="24"/>
          <w:szCs w:val="24"/>
        </w:rPr>
        <w:t xml:space="preserve"> (t</w:t>
      </w:r>
      <w:r w:rsidRPr="00602560">
        <w:rPr>
          <w:rFonts w:ascii="Verdana" w:hAnsi="Verdana" w:cs="Arial"/>
          <w:sz w:val="24"/>
          <w:szCs w:val="24"/>
        </w:rPr>
        <w:t>his included a review of the process after 6 weeks</w:t>
      </w:r>
      <w:r w:rsidR="00BD4C72" w:rsidRPr="00602560">
        <w:rPr>
          <w:rFonts w:ascii="Verdana" w:hAnsi="Verdana" w:cs="Arial"/>
          <w:sz w:val="24"/>
          <w:szCs w:val="24"/>
        </w:rPr>
        <w:t xml:space="preserve"> followed by another 2 weeks of engagement)</w:t>
      </w:r>
      <w:r w:rsidRPr="00602560">
        <w:rPr>
          <w:rFonts w:ascii="Verdana" w:hAnsi="Verdana" w:cs="Arial"/>
          <w:sz w:val="24"/>
          <w:szCs w:val="24"/>
        </w:rPr>
        <w:t>.</w:t>
      </w:r>
    </w:p>
    <w:p w14:paraId="1A7D2C65" w14:textId="77777777" w:rsidR="00184784" w:rsidRPr="00602560" w:rsidRDefault="00184784" w:rsidP="00602560">
      <w:pPr>
        <w:pStyle w:val="ListParagraph"/>
        <w:spacing w:after="0" w:line="240" w:lineRule="auto"/>
        <w:rPr>
          <w:rFonts w:ascii="Verdana" w:hAnsi="Verdana" w:cs="Arial"/>
          <w:sz w:val="24"/>
          <w:szCs w:val="24"/>
        </w:rPr>
      </w:pPr>
    </w:p>
    <w:p w14:paraId="53812C45" w14:textId="3A634697" w:rsidR="007F228F" w:rsidRDefault="00184784" w:rsidP="005D0C24">
      <w:pPr>
        <w:pStyle w:val="ListParagraph"/>
        <w:numPr>
          <w:ilvl w:val="1"/>
          <w:numId w:val="3"/>
        </w:numPr>
        <w:spacing w:after="0" w:line="240" w:lineRule="auto"/>
        <w:ind w:right="4"/>
        <w:jc w:val="both"/>
        <w:rPr>
          <w:rFonts w:ascii="Verdana" w:hAnsi="Verdana" w:cs="Arial"/>
          <w:sz w:val="24"/>
          <w:szCs w:val="24"/>
        </w:rPr>
      </w:pPr>
      <w:r w:rsidRPr="00602560">
        <w:rPr>
          <w:rFonts w:ascii="Verdana" w:hAnsi="Verdana" w:cs="Arial"/>
          <w:sz w:val="24"/>
          <w:szCs w:val="24"/>
        </w:rPr>
        <w:t xml:space="preserve">The engagement approach </w:t>
      </w:r>
      <w:r w:rsidR="00D60FF7">
        <w:rPr>
          <w:rFonts w:ascii="Verdana" w:hAnsi="Verdana" w:cs="Arial"/>
          <w:sz w:val="24"/>
          <w:szCs w:val="24"/>
        </w:rPr>
        <w:t xml:space="preserve">delivered </w:t>
      </w:r>
      <w:r w:rsidRPr="00602560">
        <w:rPr>
          <w:rFonts w:ascii="Verdana" w:hAnsi="Verdana" w:cs="Arial"/>
          <w:sz w:val="24"/>
          <w:szCs w:val="24"/>
        </w:rPr>
        <w:t>is summarised below:</w:t>
      </w:r>
    </w:p>
    <w:p w14:paraId="0D97D61E" w14:textId="77777777" w:rsidR="0037540D" w:rsidRPr="0037540D" w:rsidRDefault="0037540D" w:rsidP="0037540D">
      <w:pPr>
        <w:spacing w:after="0" w:line="240" w:lineRule="auto"/>
        <w:ind w:right="4"/>
        <w:jc w:val="both"/>
        <w:rPr>
          <w:rFonts w:ascii="Verdana" w:hAnsi="Verdana" w:cs="Arial"/>
          <w:sz w:val="24"/>
          <w:szCs w:val="24"/>
        </w:rPr>
      </w:pPr>
    </w:p>
    <w:tbl>
      <w:tblPr>
        <w:tblStyle w:val="TableGrid"/>
        <w:tblW w:w="0" w:type="auto"/>
        <w:tblLook w:val="04A0" w:firstRow="1" w:lastRow="0" w:firstColumn="1" w:lastColumn="0" w:noHBand="0" w:noVBand="1"/>
      </w:tblPr>
      <w:tblGrid>
        <w:gridCol w:w="1025"/>
        <w:gridCol w:w="1805"/>
        <w:gridCol w:w="4635"/>
        <w:gridCol w:w="1551"/>
      </w:tblGrid>
      <w:tr w:rsidR="007F228F" w:rsidRPr="009577A2" w14:paraId="6EE6ADE5" w14:textId="77777777" w:rsidTr="009505D2">
        <w:trPr>
          <w:tblHeader/>
        </w:trPr>
        <w:tc>
          <w:tcPr>
            <w:tcW w:w="1025" w:type="dxa"/>
          </w:tcPr>
          <w:p w14:paraId="28B76ECC"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Phase</w:t>
            </w:r>
          </w:p>
        </w:tc>
        <w:tc>
          <w:tcPr>
            <w:tcW w:w="1805" w:type="dxa"/>
          </w:tcPr>
          <w:p w14:paraId="2022506B"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Stage</w:t>
            </w:r>
          </w:p>
        </w:tc>
        <w:tc>
          <w:tcPr>
            <w:tcW w:w="4635" w:type="dxa"/>
          </w:tcPr>
          <w:p w14:paraId="5F73D736"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Purpose</w:t>
            </w:r>
          </w:p>
        </w:tc>
        <w:tc>
          <w:tcPr>
            <w:tcW w:w="1551" w:type="dxa"/>
          </w:tcPr>
          <w:p w14:paraId="7A141140"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Timing</w:t>
            </w:r>
          </w:p>
        </w:tc>
      </w:tr>
      <w:tr w:rsidR="007F228F" w:rsidRPr="009577A2" w14:paraId="3CD2BA0C" w14:textId="77777777" w:rsidTr="009505D2">
        <w:tc>
          <w:tcPr>
            <w:tcW w:w="1025" w:type="dxa"/>
          </w:tcPr>
          <w:p w14:paraId="22AA2EE4"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0</w:t>
            </w:r>
          </w:p>
        </w:tc>
        <w:tc>
          <w:tcPr>
            <w:tcW w:w="1805" w:type="dxa"/>
          </w:tcPr>
          <w:p w14:paraId="75D5AEAD" w14:textId="77777777" w:rsidR="007F228F" w:rsidRPr="009577A2" w:rsidRDefault="007F228F" w:rsidP="009505D2">
            <w:pPr>
              <w:rPr>
                <w:rFonts w:ascii="Verdana" w:hAnsi="Verdana"/>
                <w:color w:val="2E74B5" w:themeColor="accent1" w:themeShade="BF"/>
                <w:sz w:val="20"/>
                <w:szCs w:val="20"/>
                <w:shd w:val="clear" w:color="auto" w:fill="FFFFFF"/>
              </w:rPr>
            </w:pPr>
            <w:r w:rsidRPr="009577A2">
              <w:rPr>
                <w:rFonts w:ascii="Verdana" w:hAnsi="Verdana"/>
                <w:color w:val="2E74B5" w:themeColor="accent1" w:themeShade="BF"/>
                <w:sz w:val="20"/>
                <w:szCs w:val="20"/>
                <w:bdr w:val="none" w:sz="0" w:space="0" w:color="auto" w:frame="1"/>
                <w:shd w:val="clear" w:color="auto" w:fill="FFFFFF"/>
              </w:rPr>
              <w:t>Brief</w:t>
            </w:r>
            <w:r w:rsidRPr="009577A2">
              <w:rPr>
                <w:rFonts w:ascii="Verdana" w:hAnsi="Verdana"/>
                <w:color w:val="2E74B5" w:themeColor="accent1" w:themeShade="BF"/>
                <w:sz w:val="20"/>
                <w:szCs w:val="20"/>
                <w:shd w:val="clear" w:color="auto" w:fill="FFFFFF"/>
              </w:rPr>
              <w:t xml:space="preserve"> </w:t>
            </w:r>
          </w:p>
          <w:p w14:paraId="5DBFAB2C" w14:textId="77777777" w:rsidR="007F228F" w:rsidRDefault="007F228F" w:rsidP="009505D2">
            <w:pPr>
              <w:rPr>
                <w:rFonts w:ascii="Verdana" w:hAnsi="Verdana"/>
                <w:color w:val="2E74B5" w:themeColor="accent1" w:themeShade="BF"/>
                <w:sz w:val="20"/>
                <w:szCs w:val="20"/>
                <w:shd w:val="clear" w:color="auto" w:fill="FFFFFF"/>
              </w:rPr>
            </w:pPr>
            <w:r w:rsidRPr="009577A2">
              <w:rPr>
                <w:rFonts w:ascii="Verdana" w:hAnsi="Verdana"/>
                <w:color w:val="2E74B5" w:themeColor="accent1" w:themeShade="BF"/>
                <w:sz w:val="20"/>
                <w:szCs w:val="20"/>
                <w:shd w:val="clear" w:color="auto" w:fill="FFFFFF"/>
              </w:rPr>
              <w:t>(We are asking…)</w:t>
            </w:r>
          </w:p>
          <w:p w14:paraId="06B8D514" w14:textId="77777777" w:rsidR="0037540D" w:rsidRDefault="0037540D" w:rsidP="009505D2">
            <w:pPr>
              <w:rPr>
                <w:rFonts w:ascii="Verdana" w:eastAsia="Times New Roman" w:hAnsi="Verdana"/>
                <w:color w:val="2E74B5" w:themeColor="accent1" w:themeShade="BF"/>
                <w:sz w:val="20"/>
                <w:szCs w:val="20"/>
                <w:bdr w:val="none" w:sz="0" w:space="0" w:color="auto" w:frame="1"/>
                <w:shd w:val="clear" w:color="auto" w:fill="FFFFFF"/>
                <w:lang w:val="en-US" w:eastAsia="en-GB"/>
              </w:rPr>
            </w:pPr>
          </w:p>
          <w:p w14:paraId="219B187D" w14:textId="1D169758" w:rsidR="0037540D" w:rsidRPr="009577A2" w:rsidRDefault="0037540D" w:rsidP="009505D2">
            <w:pPr>
              <w:rPr>
                <w:rFonts w:ascii="Verdana" w:eastAsia="Times New Roman" w:hAnsi="Verdana" w:cs="Calibri"/>
                <w:color w:val="2E74B5" w:themeColor="accent1" w:themeShade="BF"/>
                <w:sz w:val="20"/>
                <w:szCs w:val="20"/>
                <w:bdr w:val="none" w:sz="0" w:space="0" w:color="auto" w:frame="1"/>
                <w:lang w:val="en-US" w:eastAsia="en-GB"/>
              </w:rPr>
            </w:pPr>
          </w:p>
        </w:tc>
        <w:tc>
          <w:tcPr>
            <w:tcW w:w="4635" w:type="dxa"/>
          </w:tcPr>
          <w:p w14:paraId="56072DC7" w14:textId="77777777" w:rsidR="007F228F" w:rsidRPr="009577A2" w:rsidRDefault="007F228F" w:rsidP="009505D2">
            <w:pPr>
              <w:shd w:val="clear" w:color="auto" w:fill="FFFFFF" w:themeFill="background1"/>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shd w:val="clear" w:color="auto" w:fill="FFFFFF"/>
              </w:rPr>
              <w:t>Pre-engagement phase to aid understanding and create optimal conditions for engagement dialogue in Phase 1.</w:t>
            </w:r>
          </w:p>
        </w:tc>
        <w:tc>
          <w:tcPr>
            <w:tcW w:w="1551" w:type="dxa"/>
          </w:tcPr>
          <w:p w14:paraId="6C74183C" w14:textId="77777777" w:rsidR="007F228F" w:rsidRPr="009577A2" w:rsidRDefault="007F228F" w:rsidP="009505D2">
            <w:pPr>
              <w:shd w:val="clear" w:color="auto" w:fill="FFFFFF"/>
              <w:rPr>
                <w:rFonts w:ascii="Verdana" w:hAnsi="Verdana"/>
                <w:color w:val="000000" w:themeColor="text1"/>
                <w:sz w:val="20"/>
                <w:szCs w:val="20"/>
                <w:shd w:val="clear" w:color="auto" w:fill="FFFFFF"/>
              </w:rPr>
            </w:pPr>
            <w:r w:rsidRPr="009577A2">
              <w:rPr>
                <w:rFonts w:ascii="Verdana" w:eastAsia="Times New Roman" w:hAnsi="Verdana" w:cs="Calibri"/>
                <w:color w:val="323130"/>
                <w:sz w:val="20"/>
                <w:szCs w:val="20"/>
                <w:bdr w:val="none" w:sz="0" w:space="0" w:color="auto" w:frame="1"/>
                <w:lang w:eastAsia="en-GB"/>
              </w:rPr>
              <w:t>October 2022 – March 2023</w:t>
            </w:r>
          </w:p>
        </w:tc>
      </w:tr>
      <w:tr w:rsidR="007F228F" w:rsidRPr="009577A2" w14:paraId="1D0D997F" w14:textId="77777777" w:rsidTr="009505D2">
        <w:tc>
          <w:tcPr>
            <w:tcW w:w="1025" w:type="dxa"/>
          </w:tcPr>
          <w:p w14:paraId="7B3828C3"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1</w:t>
            </w:r>
          </w:p>
        </w:tc>
        <w:tc>
          <w:tcPr>
            <w:tcW w:w="1805" w:type="dxa"/>
          </w:tcPr>
          <w:p w14:paraId="3480A8D7" w14:textId="77777777" w:rsidR="007F228F" w:rsidRPr="009577A2" w:rsidRDefault="007F228F" w:rsidP="009505D2">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Engage </w:t>
            </w:r>
          </w:p>
          <w:p w14:paraId="46DA1E71"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(You are telling us…)</w:t>
            </w:r>
          </w:p>
        </w:tc>
        <w:tc>
          <w:tcPr>
            <w:tcW w:w="4635" w:type="dxa"/>
          </w:tcPr>
          <w:p w14:paraId="38CEA2D4" w14:textId="77777777" w:rsidR="007F228F" w:rsidRPr="009577A2" w:rsidRDefault="007F228F" w:rsidP="009505D2">
            <w:pPr>
              <w:shd w:val="clear" w:color="auto" w:fill="FFFFFF"/>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Gathering of feedback on factors, weightings, and other suggestions to inform Options to be developed.</w:t>
            </w:r>
          </w:p>
        </w:tc>
        <w:tc>
          <w:tcPr>
            <w:tcW w:w="1551" w:type="dxa"/>
          </w:tcPr>
          <w:p w14:paraId="6A496752" w14:textId="77777777" w:rsidR="007F228F" w:rsidRPr="009577A2" w:rsidRDefault="007F228F" w:rsidP="009505D2">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March-June 2023</w:t>
            </w:r>
          </w:p>
        </w:tc>
      </w:tr>
      <w:tr w:rsidR="007F228F" w:rsidRPr="009577A2" w14:paraId="226E9C5E" w14:textId="77777777" w:rsidTr="009505D2">
        <w:tc>
          <w:tcPr>
            <w:tcW w:w="1025" w:type="dxa"/>
          </w:tcPr>
          <w:p w14:paraId="2DC65569"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lastRenderedPageBreak/>
              <w:t>2</w:t>
            </w:r>
          </w:p>
        </w:tc>
        <w:tc>
          <w:tcPr>
            <w:tcW w:w="1805" w:type="dxa"/>
          </w:tcPr>
          <w:p w14:paraId="2CC7606E" w14:textId="77777777" w:rsidR="007F228F" w:rsidRPr="009577A2" w:rsidRDefault="007F228F" w:rsidP="009505D2">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Share </w:t>
            </w:r>
          </w:p>
          <w:p w14:paraId="77CB3A25"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(We are doing…)</w:t>
            </w:r>
          </w:p>
        </w:tc>
        <w:tc>
          <w:tcPr>
            <w:tcW w:w="4635" w:type="dxa"/>
          </w:tcPr>
          <w:p w14:paraId="4A8283A5" w14:textId="77777777" w:rsidR="007F228F" w:rsidRPr="009577A2" w:rsidRDefault="007F228F" w:rsidP="009505D2">
            <w:pPr>
              <w:shd w:val="clear" w:color="auto" w:fill="FFFFFF"/>
              <w:rPr>
                <w:rFonts w:ascii="Verdana" w:eastAsia="Times New Roman" w:hAnsi="Verdana" w:cs="Calibri"/>
                <w:color w:val="2E74B5" w:themeColor="accent1" w:themeShade="BF"/>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Outline of options developed from Phase 1 feedback, seeking public and stakeholder comments on options developed, before recommended option going forward to EASC for decision.</w:t>
            </w:r>
          </w:p>
        </w:tc>
        <w:tc>
          <w:tcPr>
            <w:tcW w:w="1551" w:type="dxa"/>
          </w:tcPr>
          <w:p w14:paraId="0C01217E" w14:textId="77777777" w:rsidR="007F228F" w:rsidRPr="009577A2" w:rsidRDefault="007F228F" w:rsidP="009505D2">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October -December 2023</w:t>
            </w:r>
          </w:p>
        </w:tc>
      </w:tr>
      <w:tr w:rsidR="00D60FF7" w:rsidRPr="009577A2" w14:paraId="4AA286BC" w14:textId="77777777" w:rsidTr="009505D2">
        <w:tc>
          <w:tcPr>
            <w:tcW w:w="1025" w:type="dxa"/>
          </w:tcPr>
          <w:p w14:paraId="1FD4A6A1" w14:textId="5817A72C" w:rsidR="00D60FF7" w:rsidRPr="009577A2" w:rsidRDefault="00D60FF7" w:rsidP="009505D2">
            <w:pPr>
              <w:rPr>
                <w:rFonts w:ascii="Verdana" w:eastAsia="Times New Roman" w:hAnsi="Verdana" w:cs="Calibri"/>
                <w:color w:val="2E74B5" w:themeColor="accent1" w:themeShade="BF"/>
                <w:sz w:val="20"/>
                <w:szCs w:val="20"/>
                <w:bdr w:val="none" w:sz="0" w:space="0" w:color="auto" w:frame="1"/>
                <w:lang w:val="en-US" w:eastAsia="en-GB"/>
              </w:rPr>
            </w:pPr>
            <w:r>
              <w:rPr>
                <w:rFonts w:ascii="Verdana" w:eastAsia="Times New Roman" w:hAnsi="Verdana" w:cs="Calibri"/>
                <w:color w:val="2E74B5" w:themeColor="accent1" w:themeShade="BF"/>
                <w:sz w:val="20"/>
                <w:szCs w:val="20"/>
                <w:bdr w:val="none" w:sz="0" w:space="0" w:color="auto" w:frame="1"/>
                <w:lang w:val="en-US" w:eastAsia="en-GB"/>
              </w:rPr>
              <w:t>3</w:t>
            </w:r>
          </w:p>
        </w:tc>
        <w:tc>
          <w:tcPr>
            <w:tcW w:w="1805" w:type="dxa"/>
          </w:tcPr>
          <w:p w14:paraId="3C091F7E" w14:textId="7D191A5D" w:rsidR="00D60FF7" w:rsidRPr="009577A2" w:rsidRDefault="00C376A3" w:rsidP="009505D2">
            <w:pPr>
              <w:rPr>
                <w:rFonts w:ascii="Verdana" w:hAnsi="Verdana"/>
                <w:color w:val="2E74B5" w:themeColor="accent1" w:themeShade="BF"/>
                <w:sz w:val="20"/>
                <w:szCs w:val="20"/>
                <w:bdr w:val="none" w:sz="0" w:space="0" w:color="auto" w:frame="1"/>
                <w:shd w:val="clear" w:color="auto" w:fill="FFFFFF"/>
              </w:rPr>
            </w:pPr>
            <w:r>
              <w:rPr>
                <w:rFonts w:ascii="Verdana" w:hAnsi="Verdana"/>
                <w:color w:val="2E74B5" w:themeColor="accent1" w:themeShade="BF"/>
                <w:sz w:val="20"/>
                <w:szCs w:val="20"/>
                <w:bdr w:val="none" w:sz="0" w:space="0" w:color="auto" w:frame="1"/>
                <w:shd w:val="clear" w:color="auto" w:fill="FFFFFF"/>
              </w:rPr>
              <w:t>Formal engagement</w:t>
            </w:r>
          </w:p>
        </w:tc>
        <w:tc>
          <w:tcPr>
            <w:tcW w:w="4635" w:type="dxa"/>
          </w:tcPr>
          <w:p w14:paraId="3A89F258" w14:textId="6A592115" w:rsidR="00D60FF7" w:rsidRPr="00D60FF7" w:rsidRDefault="00D60FF7" w:rsidP="00D60FF7">
            <w:pPr>
              <w:shd w:val="clear" w:color="auto" w:fill="FFFFFF"/>
              <w:rPr>
                <w:rFonts w:ascii="Verdana" w:hAnsi="Verdana"/>
                <w:color w:val="000000" w:themeColor="text1"/>
                <w:sz w:val="20"/>
                <w:szCs w:val="20"/>
                <w:bdr w:val="none" w:sz="0" w:space="0" w:color="auto" w:frame="1"/>
                <w:shd w:val="clear" w:color="auto" w:fill="FFFFFF"/>
              </w:rPr>
            </w:pPr>
            <w:r>
              <w:rPr>
                <w:rFonts w:ascii="Verdana" w:hAnsi="Verdana"/>
                <w:color w:val="000000" w:themeColor="text1"/>
                <w:sz w:val="20"/>
                <w:szCs w:val="20"/>
                <w:bdr w:val="none" w:sz="0" w:space="0" w:color="auto" w:frame="1"/>
                <w:shd w:val="clear" w:color="auto" w:fill="FFFFFF"/>
              </w:rPr>
              <w:t>S</w:t>
            </w:r>
            <w:r w:rsidRPr="00D60FF7">
              <w:rPr>
                <w:rFonts w:ascii="Verdana" w:hAnsi="Verdana"/>
                <w:color w:val="000000" w:themeColor="text1"/>
                <w:sz w:val="20"/>
                <w:szCs w:val="20"/>
                <w:bdr w:val="none" w:sz="0" w:space="0" w:color="auto" w:frame="1"/>
                <w:shd w:val="clear" w:color="auto" w:fill="FFFFFF"/>
              </w:rPr>
              <w:t>eek views on:</w:t>
            </w:r>
          </w:p>
          <w:p w14:paraId="5922E8B8" w14:textId="7BF59C9D" w:rsidR="00D60FF7" w:rsidRPr="00D60FF7" w:rsidRDefault="00D60FF7" w:rsidP="00D60FF7">
            <w:pPr>
              <w:shd w:val="clear" w:color="auto" w:fill="FFFFFF"/>
              <w:rPr>
                <w:rFonts w:ascii="Verdana" w:hAnsi="Verdana"/>
                <w:color w:val="000000" w:themeColor="text1"/>
                <w:sz w:val="20"/>
                <w:szCs w:val="20"/>
                <w:bdr w:val="none" w:sz="0" w:space="0" w:color="auto" w:frame="1"/>
                <w:shd w:val="clear" w:color="auto" w:fill="FFFFFF"/>
              </w:rPr>
            </w:pPr>
            <w:r w:rsidRPr="00D60FF7">
              <w:rPr>
                <w:rFonts w:ascii="Verdana" w:hAnsi="Verdana"/>
                <w:color w:val="000000" w:themeColor="text1"/>
                <w:sz w:val="20"/>
                <w:szCs w:val="20"/>
                <w:bdr w:val="none" w:sz="0" w:space="0" w:color="auto" w:frame="1"/>
                <w:shd w:val="clear" w:color="auto" w:fill="FFFFFF"/>
              </w:rPr>
              <w:t>•The six options shortlisted and evaluated in the Options Appraisal workshop</w:t>
            </w:r>
          </w:p>
          <w:p w14:paraId="2B46B103" w14:textId="00A2ADE3" w:rsidR="00D60FF7" w:rsidRPr="00D60FF7" w:rsidRDefault="00D60FF7" w:rsidP="00D60FF7">
            <w:pPr>
              <w:shd w:val="clear" w:color="auto" w:fill="FFFFFF"/>
              <w:rPr>
                <w:rFonts w:ascii="Verdana" w:hAnsi="Verdana"/>
                <w:color w:val="000000" w:themeColor="text1"/>
                <w:sz w:val="20"/>
                <w:szCs w:val="20"/>
                <w:bdr w:val="none" w:sz="0" w:space="0" w:color="auto" w:frame="1"/>
                <w:shd w:val="clear" w:color="auto" w:fill="FFFFFF"/>
              </w:rPr>
            </w:pPr>
            <w:r w:rsidRPr="00D60FF7">
              <w:rPr>
                <w:rFonts w:ascii="Verdana" w:hAnsi="Verdana"/>
                <w:color w:val="000000" w:themeColor="text1"/>
                <w:sz w:val="20"/>
                <w:szCs w:val="20"/>
                <w:bdr w:val="none" w:sz="0" w:space="0" w:color="auto" w:frame="1"/>
                <w:shd w:val="clear" w:color="auto" w:fill="FFFFFF"/>
              </w:rPr>
              <w:t>•The two shortlisted options - Options A and B</w:t>
            </w:r>
          </w:p>
          <w:p w14:paraId="4509F6AC" w14:textId="18862113" w:rsidR="00D60FF7" w:rsidRPr="009577A2" w:rsidRDefault="00D60FF7" w:rsidP="00D60FF7">
            <w:pPr>
              <w:shd w:val="clear" w:color="auto" w:fill="FFFFFF"/>
              <w:rPr>
                <w:rFonts w:ascii="Verdana" w:hAnsi="Verdana"/>
                <w:color w:val="000000" w:themeColor="text1"/>
                <w:sz w:val="20"/>
                <w:szCs w:val="20"/>
                <w:bdr w:val="none" w:sz="0" w:space="0" w:color="auto" w:frame="1"/>
                <w:shd w:val="clear" w:color="auto" w:fill="FFFFFF"/>
              </w:rPr>
            </w:pPr>
            <w:r w:rsidRPr="00D60FF7">
              <w:rPr>
                <w:rFonts w:ascii="Verdana" w:hAnsi="Verdana"/>
                <w:color w:val="000000" w:themeColor="text1"/>
                <w:sz w:val="20"/>
                <w:szCs w:val="20"/>
                <w:bdr w:val="none" w:sz="0" w:space="0" w:color="auto" w:frame="1"/>
                <w:shd w:val="clear" w:color="auto" w:fill="FFFFFF"/>
              </w:rPr>
              <w:t>•The additional actions that have been identified to address the public and stakeholder feedback from Phases 1 and 2.</w:t>
            </w:r>
          </w:p>
        </w:tc>
        <w:tc>
          <w:tcPr>
            <w:tcW w:w="1551" w:type="dxa"/>
          </w:tcPr>
          <w:p w14:paraId="2A48EC6B" w14:textId="6B460FE6" w:rsidR="00D60FF7" w:rsidRPr="009577A2" w:rsidRDefault="00B02B1D" w:rsidP="009505D2">
            <w:pPr>
              <w:rPr>
                <w:rFonts w:ascii="Verdana" w:eastAsia="Times New Roman" w:hAnsi="Verdana" w:cs="Calibri"/>
                <w:color w:val="000000" w:themeColor="text1"/>
                <w:sz w:val="20"/>
                <w:szCs w:val="20"/>
                <w:bdr w:val="none" w:sz="0" w:space="0" w:color="auto" w:frame="1"/>
                <w:lang w:val="en-US" w:eastAsia="en-GB"/>
              </w:rPr>
            </w:pPr>
            <w:r>
              <w:rPr>
                <w:rFonts w:ascii="Verdana" w:eastAsia="Times New Roman" w:hAnsi="Verdana" w:cs="Calibri"/>
                <w:color w:val="000000" w:themeColor="text1"/>
                <w:sz w:val="20"/>
                <w:szCs w:val="20"/>
                <w:bdr w:val="none" w:sz="0" w:space="0" w:color="auto" w:frame="1"/>
                <w:lang w:val="en-US" w:eastAsia="en-GB"/>
              </w:rPr>
              <w:t>February 2024</w:t>
            </w:r>
          </w:p>
        </w:tc>
      </w:tr>
    </w:tbl>
    <w:p w14:paraId="1D7A7AD5" w14:textId="77777777" w:rsidR="007F228F" w:rsidRPr="00602560" w:rsidRDefault="007F228F" w:rsidP="00602560">
      <w:pPr>
        <w:pStyle w:val="NoSpacing"/>
        <w:jc w:val="both"/>
        <w:rPr>
          <w:rFonts w:ascii="Verdana" w:hAnsi="Verdana"/>
          <w:sz w:val="24"/>
          <w:szCs w:val="24"/>
        </w:rPr>
      </w:pPr>
    </w:p>
    <w:p w14:paraId="433107B2" w14:textId="252CC7FA" w:rsidR="005C7677" w:rsidRDefault="009603E3" w:rsidP="00602560">
      <w:pPr>
        <w:pStyle w:val="ListParagraph"/>
        <w:numPr>
          <w:ilvl w:val="0"/>
          <w:numId w:val="1"/>
        </w:numPr>
        <w:spacing w:after="0" w:line="240" w:lineRule="auto"/>
        <w:jc w:val="both"/>
        <w:rPr>
          <w:rFonts w:ascii="Verdana" w:hAnsi="Verdana"/>
          <w:b/>
          <w:sz w:val="24"/>
          <w:szCs w:val="24"/>
        </w:rPr>
      </w:pPr>
      <w:r w:rsidRPr="00602560">
        <w:rPr>
          <w:rFonts w:ascii="Verdana" w:hAnsi="Verdana"/>
          <w:b/>
          <w:sz w:val="24"/>
          <w:szCs w:val="24"/>
        </w:rPr>
        <w:tab/>
        <w:t xml:space="preserve">SPECIFIC MATTERS FOR CONSIDERATION </w:t>
      </w:r>
    </w:p>
    <w:p w14:paraId="1E89E6DF" w14:textId="77777777" w:rsidR="00392528" w:rsidRDefault="00392528" w:rsidP="00392528">
      <w:pPr>
        <w:spacing w:after="0" w:line="240" w:lineRule="auto"/>
        <w:jc w:val="both"/>
        <w:rPr>
          <w:rFonts w:ascii="Verdana" w:hAnsi="Verdana"/>
          <w:b/>
          <w:sz w:val="24"/>
          <w:szCs w:val="24"/>
        </w:rPr>
      </w:pPr>
    </w:p>
    <w:p w14:paraId="42008388" w14:textId="2F8BBACC" w:rsidR="009603E3" w:rsidRPr="00392528" w:rsidRDefault="00392528" w:rsidP="00392528">
      <w:pPr>
        <w:spacing w:after="0" w:line="240" w:lineRule="auto"/>
        <w:jc w:val="both"/>
        <w:rPr>
          <w:rFonts w:ascii="Verdana" w:hAnsi="Verdana"/>
          <w:b/>
          <w:sz w:val="24"/>
          <w:szCs w:val="24"/>
        </w:rPr>
      </w:pPr>
      <w:r w:rsidRPr="00392528">
        <w:rPr>
          <w:rFonts w:ascii="Verdana" w:hAnsi="Verdana"/>
          <w:b/>
          <w:sz w:val="24"/>
          <w:szCs w:val="24"/>
        </w:rPr>
        <w:t>Engagement Process</w:t>
      </w:r>
    </w:p>
    <w:p w14:paraId="6A9E42F6" w14:textId="54C31DDC" w:rsidR="00485995" w:rsidRDefault="00E8516D" w:rsidP="00485995">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The approach to the formal engagement process has been presented and detailed in previous Committee papers, most recently on </w:t>
      </w:r>
      <w:r w:rsidR="00B02B1D">
        <w:rPr>
          <w:rFonts w:ascii="Verdana" w:hAnsi="Verdana"/>
          <w:color w:val="000000"/>
          <w:sz w:val="24"/>
          <w:szCs w:val="24"/>
          <w:lang w:eastAsia="en-GB"/>
        </w:rPr>
        <w:t>30 January 2024</w:t>
      </w:r>
      <w:r w:rsidR="00485995">
        <w:rPr>
          <w:rFonts w:ascii="Verdana" w:hAnsi="Verdana"/>
          <w:color w:val="000000"/>
          <w:sz w:val="24"/>
          <w:szCs w:val="24"/>
          <w:lang w:eastAsia="en-GB"/>
        </w:rPr>
        <w:t>.</w:t>
      </w:r>
    </w:p>
    <w:p w14:paraId="2206910A" w14:textId="77777777" w:rsidR="002046EB" w:rsidRDefault="002046EB" w:rsidP="002046EB">
      <w:pPr>
        <w:pStyle w:val="ListParagraph"/>
        <w:spacing w:after="0" w:line="240" w:lineRule="auto"/>
        <w:jc w:val="both"/>
        <w:rPr>
          <w:rFonts w:ascii="Verdana" w:hAnsi="Verdana"/>
          <w:color w:val="000000"/>
          <w:sz w:val="24"/>
          <w:szCs w:val="24"/>
          <w:lang w:eastAsia="en-GB"/>
        </w:rPr>
      </w:pPr>
    </w:p>
    <w:p w14:paraId="5C5D6CBE" w14:textId="78A16A08" w:rsidR="002046EB" w:rsidRPr="004D294A" w:rsidRDefault="002046EB" w:rsidP="004D294A">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The EMRTS Service Engagement Report (</w:t>
      </w:r>
      <w:r w:rsidR="0037540D" w:rsidRPr="0037540D">
        <w:rPr>
          <w:rFonts w:ascii="Verdana" w:hAnsi="Verdana"/>
          <w:b/>
          <w:bCs/>
          <w:color w:val="000000"/>
          <w:sz w:val="24"/>
          <w:szCs w:val="24"/>
          <w:lang w:eastAsia="en-GB"/>
        </w:rPr>
        <w:t>Appendix 1</w:t>
      </w:r>
      <w:r w:rsidR="0037540D">
        <w:rPr>
          <w:rFonts w:ascii="Verdana" w:hAnsi="Verdana"/>
          <w:color w:val="000000"/>
          <w:sz w:val="24"/>
          <w:szCs w:val="24"/>
          <w:lang w:eastAsia="en-GB"/>
        </w:rPr>
        <w:t>)</w:t>
      </w:r>
      <w:r>
        <w:rPr>
          <w:rFonts w:ascii="Verdana" w:hAnsi="Verdana"/>
          <w:color w:val="000000"/>
          <w:sz w:val="24"/>
          <w:szCs w:val="24"/>
          <w:lang w:eastAsia="en-GB"/>
        </w:rPr>
        <w:t xml:space="preserve"> details the engagement methodology, participation</w:t>
      </w:r>
      <w:r w:rsidRPr="004D294A">
        <w:rPr>
          <w:rFonts w:ascii="Verdana" w:hAnsi="Verdana"/>
          <w:color w:val="000000"/>
          <w:sz w:val="24"/>
          <w:szCs w:val="24"/>
          <w:lang w:eastAsia="en-GB"/>
        </w:rPr>
        <w:t xml:space="preserve"> and emerging themes</w:t>
      </w:r>
      <w:r w:rsidR="00B77AB0" w:rsidRPr="004D294A">
        <w:rPr>
          <w:rFonts w:ascii="Verdana" w:hAnsi="Verdana"/>
          <w:color w:val="000000"/>
          <w:sz w:val="24"/>
          <w:szCs w:val="24"/>
          <w:lang w:eastAsia="en-GB"/>
        </w:rPr>
        <w:t xml:space="preserve"> following all three engagement phases</w:t>
      </w:r>
      <w:r w:rsidRPr="004D294A">
        <w:rPr>
          <w:rFonts w:ascii="Verdana" w:hAnsi="Verdana"/>
          <w:color w:val="000000"/>
          <w:sz w:val="24"/>
          <w:szCs w:val="24"/>
          <w:lang w:eastAsia="en-GB"/>
        </w:rPr>
        <w:t>.</w:t>
      </w:r>
    </w:p>
    <w:p w14:paraId="11202B90" w14:textId="28BCB5FC" w:rsidR="00485995" w:rsidRPr="00602560" w:rsidRDefault="00485995" w:rsidP="00485995">
      <w:pPr>
        <w:pStyle w:val="ListParagraph"/>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 </w:t>
      </w:r>
    </w:p>
    <w:p w14:paraId="793CE255" w14:textId="77777777" w:rsidR="00B02B1D" w:rsidRDefault="00B02B1D" w:rsidP="00B02B1D">
      <w:pPr>
        <w:pStyle w:val="ListParagraph"/>
        <w:numPr>
          <w:ilvl w:val="1"/>
          <w:numId w:val="1"/>
        </w:numPr>
        <w:spacing w:after="0" w:line="240" w:lineRule="auto"/>
        <w:jc w:val="both"/>
        <w:rPr>
          <w:rFonts w:ascii="Verdana" w:hAnsi="Verdana"/>
          <w:color w:val="000000"/>
          <w:sz w:val="24"/>
          <w:szCs w:val="24"/>
          <w:lang w:eastAsia="en-GB"/>
        </w:rPr>
      </w:pPr>
      <w:bookmarkStart w:id="2" w:name="_Hlk161063718"/>
      <w:r>
        <w:rPr>
          <w:rFonts w:ascii="Verdana" w:hAnsi="Verdana"/>
          <w:color w:val="000000"/>
          <w:sz w:val="24"/>
          <w:szCs w:val="24"/>
          <w:lang w:eastAsia="en-GB"/>
        </w:rPr>
        <w:t>In summary:</w:t>
      </w:r>
    </w:p>
    <w:p w14:paraId="2041DB4C" w14:textId="3D5D8350" w:rsidR="00B02B1D" w:rsidRDefault="00B02B1D" w:rsidP="005D0C24">
      <w:pPr>
        <w:pStyle w:val="ListParagraph"/>
        <w:numPr>
          <w:ilvl w:val="0"/>
          <w:numId w:val="19"/>
        </w:numPr>
        <w:spacing w:after="0" w:line="240" w:lineRule="auto"/>
        <w:jc w:val="both"/>
        <w:rPr>
          <w:rFonts w:ascii="Verdana" w:hAnsi="Verdana"/>
          <w:color w:val="000000"/>
          <w:sz w:val="24"/>
          <w:szCs w:val="24"/>
          <w:lang w:eastAsia="en-GB"/>
        </w:rPr>
      </w:pPr>
      <w:r w:rsidRPr="00B02B1D">
        <w:rPr>
          <w:rFonts w:ascii="Verdana" w:hAnsi="Verdana"/>
          <w:color w:val="000000"/>
          <w:sz w:val="24"/>
          <w:szCs w:val="24"/>
          <w:lang w:eastAsia="en-GB"/>
        </w:rPr>
        <w:t xml:space="preserve">23 weeks </w:t>
      </w:r>
      <w:r>
        <w:rPr>
          <w:rFonts w:ascii="Verdana" w:hAnsi="Verdana"/>
          <w:color w:val="000000"/>
          <w:sz w:val="24"/>
          <w:szCs w:val="24"/>
          <w:lang w:eastAsia="en-GB"/>
        </w:rPr>
        <w:t xml:space="preserve">of engagement with </w:t>
      </w:r>
      <w:r w:rsidRPr="00B02B1D">
        <w:rPr>
          <w:rFonts w:ascii="Verdana" w:hAnsi="Verdana"/>
          <w:color w:val="000000"/>
          <w:sz w:val="24"/>
          <w:szCs w:val="24"/>
          <w:lang w:eastAsia="en-GB"/>
        </w:rPr>
        <w:t>45 engagement sessions</w:t>
      </w:r>
      <w:r w:rsidR="00A876ED">
        <w:rPr>
          <w:rFonts w:ascii="Verdana" w:hAnsi="Verdana"/>
          <w:color w:val="000000"/>
          <w:sz w:val="24"/>
          <w:szCs w:val="24"/>
          <w:lang w:eastAsia="en-GB"/>
        </w:rPr>
        <w:t xml:space="preserve"> between March 2023 and February 2024 inclusive</w:t>
      </w:r>
    </w:p>
    <w:p w14:paraId="3391AB5C" w14:textId="47836163" w:rsidR="00B02B1D" w:rsidRPr="00B02B1D" w:rsidRDefault="00B02B1D" w:rsidP="005D0C24">
      <w:pPr>
        <w:pStyle w:val="ListParagraph"/>
        <w:numPr>
          <w:ilvl w:val="0"/>
          <w:numId w:val="19"/>
        </w:numPr>
        <w:spacing w:after="0" w:line="240" w:lineRule="auto"/>
        <w:jc w:val="both"/>
        <w:rPr>
          <w:rFonts w:ascii="Verdana" w:hAnsi="Verdana"/>
          <w:color w:val="000000"/>
          <w:sz w:val="24"/>
          <w:szCs w:val="24"/>
          <w:lang w:eastAsia="en-GB"/>
        </w:rPr>
      </w:pPr>
      <w:r w:rsidRPr="00B02B1D">
        <w:rPr>
          <w:rFonts w:ascii="Verdana" w:hAnsi="Verdana"/>
          <w:color w:val="000000"/>
          <w:sz w:val="24"/>
          <w:szCs w:val="24"/>
          <w:lang w:eastAsia="en-GB"/>
        </w:rPr>
        <w:t>In Phase 1, there were 14-weeks of engagement, more than double the time recommended for the initial ‘listening’ phase</w:t>
      </w:r>
    </w:p>
    <w:p w14:paraId="7667C159" w14:textId="163BFE31" w:rsidR="00B02B1D" w:rsidRDefault="00B02B1D" w:rsidP="005D0C24">
      <w:pPr>
        <w:pStyle w:val="ListParagraph"/>
        <w:numPr>
          <w:ilvl w:val="0"/>
          <w:numId w:val="19"/>
        </w:numPr>
        <w:spacing w:after="0" w:line="240" w:lineRule="auto"/>
        <w:jc w:val="both"/>
        <w:rPr>
          <w:rFonts w:ascii="Verdana" w:hAnsi="Verdana"/>
          <w:color w:val="000000"/>
          <w:sz w:val="24"/>
          <w:szCs w:val="24"/>
          <w:lang w:eastAsia="en-GB"/>
        </w:rPr>
      </w:pPr>
      <w:r w:rsidRPr="00B02B1D">
        <w:rPr>
          <w:rFonts w:ascii="Verdana" w:hAnsi="Verdana"/>
          <w:color w:val="000000"/>
          <w:sz w:val="24"/>
          <w:szCs w:val="24"/>
          <w:lang w:eastAsia="en-GB"/>
        </w:rPr>
        <w:t>In Phase 2 there were 5 weeks, more than double the time recommended for the second ‘listening’ phase</w:t>
      </w:r>
    </w:p>
    <w:p w14:paraId="3E71E71D" w14:textId="16934E82" w:rsidR="005D0C24" w:rsidRPr="00B02B1D" w:rsidRDefault="005D0C24" w:rsidP="005D0C24">
      <w:pPr>
        <w:pStyle w:val="ListParagraph"/>
        <w:numPr>
          <w:ilvl w:val="0"/>
          <w:numId w:val="19"/>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Phase 3 has comprised 4 weeks online engagement throughout February with Health Boards complementing by using their extant activities and engagement structures to give the opportunity to their respective populations to participate</w:t>
      </w:r>
    </w:p>
    <w:p w14:paraId="15F2FBD7" w14:textId="4B1628B4" w:rsidR="002046EB" w:rsidRDefault="002046EB" w:rsidP="002046EB">
      <w:pPr>
        <w:pStyle w:val="ListParagraph"/>
        <w:numPr>
          <w:ilvl w:val="0"/>
          <w:numId w:val="19"/>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Across all engagement phases there has been more than 1000 </w:t>
      </w:r>
      <w:r w:rsidR="00B77AB0">
        <w:rPr>
          <w:rFonts w:ascii="Verdana" w:hAnsi="Verdana"/>
          <w:color w:val="000000"/>
          <w:sz w:val="24"/>
          <w:szCs w:val="24"/>
          <w:lang w:eastAsia="en-GB"/>
        </w:rPr>
        <w:t xml:space="preserve">engagement session </w:t>
      </w:r>
      <w:r>
        <w:rPr>
          <w:rFonts w:ascii="Verdana" w:hAnsi="Verdana"/>
          <w:color w:val="000000"/>
          <w:sz w:val="24"/>
          <w:szCs w:val="24"/>
          <w:lang w:eastAsia="en-GB"/>
        </w:rPr>
        <w:t>attendances and more than 2,500 responses submitted via all feedback routes.</w:t>
      </w:r>
    </w:p>
    <w:bookmarkEnd w:id="2"/>
    <w:p w14:paraId="699108DC" w14:textId="77777777" w:rsidR="00B02B1D" w:rsidRPr="00B02B1D" w:rsidRDefault="00B02B1D" w:rsidP="00B02B1D">
      <w:pPr>
        <w:pStyle w:val="ListParagraph"/>
        <w:spacing w:after="0" w:line="240" w:lineRule="auto"/>
        <w:jc w:val="both"/>
        <w:rPr>
          <w:rFonts w:ascii="Verdana" w:hAnsi="Verdana"/>
          <w:color w:val="000000"/>
          <w:sz w:val="24"/>
          <w:szCs w:val="24"/>
          <w:lang w:eastAsia="en-GB"/>
        </w:rPr>
      </w:pPr>
    </w:p>
    <w:p w14:paraId="4FA44044" w14:textId="77777777" w:rsidR="00BA0812" w:rsidRDefault="005D0C24" w:rsidP="00392528">
      <w:pPr>
        <w:pStyle w:val="ListParagraph"/>
        <w:numPr>
          <w:ilvl w:val="1"/>
          <w:numId w:val="1"/>
        </w:numPr>
        <w:spacing w:after="0" w:line="240" w:lineRule="auto"/>
        <w:jc w:val="both"/>
        <w:rPr>
          <w:rFonts w:ascii="Verdana" w:hAnsi="Verdana"/>
          <w:color w:val="000000"/>
          <w:sz w:val="24"/>
          <w:szCs w:val="24"/>
          <w:lang w:eastAsia="en-GB"/>
        </w:rPr>
      </w:pPr>
      <w:r w:rsidRPr="0081477B">
        <w:rPr>
          <w:rFonts w:ascii="Verdana" w:hAnsi="Verdana"/>
          <w:color w:val="000000"/>
          <w:sz w:val="24"/>
          <w:szCs w:val="24"/>
          <w:lang w:eastAsia="en-GB"/>
        </w:rPr>
        <w:t xml:space="preserve">Phase 3 engagement </w:t>
      </w:r>
      <w:r w:rsidR="00BA0812" w:rsidRPr="0081477B">
        <w:rPr>
          <w:rFonts w:ascii="Verdana" w:hAnsi="Verdana"/>
          <w:color w:val="000000"/>
          <w:sz w:val="24"/>
          <w:szCs w:val="24"/>
          <w:lang w:eastAsia="en-GB"/>
        </w:rPr>
        <w:t>built on the previous two engagement phases undertaken in 2023 and did not disregard any of feedback received in the previous phases</w:t>
      </w:r>
      <w:r w:rsidR="00BA0812">
        <w:rPr>
          <w:rFonts w:ascii="Verdana" w:hAnsi="Verdana"/>
          <w:color w:val="000000"/>
          <w:sz w:val="24"/>
          <w:szCs w:val="24"/>
          <w:lang w:eastAsia="en-GB"/>
        </w:rPr>
        <w:t>.</w:t>
      </w:r>
    </w:p>
    <w:p w14:paraId="67AB99C1" w14:textId="77777777" w:rsidR="00BA0812" w:rsidRDefault="00BA0812" w:rsidP="00BA0812">
      <w:pPr>
        <w:pStyle w:val="ListParagraph"/>
        <w:spacing w:after="0" w:line="240" w:lineRule="auto"/>
        <w:jc w:val="both"/>
        <w:rPr>
          <w:rFonts w:ascii="Verdana" w:hAnsi="Verdana"/>
          <w:color w:val="000000"/>
          <w:sz w:val="24"/>
          <w:szCs w:val="24"/>
          <w:lang w:eastAsia="en-GB"/>
        </w:rPr>
      </w:pPr>
    </w:p>
    <w:p w14:paraId="43CF4BD5" w14:textId="77777777" w:rsidR="009A6C98" w:rsidRDefault="009A6C98" w:rsidP="009A6C98">
      <w:pPr>
        <w:pStyle w:val="ListParagraph"/>
        <w:numPr>
          <w:ilvl w:val="1"/>
          <w:numId w:val="25"/>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lastRenderedPageBreak/>
        <w:t xml:space="preserve">Phase 3 engagement concluded on 29 February where 568 questionnaire responses were received.  Where data was provided, the breakdown of responses by Health Board area is as follows:  </w:t>
      </w:r>
    </w:p>
    <w:p w14:paraId="029CF47D" w14:textId="08402AD9"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66</w:t>
      </w:r>
      <w:r w:rsidR="009A6C98" w:rsidRPr="004D294A">
        <w:rPr>
          <w:rFonts w:ascii="Verdana" w:hAnsi="Verdana"/>
          <w:color w:val="000000"/>
          <w:sz w:val="24"/>
          <w:szCs w:val="24"/>
          <w:lang w:eastAsia="en-GB"/>
        </w:rPr>
        <w:t xml:space="preserve">% response from Powys THB </w:t>
      </w:r>
    </w:p>
    <w:p w14:paraId="5A5C052C" w14:textId="119E1F84"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20.6</w:t>
      </w:r>
      <w:r w:rsidR="009A6C98" w:rsidRPr="004D294A">
        <w:rPr>
          <w:rFonts w:ascii="Verdana" w:hAnsi="Verdana"/>
          <w:color w:val="000000"/>
          <w:sz w:val="24"/>
          <w:szCs w:val="24"/>
          <w:lang w:eastAsia="en-GB"/>
        </w:rPr>
        <w:t xml:space="preserve">% Betsi Cadwaladr UHB </w:t>
      </w:r>
    </w:p>
    <w:p w14:paraId="173F57CF" w14:textId="1A879DD2"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5.8</w:t>
      </w:r>
      <w:r w:rsidR="009A6C98" w:rsidRPr="004D294A">
        <w:rPr>
          <w:rFonts w:ascii="Verdana" w:hAnsi="Verdana"/>
          <w:color w:val="000000"/>
          <w:sz w:val="24"/>
          <w:szCs w:val="24"/>
          <w:lang w:eastAsia="en-GB"/>
        </w:rPr>
        <w:t xml:space="preserve">% Hywel Dda UHB </w:t>
      </w:r>
    </w:p>
    <w:p w14:paraId="74185D1D" w14:textId="65C7926E"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1.7</w:t>
      </w:r>
      <w:r w:rsidR="009A6C98" w:rsidRPr="004D294A">
        <w:rPr>
          <w:rFonts w:ascii="Verdana" w:hAnsi="Verdana"/>
          <w:color w:val="000000"/>
          <w:sz w:val="24"/>
          <w:szCs w:val="24"/>
          <w:lang w:eastAsia="en-GB"/>
        </w:rPr>
        <w:t xml:space="preserve">% Swansea Bay UHB </w:t>
      </w:r>
    </w:p>
    <w:p w14:paraId="65B91539" w14:textId="29439656"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1.1</w:t>
      </w:r>
      <w:r w:rsidR="009A6C98" w:rsidRPr="004D294A">
        <w:rPr>
          <w:rFonts w:ascii="Verdana" w:hAnsi="Verdana"/>
          <w:color w:val="000000"/>
          <w:sz w:val="24"/>
          <w:szCs w:val="24"/>
          <w:lang w:eastAsia="en-GB"/>
        </w:rPr>
        <w:t>% Cardiff and Vale UHB</w:t>
      </w:r>
    </w:p>
    <w:p w14:paraId="087016EF" w14:textId="2A93B1F8"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0.9</w:t>
      </w:r>
      <w:r w:rsidR="009A6C98" w:rsidRPr="004D294A">
        <w:rPr>
          <w:rFonts w:ascii="Verdana" w:hAnsi="Verdana"/>
          <w:color w:val="000000"/>
          <w:sz w:val="24"/>
          <w:szCs w:val="24"/>
          <w:lang w:eastAsia="en-GB"/>
        </w:rPr>
        <w:t xml:space="preserve">% Aneurin Bevan UHB  </w:t>
      </w:r>
    </w:p>
    <w:p w14:paraId="4F2C7F87" w14:textId="2C378740" w:rsidR="009A6C98" w:rsidRPr="004D294A" w:rsidRDefault="00C56490"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0.2</w:t>
      </w:r>
      <w:r w:rsidR="009A6C98" w:rsidRPr="004D294A">
        <w:rPr>
          <w:rFonts w:ascii="Verdana" w:hAnsi="Verdana"/>
          <w:color w:val="000000"/>
          <w:sz w:val="24"/>
          <w:szCs w:val="24"/>
          <w:lang w:eastAsia="en-GB"/>
        </w:rPr>
        <w:t xml:space="preserve">% Cwm Taf Morgannwg </w:t>
      </w:r>
    </w:p>
    <w:p w14:paraId="411331BC" w14:textId="0560437D" w:rsidR="00832E34" w:rsidRPr="004D294A" w:rsidRDefault="00832E34" w:rsidP="009A6C98">
      <w:pPr>
        <w:pStyle w:val="ListParagraph"/>
        <w:numPr>
          <w:ilvl w:val="0"/>
          <w:numId w:val="26"/>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3.7% ‘Not Sure’</w:t>
      </w:r>
    </w:p>
    <w:p w14:paraId="5FAE76C3" w14:textId="77777777" w:rsidR="00A876ED" w:rsidRDefault="00A876ED" w:rsidP="00A876ED">
      <w:pPr>
        <w:pStyle w:val="ListParagraph"/>
        <w:rPr>
          <w:rFonts w:ascii="Verdana" w:hAnsi="Verdana"/>
          <w:color w:val="000000"/>
          <w:sz w:val="24"/>
          <w:szCs w:val="24"/>
          <w:lang w:eastAsia="en-GB"/>
        </w:rPr>
      </w:pPr>
    </w:p>
    <w:p w14:paraId="75992775" w14:textId="1C08E804" w:rsidR="004D294A" w:rsidRPr="004D294A" w:rsidRDefault="004255B0" w:rsidP="00BF29F5">
      <w:pPr>
        <w:pStyle w:val="ListParagraph"/>
        <w:numPr>
          <w:ilvl w:val="1"/>
          <w:numId w:val="1"/>
        </w:numPr>
        <w:spacing w:after="0" w:line="240" w:lineRule="auto"/>
        <w:jc w:val="both"/>
        <w:rPr>
          <w:rFonts w:ascii="Verdana" w:hAnsi="Verdana"/>
          <w:color w:val="000000"/>
          <w:sz w:val="24"/>
          <w:szCs w:val="24"/>
          <w:lang w:eastAsia="en-GB"/>
        </w:rPr>
      </w:pPr>
      <w:r w:rsidRPr="004255B0">
        <w:rPr>
          <w:rFonts w:ascii="Verdana" w:hAnsi="Verdana"/>
          <w:color w:val="000000"/>
          <w:sz w:val="24"/>
          <w:szCs w:val="24"/>
          <w:lang w:eastAsia="en-GB"/>
        </w:rPr>
        <w:t>To keep abreast of emerging themes from the feedback as it was received and maintain the timescales for recommendation to EASC in March 2024, the EASC team provided Llais and with regular feedback updates to demonstrate that due consideration is being given to feedback.</w:t>
      </w:r>
      <w:r w:rsidRPr="004255B0">
        <w:rPr>
          <w:rFonts w:ascii="Verdana" w:eastAsia="Calibri" w:hAnsi="Verdana" w:cstheme="minorHAnsi"/>
          <w:sz w:val="24"/>
          <w:szCs w:val="24"/>
        </w:rPr>
        <w:t xml:space="preserve"> </w:t>
      </w:r>
      <w:r w:rsidR="004D294A">
        <w:rPr>
          <w:rFonts w:ascii="Verdana" w:eastAsia="Calibri" w:hAnsi="Verdana" w:cstheme="minorHAnsi"/>
          <w:sz w:val="24"/>
          <w:szCs w:val="24"/>
        </w:rPr>
        <w:t xml:space="preserve">An email response to the draft Engagement Report was received from Llais on 8 March 2024 and for ease of reference as table as a response is attached at </w:t>
      </w:r>
      <w:r w:rsidR="004D294A" w:rsidRPr="004D294A">
        <w:rPr>
          <w:rFonts w:ascii="Verdana" w:eastAsia="Calibri" w:hAnsi="Verdana" w:cstheme="minorHAnsi"/>
          <w:b/>
          <w:bCs/>
          <w:sz w:val="24"/>
          <w:szCs w:val="24"/>
        </w:rPr>
        <w:t>Appendix 2</w:t>
      </w:r>
      <w:r w:rsidR="004D294A">
        <w:rPr>
          <w:rFonts w:ascii="Verdana" w:eastAsia="Calibri" w:hAnsi="Verdana" w:cstheme="minorHAnsi"/>
          <w:sz w:val="24"/>
          <w:szCs w:val="24"/>
        </w:rPr>
        <w:t>.</w:t>
      </w:r>
    </w:p>
    <w:p w14:paraId="1CB9A14B" w14:textId="77777777" w:rsidR="004D294A" w:rsidRPr="004D294A" w:rsidRDefault="004D294A" w:rsidP="00BF29F5">
      <w:pPr>
        <w:pStyle w:val="ListParagraph"/>
        <w:spacing w:after="0" w:line="240" w:lineRule="auto"/>
        <w:jc w:val="both"/>
        <w:rPr>
          <w:rFonts w:ascii="Verdana" w:hAnsi="Verdana"/>
          <w:color w:val="000000"/>
          <w:sz w:val="24"/>
          <w:szCs w:val="24"/>
          <w:lang w:eastAsia="en-GB"/>
        </w:rPr>
      </w:pPr>
    </w:p>
    <w:p w14:paraId="0D4316AF" w14:textId="161D838C" w:rsidR="00A876ED" w:rsidRDefault="00A876ED" w:rsidP="00BF29F5">
      <w:pPr>
        <w:pStyle w:val="ListParagraph"/>
        <w:numPr>
          <w:ilvl w:val="1"/>
          <w:numId w:val="1"/>
        </w:numPr>
        <w:spacing w:after="0" w:line="240" w:lineRule="auto"/>
        <w:jc w:val="both"/>
        <w:rPr>
          <w:rFonts w:ascii="Verdana" w:hAnsi="Verdana"/>
          <w:color w:val="000000"/>
          <w:sz w:val="24"/>
          <w:szCs w:val="24"/>
          <w:lang w:eastAsia="en-GB"/>
        </w:rPr>
      </w:pPr>
      <w:r w:rsidRPr="004255B0">
        <w:rPr>
          <w:rFonts w:ascii="Verdana" w:hAnsi="Verdana"/>
          <w:color w:val="000000"/>
          <w:sz w:val="24"/>
          <w:szCs w:val="24"/>
          <w:lang w:eastAsia="en-GB"/>
        </w:rPr>
        <w:t xml:space="preserve">Snap-shot reports of feedback have been provided to Health Board colleagues and Llais national leads each week throughout February including a </w:t>
      </w:r>
      <w:r w:rsidR="004D294A">
        <w:rPr>
          <w:rFonts w:ascii="Verdana" w:hAnsi="Verdana"/>
          <w:color w:val="000000"/>
          <w:sz w:val="24"/>
          <w:szCs w:val="24"/>
          <w:lang w:eastAsia="en-GB"/>
        </w:rPr>
        <w:t xml:space="preserve">final </w:t>
      </w:r>
      <w:r w:rsidRPr="004255B0">
        <w:rPr>
          <w:rFonts w:ascii="Verdana" w:hAnsi="Verdana"/>
          <w:color w:val="000000"/>
          <w:sz w:val="24"/>
          <w:szCs w:val="24"/>
          <w:lang w:eastAsia="en-GB"/>
        </w:rPr>
        <w:t xml:space="preserve">summary report from </w:t>
      </w:r>
      <w:r w:rsidR="004D294A">
        <w:rPr>
          <w:rFonts w:ascii="Verdana" w:hAnsi="Verdana"/>
          <w:color w:val="000000"/>
          <w:sz w:val="24"/>
          <w:szCs w:val="24"/>
          <w:lang w:eastAsia="en-GB"/>
        </w:rPr>
        <w:t>the feedback received</w:t>
      </w:r>
      <w:r w:rsidRPr="004255B0">
        <w:rPr>
          <w:rFonts w:ascii="Verdana" w:hAnsi="Verdana"/>
          <w:color w:val="000000"/>
          <w:sz w:val="24"/>
          <w:szCs w:val="24"/>
          <w:lang w:eastAsia="en-GB"/>
        </w:rPr>
        <w:t>.</w:t>
      </w:r>
    </w:p>
    <w:p w14:paraId="189D1F1F" w14:textId="77777777" w:rsidR="00630562" w:rsidRDefault="00630562" w:rsidP="00BF29F5">
      <w:pPr>
        <w:pStyle w:val="ListParagraph"/>
        <w:spacing w:after="0" w:line="240" w:lineRule="auto"/>
        <w:jc w:val="both"/>
        <w:rPr>
          <w:rFonts w:ascii="Verdana" w:hAnsi="Verdana"/>
          <w:color w:val="000000"/>
          <w:sz w:val="24"/>
          <w:szCs w:val="24"/>
          <w:lang w:eastAsia="en-GB"/>
        </w:rPr>
      </w:pPr>
    </w:p>
    <w:p w14:paraId="22CDB3DC" w14:textId="27E27BE5" w:rsidR="00630562" w:rsidRPr="004255B0" w:rsidRDefault="00630562" w:rsidP="00BF29F5">
      <w:pPr>
        <w:pStyle w:val="ListParagraph"/>
        <w:numPr>
          <w:ilvl w:val="1"/>
          <w:numId w:val="1"/>
        </w:numPr>
        <w:spacing w:after="0" w:line="240" w:lineRule="auto"/>
        <w:jc w:val="both"/>
        <w:rPr>
          <w:rFonts w:ascii="Verdana" w:hAnsi="Verdana"/>
          <w:color w:val="000000"/>
          <w:sz w:val="24"/>
          <w:szCs w:val="24"/>
          <w:lang w:eastAsia="en-GB"/>
        </w:rPr>
      </w:pPr>
      <w:r w:rsidRPr="00630562">
        <w:rPr>
          <w:rFonts w:ascii="Verdana" w:hAnsi="Verdana"/>
          <w:color w:val="000000"/>
          <w:sz w:val="24"/>
          <w:szCs w:val="24"/>
          <w:lang w:eastAsia="en-GB"/>
        </w:rPr>
        <w:t>Each week, information was provided within a PowerBI in order tha</w:t>
      </w:r>
      <w:r w:rsidR="004D294A">
        <w:rPr>
          <w:rFonts w:ascii="Verdana" w:hAnsi="Verdana"/>
          <w:color w:val="000000"/>
          <w:sz w:val="24"/>
          <w:szCs w:val="24"/>
          <w:lang w:eastAsia="en-GB"/>
        </w:rPr>
        <w:t>t</w:t>
      </w:r>
      <w:r w:rsidRPr="00630562">
        <w:rPr>
          <w:rFonts w:ascii="Verdana" w:hAnsi="Verdana"/>
          <w:color w:val="000000"/>
          <w:sz w:val="24"/>
          <w:szCs w:val="24"/>
          <w:lang w:eastAsia="en-GB"/>
        </w:rPr>
        <w:t xml:space="preserve"> information could be examined by each </w:t>
      </w:r>
      <w:r>
        <w:rPr>
          <w:rFonts w:ascii="Verdana" w:hAnsi="Verdana"/>
          <w:color w:val="000000"/>
          <w:sz w:val="24"/>
          <w:szCs w:val="24"/>
          <w:lang w:eastAsia="en-GB"/>
        </w:rPr>
        <w:t>H</w:t>
      </w:r>
      <w:r w:rsidRPr="00630562">
        <w:rPr>
          <w:rFonts w:ascii="Verdana" w:hAnsi="Verdana"/>
          <w:color w:val="000000"/>
          <w:sz w:val="24"/>
          <w:szCs w:val="24"/>
          <w:lang w:eastAsia="en-GB"/>
        </w:rPr>
        <w:t>ealth</w:t>
      </w:r>
      <w:r w:rsidR="001B4C36">
        <w:rPr>
          <w:rFonts w:ascii="Verdana" w:hAnsi="Verdana"/>
          <w:color w:val="000000"/>
          <w:sz w:val="24"/>
          <w:szCs w:val="24"/>
          <w:lang w:eastAsia="en-GB"/>
        </w:rPr>
        <w:t xml:space="preserve"> </w:t>
      </w:r>
      <w:r w:rsidR="004D294A">
        <w:rPr>
          <w:rFonts w:ascii="Verdana" w:hAnsi="Verdana"/>
          <w:color w:val="000000"/>
          <w:sz w:val="24"/>
          <w:szCs w:val="24"/>
          <w:lang w:eastAsia="en-GB"/>
        </w:rPr>
        <w:t>B</w:t>
      </w:r>
      <w:r w:rsidRPr="00630562">
        <w:rPr>
          <w:rFonts w:ascii="Verdana" w:hAnsi="Verdana"/>
          <w:color w:val="000000"/>
          <w:sz w:val="24"/>
          <w:szCs w:val="24"/>
          <w:lang w:eastAsia="en-GB"/>
        </w:rPr>
        <w:t>oard. A summary was also provided of any engagements undertaken by the Chief Ambulance Services Commissioner.</w:t>
      </w:r>
    </w:p>
    <w:p w14:paraId="2FD531E2" w14:textId="77777777" w:rsidR="00A876ED" w:rsidRPr="00A876ED" w:rsidRDefault="00A876ED" w:rsidP="00BF29F5">
      <w:pPr>
        <w:pStyle w:val="ListParagraph"/>
        <w:spacing w:after="0" w:line="240" w:lineRule="auto"/>
        <w:rPr>
          <w:rFonts w:ascii="Verdana" w:hAnsi="Verdana"/>
          <w:color w:val="000000"/>
          <w:sz w:val="24"/>
          <w:szCs w:val="24"/>
          <w:lang w:eastAsia="en-GB"/>
        </w:rPr>
      </w:pPr>
    </w:p>
    <w:p w14:paraId="53DFF631" w14:textId="7C0B76EF" w:rsidR="00086150" w:rsidRDefault="00086150" w:rsidP="00BF29F5">
      <w:pPr>
        <w:pStyle w:val="ListParagraph"/>
        <w:numPr>
          <w:ilvl w:val="1"/>
          <w:numId w:val="1"/>
        </w:numPr>
        <w:spacing w:after="0" w:line="240" w:lineRule="auto"/>
        <w:jc w:val="both"/>
        <w:rPr>
          <w:rFonts w:ascii="Verdana" w:eastAsia="Calibri" w:hAnsi="Verdana" w:cstheme="minorHAnsi"/>
          <w:sz w:val="24"/>
          <w:szCs w:val="24"/>
        </w:rPr>
      </w:pPr>
      <w:r w:rsidRPr="00392528">
        <w:rPr>
          <w:rFonts w:ascii="Verdana" w:eastAsia="Calibri" w:hAnsi="Verdana" w:cstheme="minorHAnsi"/>
          <w:sz w:val="24"/>
          <w:szCs w:val="24"/>
        </w:rPr>
        <w:t xml:space="preserve">The feedback received in the most recent engagement – Phase 3 – has not identified anything materially different from </w:t>
      </w:r>
      <w:r>
        <w:rPr>
          <w:rFonts w:ascii="Verdana" w:eastAsia="Calibri" w:hAnsi="Verdana" w:cstheme="minorHAnsi"/>
          <w:sz w:val="24"/>
          <w:szCs w:val="24"/>
        </w:rPr>
        <w:t xml:space="preserve">themes in </w:t>
      </w:r>
      <w:r w:rsidRPr="00392528">
        <w:rPr>
          <w:rFonts w:ascii="Verdana" w:eastAsia="Calibri" w:hAnsi="Verdana" w:cstheme="minorHAnsi"/>
          <w:sz w:val="24"/>
          <w:szCs w:val="24"/>
        </w:rPr>
        <w:t xml:space="preserve">earlier phases.  </w:t>
      </w:r>
    </w:p>
    <w:p w14:paraId="2E14D9CE" w14:textId="77777777" w:rsidR="00086150" w:rsidRDefault="00086150" w:rsidP="00BF29F5">
      <w:pPr>
        <w:pStyle w:val="ListParagraph"/>
        <w:spacing w:after="0" w:line="240" w:lineRule="auto"/>
        <w:rPr>
          <w:rFonts w:ascii="Verdana" w:hAnsi="Verdana"/>
          <w:color w:val="000000"/>
          <w:sz w:val="24"/>
          <w:szCs w:val="24"/>
          <w:lang w:eastAsia="en-GB"/>
        </w:rPr>
      </w:pPr>
    </w:p>
    <w:p w14:paraId="4A302EE9" w14:textId="501DFF4C" w:rsidR="006314B9" w:rsidRPr="004D294A" w:rsidRDefault="006314B9" w:rsidP="00BF29F5">
      <w:pPr>
        <w:pStyle w:val="ListParagraph"/>
        <w:numPr>
          <w:ilvl w:val="1"/>
          <w:numId w:val="1"/>
        </w:numPr>
        <w:spacing w:after="0" w:line="240" w:lineRule="auto"/>
        <w:jc w:val="both"/>
        <w:rPr>
          <w:rFonts w:ascii="Verdana" w:hAnsi="Verdana"/>
          <w:color w:val="000000"/>
          <w:sz w:val="24"/>
          <w:szCs w:val="24"/>
          <w:lang w:eastAsia="en-GB"/>
        </w:rPr>
      </w:pPr>
      <w:r w:rsidRPr="004D294A">
        <w:rPr>
          <w:rFonts w:ascii="Verdana" w:hAnsi="Verdana"/>
          <w:color w:val="000000"/>
          <w:sz w:val="24"/>
          <w:szCs w:val="24"/>
          <w:lang w:eastAsia="en-GB"/>
        </w:rPr>
        <w:t xml:space="preserve">However, </w:t>
      </w:r>
      <w:r w:rsidR="00086150" w:rsidRPr="004D294A">
        <w:rPr>
          <w:rFonts w:ascii="Verdana" w:hAnsi="Verdana"/>
          <w:color w:val="000000"/>
          <w:sz w:val="24"/>
          <w:szCs w:val="24"/>
          <w:lang w:eastAsia="en-GB"/>
        </w:rPr>
        <w:t>Phase 3 engagement did note</w:t>
      </w:r>
      <w:r w:rsidRPr="004D294A">
        <w:rPr>
          <w:rFonts w:ascii="Verdana" w:hAnsi="Verdana"/>
          <w:color w:val="000000"/>
          <w:sz w:val="24"/>
          <w:szCs w:val="24"/>
          <w:lang w:eastAsia="en-GB"/>
        </w:rPr>
        <w:t xml:space="preserve"> the negative sentiment towards the engagement and decision-making processes.</w:t>
      </w:r>
      <w:r w:rsidR="004D294A">
        <w:rPr>
          <w:rFonts w:ascii="Verdana" w:hAnsi="Verdana"/>
          <w:color w:val="000000"/>
          <w:sz w:val="24"/>
          <w:szCs w:val="24"/>
          <w:lang w:eastAsia="en-GB"/>
        </w:rPr>
        <w:t xml:space="preserve"> Additional responses have been received following the closure of the formal engagement phase and these have been answered in </w:t>
      </w:r>
      <w:r w:rsidR="004D294A" w:rsidRPr="004D294A">
        <w:rPr>
          <w:rFonts w:ascii="Verdana" w:hAnsi="Verdana"/>
          <w:b/>
          <w:bCs/>
          <w:color w:val="000000"/>
          <w:sz w:val="24"/>
          <w:szCs w:val="24"/>
          <w:lang w:eastAsia="en-GB"/>
        </w:rPr>
        <w:t>Appendix 3</w:t>
      </w:r>
      <w:r w:rsidR="004D294A">
        <w:rPr>
          <w:rFonts w:ascii="Verdana" w:hAnsi="Verdana"/>
          <w:color w:val="000000"/>
          <w:sz w:val="24"/>
          <w:szCs w:val="24"/>
          <w:lang w:eastAsia="en-GB"/>
        </w:rPr>
        <w:t>.</w:t>
      </w:r>
    </w:p>
    <w:p w14:paraId="3584819A" w14:textId="77777777" w:rsidR="006314B9" w:rsidRPr="006314B9" w:rsidRDefault="006314B9" w:rsidP="00BF29F5">
      <w:pPr>
        <w:pStyle w:val="ListParagraph"/>
        <w:spacing w:after="0" w:line="240" w:lineRule="auto"/>
        <w:rPr>
          <w:rFonts w:ascii="Verdana" w:hAnsi="Verdana"/>
          <w:color w:val="000000"/>
          <w:sz w:val="24"/>
          <w:szCs w:val="24"/>
          <w:lang w:eastAsia="en-GB"/>
        </w:rPr>
      </w:pPr>
    </w:p>
    <w:p w14:paraId="44F0948C" w14:textId="51F48EBD" w:rsidR="00A876ED" w:rsidRDefault="00A876ED" w:rsidP="00BF29F5">
      <w:pPr>
        <w:pStyle w:val="ListParagraph"/>
        <w:numPr>
          <w:ilvl w:val="1"/>
          <w:numId w:val="1"/>
        </w:numPr>
        <w:spacing w:after="0" w:line="240" w:lineRule="auto"/>
        <w:rPr>
          <w:rFonts w:ascii="Verdana" w:hAnsi="Verdana"/>
          <w:color w:val="000000"/>
          <w:sz w:val="24"/>
          <w:szCs w:val="24"/>
          <w:lang w:eastAsia="en-GB"/>
        </w:rPr>
      </w:pPr>
      <w:r w:rsidRPr="00A876ED">
        <w:rPr>
          <w:rFonts w:ascii="Verdana" w:hAnsi="Verdana"/>
          <w:color w:val="000000"/>
          <w:sz w:val="24"/>
          <w:szCs w:val="24"/>
          <w:lang w:eastAsia="en-GB"/>
        </w:rPr>
        <w:t>The Commissioner has been available to all stakeholders in Phase 3 of this Review as has been done throughout the Review period.</w:t>
      </w:r>
    </w:p>
    <w:p w14:paraId="674F27C2" w14:textId="77777777" w:rsidR="00BA0812" w:rsidRPr="00BA0812" w:rsidRDefault="00BA0812" w:rsidP="00BA0812">
      <w:pPr>
        <w:pStyle w:val="ListParagraph"/>
        <w:rPr>
          <w:rFonts w:ascii="Verdana" w:hAnsi="Verdana"/>
          <w:color w:val="000000"/>
          <w:sz w:val="24"/>
          <w:szCs w:val="24"/>
          <w:lang w:eastAsia="en-GB"/>
        </w:rPr>
      </w:pPr>
    </w:p>
    <w:p w14:paraId="1165A9B5" w14:textId="3AE5751D" w:rsidR="00392528" w:rsidRDefault="00392528" w:rsidP="0081477B">
      <w:pPr>
        <w:spacing w:after="0" w:line="240" w:lineRule="auto"/>
        <w:jc w:val="both"/>
        <w:rPr>
          <w:rFonts w:ascii="Verdana" w:hAnsi="Verdana"/>
          <w:color w:val="000000"/>
          <w:sz w:val="24"/>
          <w:szCs w:val="24"/>
          <w:lang w:eastAsia="en-GB"/>
        </w:rPr>
      </w:pPr>
    </w:p>
    <w:p w14:paraId="0FCAA3B8" w14:textId="77777777" w:rsidR="00BF29F5" w:rsidRDefault="00BF29F5" w:rsidP="0081477B">
      <w:pPr>
        <w:spacing w:after="0" w:line="240" w:lineRule="auto"/>
        <w:jc w:val="both"/>
        <w:rPr>
          <w:rFonts w:ascii="Verdana" w:hAnsi="Verdana"/>
          <w:color w:val="000000"/>
          <w:sz w:val="24"/>
          <w:szCs w:val="24"/>
          <w:lang w:eastAsia="en-GB"/>
        </w:rPr>
      </w:pPr>
    </w:p>
    <w:p w14:paraId="5A5A26FB" w14:textId="4F965CB3" w:rsidR="004D294A" w:rsidRDefault="004D294A" w:rsidP="0081477B">
      <w:pPr>
        <w:spacing w:after="0" w:line="240" w:lineRule="auto"/>
        <w:jc w:val="both"/>
        <w:rPr>
          <w:rFonts w:ascii="Verdana" w:hAnsi="Verdana"/>
          <w:color w:val="000000"/>
          <w:sz w:val="24"/>
          <w:szCs w:val="24"/>
          <w:lang w:eastAsia="en-GB"/>
        </w:rPr>
      </w:pPr>
    </w:p>
    <w:p w14:paraId="566F1FFC" w14:textId="77777777" w:rsidR="004D294A" w:rsidRDefault="004D294A" w:rsidP="0081477B">
      <w:pPr>
        <w:spacing w:after="0" w:line="240" w:lineRule="auto"/>
        <w:jc w:val="both"/>
        <w:rPr>
          <w:rFonts w:ascii="Verdana" w:hAnsi="Verdana"/>
          <w:color w:val="000000"/>
          <w:sz w:val="24"/>
          <w:szCs w:val="24"/>
          <w:lang w:eastAsia="en-GB"/>
        </w:rPr>
      </w:pPr>
    </w:p>
    <w:p w14:paraId="3ED2DFBE" w14:textId="497B11C6" w:rsidR="0081477B" w:rsidRPr="00392528" w:rsidRDefault="00392528" w:rsidP="0081477B">
      <w:pPr>
        <w:spacing w:after="0" w:line="240" w:lineRule="auto"/>
        <w:jc w:val="both"/>
        <w:rPr>
          <w:rFonts w:ascii="Verdana" w:hAnsi="Verdana"/>
          <w:b/>
          <w:bCs/>
          <w:color w:val="000000"/>
          <w:sz w:val="24"/>
          <w:szCs w:val="24"/>
          <w:lang w:eastAsia="en-GB"/>
        </w:rPr>
      </w:pPr>
      <w:r w:rsidRPr="00392528">
        <w:rPr>
          <w:rFonts w:ascii="Verdana" w:hAnsi="Verdana"/>
          <w:b/>
          <w:bCs/>
          <w:color w:val="000000"/>
          <w:sz w:val="24"/>
          <w:szCs w:val="24"/>
          <w:lang w:eastAsia="en-GB"/>
        </w:rPr>
        <w:lastRenderedPageBreak/>
        <w:t>Engagement Conclusion</w:t>
      </w:r>
    </w:p>
    <w:p w14:paraId="2EFD92CD" w14:textId="245DD576" w:rsidR="0081477B" w:rsidRPr="0081477B" w:rsidRDefault="0081477B" w:rsidP="0081477B">
      <w:pPr>
        <w:pStyle w:val="ListParagraph"/>
        <w:numPr>
          <w:ilvl w:val="1"/>
          <w:numId w:val="1"/>
        </w:numPr>
        <w:spacing w:after="0" w:line="240" w:lineRule="auto"/>
        <w:jc w:val="both"/>
        <w:rPr>
          <w:rFonts w:ascii="Verdana" w:hAnsi="Verdana"/>
          <w:color w:val="000000"/>
          <w:sz w:val="24"/>
          <w:szCs w:val="24"/>
          <w:lang w:eastAsia="en-GB"/>
        </w:rPr>
      </w:pPr>
      <w:bookmarkStart w:id="3" w:name="_Hlk161063845"/>
      <w:r w:rsidRPr="0081477B">
        <w:rPr>
          <w:rFonts w:ascii="Verdana" w:hAnsi="Verdana"/>
          <w:color w:val="000000"/>
          <w:sz w:val="24"/>
          <w:szCs w:val="24"/>
          <w:lang w:eastAsia="en-GB"/>
        </w:rPr>
        <w:t>Feedback throughout the overall engagement falls into two general categories:</w:t>
      </w:r>
    </w:p>
    <w:p w14:paraId="50F59AE3" w14:textId="0A796DE2" w:rsidR="0081477B" w:rsidRPr="0081477B" w:rsidRDefault="0081477B" w:rsidP="0081477B">
      <w:pPr>
        <w:pStyle w:val="ListParagraph"/>
        <w:numPr>
          <w:ilvl w:val="0"/>
          <w:numId w:val="20"/>
        </w:numPr>
        <w:spacing w:after="0" w:line="240" w:lineRule="auto"/>
        <w:jc w:val="both"/>
        <w:rPr>
          <w:rFonts w:ascii="Verdana" w:hAnsi="Verdana"/>
          <w:color w:val="000000"/>
          <w:sz w:val="24"/>
          <w:szCs w:val="24"/>
          <w:lang w:eastAsia="en-GB"/>
        </w:rPr>
      </w:pPr>
      <w:r w:rsidRPr="0081477B">
        <w:rPr>
          <w:rFonts w:ascii="Verdana" w:hAnsi="Verdana"/>
          <w:color w:val="000000"/>
          <w:sz w:val="24"/>
          <w:szCs w:val="24"/>
          <w:lang w:eastAsia="en-GB"/>
        </w:rPr>
        <w:t xml:space="preserve">You.Gov representative sample reflecting </w:t>
      </w:r>
      <w:r w:rsidR="004D294A">
        <w:rPr>
          <w:rFonts w:ascii="Verdana" w:hAnsi="Verdana"/>
          <w:color w:val="000000"/>
          <w:sz w:val="24"/>
          <w:szCs w:val="24"/>
          <w:lang w:eastAsia="en-GB"/>
        </w:rPr>
        <w:t>the</w:t>
      </w:r>
      <w:r w:rsidRPr="0081477B">
        <w:rPr>
          <w:rFonts w:ascii="Verdana" w:hAnsi="Verdana"/>
          <w:color w:val="000000"/>
          <w:sz w:val="24"/>
          <w:szCs w:val="24"/>
          <w:lang w:eastAsia="en-GB"/>
        </w:rPr>
        <w:t xml:space="preserve"> national perspective</w:t>
      </w:r>
    </w:p>
    <w:p w14:paraId="7943DD30" w14:textId="62C881C5" w:rsidR="0081477B" w:rsidRPr="0081477B" w:rsidRDefault="0081477B" w:rsidP="0081477B">
      <w:pPr>
        <w:pStyle w:val="ListParagraph"/>
        <w:numPr>
          <w:ilvl w:val="0"/>
          <w:numId w:val="20"/>
        </w:numPr>
        <w:spacing w:after="0" w:line="240" w:lineRule="auto"/>
        <w:jc w:val="both"/>
        <w:rPr>
          <w:rFonts w:ascii="Verdana" w:hAnsi="Verdana"/>
          <w:color w:val="000000"/>
          <w:sz w:val="24"/>
          <w:szCs w:val="24"/>
          <w:lang w:eastAsia="en-GB"/>
        </w:rPr>
      </w:pPr>
      <w:r w:rsidRPr="0081477B">
        <w:rPr>
          <w:rFonts w:ascii="Verdana" w:hAnsi="Verdana"/>
          <w:color w:val="000000"/>
          <w:sz w:val="24"/>
          <w:szCs w:val="24"/>
          <w:lang w:eastAsia="en-GB"/>
        </w:rPr>
        <w:t>Feedback from engagement shown in emergent themes reflect</w:t>
      </w:r>
      <w:r>
        <w:rPr>
          <w:rFonts w:ascii="Verdana" w:hAnsi="Verdana"/>
          <w:color w:val="000000"/>
          <w:sz w:val="24"/>
          <w:szCs w:val="24"/>
          <w:lang w:eastAsia="en-GB"/>
        </w:rPr>
        <w:t>ing</w:t>
      </w:r>
      <w:r w:rsidRPr="0081477B">
        <w:rPr>
          <w:rFonts w:ascii="Verdana" w:hAnsi="Verdana"/>
          <w:color w:val="000000"/>
          <w:sz w:val="24"/>
          <w:szCs w:val="24"/>
          <w:lang w:eastAsia="en-GB"/>
        </w:rPr>
        <w:t xml:space="preserve"> localised perspectives from Caernarfon and Welshpool surrounding areas predominantly.</w:t>
      </w:r>
    </w:p>
    <w:p w14:paraId="03982FB3" w14:textId="77777777" w:rsidR="00392528" w:rsidRDefault="00392528" w:rsidP="00392528">
      <w:pPr>
        <w:pStyle w:val="ListParagraph"/>
        <w:spacing w:after="0" w:line="240" w:lineRule="auto"/>
        <w:jc w:val="both"/>
        <w:rPr>
          <w:rFonts w:ascii="Verdana" w:hAnsi="Verdana"/>
          <w:color w:val="000000"/>
          <w:sz w:val="24"/>
          <w:szCs w:val="24"/>
          <w:lang w:eastAsia="en-GB"/>
        </w:rPr>
      </w:pPr>
    </w:p>
    <w:p w14:paraId="4C1D76E2" w14:textId="701C2A85" w:rsidR="00392528" w:rsidRPr="00392528" w:rsidRDefault="00392528" w:rsidP="00392528">
      <w:pPr>
        <w:pStyle w:val="ListParagraph"/>
        <w:numPr>
          <w:ilvl w:val="1"/>
          <w:numId w:val="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 xml:space="preserve">It is evident from feedback that there are several common themes and concerns regarding the proposed changes to air ambulance services in Wales, particularly for citizens in the surrounding areas of Caernarfon and Welshpool (i.e. BCUHB and PTHB respectively): </w:t>
      </w:r>
    </w:p>
    <w:p w14:paraId="216694F8"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Dissatisfaction and opposition to the closure of air bases in Welshpool and Caernarfon.</w:t>
      </w:r>
    </w:p>
    <w:p w14:paraId="776DB1E7"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Concerns about longer response times, reduced coverage, and compromised emergency care, especially in rural and remote areas.</w:t>
      </w:r>
    </w:p>
    <w:p w14:paraId="464ED385"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Criticism of the proposed new location for air ambulance services and doubts about its effectiveness.</w:t>
      </w:r>
    </w:p>
    <w:p w14:paraId="59155EAC"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Belief of the impact on rural communities, aging populations, and workers in hazardous professions.</w:t>
      </w:r>
    </w:p>
    <w:p w14:paraId="23DDBFA8"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Risk of decreased donations to the Wales Air Ambulance charity, potentially threatening its sustainability.</w:t>
      </w:r>
    </w:p>
    <w:p w14:paraId="0D0E5B56"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Advocacy for maintaining current air ambulance bases and providing additional Rapid Response Vehicle (RRV) coverage to other areas as an alternative to closure.</w:t>
      </w:r>
    </w:p>
    <w:p w14:paraId="7AD2BAC5" w14:textId="77777777" w:rsidR="00392528" w:rsidRP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Emphasis on equitable access to pre-hospital critical care across all regions of Wales.</w:t>
      </w:r>
    </w:p>
    <w:p w14:paraId="0154112E" w14:textId="375405DA" w:rsidR="00392528" w:rsidRDefault="00392528" w:rsidP="00392528">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Calls for decision-makers to reconsider proposed options and prioriti</w:t>
      </w:r>
      <w:r w:rsidR="00536DD4">
        <w:rPr>
          <w:rFonts w:ascii="Verdana" w:hAnsi="Verdana"/>
          <w:color w:val="000000"/>
          <w:sz w:val="24"/>
          <w:szCs w:val="24"/>
          <w:lang w:eastAsia="en-GB"/>
        </w:rPr>
        <w:t>s</w:t>
      </w:r>
      <w:r w:rsidRPr="00392528">
        <w:rPr>
          <w:rFonts w:ascii="Verdana" w:hAnsi="Verdana"/>
          <w:color w:val="000000"/>
          <w:sz w:val="24"/>
          <w:szCs w:val="24"/>
          <w:lang w:eastAsia="en-GB"/>
        </w:rPr>
        <w:t>e the health and safety of residents.</w:t>
      </w:r>
    </w:p>
    <w:p w14:paraId="792D6949" w14:textId="77777777" w:rsidR="00392528" w:rsidRPr="00392528" w:rsidRDefault="00392528" w:rsidP="00392528">
      <w:pPr>
        <w:pStyle w:val="ListParagraph"/>
        <w:spacing w:after="0" w:line="240" w:lineRule="auto"/>
        <w:jc w:val="both"/>
        <w:rPr>
          <w:rFonts w:ascii="Verdana" w:hAnsi="Verdana"/>
          <w:color w:val="000000"/>
          <w:sz w:val="24"/>
          <w:szCs w:val="24"/>
          <w:lang w:eastAsia="en-GB"/>
        </w:rPr>
      </w:pPr>
    </w:p>
    <w:p w14:paraId="1123BDB2" w14:textId="1D26582E" w:rsidR="00392528" w:rsidRDefault="00392528" w:rsidP="00392528">
      <w:pPr>
        <w:pStyle w:val="ListParagraph"/>
        <w:numPr>
          <w:ilvl w:val="1"/>
          <w:numId w:val="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These themes highlight the importance identified by the respondents to the need to address the needs of rural communities</w:t>
      </w:r>
      <w:r w:rsidR="00832E34">
        <w:rPr>
          <w:rFonts w:ascii="Verdana" w:hAnsi="Verdana"/>
          <w:color w:val="000000"/>
          <w:sz w:val="24"/>
          <w:szCs w:val="24"/>
          <w:lang w:eastAsia="en-GB"/>
        </w:rPr>
        <w:t xml:space="preserve"> not near to hospitals</w:t>
      </w:r>
      <w:r w:rsidRPr="00392528">
        <w:rPr>
          <w:rFonts w:ascii="Verdana" w:hAnsi="Verdana"/>
          <w:color w:val="000000"/>
          <w:sz w:val="24"/>
          <w:szCs w:val="24"/>
          <w:lang w:eastAsia="en-GB"/>
        </w:rPr>
        <w:t>, ensuring timely access pre-hospital critical care, and maintaining essential life-saving services across Wales.</w:t>
      </w:r>
    </w:p>
    <w:p w14:paraId="43ECF546" w14:textId="77777777" w:rsidR="00392528" w:rsidRPr="00392528" w:rsidRDefault="00392528" w:rsidP="00392528">
      <w:pPr>
        <w:pStyle w:val="ListParagraph"/>
        <w:spacing w:after="0" w:line="240" w:lineRule="auto"/>
        <w:jc w:val="both"/>
        <w:rPr>
          <w:rFonts w:ascii="Verdana" w:hAnsi="Verdana"/>
          <w:color w:val="000000"/>
          <w:sz w:val="24"/>
          <w:szCs w:val="24"/>
          <w:lang w:eastAsia="en-GB"/>
        </w:rPr>
      </w:pPr>
    </w:p>
    <w:p w14:paraId="2331210C" w14:textId="77777777" w:rsidR="00392528" w:rsidRPr="00392528" w:rsidRDefault="00392528" w:rsidP="00392528">
      <w:pPr>
        <w:pStyle w:val="ListParagraph"/>
        <w:numPr>
          <w:ilvl w:val="1"/>
          <w:numId w:val="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Notwithstanding the concerns of the public and stakeholder feedback in these areas from where it was expressed that citizens feel more vulnerable, there is a consensus of understanding that:</w:t>
      </w:r>
    </w:p>
    <w:p w14:paraId="2ECD7DFF" w14:textId="6DB0576E" w:rsidR="00392528" w:rsidRPr="00392528" w:rsidRDefault="00392528" w:rsidP="004D294A">
      <w:pPr>
        <w:pStyle w:val="ListParagraph"/>
        <w:numPr>
          <w:ilvl w:val="0"/>
          <w:numId w:val="21"/>
        </w:numPr>
        <w:spacing w:after="0" w:line="240" w:lineRule="auto"/>
        <w:jc w:val="both"/>
        <w:rPr>
          <w:rFonts w:ascii="Verdana" w:hAnsi="Verdana"/>
          <w:color w:val="000000"/>
          <w:sz w:val="24"/>
          <w:szCs w:val="24"/>
          <w:lang w:eastAsia="en-GB"/>
        </w:rPr>
      </w:pPr>
      <w:r w:rsidRPr="00392528">
        <w:rPr>
          <w:rFonts w:ascii="Verdana" w:hAnsi="Verdana"/>
          <w:color w:val="000000"/>
          <w:sz w:val="24"/>
          <w:szCs w:val="24"/>
          <w:lang w:eastAsia="en-GB"/>
        </w:rPr>
        <w:t xml:space="preserve">Un-met patient need must be provided for by the service </w:t>
      </w:r>
    </w:p>
    <w:p w14:paraId="6B017A0F" w14:textId="77777777" w:rsidR="00832E34" w:rsidRDefault="00392528" w:rsidP="004D294A">
      <w:pPr>
        <w:pStyle w:val="ListParagraph"/>
        <w:numPr>
          <w:ilvl w:val="0"/>
          <w:numId w:val="21"/>
        </w:numPr>
        <w:spacing w:after="0" w:line="240" w:lineRule="auto"/>
        <w:jc w:val="both"/>
        <w:rPr>
          <w:rFonts w:ascii="Verdana" w:hAnsi="Verdana"/>
          <w:color w:val="000000"/>
          <w:sz w:val="24"/>
          <w:szCs w:val="24"/>
          <w:lang w:eastAsia="en-GB"/>
        </w:rPr>
      </w:pPr>
      <w:r w:rsidRPr="00832E34">
        <w:rPr>
          <w:rFonts w:ascii="Verdana" w:hAnsi="Verdana"/>
          <w:color w:val="000000"/>
          <w:sz w:val="24"/>
          <w:szCs w:val="24"/>
          <w:lang w:eastAsia="en-GB"/>
        </w:rPr>
        <w:t>Highly skilled clinical teams need to be used in the best way to provide for patients</w:t>
      </w:r>
      <w:r w:rsidR="00832E34" w:rsidRPr="00832E34">
        <w:rPr>
          <w:rFonts w:ascii="Verdana" w:hAnsi="Verdana"/>
          <w:color w:val="000000"/>
          <w:sz w:val="24"/>
          <w:szCs w:val="24"/>
          <w:lang w:eastAsia="en-GB"/>
        </w:rPr>
        <w:t>; and</w:t>
      </w:r>
    </w:p>
    <w:p w14:paraId="301FBFE1" w14:textId="52A69809" w:rsidR="00832E34" w:rsidRPr="00832E34" w:rsidRDefault="00832E34" w:rsidP="004D294A">
      <w:pPr>
        <w:pStyle w:val="ListParagraph"/>
        <w:numPr>
          <w:ilvl w:val="0"/>
          <w:numId w:val="2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w:t>
      </w:r>
      <w:r w:rsidRPr="00832E34">
        <w:rPr>
          <w:rFonts w:ascii="Verdana" w:hAnsi="Verdana"/>
          <w:color w:val="000000"/>
          <w:sz w:val="24"/>
          <w:szCs w:val="24"/>
          <w:lang w:eastAsia="en-GB"/>
        </w:rPr>
        <w:t>hat rural communities should not be disadvantaged in order to achieve this.</w:t>
      </w:r>
    </w:p>
    <w:p w14:paraId="1C677D69" w14:textId="38811D50" w:rsidR="00392528" w:rsidRPr="00832E34" w:rsidRDefault="00392528" w:rsidP="00832E34">
      <w:pPr>
        <w:spacing w:after="0" w:line="240" w:lineRule="auto"/>
        <w:jc w:val="both"/>
        <w:rPr>
          <w:rFonts w:ascii="Verdana" w:hAnsi="Verdana"/>
          <w:color w:val="000000"/>
          <w:sz w:val="24"/>
          <w:szCs w:val="24"/>
          <w:lang w:eastAsia="en-GB"/>
        </w:rPr>
      </w:pPr>
      <w:r w:rsidRPr="00832E34">
        <w:rPr>
          <w:rFonts w:ascii="Verdana" w:hAnsi="Verdana"/>
          <w:color w:val="000000"/>
          <w:sz w:val="24"/>
          <w:szCs w:val="24"/>
          <w:lang w:eastAsia="en-GB"/>
        </w:rPr>
        <w:lastRenderedPageBreak/>
        <w:t xml:space="preserve">  </w:t>
      </w:r>
    </w:p>
    <w:p w14:paraId="4942F834" w14:textId="77777777" w:rsidR="00392528" w:rsidRPr="00392528" w:rsidRDefault="00392528" w:rsidP="00392528">
      <w:pPr>
        <w:pStyle w:val="ListParagraph"/>
        <w:spacing w:after="0" w:line="240" w:lineRule="auto"/>
        <w:jc w:val="both"/>
        <w:rPr>
          <w:rFonts w:ascii="Verdana" w:hAnsi="Verdana"/>
          <w:color w:val="000000"/>
          <w:sz w:val="24"/>
          <w:szCs w:val="24"/>
          <w:lang w:eastAsia="en-GB"/>
        </w:rPr>
      </w:pPr>
    </w:p>
    <w:bookmarkEnd w:id="3"/>
    <w:p w14:paraId="2938B6ED" w14:textId="63D094A5" w:rsidR="00392528" w:rsidRPr="00392528" w:rsidRDefault="00392528" w:rsidP="00392528">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w:t>
      </w:r>
      <w:r w:rsidRPr="00392528">
        <w:rPr>
          <w:rFonts w:ascii="Verdana" w:hAnsi="Verdana"/>
          <w:color w:val="000000"/>
          <w:sz w:val="24"/>
          <w:szCs w:val="24"/>
          <w:lang w:eastAsia="en-GB"/>
        </w:rPr>
        <w:t>he national feedback</w:t>
      </w:r>
      <w:r w:rsidR="00267B8B">
        <w:rPr>
          <w:rFonts w:ascii="Verdana" w:hAnsi="Verdana"/>
          <w:color w:val="000000"/>
          <w:sz w:val="24"/>
          <w:szCs w:val="24"/>
          <w:lang w:eastAsia="en-GB"/>
        </w:rPr>
        <w:t xml:space="preserve"> </w:t>
      </w:r>
      <w:r w:rsidR="00267B8B">
        <w:rPr>
          <w:rFonts w:ascii="Verdana" w:hAnsi="Verdana"/>
          <w:color w:val="000000"/>
          <w:sz w:val="24"/>
          <w:szCs w:val="24"/>
          <w:lang w:eastAsia="en-GB"/>
        </w:rPr>
        <w:t>undertaken by the Picker Institute (</w:t>
      </w:r>
      <w:r w:rsidR="00267B8B" w:rsidRPr="00D34CFD">
        <w:rPr>
          <w:rFonts w:ascii="Verdana" w:hAnsi="Verdana"/>
          <w:b/>
          <w:bCs/>
          <w:color w:val="000000"/>
          <w:sz w:val="24"/>
          <w:szCs w:val="24"/>
          <w:lang w:eastAsia="en-GB"/>
        </w:rPr>
        <w:t>Appendix 4</w:t>
      </w:r>
      <w:r w:rsidR="00267B8B">
        <w:rPr>
          <w:rFonts w:ascii="Verdana" w:hAnsi="Verdana"/>
          <w:color w:val="000000"/>
          <w:sz w:val="24"/>
          <w:szCs w:val="24"/>
          <w:lang w:eastAsia="en-GB"/>
        </w:rPr>
        <w:t>)</w:t>
      </w:r>
      <w:r w:rsidR="00267B8B" w:rsidRPr="00392528">
        <w:rPr>
          <w:rFonts w:ascii="Verdana" w:hAnsi="Verdana"/>
          <w:color w:val="000000"/>
          <w:sz w:val="24"/>
          <w:szCs w:val="24"/>
          <w:lang w:eastAsia="en-GB"/>
        </w:rPr>
        <w:t xml:space="preserve"> </w:t>
      </w:r>
      <w:r w:rsidRPr="00392528">
        <w:rPr>
          <w:rFonts w:ascii="Verdana" w:hAnsi="Verdana"/>
          <w:color w:val="000000"/>
          <w:sz w:val="24"/>
          <w:szCs w:val="24"/>
          <w:lang w:eastAsia="en-GB"/>
        </w:rPr>
        <w:t xml:space="preserve"> concluded the following priorities:</w:t>
      </w:r>
    </w:p>
    <w:p w14:paraId="7FCE5D96" w14:textId="6968813C" w:rsidR="00392528" w:rsidRPr="00392528" w:rsidRDefault="00392528" w:rsidP="004D294A">
      <w:pPr>
        <w:pStyle w:val="ListParagraph"/>
        <w:numPr>
          <w:ilvl w:val="0"/>
          <w:numId w:val="2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E</w:t>
      </w:r>
      <w:r w:rsidRPr="00392528">
        <w:rPr>
          <w:rFonts w:ascii="Verdana" w:hAnsi="Verdana"/>
          <w:color w:val="000000"/>
          <w:sz w:val="24"/>
          <w:szCs w:val="24"/>
          <w:lang w:eastAsia="en-GB"/>
        </w:rPr>
        <w:t>veryone in Wales should have equal access to the service</w:t>
      </w:r>
    </w:p>
    <w:p w14:paraId="2AE94C3D" w14:textId="5B004273" w:rsidR="00392528" w:rsidRPr="00392528" w:rsidRDefault="00392528" w:rsidP="004D294A">
      <w:pPr>
        <w:pStyle w:val="ListParagraph"/>
        <w:numPr>
          <w:ilvl w:val="0"/>
          <w:numId w:val="2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w:t>
      </w:r>
      <w:r w:rsidRPr="00392528">
        <w:rPr>
          <w:rFonts w:ascii="Verdana" w:hAnsi="Verdana"/>
          <w:color w:val="000000"/>
          <w:sz w:val="24"/>
          <w:szCs w:val="24"/>
          <w:lang w:eastAsia="en-GB"/>
        </w:rPr>
        <w:t>he service should be structured to treat as many people as possible</w:t>
      </w:r>
    </w:p>
    <w:p w14:paraId="531E86AB" w14:textId="4D5D5ABC" w:rsidR="00392528" w:rsidRPr="00392528" w:rsidRDefault="00392528" w:rsidP="004D294A">
      <w:pPr>
        <w:pStyle w:val="ListParagraph"/>
        <w:numPr>
          <w:ilvl w:val="0"/>
          <w:numId w:val="2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B</w:t>
      </w:r>
      <w:r w:rsidRPr="00392528">
        <w:rPr>
          <w:rFonts w:ascii="Verdana" w:hAnsi="Verdana"/>
          <w:color w:val="000000"/>
          <w:sz w:val="24"/>
          <w:szCs w:val="24"/>
          <w:lang w:eastAsia="en-GB"/>
        </w:rPr>
        <w:t>efore any change happens, there must be a plan for the service to support patients to the same standard as it does today.</w:t>
      </w:r>
    </w:p>
    <w:p w14:paraId="55212509" w14:textId="40F342F8" w:rsidR="00392528" w:rsidRPr="00392528" w:rsidRDefault="00392528" w:rsidP="00392528">
      <w:pPr>
        <w:pStyle w:val="ListParagraph"/>
        <w:spacing w:after="0" w:line="240" w:lineRule="auto"/>
        <w:jc w:val="both"/>
        <w:rPr>
          <w:rFonts w:ascii="Verdana" w:hAnsi="Verdana"/>
          <w:color w:val="000000"/>
          <w:sz w:val="24"/>
          <w:szCs w:val="24"/>
          <w:lang w:eastAsia="en-GB"/>
        </w:rPr>
      </w:pPr>
    </w:p>
    <w:p w14:paraId="6753C273" w14:textId="6932B96E" w:rsidR="004255B0" w:rsidRDefault="00392528" w:rsidP="005A15D5">
      <w:pPr>
        <w:pStyle w:val="ListParagraph"/>
        <w:numPr>
          <w:ilvl w:val="1"/>
          <w:numId w:val="1"/>
        </w:numPr>
        <w:spacing w:after="0" w:line="240" w:lineRule="auto"/>
        <w:jc w:val="both"/>
        <w:rPr>
          <w:rFonts w:ascii="Verdana" w:eastAsia="Calibri" w:hAnsi="Verdana" w:cstheme="minorHAnsi"/>
          <w:sz w:val="24"/>
          <w:szCs w:val="24"/>
        </w:rPr>
      </w:pPr>
      <w:r w:rsidRPr="00392528">
        <w:rPr>
          <w:rFonts w:ascii="Verdana" w:eastAsia="Calibri" w:hAnsi="Verdana" w:cstheme="minorHAnsi"/>
          <w:sz w:val="24"/>
          <w:szCs w:val="24"/>
        </w:rPr>
        <w:t xml:space="preserve">The emerging themes of feedback has been consistent throughout all three phases of engagement with little variation.  </w:t>
      </w:r>
    </w:p>
    <w:p w14:paraId="0B8DD2B8" w14:textId="77777777" w:rsidR="00392528" w:rsidRDefault="00392528" w:rsidP="00392528">
      <w:pPr>
        <w:pStyle w:val="ListParagraph"/>
        <w:spacing w:after="0" w:line="240" w:lineRule="auto"/>
        <w:jc w:val="both"/>
        <w:rPr>
          <w:rFonts w:ascii="Verdana" w:eastAsia="Calibri" w:hAnsi="Verdana" w:cstheme="minorHAnsi"/>
          <w:sz w:val="24"/>
          <w:szCs w:val="24"/>
        </w:rPr>
      </w:pPr>
    </w:p>
    <w:p w14:paraId="1C8F6D90" w14:textId="1218A799" w:rsidR="00BA0812" w:rsidRPr="00B8442A" w:rsidRDefault="00BA0812" w:rsidP="005A15D5">
      <w:pPr>
        <w:pStyle w:val="ListParagraph"/>
        <w:numPr>
          <w:ilvl w:val="1"/>
          <w:numId w:val="1"/>
        </w:numPr>
        <w:spacing w:after="0" w:line="240" w:lineRule="auto"/>
        <w:jc w:val="both"/>
        <w:rPr>
          <w:rFonts w:ascii="Verdana" w:eastAsia="Calibri" w:hAnsi="Verdana" w:cstheme="minorHAnsi"/>
          <w:sz w:val="24"/>
          <w:szCs w:val="24"/>
        </w:rPr>
      </w:pPr>
      <w:r w:rsidRPr="00B8442A">
        <w:rPr>
          <w:rFonts w:ascii="Verdana" w:eastAsia="Calibri" w:hAnsi="Verdana" w:cstheme="minorHAnsi"/>
          <w:sz w:val="24"/>
          <w:szCs w:val="24"/>
        </w:rPr>
        <w:t>There has been a shift from positive to negative sentiment about the engagement and decision-making process from Phases 1 and 2 that were reported, compared to Phase 3</w:t>
      </w:r>
      <w:r w:rsidR="00B8442A">
        <w:rPr>
          <w:rFonts w:ascii="Verdana" w:eastAsia="Calibri" w:hAnsi="Verdana" w:cstheme="minorHAnsi"/>
          <w:sz w:val="24"/>
          <w:szCs w:val="24"/>
        </w:rPr>
        <w:t xml:space="preserve"> in responses notably from Powys and Betsi Cadwaladr areas</w:t>
      </w:r>
      <w:r w:rsidRPr="00B8442A">
        <w:rPr>
          <w:rFonts w:ascii="Verdana" w:eastAsia="Calibri" w:hAnsi="Verdana" w:cstheme="minorHAnsi"/>
          <w:sz w:val="24"/>
          <w:szCs w:val="24"/>
        </w:rPr>
        <w:t xml:space="preserve">.  </w:t>
      </w:r>
    </w:p>
    <w:p w14:paraId="1886FCF9" w14:textId="77777777" w:rsidR="00FE1BD0" w:rsidRDefault="00FE1BD0" w:rsidP="00FE1BD0">
      <w:pPr>
        <w:pStyle w:val="ListParagraph"/>
        <w:spacing w:after="0" w:line="240" w:lineRule="auto"/>
        <w:jc w:val="both"/>
        <w:rPr>
          <w:rFonts w:ascii="Verdana" w:hAnsi="Verdana"/>
          <w:color w:val="000000"/>
          <w:sz w:val="24"/>
          <w:szCs w:val="24"/>
          <w:lang w:eastAsia="en-GB"/>
        </w:rPr>
      </w:pPr>
    </w:p>
    <w:p w14:paraId="0A24EB92" w14:textId="298BA73A" w:rsidR="00797A75" w:rsidRDefault="00797A75" w:rsidP="00FE3CCA">
      <w:pPr>
        <w:pStyle w:val="ListParagraph"/>
        <w:numPr>
          <w:ilvl w:val="1"/>
          <w:numId w:val="1"/>
        </w:numPr>
        <w:jc w:val="both"/>
        <w:rPr>
          <w:rFonts w:ascii="Verdana" w:hAnsi="Verdana"/>
          <w:color w:val="000000"/>
          <w:sz w:val="24"/>
          <w:szCs w:val="24"/>
          <w:lang w:eastAsia="en-GB"/>
        </w:rPr>
      </w:pPr>
      <w:r>
        <w:rPr>
          <w:rFonts w:ascii="Verdana" w:hAnsi="Verdana"/>
          <w:color w:val="000000"/>
          <w:sz w:val="24"/>
          <w:szCs w:val="24"/>
          <w:lang w:eastAsia="en-GB"/>
        </w:rPr>
        <w:t>The E</w:t>
      </w:r>
      <w:r w:rsidRPr="00797A75">
        <w:rPr>
          <w:rFonts w:ascii="Verdana" w:hAnsi="Verdana"/>
          <w:color w:val="000000"/>
          <w:sz w:val="24"/>
          <w:szCs w:val="24"/>
          <w:lang w:eastAsia="en-GB"/>
        </w:rPr>
        <w:t xml:space="preserve">quality </w:t>
      </w:r>
      <w:r>
        <w:rPr>
          <w:rFonts w:ascii="Verdana" w:hAnsi="Verdana"/>
          <w:color w:val="000000"/>
          <w:sz w:val="24"/>
          <w:szCs w:val="24"/>
          <w:lang w:eastAsia="en-GB"/>
        </w:rPr>
        <w:t>I</w:t>
      </w:r>
      <w:r w:rsidRPr="00797A75">
        <w:rPr>
          <w:rFonts w:ascii="Verdana" w:hAnsi="Verdana"/>
          <w:color w:val="000000"/>
          <w:sz w:val="24"/>
          <w:szCs w:val="24"/>
          <w:lang w:eastAsia="en-GB"/>
        </w:rPr>
        <w:t xml:space="preserve">mpact </w:t>
      </w:r>
      <w:r>
        <w:rPr>
          <w:rFonts w:ascii="Verdana" w:hAnsi="Verdana"/>
          <w:color w:val="000000"/>
          <w:sz w:val="24"/>
          <w:szCs w:val="24"/>
          <w:lang w:eastAsia="en-GB"/>
        </w:rPr>
        <w:t>A</w:t>
      </w:r>
      <w:r w:rsidRPr="00797A75">
        <w:rPr>
          <w:rFonts w:ascii="Verdana" w:hAnsi="Verdana"/>
          <w:color w:val="000000"/>
          <w:sz w:val="24"/>
          <w:szCs w:val="24"/>
          <w:lang w:eastAsia="en-GB"/>
        </w:rPr>
        <w:t>ssessment</w:t>
      </w:r>
      <w:r>
        <w:rPr>
          <w:rFonts w:ascii="Verdana" w:hAnsi="Verdana"/>
          <w:color w:val="000000"/>
          <w:sz w:val="24"/>
          <w:szCs w:val="24"/>
          <w:lang w:eastAsia="en-GB"/>
        </w:rPr>
        <w:t xml:space="preserve"> (EIA) has been updated </w:t>
      </w:r>
      <w:r w:rsidR="004D294A">
        <w:rPr>
          <w:rFonts w:ascii="Verdana" w:hAnsi="Verdana"/>
          <w:color w:val="000000"/>
          <w:sz w:val="24"/>
          <w:szCs w:val="24"/>
          <w:lang w:eastAsia="en-GB"/>
        </w:rPr>
        <w:t>(</w:t>
      </w:r>
      <w:r w:rsidR="004D294A" w:rsidRPr="004D294A">
        <w:rPr>
          <w:rFonts w:ascii="Verdana" w:hAnsi="Verdana"/>
          <w:b/>
          <w:bCs/>
          <w:color w:val="000000"/>
          <w:sz w:val="24"/>
          <w:szCs w:val="24"/>
          <w:lang w:eastAsia="en-GB"/>
        </w:rPr>
        <w:t xml:space="preserve">Appendix </w:t>
      </w:r>
      <w:r w:rsidR="00267B8B">
        <w:rPr>
          <w:rFonts w:ascii="Verdana" w:hAnsi="Verdana"/>
          <w:b/>
          <w:bCs/>
          <w:color w:val="000000"/>
          <w:sz w:val="24"/>
          <w:szCs w:val="24"/>
          <w:lang w:eastAsia="en-GB"/>
        </w:rPr>
        <w:t>5</w:t>
      </w:r>
      <w:r w:rsidR="004D294A">
        <w:rPr>
          <w:rFonts w:ascii="Verdana" w:hAnsi="Verdana"/>
          <w:color w:val="000000"/>
          <w:sz w:val="24"/>
          <w:szCs w:val="24"/>
          <w:lang w:eastAsia="en-GB"/>
        </w:rPr>
        <w:t xml:space="preserve">) </w:t>
      </w:r>
      <w:r>
        <w:rPr>
          <w:rFonts w:ascii="Verdana" w:hAnsi="Verdana"/>
          <w:color w:val="000000"/>
          <w:sz w:val="24"/>
          <w:szCs w:val="24"/>
          <w:lang w:eastAsia="en-GB"/>
        </w:rPr>
        <w:t xml:space="preserve">and </w:t>
      </w:r>
      <w:r w:rsidR="004255B0">
        <w:rPr>
          <w:rFonts w:ascii="Verdana" w:hAnsi="Verdana"/>
          <w:color w:val="000000"/>
          <w:sz w:val="24"/>
          <w:szCs w:val="24"/>
          <w:lang w:eastAsia="en-GB"/>
        </w:rPr>
        <w:t xml:space="preserve">referenced within the EMRTS Service Review Engagement Report </w:t>
      </w:r>
      <w:r>
        <w:rPr>
          <w:rFonts w:ascii="Verdana" w:hAnsi="Verdana"/>
          <w:color w:val="000000"/>
          <w:sz w:val="24"/>
          <w:szCs w:val="24"/>
          <w:lang w:eastAsia="en-GB"/>
        </w:rPr>
        <w:t>as well as published on the EASC website.</w:t>
      </w:r>
      <w:r w:rsidR="00CD1FB5">
        <w:rPr>
          <w:rFonts w:ascii="Verdana" w:hAnsi="Verdana"/>
          <w:color w:val="000000"/>
          <w:sz w:val="24"/>
          <w:szCs w:val="24"/>
          <w:lang w:eastAsia="en-GB"/>
        </w:rPr>
        <w:t xml:space="preserve"> The EIA has been done in line with Cwm Taf Morgannwg University Health Board’s process, as the host organisation for EASC.</w:t>
      </w:r>
    </w:p>
    <w:p w14:paraId="3E901F24" w14:textId="77777777" w:rsidR="004E4CFD" w:rsidRPr="004E4CFD" w:rsidRDefault="004E4CFD" w:rsidP="004E4CFD">
      <w:pPr>
        <w:pStyle w:val="ListParagraph"/>
        <w:rPr>
          <w:rFonts w:ascii="Verdana" w:hAnsi="Verdana"/>
          <w:color w:val="000000"/>
          <w:sz w:val="24"/>
          <w:szCs w:val="24"/>
          <w:lang w:eastAsia="en-GB"/>
        </w:rPr>
      </w:pPr>
    </w:p>
    <w:p w14:paraId="083B6295" w14:textId="21639808" w:rsidR="00141A4D" w:rsidRPr="00141A4D" w:rsidRDefault="00141A4D" w:rsidP="00BF29F5">
      <w:pPr>
        <w:spacing w:after="0" w:line="240" w:lineRule="auto"/>
        <w:jc w:val="both"/>
        <w:rPr>
          <w:rFonts w:ascii="Verdana" w:hAnsi="Verdana"/>
          <w:b/>
          <w:bCs/>
          <w:color w:val="000000"/>
          <w:sz w:val="24"/>
          <w:szCs w:val="24"/>
          <w:lang w:eastAsia="en-GB"/>
        </w:rPr>
      </w:pPr>
      <w:r w:rsidRPr="00141A4D">
        <w:rPr>
          <w:rFonts w:ascii="Verdana" w:hAnsi="Verdana"/>
          <w:b/>
          <w:bCs/>
          <w:color w:val="000000"/>
          <w:sz w:val="24"/>
          <w:szCs w:val="24"/>
          <w:lang w:eastAsia="en-GB"/>
        </w:rPr>
        <w:t>The EMRTS Service Review</w:t>
      </w:r>
    </w:p>
    <w:p w14:paraId="2151F1F7" w14:textId="75170CD5" w:rsidR="00BD5002" w:rsidRDefault="00BD5002" w:rsidP="00BF29F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The EMRTS Service Review is attached at </w:t>
      </w:r>
      <w:r w:rsidRPr="00BD5002">
        <w:rPr>
          <w:rFonts w:ascii="Verdana" w:hAnsi="Verdana"/>
          <w:b/>
          <w:bCs/>
          <w:color w:val="000000"/>
          <w:sz w:val="24"/>
          <w:szCs w:val="24"/>
          <w:lang w:eastAsia="en-GB"/>
        </w:rPr>
        <w:t xml:space="preserve">Appendix </w:t>
      </w:r>
      <w:r w:rsidR="00267B8B">
        <w:rPr>
          <w:rFonts w:ascii="Verdana" w:hAnsi="Verdana"/>
          <w:b/>
          <w:bCs/>
          <w:color w:val="000000"/>
          <w:sz w:val="24"/>
          <w:szCs w:val="24"/>
          <w:lang w:eastAsia="en-GB"/>
        </w:rPr>
        <w:t>6</w:t>
      </w:r>
      <w:r>
        <w:rPr>
          <w:rFonts w:ascii="Verdana" w:hAnsi="Verdana"/>
          <w:color w:val="000000"/>
          <w:sz w:val="24"/>
          <w:szCs w:val="24"/>
          <w:lang w:eastAsia="en-GB"/>
        </w:rPr>
        <w:t>.</w:t>
      </w:r>
    </w:p>
    <w:p w14:paraId="583D6CA3" w14:textId="77777777" w:rsidR="00BD5002" w:rsidRDefault="00BD5002" w:rsidP="00BF29F5">
      <w:pPr>
        <w:pStyle w:val="ListParagraph"/>
        <w:spacing w:after="0" w:line="240" w:lineRule="auto"/>
        <w:jc w:val="both"/>
        <w:rPr>
          <w:rFonts w:ascii="Verdana" w:hAnsi="Verdana"/>
          <w:color w:val="000000"/>
          <w:sz w:val="24"/>
          <w:szCs w:val="24"/>
          <w:lang w:eastAsia="en-GB"/>
        </w:rPr>
      </w:pPr>
    </w:p>
    <w:p w14:paraId="5CDD4031" w14:textId="4D85C33F" w:rsidR="00BD5002" w:rsidRPr="00BD5002" w:rsidRDefault="00BD5002" w:rsidP="00F66071">
      <w:pPr>
        <w:pStyle w:val="ListParagraph"/>
        <w:numPr>
          <w:ilvl w:val="1"/>
          <w:numId w:val="1"/>
        </w:numPr>
        <w:autoSpaceDE w:val="0"/>
        <w:autoSpaceDN w:val="0"/>
        <w:adjustRightInd w:val="0"/>
        <w:spacing w:after="0" w:line="240" w:lineRule="auto"/>
        <w:jc w:val="both"/>
        <w:rPr>
          <w:rFonts w:ascii="Verdana" w:hAnsi="Verdana" w:cs="VerdanaPro-Regular"/>
          <w:color w:val="000000" w:themeColor="text1"/>
          <w:sz w:val="24"/>
          <w:szCs w:val="24"/>
        </w:rPr>
      </w:pPr>
      <w:r w:rsidRPr="00BD5002">
        <w:rPr>
          <w:rFonts w:ascii="Verdana" w:hAnsi="Verdana" w:cs="VerdanaPro-Regular"/>
          <w:color w:val="000000" w:themeColor="text1"/>
          <w:sz w:val="24"/>
          <w:szCs w:val="24"/>
        </w:rPr>
        <w:t>Th</w:t>
      </w:r>
      <w:r w:rsidRPr="00BD5002">
        <w:rPr>
          <w:rFonts w:ascii="Verdana" w:hAnsi="Verdana" w:cs="VerdanaPro-Regular"/>
          <w:color w:val="000000" w:themeColor="text1"/>
          <w:sz w:val="24"/>
          <w:szCs w:val="24"/>
        </w:rPr>
        <w:t>e</w:t>
      </w:r>
      <w:r w:rsidRPr="00BD5002">
        <w:rPr>
          <w:rFonts w:ascii="Verdana" w:hAnsi="Verdana" w:cs="VerdanaPro-Regular"/>
          <w:color w:val="000000" w:themeColor="text1"/>
          <w:sz w:val="24"/>
          <w:szCs w:val="24"/>
        </w:rPr>
        <w:t xml:space="preserve"> Report provides a structured evaluation of the Emergency Medical</w:t>
      </w:r>
      <w:r w:rsidRPr="00BD5002">
        <w:rPr>
          <w:rFonts w:ascii="Verdana" w:hAnsi="Verdana" w:cs="VerdanaPro-Regular"/>
          <w:color w:val="000000" w:themeColor="text1"/>
          <w:sz w:val="24"/>
          <w:szCs w:val="24"/>
        </w:rPr>
        <w:t xml:space="preserve"> </w:t>
      </w:r>
      <w:r>
        <w:rPr>
          <w:rFonts w:ascii="Verdana" w:hAnsi="Verdana" w:cs="VerdanaPro-Regular"/>
          <w:color w:val="000000" w:themeColor="text1"/>
          <w:sz w:val="24"/>
          <w:szCs w:val="24"/>
        </w:rPr>
        <w:t>R</w:t>
      </w:r>
      <w:r w:rsidRPr="00BD5002">
        <w:rPr>
          <w:rFonts w:ascii="Verdana" w:hAnsi="Verdana" w:cs="VerdanaPro-Regular"/>
          <w:color w:val="000000" w:themeColor="text1"/>
          <w:sz w:val="24"/>
          <w:szCs w:val="24"/>
        </w:rPr>
        <w:t>etrieval and Transfer Service (EMRTS) within Wales. It outlines the process</w:t>
      </w:r>
      <w:r>
        <w:rPr>
          <w:rFonts w:ascii="Verdana" w:hAnsi="Verdana" w:cs="VerdanaPro-Regular"/>
          <w:color w:val="000000" w:themeColor="text1"/>
          <w:sz w:val="24"/>
          <w:szCs w:val="24"/>
        </w:rPr>
        <w:t xml:space="preserve"> </w:t>
      </w:r>
      <w:r w:rsidRPr="00BD5002">
        <w:rPr>
          <w:rFonts w:ascii="Verdana" w:hAnsi="Verdana" w:cs="VerdanaPro-Regular"/>
          <w:color w:val="000000" w:themeColor="text1"/>
          <w:sz w:val="24"/>
          <w:szCs w:val="24"/>
        </w:rPr>
        <w:t>and methodology used to review the service, covering the following:</w:t>
      </w:r>
    </w:p>
    <w:p w14:paraId="2EF48A4B" w14:textId="77777777" w:rsidR="00BD5002" w:rsidRPr="00BD5002" w:rsidRDefault="00BD5002" w:rsidP="00BD5002">
      <w:pPr>
        <w:pStyle w:val="ListParagraph"/>
        <w:numPr>
          <w:ilvl w:val="0"/>
          <w:numId w:val="28"/>
        </w:numPr>
        <w:autoSpaceDE w:val="0"/>
        <w:autoSpaceDN w:val="0"/>
        <w:adjustRightInd w:val="0"/>
        <w:spacing w:after="0" w:line="240" w:lineRule="auto"/>
        <w:rPr>
          <w:rFonts w:ascii="Verdana" w:hAnsi="Verdana" w:cs="VerdanaPro-Regular"/>
          <w:color w:val="000000" w:themeColor="text1"/>
          <w:sz w:val="24"/>
          <w:szCs w:val="24"/>
        </w:rPr>
      </w:pPr>
      <w:r w:rsidRPr="00BD5002">
        <w:rPr>
          <w:rFonts w:ascii="Verdana" w:hAnsi="Verdana" w:cs="VerdanaPro-Regular"/>
          <w:color w:val="000000" w:themeColor="text1"/>
          <w:sz w:val="24"/>
          <w:szCs w:val="24"/>
        </w:rPr>
        <w:t>service delivery</w:t>
      </w:r>
    </w:p>
    <w:p w14:paraId="766A27B3" w14:textId="77777777" w:rsidR="00BD5002" w:rsidRPr="00BD5002" w:rsidRDefault="00BD5002" w:rsidP="00BD5002">
      <w:pPr>
        <w:pStyle w:val="ListParagraph"/>
        <w:numPr>
          <w:ilvl w:val="0"/>
          <w:numId w:val="28"/>
        </w:numPr>
        <w:autoSpaceDE w:val="0"/>
        <w:autoSpaceDN w:val="0"/>
        <w:adjustRightInd w:val="0"/>
        <w:spacing w:after="0" w:line="240" w:lineRule="auto"/>
        <w:rPr>
          <w:rFonts w:ascii="Verdana" w:hAnsi="Verdana" w:cs="VerdanaPro-Regular"/>
          <w:color w:val="000000" w:themeColor="text1"/>
          <w:sz w:val="24"/>
          <w:szCs w:val="24"/>
        </w:rPr>
      </w:pPr>
      <w:r w:rsidRPr="00BD5002">
        <w:rPr>
          <w:rFonts w:ascii="Verdana" w:hAnsi="Verdana" w:cs="VerdanaPro-Regular"/>
          <w:color w:val="000000" w:themeColor="text1"/>
          <w:sz w:val="24"/>
          <w:szCs w:val="24"/>
        </w:rPr>
        <w:t>operational efficiency</w:t>
      </w:r>
    </w:p>
    <w:p w14:paraId="6181F0AA" w14:textId="77777777" w:rsidR="00BD5002" w:rsidRPr="00BD5002" w:rsidRDefault="00BD5002" w:rsidP="00BD5002">
      <w:pPr>
        <w:pStyle w:val="ListParagraph"/>
        <w:numPr>
          <w:ilvl w:val="0"/>
          <w:numId w:val="28"/>
        </w:numPr>
        <w:autoSpaceDE w:val="0"/>
        <w:autoSpaceDN w:val="0"/>
        <w:adjustRightInd w:val="0"/>
        <w:spacing w:after="0" w:line="240" w:lineRule="auto"/>
        <w:rPr>
          <w:rFonts w:ascii="Verdana" w:hAnsi="Verdana" w:cs="VerdanaPro-Regular"/>
          <w:color w:val="000000" w:themeColor="text1"/>
          <w:sz w:val="24"/>
          <w:szCs w:val="24"/>
        </w:rPr>
      </w:pPr>
      <w:r w:rsidRPr="00BD5002">
        <w:rPr>
          <w:rFonts w:ascii="Verdana" w:hAnsi="Verdana" w:cs="VerdanaPro-Regular"/>
          <w:color w:val="000000" w:themeColor="text1"/>
          <w:sz w:val="24"/>
          <w:szCs w:val="24"/>
        </w:rPr>
        <w:t>stakeholder engagement, and</w:t>
      </w:r>
    </w:p>
    <w:p w14:paraId="50FAA6AA" w14:textId="77777777" w:rsidR="00BD5002" w:rsidRPr="00BD5002" w:rsidRDefault="00BD5002" w:rsidP="00BD5002">
      <w:pPr>
        <w:pStyle w:val="ListParagraph"/>
        <w:numPr>
          <w:ilvl w:val="0"/>
          <w:numId w:val="28"/>
        </w:numPr>
        <w:autoSpaceDE w:val="0"/>
        <w:autoSpaceDN w:val="0"/>
        <w:adjustRightInd w:val="0"/>
        <w:spacing w:after="0" w:line="240" w:lineRule="auto"/>
        <w:rPr>
          <w:rFonts w:ascii="Verdana" w:hAnsi="Verdana" w:cs="VerdanaPro-Regular"/>
          <w:color w:val="000000" w:themeColor="text1"/>
          <w:sz w:val="24"/>
          <w:szCs w:val="24"/>
        </w:rPr>
      </w:pPr>
      <w:r w:rsidRPr="00BD5002">
        <w:rPr>
          <w:rFonts w:ascii="Verdana" w:hAnsi="Verdana" w:cs="VerdanaPro-Regular"/>
          <w:color w:val="000000" w:themeColor="text1"/>
          <w:sz w:val="24"/>
          <w:szCs w:val="24"/>
        </w:rPr>
        <w:t>analysis of service coverage across Wales.</w:t>
      </w:r>
    </w:p>
    <w:p w14:paraId="265935AD" w14:textId="77777777" w:rsidR="00BD5002" w:rsidRDefault="00BD5002" w:rsidP="00BF29F5">
      <w:pPr>
        <w:pStyle w:val="ListParagraph"/>
        <w:spacing w:after="0" w:line="240" w:lineRule="auto"/>
        <w:jc w:val="both"/>
        <w:rPr>
          <w:rFonts w:ascii="Verdana" w:hAnsi="Verdana"/>
          <w:color w:val="000000"/>
          <w:sz w:val="24"/>
          <w:szCs w:val="24"/>
          <w:lang w:eastAsia="en-GB"/>
        </w:rPr>
      </w:pPr>
    </w:p>
    <w:p w14:paraId="6D4E7DCD" w14:textId="06345F72" w:rsidR="00BD5002" w:rsidRPr="00BD5002" w:rsidRDefault="00BD5002" w:rsidP="00BF29F5">
      <w:pPr>
        <w:pStyle w:val="ListParagraph"/>
        <w:numPr>
          <w:ilvl w:val="1"/>
          <w:numId w:val="1"/>
        </w:numPr>
        <w:spacing w:after="0" w:line="240" w:lineRule="auto"/>
        <w:jc w:val="both"/>
        <w:rPr>
          <w:rFonts w:ascii="Verdana" w:hAnsi="Verdana"/>
          <w:color w:val="000000" w:themeColor="text1"/>
          <w:sz w:val="24"/>
          <w:szCs w:val="24"/>
          <w:lang w:eastAsia="en-GB"/>
        </w:rPr>
      </w:pPr>
      <w:r w:rsidRPr="00BD5002">
        <w:rPr>
          <w:rFonts w:ascii="Verdana" w:hAnsi="Verdana"/>
          <w:color w:val="000000"/>
          <w:sz w:val="24"/>
          <w:szCs w:val="24"/>
          <w:lang w:eastAsia="en-GB"/>
        </w:rPr>
        <w:t>The Report provides an overview of the historical development of EMRTS, detailing its establishment and evolution into a key component of the prehospital critical care provision in Wales. It addresses the service's role in providing advanced medical interventions in pre-hospital settings, highlighting</w:t>
      </w:r>
      <w:r>
        <w:rPr>
          <w:rFonts w:ascii="Verdana" w:hAnsi="Verdana"/>
          <w:color w:val="000000"/>
          <w:sz w:val="24"/>
          <w:szCs w:val="24"/>
          <w:lang w:eastAsia="en-GB"/>
        </w:rPr>
        <w:t xml:space="preserve"> </w:t>
      </w:r>
      <w:r w:rsidRPr="00BD5002">
        <w:rPr>
          <w:rFonts w:ascii="Verdana" w:hAnsi="Verdana"/>
          <w:color w:val="000000"/>
          <w:sz w:val="24"/>
          <w:szCs w:val="24"/>
          <w:lang w:eastAsia="en-GB"/>
        </w:rPr>
        <w:t>the unique challenges faced in delivering critical care across the whole of Wales</w:t>
      </w:r>
      <w:r>
        <w:rPr>
          <w:rFonts w:ascii="Verdana" w:hAnsi="Verdana"/>
          <w:color w:val="000000"/>
          <w:sz w:val="24"/>
          <w:szCs w:val="24"/>
          <w:lang w:eastAsia="en-GB"/>
        </w:rPr>
        <w:t xml:space="preserve"> including remote areas.</w:t>
      </w:r>
    </w:p>
    <w:p w14:paraId="1F265ADA" w14:textId="589AA396" w:rsidR="00CF3250" w:rsidRDefault="00CF3250" w:rsidP="00BF29F5">
      <w:pPr>
        <w:pStyle w:val="ListParagraph"/>
        <w:spacing w:after="0" w:line="240" w:lineRule="auto"/>
        <w:jc w:val="both"/>
        <w:rPr>
          <w:rFonts w:ascii="Verdana" w:hAnsi="Verdana"/>
          <w:color w:val="000000"/>
          <w:sz w:val="24"/>
          <w:szCs w:val="24"/>
          <w:lang w:eastAsia="en-GB"/>
        </w:rPr>
      </w:pPr>
    </w:p>
    <w:p w14:paraId="3F828FD4" w14:textId="2AF8187B" w:rsidR="00BD5002" w:rsidRPr="00BD5002" w:rsidRDefault="00BD5002" w:rsidP="0088053D">
      <w:pPr>
        <w:pStyle w:val="ListParagraph"/>
        <w:numPr>
          <w:ilvl w:val="1"/>
          <w:numId w:val="1"/>
        </w:numPr>
        <w:jc w:val="both"/>
        <w:rPr>
          <w:rFonts w:ascii="Verdana" w:hAnsi="Verdana"/>
          <w:color w:val="000000"/>
          <w:sz w:val="24"/>
          <w:szCs w:val="24"/>
          <w:lang w:eastAsia="en-GB"/>
        </w:rPr>
      </w:pPr>
      <w:r>
        <w:rPr>
          <w:rFonts w:ascii="Verdana" w:hAnsi="Verdana" w:cs="VerdanaPro-Regular"/>
          <w:color w:val="000000" w:themeColor="text1"/>
          <w:sz w:val="24"/>
          <w:szCs w:val="24"/>
        </w:rPr>
        <w:t>The report makes four recommendations as follows:</w:t>
      </w:r>
    </w:p>
    <w:p w14:paraId="6C1D1D72" w14:textId="77777777" w:rsidR="00BD5002" w:rsidRPr="00BD5002" w:rsidRDefault="00BD5002" w:rsidP="00BD5002">
      <w:pPr>
        <w:pStyle w:val="NormalWeb"/>
        <w:numPr>
          <w:ilvl w:val="0"/>
          <w:numId w:val="29"/>
        </w:numPr>
        <w:spacing w:before="0" w:beforeAutospacing="0" w:after="0" w:afterAutospacing="0"/>
        <w:jc w:val="both"/>
        <w:rPr>
          <w:rFonts w:ascii="Verdana" w:hAnsi="Verdana"/>
          <w:color w:val="000000" w:themeColor="text1"/>
          <w:sz w:val="24"/>
          <w:szCs w:val="24"/>
        </w:rPr>
      </w:pPr>
      <w:r w:rsidRPr="00BD5002">
        <w:rPr>
          <w:rStyle w:val="Strong"/>
          <w:rFonts w:ascii="Verdana" w:hAnsi="Verdana"/>
          <w:color w:val="000000" w:themeColor="text1"/>
          <w:sz w:val="24"/>
          <w:szCs w:val="24"/>
        </w:rPr>
        <w:t>Recommendation 1</w:t>
      </w:r>
      <w:r w:rsidRPr="00BD5002">
        <w:rPr>
          <w:rFonts w:ascii="Verdana" w:hAnsi="Verdana"/>
          <w:color w:val="000000" w:themeColor="text1"/>
          <w:sz w:val="24"/>
          <w:szCs w:val="24"/>
        </w:rPr>
        <w:t xml:space="preserve"> – The Committee approves the consolidation of the Emergency Medical Retrieval and Transfer Services currently operating at Welshpool and Caernarfon bases into a single site in North Wales.</w:t>
      </w:r>
    </w:p>
    <w:p w14:paraId="33FF9DDE" w14:textId="415F8518" w:rsidR="00BD5002" w:rsidRPr="00BD5002" w:rsidRDefault="00BD5002" w:rsidP="00BD5002">
      <w:pPr>
        <w:pStyle w:val="NormalWeb"/>
        <w:spacing w:before="0" w:beforeAutospacing="0" w:after="0" w:afterAutospacing="0"/>
        <w:ind w:left="440"/>
        <w:jc w:val="both"/>
        <w:rPr>
          <w:rFonts w:ascii="Verdana" w:hAnsi="Verdana"/>
          <w:color w:val="000000" w:themeColor="text1"/>
          <w:sz w:val="24"/>
          <w:szCs w:val="24"/>
        </w:rPr>
      </w:pPr>
    </w:p>
    <w:p w14:paraId="70582670" w14:textId="77777777" w:rsidR="00BD5002" w:rsidRPr="00BD5002" w:rsidRDefault="00BD5002" w:rsidP="00BD5002">
      <w:pPr>
        <w:pStyle w:val="NormalWeb"/>
        <w:numPr>
          <w:ilvl w:val="0"/>
          <w:numId w:val="29"/>
        </w:numPr>
        <w:spacing w:before="0" w:beforeAutospacing="0" w:after="0" w:afterAutospacing="0"/>
        <w:jc w:val="both"/>
        <w:rPr>
          <w:rFonts w:ascii="Verdana" w:hAnsi="Verdana"/>
          <w:color w:val="000000" w:themeColor="text1"/>
          <w:sz w:val="24"/>
          <w:szCs w:val="24"/>
        </w:rPr>
      </w:pPr>
      <w:r w:rsidRPr="00BD5002">
        <w:rPr>
          <w:rStyle w:val="Strong"/>
          <w:rFonts w:ascii="Verdana" w:hAnsi="Verdana"/>
          <w:color w:val="000000" w:themeColor="text1"/>
          <w:sz w:val="24"/>
          <w:szCs w:val="24"/>
        </w:rPr>
        <w:t>Recommendation 2</w:t>
      </w:r>
      <w:r w:rsidRPr="00BD5002">
        <w:rPr>
          <w:rFonts w:ascii="Verdana" w:hAnsi="Verdana"/>
          <w:color w:val="000000" w:themeColor="text1"/>
          <w:sz w:val="24"/>
          <w:szCs w:val="24"/>
        </w:rPr>
        <w:t xml:space="preserve"> - The Committee requests that the Charity secures an appropriately located operational base in line with the findings of the EMRTS Service Review Report.</w:t>
      </w:r>
    </w:p>
    <w:p w14:paraId="68E6FA6A" w14:textId="77777777" w:rsidR="00BD5002" w:rsidRPr="00BD5002" w:rsidRDefault="00BD5002" w:rsidP="00BD5002">
      <w:pPr>
        <w:pStyle w:val="NormalWeb"/>
        <w:spacing w:before="0" w:beforeAutospacing="0" w:after="0" w:afterAutospacing="0"/>
        <w:ind w:left="360"/>
        <w:jc w:val="both"/>
        <w:rPr>
          <w:rStyle w:val="Strong"/>
          <w:rFonts w:ascii="Verdana" w:hAnsi="Verdana"/>
          <w:color w:val="000000" w:themeColor="text1"/>
          <w:sz w:val="24"/>
          <w:szCs w:val="24"/>
        </w:rPr>
      </w:pPr>
    </w:p>
    <w:p w14:paraId="00C779E6" w14:textId="03337A49" w:rsidR="00BD5002" w:rsidRPr="00BD5002" w:rsidRDefault="00BD5002" w:rsidP="00BD5002">
      <w:pPr>
        <w:pStyle w:val="NormalWeb"/>
        <w:numPr>
          <w:ilvl w:val="0"/>
          <w:numId w:val="29"/>
        </w:numPr>
        <w:spacing w:before="0" w:beforeAutospacing="0" w:after="0" w:afterAutospacing="0"/>
        <w:jc w:val="both"/>
        <w:rPr>
          <w:rFonts w:ascii="Verdana" w:hAnsi="Verdana"/>
          <w:color w:val="000000" w:themeColor="text1"/>
          <w:sz w:val="24"/>
          <w:szCs w:val="24"/>
        </w:rPr>
      </w:pPr>
      <w:r w:rsidRPr="00BD5002">
        <w:rPr>
          <w:rStyle w:val="Strong"/>
          <w:rFonts w:ascii="Verdana" w:hAnsi="Verdana"/>
          <w:color w:val="000000" w:themeColor="text1"/>
          <w:sz w:val="24"/>
          <w:szCs w:val="24"/>
        </w:rPr>
        <w:t xml:space="preserve">Recommendation 3 - </w:t>
      </w:r>
      <w:r w:rsidRPr="00BD5002">
        <w:rPr>
          <w:rFonts w:ascii="Verdana" w:hAnsi="Verdana"/>
          <w:color w:val="000000" w:themeColor="text1"/>
          <w:sz w:val="24"/>
          <w:szCs w:val="24"/>
        </w:rPr>
        <w:t>The Committee requires</w:t>
      </w:r>
      <w:r w:rsidRPr="00BD5002">
        <w:rPr>
          <w:rStyle w:val="Strong"/>
          <w:rFonts w:ascii="Verdana" w:hAnsi="Verdana"/>
          <w:color w:val="000000" w:themeColor="text1"/>
          <w:sz w:val="24"/>
          <w:szCs w:val="24"/>
        </w:rPr>
        <w:t xml:space="preserve"> </w:t>
      </w:r>
      <w:r w:rsidRPr="00BD5002">
        <w:rPr>
          <w:rFonts w:ascii="Verdana" w:hAnsi="Verdana"/>
          <w:color w:val="000000" w:themeColor="text1"/>
          <w:sz w:val="24"/>
          <w:szCs w:val="24"/>
        </w:rPr>
        <w:t>that</w:t>
      </w:r>
      <w:r w:rsidRPr="00BD5002">
        <w:rPr>
          <w:rStyle w:val="Strong"/>
          <w:rFonts w:ascii="Verdana" w:hAnsi="Verdana"/>
          <w:color w:val="000000" w:themeColor="text1"/>
          <w:sz w:val="24"/>
          <w:szCs w:val="24"/>
        </w:rPr>
        <w:t xml:space="preserve"> </w:t>
      </w:r>
      <w:r w:rsidRPr="00BD5002">
        <w:rPr>
          <w:rFonts w:ascii="Verdana" w:hAnsi="Verdana"/>
          <w:color w:val="000000" w:themeColor="text1"/>
          <w:sz w:val="24"/>
          <w:szCs w:val="24"/>
        </w:rPr>
        <w:t>a joint plan is developed by EMRTS and the Charity, that maintains service provision across Wales during the transition to a new base and that this plan is included within the Committee’s commissioning arrangements.</w:t>
      </w:r>
    </w:p>
    <w:p w14:paraId="7F9C0C8C" w14:textId="0881B46D" w:rsidR="00BD5002" w:rsidRPr="00BD5002" w:rsidRDefault="00BD5002" w:rsidP="00BD5002">
      <w:pPr>
        <w:pStyle w:val="NormalWeb"/>
        <w:spacing w:before="0" w:beforeAutospacing="0" w:after="0" w:afterAutospacing="0"/>
        <w:ind w:left="440"/>
        <w:jc w:val="both"/>
        <w:rPr>
          <w:rFonts w:ascii="Verdana" w:hAnsi="Verdana"/>
          <w:color w:val="000000" w:themeColor="text1"/>
          <w:sz w:val="24"/>
          <w:szCs w:val="24"/>
        </w:rPr>
      </w:pPr>
    </w:p>
    <w:p w14:paraId="209A4635" w14:textId="77777777" w:rsidR="00BD5002" w:rsidRPr="00BD5002" w:rsidRDefault="00BD5002" w:rsidP="00BD5002">
      <w:pPr>
        <w:pStyle w:val="NormalWeb"/>
        <w:numPr>
          <w:ilvl w:val="0"/>
          <w:numId w:val="29"/>
        </w:numPr>
        <w:spacing w:before="0" w:beforeAutospacing="0" w:after="0" w:afterAutospacing="0"/>
        <w:jc w:val="both"/>
        <w:rPr>
          <w:rFonts w:ascii="Verdana" w:hAnsi="Verdana"/>
          <w:color w:val="000000" w:themeColor="text1"/>
          <w:sz w:val="24"/>
          <w:szCs w:val="24"/>
        </w:rPr>
      </w:pPr>
      <w:r w:rsidRPr="00BD5002">
        <w:rPr>
          <w:rStyle w:val="Strong"/>
          <w:rFonts w:ascii="Verdana" w:hAnsi="Verdana"/>
          <w:color w:val="000000" w:themeColor="text1"/>
          <w:sz w:val="24"/>
          <w:szCs w:val="24"/>
        </w:rPr>
        <w:t>Recommendation 4</w:t>
      </w:r>
      <w:r w:rsidRPr="00BD5002">
        <w:rPr>
          <w:rFonts w:ascii="Verdana" w:hAnsi="Verdana"/>
          <w:color w:val="000000" w:themeColor="text1"/>
          <w:sz w:val="24"/>
          <w:szCs w:val="24"/>
        </w:rPr>
        <w:t xml:space="preserve"> – The Committee approves the development of a commissioning proposal for bespoke road-based enhanced and/or critical care services in rural and remote areas.</w:t>
      </w:r>
    </w:p>
    <w:p w14:paraId="3859EE50" w14:textId="77777777" w:rsidR="00A55103" w:rsidRDefault="00A55103" w:rsidP="00A55103">
      <w:pPr>
        <w:pStyle w:val="ListParagraph"/>
        <w:spacing w:after="0" w:line="240" w:lineRule="auto"/>
        <w:jc w:val="both"/>
        <w:rPr>
          <w:rFonts w:ascii="Verdana" w:hAnsi="Verdana"/>
          <w:color w:val="000000"/>
          <w:sz w:val="24"/>
          <w:szCs w:val="24"/>
          <w:lang w:eastAsia="en-GB"/>
        </w:rPr>
      </w:pPr>
    </w:p>
    <w:p w14:paraId="02E2BD6A" w14:textId="0C8729C4" w:rsidR="00CF3250" w:rsidRPr="00485995" w:rsidRDefault="00A55103" w:rsidP="00CF3250">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Members are asked to consider the Review and seek support from the respective health boards to inform the final decision at the EASC meeting on 28 March 2024.</w:t>
      </w:r>
    </w:p>
    <w:p w14:paraId="0C767FA8" w14:textId="4F893551" w:rsidR="007E23F1" w:rsidRDefault="007E23F1" w:rsidP="00CF3250">
      <w:pPr>
        <w:pStyle w:val="ListParagraph"/>
        <w:spacing w:after="0" w:line="240" w:lineRule="auto"/>
        <w:jc w:val="both"/>
        <w:rPr>
          <w:rFonts w:ascii="Verdana" w:eastAsia="Calibri" w:hAnsi="Verdana" w:cstheme="minorHAnsi"/>
          <w:sz w:val="24"/>
          <w:szCs w:val="24"/>
        </w:rPr>
      </w:pPr>
    </w:p>
    <w:p w14:paraId="2D5DE666" w14:textId="466879EB" w:rsidR="00D0001D" w:rsidRPr="00602560" w:rsidRDefault="00AD5B6E" w:rsidP="00602560">
      <w:pPr>
        <w:pStyle w:val="ListParagraph"/>
        <w:numPr>
          <w:ilvl w:val="0"/>
          <w:numId w:val="1"/>
        </w:numPr>
        <w:spacing w:after="0" w:line="240" w:lineRule="auto"/>
        <w:jc w:val="both"/>
        <w:rPr>
          <w:rFonts w:ascii="Verdana" w:hAnsi="Verdana"/>
          <w:sz w:val="24"/>
          <w:szCs w:val="24"/>
        </w:rPr>
      </w:pPr>
      <w:r w:rsidRPr="00602560">
        <w:rPr>
          <w:rFonts w:ascii="Verdana" w:hAnsi="Verdana"/>
          <w:b/>
          <w:sz w:val="24"/>
          <w:szCs w:val="24"/>
        </w:rPr>
        <w:tab/>
        <w:t xml:space="preserve">KEY RISKS / MATTERS FOR ESCALATION </w:t>
      </w:r>
    </w:p>
    <w:p w14:paraId="30708A8B" w14:textId="77777777" w:rsidR="00F51270" w:rsidRPr="00602560" w:rsidRDefault="00F51270" w:rsidP="00602560">
      <w:pPr>
        <w:pStyle w:val="ListParagraph"/>
        <w:spacing w:after="0" w:line="240" w:lineRule="auto"/>
        <w:ind w:left="360"/>
        <w:jc w:val="both"/>
        <w:rPr>
          <w:rFonts w:ascii="Verdana" w:hAnsi="Verdana"/>
          <w:sz w:val="24"/>
          <w:szCs w:val="24"/>
        </w:rPr>
      </w:pPr>
    </w:p>
    <w:p w14:paraId="1F2B7CBD" w14:textId="213D8DE6" w:rsidR="00F51270" w:rsidRPr="00602560" w:rsidRDefault="00866BB8" w:rsidP="0060256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P</w:t>
      </w:r>
      <w:r w:rsidR="00F51270" w:rsidRPr="00602560">
        <w:rPr>
          <w:rFonts w:ascii="Verdana" w:hAnsi="Verdana" w:cs="Arial"/>
          <w:sz w:val="24"/>
          <w:szCs w:val="24"/>
        </w:rPr>
        <w:t>ublic and political concerns remain around the proposed changes to the operation of the EMRTS and the Wales Air Ambulance Charity (WAAC), particularly in relation to the potential closure of local bases and a perceived local loss of service, as per the initial Service Development Proposal. This has resulted in ongoing challenges for the Committee, EMRTS and the Charity.</w:t>
      </w:r>
    </w:p>
    <w:p w14:paraId="3380BFAC" w14:textId="77777777" w:rsidR="00F51270" w:rsidRPr="00602560" w:rsidRDefault="00F51270" w:rsidP="00602560">
      <w:pPr>
        <w:pStyle w:val="ListParagraph"/>
        <w:spacing w:after="0" w:line="240" w:lineRule="auto"/>
        <w:jc w:val="both"/>
        <w:rPr>
          <w:rFonts w:ascii="Verdana" w:hAnsi="Verdana" w:cs="Arial"/>
          <w:sz w:val="24"/>
          <w:szCs w:val="24"/>
        </w:rPr>
      </w:pPr>
    </w:p>
    <w:p w14:paraId="2DD49B70" w14:textId="77777777" w:rsidR="00F51270"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There is an ongoing risk of delaying service improvement in delivering more critical care to patients across Wales where unmet patient need has been identified as approximately 2-3 patients per day across Wales.</w:t>
      </w:r>
    </w:p>
    <w:p w14:paraId="505BD8B9" w14:textId="77777777" w:rsidR="00F51270" w:rsidRPr="00602560" w:rsidRDefault="00F51270" w:rsidP="00602560">
      <w:pPr>
        <w:pStyle w:val="ListParagraph"/>
        <w:spacing w:after="0" w:line="240" w:lineRule="auto"/>
        <w:jc w:val="both"/>
        <w:rPr>
          <w:rFonts w:ascii="Verdana" w:hAnsi="Verdana" w:cs="Arial"/>
          <w:sz w:val="24"/>
          <w:szCs w:val="24"/>
        </w:rPr>
      </w:pPr>
    </w:p>
    <w:p w14:paraId="23B1AF17" w14:textId="77777777" w:rsidR="009D3021"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There is also the matter of ongoing under-utilisation of clinical teams across EMRTS in the context of ongoing unmet patient need</w:t>
      </w:r>
      <w:r w:rsidR="00FB322A" w:rsidRPr="00602560">
        <w:rPr>
          <w:rFonts w:ascii="Verdana" w:hAnsi="Verdana" w:cs="Arial"/>
          <w:sz w:val="24"/>
          <w:szCs w:val="24"/>
        </w:rPr>
        <w:t xml:space="preserve"> across Wales</w:t>
      </w:r>
      <w:r w:rsidRPr="00602560">
        <w:rPr>
          <w:rFonts w:ascii="Verdana" w:hAnsi="Verdana" w:cs="Arial"/>
          <w:sz w:val="24"/>
          <w:szCs w:val="24"/>
        </w:rPr>
        <w:t xml:space="preserve">. </w:t>
      </w:r>
    </w:p>
    <w:p w14:paraId="7296DB4C" w14:textId="77777777" w:rsidR="009D3021" w:rsidRPr="00602560" w:rsidRDefault="009D3021" w:rsidP="00602560">
      <w:pPr>
        <w:pStyle w:val="ListParagraph"/>
        <w:spacing w:after="0" w:line="240" w:lineRule="auto"/>
        <w:rPr>
          <w:rFonts w:ascii="Verdana" w:hAnsi="Verdana" w:cs="Arial"/>
          <w:sz w:val="24"/>
          <w:szCs w:val="24"/>
        </w:rPr>
      </w:pPr>
    </w:p>
    <w:p w14:paraId="6E962485" w14:textId="0845D320" w:rsidR="00F51270" w:rsidRPr="00602560" w:rsidRDefault="009D3021"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Staff morale within EMRTS</w:t>
      </w:r>
      <w:r w:rsidR="009C127D">
        <w:rPr>
          <w:rFonts w:ascii="Verdana" w:hAnsi="Verdana" w:cs="Arial"/>
          <w:sz w:val="24"/>
          <w:szCs w:val="24"/>
        </w:rPr>
        <w:t xml:space="preserve"> following a protracted Review</w:t>
      </w:r>
      <w:r w:rsidRPr="00602560">
        <w:rPr>
          <w:rFonts w:ascii="Verdana" w:hAnsi="Verdana" w:cs="Arial"/>
          <w:sz w:val="24"/>
          <w:szCs w:val="24"/>
        </w:rPr>
        <w:t>.</w:t>
      </w:r>
      <w:r w:rsidR="00F51270" w:rsidRPr="00602560">
        <w:rPr>
          <w:rFonts w:ascii="Verdana" w:hAnsi="Verdana" w:cs="Arial"/>
          <w:sz w:val="24"/>
          <w:szCs w:val="24"/>
        </w:rPr>
        <w:t xml:space="preserve">  </w:t>
      </w:r>
    </w:p>
    <w:p w14:paraId="1103F110" w14:textId="77777777" w:rsidR="00F51270" w:rsidRPr="00602560" w:rsidRDefault="00F51270" w:rsidP="00602560">
      <w:pPr>
        <w:pStyle w:val="ListParagraph"/>
        <w:spacing w:after="0" w:line="240" w:lineRule="auto"/>
        <w:rPr>
          <w:rFonts w:ascii="Verdana" w:hAnsi="Verdana" w:cs="Arial"/>
          <w:sz w:val="24"/>
          <w:szCs w:val="24"/>
        </w:rPr>
      </w:pPr>
    </w:p>
    <w:p w14:paraId="5DE8B93F" w14:textId="4375B08B" w:rsidR="00F51270" w:rsidRDefault="00F51270" w:rsidP="00602560">
      <w:pPr>
        <w:pStyle w:val="ListParagraph"/>
        <w:numPr>
          <w:ilvl w:val="1"/>
          <w:numId w:val="1"/>
        </w:numPr>
        <w:spacing w:after="0" w:line="240" w:lineRule="auto"/>
        <w:jc w:val="both"/>
        <w:rPr>
          <w:rFonts w:ascii="Verdana" w:hAnsi="Verdana" w:cs="Arial"/>
          <w:bCs/>
          <w:color w:val="000000" w:themeColor="text1"/>
          <w:sz w:val="24"/>
          <w:szCs w:val="24"/>
        </w:rPr>
      </w:pPr>
      <w:r w:rsidRPr="00602560">
        <w:rPr>
          <w:rFonts w:ascii="Verdana" w:hAnsi="Verdana" w:cs="Arial"/>
          <w:bCs/>
          <w:color w:val="000000" w:themeColor="text1"/>
          <w:sz w:val="24"/>
          <w:szCs w:val="24"/>
        </w:rPr>
        <w:lastRenderedPageBreak/>
        <w:t xml:space="preserve">Members are asked to consider and discuss the above risks. </w:t>
      </w:r>
    </w:p>
    <w:p w14:paraId="513E73C9" w14:textId="2C81CE68" w:rsidR="00413273" w:rsidRPr="00AD5B6E" w:rsidRDefault="00AD5B6E" w:rsidP="00CB1655">
      <w:pPr>
        <w:pStyle w:val="ListParagraph"/>
        <w:numPr>
          <w:ilvl w:val="0"/>
          <w:numId w:val="1"/>
        </w:numPr>
        <w:jc w:val="both"/>
        <w:rPr>
          <w:rFonts w:ascii="Verdana" w:hAnsi="Verdana"/>
          <w:sz w:val="24"/>
          <w:szCs w:val="24"/>
        </w:rPr>
      </w:pPr>
      <w:r w:rsidRPr="00AD5B6E">
        <w:rPr>
          <w:rFonts w:ascii="Verdana" w:hAnsi="Verdana"/>
          <w:b/>
          <w:sz w:val="24"/>
          <w:szCs w:val="24"/>
        </w:rPr>
        <w:tab/>
        <w:t xml:space="preserve">ASSESSMENT  </w:t>
      </w:r>
    </w:p>
    <w:tbl>
      <w:tblPr>
        <w:tblStyle w:val="TableGrid"/>
        <w:tblW w:w="10065" w:type="dxa"/>
        <w:tblInd w:w="-431" w:type="dxa"/>
        <w:tblLook w:val="04A0" w:firstRow="1" w:lastRow="0" w:firstColumn="1" w:lastColumn="0" w:noHBand="0" w:noVBand="1"/>
      </w:tblPr>
      <w:tblGrid>
        <w:gridCol w:w="3539"/>
        <w:gridCol w:w="6526"/>
      </w:tblGrid>
      <w:tr w:rsidR="009814C0" w:rsidRPr="00CB1655" w14:paraId="10466188" w14:textId="77777777" w:rsidTr="00FD746C">
        <w:trPr>
          <w:trHeight w:val="287"/>
        </w:trPr>
        <w:tc>
          <w:tcPr>
            <w:tcW w:w="10065"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AA3EFA" w14:paraId="4F67C1ED" w14:textId="77777777" w:rsidTr="00FD746C">
        <w:trPr>
          <w:trHeight w:val="306"/>
        </w:trPr>
        <w:tc>
          <w:tcPr>
            <w:tcW w:w="3539" w:type="dxa"/>
            <w:vMerge w:val="restart"/>
            <w:shd w:val="clear" w:color="auto" w:fill="BF8F00" w:themeFill="accent4" w:themeFillShade="BF"/>
          </w:tcPr>
          <w:p w14:paraId="77185A32"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Nod (au) Strategol BIP CTM</w:t>
            </w:r>
            <w:r w:rsidRPr="00AA3EFA">
              <w:rPr>
                <w:rFonts w:ascii="Verdana" w:hAnsi="Verdana" w:cs="Arial"/>
                <w:b/>
                <w:sz w:val="20"/>
                <w:szCs w:val="20"/>
              </w:rPr>
              <w:t xml:space="preserve"> /</w:t>
            </w:r>
          </w:p>
          <w:p w14:paraId="1E869B43" w14:textId="47BA95A3"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CTMUHB Strategic Goal(s)</w:t>
            </w:r>
          </w:p>
        </w:tc>
        <w:tc>
          <w:tcPr>
            <w:tcW w:w="6526"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2A2E30B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Improving Care</w:t>
                </w:r>
              </w:p>
            </w:sdtContent>
          </w:sdt>
        </w:tc>
      </w:tr>
      <w:tr w:rsidR="009814C0" w:rsidRPr="00AA3EFA" w14:paraId="02C19A2E" w14:textId="77777777" w:rsidTr="00FD746C">
        <w:trPr>
          <w:trHeight w:val="305"/>
        </w:trPr>
        <w:tc>
          <w:tcPr>
            <w:tcW w:w="3539" w:type="dxa"/>
            <w:vMerge/>
            <w:shd w:val="clear" w:color="auto" w:fill="BF8F00" w:themeFill="accent4" w:themeFillShade="BF"/>
          </w:tcPr>
          <w:p w14:paraId="5A8777F0" w14:textId="77777777" w:rsidR="009814C0" w:rsidRPr="00AA3EFA" w:rsidRDefault="009814C0" w:rsidP="009814C0">
            <w:pPr>
              <w:pStyle w:val="NoSpacing"/>
              <w:rPr>
                <w:rFonts w:ascii="Verdana" w:hAnsi="Verdana" w:cs="Arial"/>
                <w:b/>
                <w:sz w:val="20"/>
                <w:szCs w:val="20"/>
              </w:rPr>
            </w:pPr>
          </w:p>
        </w:tc>
        <w:tc>
          <w:tcPr>
            <w:tcW w:w="6526" w:type="dxa"/>
          </w:tcPr>
          <w:p w14:paraId="1A112009"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0E6123AF" w14:textId="36FAC2DC"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Inspiring People</w:t>
            </w:r>
          </w:p>
          <w:p w14:paraId="1E06B7B0" w14:textId="566867AC" w:rsidR="00F5127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Sustaining our Future</w:t>
            </w:r>
          </w:p>
        </w:tc>
      </w:tr>
      <w:tr w:rsidR="009814C0" w:rsidRPr="00AA3EFA" w14:paraId="6A56A9F4" w14:textId="77777777" w:rsidTr="00FD746C">
        <w:trPr>
          <w:trHeight w:val="360"/>
        </w:trPr>
        <w:tc>
          <w:tcPr>
            <w:tcW w:w="3539" w:type="dxa"/>
            <w:vMerge w:val="restart"/>
            <w:shd w:val="clear" w:color="auto" w:fill="BF8F00" w:themeFill="accent4" w:themeFillShade="BF"/>
          </w:tcPr>
          <w:p w14:paraId="584495E0"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Feysydd Strategol BIP CTM</w:t>
            </w:r>
            <w:r w:rsidRPr="00AA3EFA">
              <w:rPr>
                <w:rFonts w:ascii="Verdana" w:hAnsi="Verdana" w:cs="Arial"/>
                <w:b/>
                <w:sz w:val="20"/>
                <w:szCs w:val="20"/>
              </w:rPr>
              <w:t xml:space="preserve"> /</w:t>
            </w:r>
          </w:p>
          <w:p w14:paraId="7A631A81" w14:textId="7D3930A2" w:rsidR="009814C0" w:rsidRPr="00AA3EFA" w:rsidRDefault="00FD746C" w:rsidP="009814C0">
            <w:pPr>
              <w:pStyle w:val="NoSpacing"/>
              <w:rPr>
                <w:rFonts w:ascii="Verdana" w:hAnsi="Verdana" w:cs="Arial"/>
                <w:b/>
                <w:sz w:val="20"/>
                <w:szCs w:val="20"/>
              </w:rPr>
            </w:pPr>
            <w:r>
              <w:rPr>
                <w:rFonts w:ascii="Verdana" w:hAnsi="Verdana" w:cs="Arial"/>
                <w:b/>
                <w:sz w:val="20"/>
                <w:szCs w:val="20"/>
              </w:rPr>
              <w:t>Link to CTMUHB Strategic Areas</w:t>
            </w:r>
          </w:p>
        </w:tc>
        <w:tc>
          <w:tcPr>
            <w:tcW w:w="6526"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7C211B93"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Not Applicable</w:t>
                </w:r>
              </w:p>
            </w:sdtContent>
          </w:sdt>
        </w:tc>
      </w:tr>
      <w:tr w:rsidR="009814C0" w:rsidRPr="00AA3EFA" w14:paraId="198D7BDD" w14:textId="77777777" w:rsidTr="00FD746C">
        <w:trPr>
          <w:trHeight w:val="360"/>
        </w:trPr>
        <w:tc>
          <w:tcPr>
            <w:tcW w:w="3539" w:type="dxa"/>
            <w:vMerge/>
            <w:shd w:val="clear" w:color="auto" w:fill="BF8F00" w:themeFill="accent4" w:themeFillShade="BF"/>
          </w:tcPr>
          <w:p w14:paraId="19C2F6F8" w14:textId="77777777" w:rsidR="009814C0" w:rsidRPr="00AA3EFA" w:rsidRDefault="009814C0" w:rsidP="009814C0">
            <w:pPr>
              <w:pStyle w:val="NoSpacing"/>
              <w:rPr>
                <w:rFonts w:ascii="Verdana" w:hAnsi="Verdana" w:cs="Arial"/>
                <w:sz w:val="20"/>
                <w:szCs w:val="20"/>
              </w:rPr>
            </w:pPr>
          </w:p>
        </w:tc>
        <w:tc>
          <w:tcPr>
            <w:tcW w:w="6526" w:type="dxa"/>
          </w:tcPr>
          <w:p w14:paraId="67894F33"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19B03FD5" w14:textId="77777777" w:rsidR="009814C0" w:rsidRPr="00AA3EFA" w:rsidRDefault="009814C0" w:rsidP="00CB1655">
            <w:pPr>
              <w:pStyle w:val="NoSpacing"/>
              <w:jc w:val="both"/>
              <w:rPr>
                <w:rFonts w:ascii="Verdana" w:hAnsi="Verdana" w:cs="Arial"/>
                <w:sz w:val="20"/>
                <w:szCs w:val="20"/>
              </w:rPr>
            </w:pPr>
          </w:p>
        </w:tc>
      </w:tr>
      <w:tr w:rsidR="009814C0" w:rsidRPr="00AA3EFA" w14:paraId="2E9F183D" w14:textId="77777777" w:rsidTr="00FD746C">
        <w:trPr>
          <w:trHeight w:val="612"/>
        </w:trPr>
        <w:tc>
          <w:tcPr>
            <w:tcW w:w="3539" w:type="dxa"/>
            <w:vMerge w:val="restart"/>
            <w:shd w:val="clear" w:color="auto" w:fill="BF8F00" w:themeFill="accent4" w:themeFillShade="BF"/>
          </w:tcPr>
          <w:p w14:paraId="63D58A9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Ddeddf Llesiant Cenedlaethau'r Dyfodol – Nodau Llesiant /</w:t>
            </w:r>
          </w:p>
          <w:p w14:paraId="1232199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 xml:space="preserve">Link to Wellbeing of Future Generations Act – Wellbeing Goals </w:t>
            </w:r>
          </w:p>
          <w:p w14:paraId="270BCCA8" w14:textId="77777777" w:rsidR="009814C0" w:rsidRPr="00AA3EFA" w:rsidRDefault="00B34530" w:rsidP="009814C0">
            <w:pPr>
              <w:pStyle w:val="NoSpacing"/>
              <w:rPr>
                <w:rFonts w:ascii="Verdana" w:hAnsi="Verdana" w:cs="Arial"/>
                <w:i/>
                <w:sz w:val="20"/>
                <w:szCs w:val="20"/>
              </w:rPr>
            </w:pPr>
            <w:hyperlink r:id="rId8" w:history="1">
              <w:r w:rsidR="009814C0" w:rsidRPr="00AA3EFA">
                <w:rPr>
                  <w:rStyle w:val="Hyperlink"/>
                  <w:rFonts w:ascii="Verdana" w:hAnsi="Verdana" w:cs="Arial"/>
                  <w:i/>
                  <w:sz w:val="20"/>
                  <w:szCs w:val="20"/>
                </w:rPr>
                <w:t>150623-guide-to-the-fg-act-en.pdf (futuregenerations.wales)</w:t>
              </w:r>
            </w:hyperlink>
          </w:p>
        </w:tc>
        <w:tc>
          <w:tcPr>
            <w:tcW w:w="6526"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3625466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A Healthier Wales</w:t>
                </w:r>
              </w:p>
            </w:sdtContent>
          </w:sdt>
        </w:tc>
      </w:tr>
      <w:tr w:rsidR="009814C0" w:rsidRPr="00AA3EFA" w14:paraId="72B56753" w14:textId="77777777" w:rsidTr="00FD746C">
        <w:trPr>
          <w:trHeight w:val="645"/>
        </w:trPr>
        <w:tc>
          <w:tcPr>
            <w:tcW w:w="3539" w:type="dxa"/>
            <w:vMerge/>
            <w:shd w:val="clear" w:color="auto" w:fill="BF8F00" w:themeFill="accent4" w:themeFillShade="BF"/>
          </w:tcPr>
          <w:p w14:paraId="28719A47" w14:textId="77777777" w:rsidR="009814C0" w:rsidRPr="00AA3EFA" w:rsidRDefault="009814C0" w:rsidP="009814C0">
            <w:pPr>
              <w:pStyle w:val="NoSpacing"/>
              <w:rPr>
                <w:rFonts w:ascii="Verdana" w:hAnsi="Verdana" w:cs="Arial"/>
                <w:sz w:val="20"/>
                <w:szCs w:val="20"/>
              </w:rPr>
            </w:pPr>
          </w:p>
        </w:tc>
        <w:tc>
          <w:tcPr>
            <w:tcW w:w="6526" w:type="dxa"/>
          </w:tcPr>
          <w:p w14:paraId="767B59BF" w14:textId="77777777" w:rsidR="00F51270" w:rsidRPr="00AA3EFA" w:rsidRDefault="009814C0" w:rsidP="00F51270">
            <w:pPr>
              <w:pStyle w:val="NoSpacing"/>
              <w:jc w:val="both"/>
              <w:rPr>
                <w:rFonts w:ascii="Verdana" w:hAnsi="Verdana" w:cs="Arial"/>
                <w:sz w:val="20"/>
                <w:szCs w:val="20"/>
              </w:rPr>
            </w:pPr>
            <w:r w:rsidRPr="00AA3EFA">
              <w:rPr>
                <w:rFonts w:ascii="Verdana" w:hAnsi="Verdana" w:cs="Arial"/>
                <w:sz w:val="20"/>
                <w:szCs w:val="20"/>
              </w:rPr>
              <w:t>If more than one applies please list below:</w:t>
            </w:r>
            <w:r w:rsidR="00F51270" w:rsidRPr="00AA3EFA">
              <w:rPr>
                <w:rFonts w:ascii="Verdana" w:hAnsi="Verdana" w:cs="Arial"/>
                <w:sz w:val="20"/>
                <w:szCs w:val="20"/>
              </w:rPr>
              <w:t xml:space="preserve"> </w:t>
            </w:r>
          </w:p>
          <w:p w14:paraId="5E7801CD" w14:textId="2671CABC" w:rsidR="00F51270" w:rsidRPr="00AA3EFA" w:rsidRDefault="00F51270" w:rsidP="00F51270">
            <w:pPr>
              <w:pStyle w:val="NoSpacing"/>
              <w:jc w:val="both"/>
              <w:rPr>
                <w:rFonts w:ascii="Verdana" w:hAnsi="Verdana" w:cs="Arial"/>
                <w:sz w:val="20"/>
                <w:szCs w:val="20"/>
              </w:rPr>
            </w:pPr>
            <w:r w:rsidRPr="00AA3EFA">
              <w:rPr>
                <w:rFonts w:ascii="Verdana" w:hAnsi="Verdana" w:cs="Arial"/>
                <w:sz w:val="20"/>
                <w:szCs w:val="20"/>
              </w:rPr>
              <w:t xml:space="preserve">A More Equal Wales </w:t>
            </w:r>
          </w:p>
          <w:p w14:paraId="29385F86" w14:textId="3CEA0D6F" w:rsidR="009814C0" w:rsidRPr="00AA3EFA" w:rsidRDefault="009814C0" w:rsidP="00CB1655">
            <w:pPr>
              <w:pStyle w:val="NoSpacing"/>
              <w:jc w:val="both"/>
              <w:rPr>
                <w:rFonts w:ascii="Verdana" w:hAnsi="Verdana" w:cs="Arial"/>
                <w:sz w:val="20"/>
                <w:szCs w:val="20"/>
              </w:rPr>
            </w:pPr>
          </w:p>
        </w:tc>
      </w:tr>
      <w:tr w:rsidR="009814C0" w:rsidRPr="00AA3EFA" w14:paraId="40FBCD06" w14:textId="77777777" w:rsidTr="00FD746C">
        <w:trPr>
          <w:trHeight w:val="435"/>
        </w:trPr>
        <w:tc>
          <w:tcPr>
            <w:tcW w:w="3539" w:type="dxa"/>
            <w:vMerge w:val="restart"/>
            <w:shd w:val="clear" w:color="auto" w:fill="BF8F00" w:themeFill="accent4" w:themeFillShade="BF"/>
          </w:tcPr>
          <w:p w14:paraId="3449DE94"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Hwyluswyr Ansawdd</w:t>
            </w:r>
          </w:p>
          <w:p w14:paraId="10EC9E53" w14:textId="77777777" w:rsidR="009814C0" w:rsidRPr="00AA3EFA" w:rsidRDefault="009814C0" w:rsidP="009814C0">
            <w:pPr>
              <w:pStyle w:val="NoSpacing"/>
              <w:rPr>
                <w:rFonts w:ascii="Verdana" w:hAnsi="Verdana" w:cs="Arial"/>
                <w:b/>
                <w:sz w:val="20"/>
                <w:szCs w:val="20"/>
              </w:rPr>
            </w:pPr>
            <w:r w:rsidRPr="00AA3EFA">
              <w:rPr>
                <w:rFonts w:ascii="Verdana" w:hAnsi="Verdana" w:cs="Arial"/>
                <w:i/>
                <w:sz w:val="20"/>
                <w:szCs w:val="20"/>
                <w:lang w:bidi="cy-GB"/>
              </w:rPr>
              <w:t>(Canllawiau Statudol Dyletswydd Ansawdd (llyw.cymru)) /</w:t>
            </w:r>
          </w:p>
          <w:p w14:paraId="60827F5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Enablers of Quality</w:t>
            </w:r>
          </w:p>
          <w:p w14:paraId="4C5ECE43" w14:textId="2F4DB94A"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rPr>
              <w:t>(</w:t>
            </w:r>
            <w:hyperlink r:id="rId9" w:history="1">
              <w:r w:rsidRPr="00AA3EFA">
                <w:rPr>
                  <w:rStyle w:val="Hyperlink"/>
                  <w:rFonts w:ascii="Verdana" w:hAnsi="Verdana" w:cs="Arial"/>
                  <w:i/>
                  <w:sz w:val="20"/>
                  <w:szCs w:val="20"/>
                </w:rPr>
                <w:t>Duty of Quality Statutory Guidance (gov.wales)</w:t>
              </w:r>
            </w:hyperlink>
            <w:r w:rsidR="00FD746C">
              <w:rPr>
                <w:rFonts w:ascii="Verdana" w:hAnsi="Verdana" w:cs="Arial"/>
                <w:i/>
                <w:sz w:val="20"/>
                <w:szCs w:val="20"/>
              </w:rPr>
              <w:t>)</w:t>
            </w:r>
          </w:p>
        </w:tc>
        <w:tc>
          <w:tcPr>
            <w:tcW w:w="6526" w:type="dxa"/>
          </w:tcPr>
          <w:sdt>
            <w:sdtPr>
              <w:rPr>
                <w:rFonts w:ascii="Verdana" w:hAnsi="Verdana" w:cs="Arial"/>
                <w:sz w:val="20"/>
                <w:szCs w:val="20"/>
              </w:rPr>
              <w:alias w:val="Enablers of Quality"/>
              <w:id w:val="564303914"/>
              <w:placeholder>
                <w:docPart w:val="2E9D4C71BE754389A363C0073ED69956"/>
              </w:placeholder>
              <w:showingPlcHd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00D33097" w14:textId="77777777" w:rsidR="009814C0" w:rsidRPr="00AA3EFA" w:rsidRDefault="009814C0" w:rsidP="00CB1655">
            <w:pPr>
              <w:pStyle w:val="NoSpacing"/>
              <w:jc w:val="both"/>
              <w:rPr>
                <w:rFonts w:ascii="Verdana" w:hAnsi="Verdana" w:cs="Arial"/>
                <w:sz w:val="20"/>
                <w:szCs w:val="20"/>
              </w:rPr>
            </w:pPr>
          </w:p>
        </w:tc>
      </w:tr>
      <w:tr w:rsidR="009814C0" w:rsidRPr="00AA3EFA" w14:paraId="1AD59CFF" w14:textId="77777777" w:rsidTr="00FD746C">
        <w:trPr>
          <w:trHeight w:val="599"/>
        </w:trPr>
        <w:tc>
          <w:tcPr>
            <w:tcW w:w="3539" w:type="dxa"/>
            <w:vMerge/>
            <w:shd w:val="clear" w:color="auto" w:fill="BF8F00" w:themeFill="accent4" w:themeFillShade="BF"/>
          </w:tcPr>
          <w:p w14:paraId="16F5338E" w14:textId="77777777" w:rsidR="009814C0" w:rsidRPr="00AA3EFA" w:rsidRDefault="009814C0" w:rsidP="009814C0">
            <w:pPr>
              <w:pStyle w:val="NoSpacing"/>
              <w:rPr>
                <w:rFonts w:ascii="Verdana" w:hAnsi="Verdana" w:cs="Arial"/>
                <w:sz w:val="20"/>
                <w:szCs w:val="20"/>
              </w:rPr>
            </w:pPr>
          </w:p>
        </w:tc>
        <w:tc>
          <w:tcPr>
            <w:tcW w:w="6526" w:type="dxa"/>
          </w:tcPr>
          <w:p w14:paraId="57C77B64"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tc>
      </w:tr>
      <w:tr w:rsidR="009814C0" w:rsidRPr="00AA3EFA" w14:paraId="3B08402D" w14:textId="77777777" w:rsidTr="00FD746C">
        <w:trPr>
          <w:trHeight w:val="409"/>
        </w:trPr>
        <w:tc>
          <w:tcPr>
            <w:tcW w:w="3539" w:type="dxa"/>
            <w:vMerge w:val="restart"/>
            <w:shd w:val="clear" w:color="auto" w:fill="BF8F00" w:themeFill="accent4" w:themeFillShade="BF"/>
          </w:tcPr>
          <w:p w14:paraId="0FF4AB2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Dolen i Feysydd Ansawdd</w:t>
            </w:r>
          </w:p>
          <w:p w14:paraId="385763DE" w14:textId="77777777"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lang w:bidi="cy-GB"/>
              </w:rPr>
              <w:t>(Canllawiau Statudol Dyletswydd Ansawdd (llyw.cymru))</w:t>
            </w:r>
            <w:r w:rsidRPr="00AA3EFA">
              <w:rPr>
                <w:rFonts w:ascii="Verdana" w:hAnsi="Verdana" w:cs="Arial"/>
                <w:i/>
                <w:sz w:val="20"/>
                <w:szCs w:val="20"/>
              </w:rPr>
              <w:t xml:space="preserve"> /</w:t>
            </w:r>
          </w:p>
          <w:p w14:paraId="0B9F0DE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Domains of Quality</w:t>
            </w:r>
          </w:p>
          <w:p w14:paraId="6014EE0F" w14:textId="1267F0E3" w:rsidR="009814C0" w:rsidRPr="00FD746C" w:rsidRDefault="009814C0" w:rsidP="009814C0">
            <w:pPr>
              <w:pStyle w:val="NoSpacing"/>
              <w:rPr>
                <w:rFonts w:ascii="Verdana" w:hAnsi="Verdana" w:cs="Arial"/>
                <w:i/>
                <w:sz w:val="20"/>
                <w:szCs w:val="20"/>
              </w:rPr>
            </w:pPr>
            <w:r w:rsidRPr="00AA3EFA">
              <w:rPr>
                <w:rFonts w:ascii="Verdana" w:hAnsi="Verdana" w:cs="Arial"/>
                <w:i/>
                <w:sz w:val="20"/>
                <w:szCs w:val="20"/>
              </w:rPr>
              <w:t>(</w:t>
            </w:r>
            <w:hyperlink r:id="rId10" w:history="1">
              <w:r w:rsidRPr="00AA3EFA">
                <w:rPr>
                  <w:rStyle w:val="Hyperlink"/>
                  <w:rFonts w:ascii="Verdana" w:hAnsi="Verdana" w:cs="Arial"/>
                  <w:i/>
                  <w:sz w:val="20"/>
                  <w:szCs w:val="20"/>
                </w:rPr>
                <w:t>Duty of Quality Statutory Guidance (gov.wales)</w:t>
              </w:r>
            </w:hyperlink>
            <w:r w:rsidR="00FD746C">
              <w:rPr>
                <w:rFonts w:ascii="Verdana" w:hAnsi="Verdana" w:cs="Arial"/>
                <w:i/>
                <w:sz w:val="20"/>
                <w:szCs w:val="20"/>
              </w:rPr>
              <w:t>)</w:t>
            </w:r>
          </w:p>
        </w:tc>
        <w:tc>
          <w:tcPr>
            <w:tcW w:w="6526" w:type="dxa"/>
          </w:tcPr>
          <w:sdt>
            <w:sdtPr>
              <w:rPr>
                <w:rFonts w:ascii="Verdana" w:hAnsi="Verdana" w:cs="Arial"/>
                <w:sz w:val="20"/>
                <w:szCs w:val="20"/>
              </w:rPr>
              <w:alias w:val="Domains of Quality"/>
              <w:tag w:val="Domains of Quality"/>
              <w:id w:val="232669501"/>
              <w:placeholder>
                <w:docPart w:val="867632155043454B946A0839F0082E06"/>
              </w:placeholder>
              <w:showingPlcHd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27852C7B" w14:textId="77777777" w:rsidR="009814C0" w:rsidRPr="00AA3EFA" w:rsidRDefault="009814C0" w:rsidP="00CB1655">
            <w:pPr>
              <w:pStyle w:val="NoSpacing"/>
              <w:jc w:val="both"/>
              <w:rPr>
                <w:rFonts w:ascii="Verdana" w:hAnsi="Verdana" w:cs="Arial"/>
                <w:sz w:val="20"/>
                <w:szCs w:val="20"/>
              </w:rPr>
            </w:pPr>
          </w:p>
        </w:tc>
      </w:tr>
      <w:tr w:rsidR="009814C0" w:rsidRPr="00AA3EFA" w14:paraId="76071674" w14:textId="77777777" w:rsidTr="00FD746C">
        <w:trPr>
          <w:trHeight w:val="303"/>
        </w:trPr>
        <w:tc>
          <w:tcPr>
            <w:tcW w:w="3539" w:type="dxa"/>
            <w:vMerge/>
            <w:shd w:val="clear" w:color="auto" w:fill="BF8F00" w:themeFill="accent4" w:themeFillShade="BF"/>
          </w:tcPr>
          <w:p w14:paraId="4692E1DA" w14:textId="77777777" w:rsidR="009814C0" w:rsidRPr="00AA3EFA" w:rsidRDefault="009814C0" w:rsidP="009814C0">
            <w:pPr>
              <w:pStyle w:val="NoSpacing"/>
              <w:rPr>
                <w:rFonts w:ascii="Verdana" w:hAnsi="Verdana" w:cs="Arial"/>
                <w:sz w:val="20"/>
                <w:szCs w:val="20"/>
              </w:rPr>
            </w:pPr>
          </w:p>
        </w:tc>
        <w:tc>
          <w:tcPr>
            <w:tcW w:w="6526" w:type="dxa"/>
          </w:tcPr>
          <w:p w14:paraId="0BEF4A6E"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tc>
      </w:tr>
      <w:tr w:rsidR="009814C0" w:rsidRPr="00AA3EFA" w14:paraId="647C62BF" w14:textId="77777777" w:rsidTr="00FD746C">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lang w:bidi="cy-GB"/>
              </w:rPr>
              <w:t xml:space="preserve">Effaith Amgylcheddol/ Cynaliadwyedd (5R) / </w:t>
            </w:r>
          </w:p>
          <w:p w14:paraId="483EA48F"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6526" w:type="dxa"/>
                <w:tcBorders>
                  <w:top w:val="single" w:sz="4" w:space="0" w:color="auto"/>
                  <w:left w:val="single" w:sz="4" w:space="0" w:color="auto"/>
                  <w:bottom w:val="single" w:sz="4" w:space="0" w:color="auto"/>
                  <w:right w:val="single" w:sz="4" w:space="0" w:color="auto"/>
                </w:tcBorders>
                <w:hideMark/>
              </w:tcPr>
              <w:p w14:paraId="263BF03F" w14:textId="24E8BC80"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 - Not Applicable</w:t>
                </w:r>
              </w:p>
            </w:tc>
          </w:sdtContent>
        </w:sdt>
      </w:tr>
      <w:tr w:rsidR="009814C0" w:rsidRPr="00AA3EFA" w14:paraId="1A882079" w14:textId="77777777" w:rsidTr="00FD746C">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AA3EFA" w:rsidRDefault="009814C0" w:rsidP="009814C0">
            <w:pPr>
              <w:pStyle w:val="NoSpacing"/>
              <w:rPr>
                <w:rFonts w:ascii="Verdana" w:hAnsi="Verdana" w:cs="Arial"/>
                <w:b/>
                <w:sz w:val="20"/>
                <w:szCs w:val="20"/>
              </w:rPr>
            </w:pPr>
          </w:p>
        </w:tc>
        <w:tc>
          <w:tcPr>
            <w:tcW w:w="6526" w:type="dxa"/>
            <w:tcBorders>
              <w:top w:val="single" w:sz="4" w:space="0" w:color="auto"/>
              <w:left w:val="single" w:sz="4" w:space="0" w:color="auto"/>
              <w:bottom w:val="single" w:sz="4" w:space="0" w:color="auto"/>
              <w:right w:val="single" w:sz="4" w:space="0" w:color="auto"/>
            </w:tcBorders>
          </w:tcPr>
          <w:p w14:paraId="7CEDDDE6"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If more than one applies please list below:</w:t>
            </w:r>
          </w:p>
          <w:p w14:paraId="4C66B059" w14:textId="77777777" w:rsidR="009814C0" w:rsidRPr="00AA3EFA" w:rsidRDefault="009814C0" w:rsidP="00CB1655">
            <w:pPr>
              <w:pStyle w:val="NoSpacing"/>
              <w:jc w:val="both"/>
              <w:rPr>
                <w:rFonts w:ascii="Verdana" w:hAnsi="Verdana" w:cs="Arial"/>
                <w:sz w:val="20"/>
                <w:szCs w:val="20"/>
              </w:rPr>
            </w:pPr>
          </w:p>
        </w:tc>
      </w:tr>
    </w:tbl>
    <w:p w14:paraId="4063F2FC" w14:textId="77777777" w:rsidR="009814C0" w:rsidRPr="00AA3EFA" w:rsidRDefault="009814C0" w:rsidP="00D0001D">
      <w:pPr>
        <w:pStyle w:val="NoSpacing"/>
        <w:rPr>
          <w:rFonts w:ascii="Verdana" w:hAnsi="Verdana" w:cs="Arial"/>
          <w:sz w:val="24"/>
          <w:szCs w:val="24"/>
        </w:rPr>
      </w:pPr>
    </w:p>
    <w:tbl>
      <w:tblPr>
        <w:tblStyle w:val="TableGrid"/>
        <w:tblW w:w="10065" w:type="dxa"/>
        <w:tblInd w:w="-431" w:type="dxa"/>
        <w:tblLook w:val="04A0" w:firstRow="1" w:lastRow="0" w:firstColumn="1" w:lastColumn="0" w:noHBand="0" w:noVBand="1"/>
      </w:tblPr>
      <w:tblGrid>
        <w:gridCol w:w="3638"/>
        <w:gridCol w:w="2651"/>
        <w:gridCol w:w="3776"/>
      </w:tblGrid>
      <w:tr w:rsidR="00291EDF" w:rsidRPr="00AA3EFA" w14:paraId="646E83F7" w14:textId="77777777" w:rsidTr="001F624F">
        <w:trPr>
          <w:trHeight w:val="287"/>
        </w:trPr>
        <w:tc>
          <w:tcPr>
            <w:tcW w:w="10065" w:type="dxa"/>
            <w:gridSpan w:val="3"/>
            <w:shd w:val="clear" w:color="auto" w:fill="1F4E79" w:themeFill="accent1" w:themeFillShade="80"/>
          </w:tcPr>
          <w:p w14:paraId="556D7D58" w14:textId="77777777" w:rsidR="00291EDF" w:rsidRPr="00AA3EFA" w:rsidRDefault="00291EDF" w:rsidP="003B52AA">
            <w:pPr>
              <w:rPr>
                <w:rFonts w:ascii="Verdana" w:hAnsi="Verdana"/>
                <w:b/>
                <w:color w:val="FFFFFF" w:themeColor="background1"/>
                <w:sz w:val="20"/>
                <w:szCs w:val="20"/>
              </w:rPr>
            </w:pPr>
            <w:r w:rsidRPr="00AA3EFA">
              <w:rPr>
                <w:rFonts w:ascii="Verdana" w:hAnsi="Verdana"/>
                <w:b/>
                <w:color w:val="FFFFFF" w:themeColor="background1"/>
                <w:sz w:val="20"/>
                <w:szCs w:val="20"/>
              </w:rPr>
              <w:t xml:space="preserve">Impact </w:t>
            </w:r>
            <w:r w:rsidR="00CF6A74" w:rsidRPr="00AA3EFA">
              <w:rPr>
                <w:rFonts w:ascii="Verdana" w:hAnsi="Verdana"/>
                <w:b/>
                <w:color w:val="FFFFFF" w:themeColor="background1"/>
                <w:sz w:val="20"/>
                <w:szCs w:val="20"/>
              </w:rPr>
              <w:t>Assessment</w:t>
            </w:r>
          </w:p>
        </w:tc>
      </w:tr>
      <w:tr w:rsidR="00CF6A74" w:rsidRPr="00AA3EFA" w14:paraId="772694DF" w14:textId="77777777" w:rsidTr="001F624F">
        <w:trPr>
          <w:trHeight w:val="518"/>
        </w:trPr>
        <w:tc>
          <w:tcPr>
            <w:tcW w:w="3638" w:type="dxa"/>
            <w:vMerge w:val="restart"/>
            <w:shd w:val="clear" w:color="auto" w:fill="BF8F00" w:themeFill="accent4" w:themeFillShade="BF"/>
          </w:tcPr>
          <w:p w14:paraId="7EC98340"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Ansawdd</w:t>
            </w:r>
          </w:p>
          <w:p w14:paraId="13BD3D5E" w14:textId="77777777" w:rsidR="009814C0" w:rsidRPr="00AA3EFA" w:rsidRDefault="009814C0" w:rsidP="000B029B">
            <w:pPr>
              <w:pStyle w:val="NoSpacing"/>
              <w:rPr>
                <w:rFonts w:ascii="Verdana" w:hAnsi="Verdana" w:cs="Arial"/>
                <w:b/>
                <w:sz w:val="20"/>
                <w:szCs w:val="20"/>
              </w:rPr>
            </w:pPr>
            <w:r w:rsidRPr="00AA3EFA">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AA3EFA" w:rsidRDefault="00CF6A74" w:rsidP="000B029B">
            <w:pPr>
              <w:pStyle w:val="NoSpacing"/>
              <w:rPr>
                <w:rFonts w:ascii="Verdana" w:hAnsi="Verdana" w:cs="Arial"/>
                <w:b/>
                <w:sz w:val="20"/>
                <w:szCs w:val="20"/>
              </w:rPr>
            </w:pPr>
            <w:r w:rsidRPr="00AA3EFA">
              <w:rPr>
                <w:rFonts w:ascii="Verdana" w:hAnsi="Verdana" w:cs="Arial"/>
                <w:b/>
                <w:sz w:val="20"/>
                <w:szCs w:val="20"/>
              </w:rPr>
              <w:t>Quality</w:t>
            </w:r>
          </w:p>
          <w:p w14:paraId="2BA4F000" w14:textId="27191BAE" w:rsidR="00CF6A74" w:rsidRPr="00FD746C" w:rsidRDefault="00436C80" w:rsidP="000B029B">
            <w:pPr>
              <w:pStyle w:val="NoSpacing"/>
              <w:rPr>
                <w:rFonts w:ascii="Verdana" w:hAnsi="Verdana" w:cs="Arial"/>
                <w:i/>
                <w:sz w:val="20"/>
                <w:szCs w:val="20"/>
              </w:rPr>
            </w:pPr>
            <w:r w:rsidRPr="00AA3EFA">
              <w:rPr>
                <w:rFonts w:ascii="Verdana" w:hAnsi="Verdana" w:cs="Arial"/>
                <w:i/>
                <w:sz w:val="20"/>
                <w:szCs w:val="20"/>
              </w:rPr>
              <w:t>Have you undertaken a</w:t>
            </w:r>
            <w:r w:rsidR="00CF6A74" w:rsidRPr="00AA3EFA">
              <w:rPr>
                <w:rFonts w:ascii="Verdana" w:hAnsi="Verdana" w:cs="Arial"/>
                <w:i/>
                <w:sz w:val="20"/>
                <w:szCs w:val="20"/>
              </w:rPr>
              <w:t xml:space="preserve"> Quality Impact Assessment S</w:t>
            </w:r>
            <w:r w:rsidRPr="00AA3EFA">
              <w:rPr>
                <w:rFonts w:ascii="Verdana" w:hAnsi="Verdana" w:cs="Arial"/>
                <w:i/>
                <w:sz w:val="20"/>
                <w:szCs w:val="20"/>
              </w:rPr>
              <w:t>creening?</w:t>
            </w:r>
          </w:p>
        </w:tc>
        <w:tc>
          <w:tcPr>
            <w:tcW w:w="2651" w:type="dxa"/>
          </w:tcPr>
          <w:p w14:paraId="7197F23C" w14:textId="511AB44B"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776" w:type="dxa"/>
          </w:tcPr>
          <w:p w14:paraId="6D34D783" w14:textId="13123C5B"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2126810632"/>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p w14:paraId="1F3CB633" w14:textId="77777777" w:rsidR="00CF6A74" w:rsidRPr="00AA3EFA" w:rsidRDefault="00CF6A74" w:rsidP="00CF6A74">
            <w:pPr>
              <w:pStyle w:val="NoSpacing"/>
              <w:rPr>
                <w:rFonts w:ascii="Verdana" w:hAnsi="Verdana" w:cs="Arial"/>
                <w:sz w:val="20"/>
                <w:szCs w:val="20"/>
              </w:rPr>
            </w:pPr>
          </w:p>
        </w:tc>
      </w:tr>
      <w:tr w:rsidR="00CF6A74" w:rsidRPr="00AA3EFA" w14:paraId="4BA14CB8" w14:textId="77777777" w:rsidTr="001F624F">
        <w:trPr>
          <w:trHeight w:val="517"/>
        </w:trPr>
        <w:tc>
          <w:tcPr>
            <w:tcW w:w="3638" w:type="dxa"/>
            <w:vMerge/>
            <w:shd w:val="clear" w:color="auto" w:fill="BF8F00" w:themeFill="accent4" w:themeFillShade="BF"/>
          </w:tcPr>
          <w:p w14:paraId="1E2A20C1" w14:textId="77777777" w:rsidR="00CF6A74" w:rsidRPr="00AA3EFA" w:rsidRDefault="00CF6A74" w:rsidP="000B029B">
            <w:pPr>
              <w:pStyle w:val="NoSpacing"/>
              <w:rPr>
                <w:rFonts w:ascii="Verdana" w:hAnsi="Verdana" w:cs="Arial"/>
                <w:sz w:val="20"/>
                <w:szCs w:val="20"/>
              </w:rPr>
            </w:pPr>
          </w:p>
        </w:tc>
        <w:tc>
          <w:tcPr>
            <w:tcW w:w="2651" w:type="dxa"/>
          </w:tcPr>
          <w:p w14:paraId="51375BC3"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776" w:type="dxa"/>
          </w:tcPr>
          <w:p w14:paraId="53C824E6" w14:textId="77777777" w:rsidR="00436C80" w:rsidRPr="00AA3EFA" w:rsidRDefault="00436C80" w:rsidP="00436C80">
            <w:pPr>
              <w:pStyle w:val="NoSpacing"/>
              <w:rPr>
                <w:rFonts w:ascii="Verdana" w:hAnsi="Verdana" w:cs="Arial"/>
                <w:sz w:val="20"/>
                <w:szCs w:val="20"/>
              </w:rPr>
            </w:pPr>
            <w:r w:rsidRPr="00AA3EFA">
              <w:rPr>
                <w:rFonts w:ascii="Verdana" w:hAnsi="Verdana" w:cs="Arial"/>
                <w:sz w:val="20"/>
                <w:szCs w:val="20"/>
              </w:rPr>
              <w:t>If no, please include rationale below:</w:t>
            </w:r>
          </w:p>
          <w:p w14:paraId="403C7C52" w14:textId="77777777" w:rsidR="00CF6A74" w:rsidRPr="00AA3EFA" w:rsidRDefault="00CF6A74" w:rsidP="00CF6A74">
            <w:pPr>
              <w:pStyle w:val="NoSpacing"/>
              <w:rPr>
                <w:rFonts w:ascii="Verdana" w:hAnsi="Verdana" w:cs="Arial"/>
                <w:sz w:val="20"/>
                <w:szCs w:val="20"/>
              </w:rPr>
            </w:pPr>
          </w:p>
          <w:p w14:paraId="6B7A3DCA" w14:textId="77777777" w:rsidR="00CF6A74" w:rsidRPr="00AA3EFA" w:rsidRDefault="00CF6A74" w:rsidP="00CF6A74">
            <w:pPr>
              <w:pStyle w:val="NoSpacing"/>
              <w:rPr>
                <w:rFonts w:ascii="Verdana" w:hAnsi="Verdana" w:cs="Arial"/>
                <w:sz w:val="20"/>
                <w:szCs w:val="20"/>
              </w:rPr>
            </w:pPr>
          </w:p>
        </w:tc>
      </w:tr>
      <w:tr w:rsidR="00CF6A74" w:rsidRPr="00AA3EFA" w14:paraId="54D442D4" w14:textId="77777777" w:rsidTr="001F624F">
        <w:trPr>
          <w:trHeight w:val="510"/>
        </w:trPr>
        <w:tc>
          <w:tcPr>
            <w:tcW w:w="3638" w:type="dxa"/>
            <w:vMerge w:val="restart"/>
            <w:shd w:val="clear" w:color="auto" w:fill="BF8F00" w:themeFill="accent4" w:themeFillShade="BF"/>
          </w:tcPr>
          <w:p w14:paraId="0608FCB3"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Cydraddoldeb</w:t>
            </w:r>
          </w:p>
          <w:p w14:paraId="21D307F1" w14:textId="77777777" w:rsidR="009814C0" w:rsidRPr="00AA3EFA" w:rsidRDefault="009814C0" w:rsidP="00CF6A74">
            <w:pPr>
              <w:pStyle w:val="NoSpacing"/>
              <w:rPr>
                <w:rFonts w:ascii="Verdana" w:hAnsi="Verdana" w:cs="Arial"/>
                <w:b/>
                <w:sz w:val="20"/>
                <w:szCs w:val="20"/>
              </w:rPr>
            </w:pPr>
            <w:r w:rsidRPr="00AA3EFA">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AA3EFA" w:rsidRDefault="00CF6A74" w:rsidP="00CF6A74">
            <w:pPr>
              <w:pStyle w:val="NoSpacing"/>
              <w:rPr>
                <w:rFonts w:ascii="Verdana" w:hAnsi="Verdana" w:cs="Arial"/>
                <w:b/>
                <w:sz w:val="20"/>
                <w:szCs w:val="20"/>
              </w:rPr>
            </w:pPr>
            <w:r w:rsidRPr="00AA3EFA">
              <w:rPr>
                <w:rFonts w:ascii="Verdana" w:hAnsi="Verdana" w:cs="Arial"/>
                <w:b/>
                <w:sz w:val="20"/>
                <w:szCs w:val="20"/>
              </w:rPr>
              <w:t>Equality</w:t>
            </w:r>
          </w:p>
          <w:p w14:paraId="610C3387" w14:textId="080A5A10" w:rsidR="00CF6A74" w:rsidRPr="001375F2" w:rsidRDefault="00436C80" w:rsidP="00CF6A74">
            <w:pPr>
              <w:pStyle w:val="NoSpacing"/>
              <w:rPr>
                <w:rFonts w:ascii="Verdana" w:hAnsi="Verdana" w:cs="Arial"/>
                <w:i/>
                <w:sz w:val="20"/>
                <w:szCs w:val="20"/>
              </w:rPr>
            </w:pPr>
            <w:r w:rsidRPr="00AA3EFA">
              <w:rPr>
                <w:rFonts w:ascii="Verdana" w:hAnsi="Verdana" w:cs="Arial"/>
                <w:i/>
                <w:sz w:val="20"/>
                <w:szCs w:val="20"/>
              </w:rPr>
              <w:t>Have you undertaken an</w:t>
            </w:r>
            <w:r w:rsidR="00CF6A74" w:rsidRPr="00AA3EFA">
              <w:rPr>
                <w:rFonts w:ascii="Verdana" w:hAnsi="Verdana" w:cs="Arial"/>
                <w:i/>
                <w:sz w:val="20"/>
                <w:szCs w:val="20"/>
              </w:rPr>
              <w:t xml:space="preserve"> Equality Impact Assessment S</w:t>
            </w:r>
            <w:r w:rsidRPr="00AA3EFA">
              <w:rPr>
                <w:rFonts w:ascii="Verdana" w:hAnsi="Verdana" w:cs="Arial"/>
                <w:i/>
                <w:sz w:val="20"/>
                <w:szCs w:val="20"/>
              </w:rPr>
              <w:t>creening?</w:t>
            </w:r>
          </w:p>
        </w:tc>
        <w:tc>
          <w:tcPr>
            <w:tcW w:w="2651" w:type="dxa"/>
          </w:tcPr>
          <w:p w14:paraId="2C21B1FD" w14:textId="38D6387D"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 xml:space="preserve">Yes:  </w:t>
            </w:r>
            <w:sdt>
              <w:sdtPr>
                <w:rPr>
                  <w:rFonts w:ascii="Verdana" w:hAnsi="Verdana" w:cs="Arial"/>
                  <w:sz w:val="20"/>
                  <w:szCs w:val="20"/>
                </w:rPr>
                <w:id w:val="-311483796"/>
                <w14:checkbox>
                  <w14:checked w14:val="1"/>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776" w:type="dxa"/>
          </w:tcPr>
          <w:p w14:paraId="23B5F8A0"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485634504"/>
                <w14:checkbox>
                  <w14:checked w14:val="0"/>
                  <w14:checkedState w14:val="2612" w14:font="MS Gothic"/>
                  <w14:uncheckedState w14:val="2610" w14:font="MS Gothic"/>
                </w14:checkbox>
              </w:sdtPr>
              <w:sdtEndPr/>
              <w:sdtContent>
                <w:r w:rsidRPr="00AA3EFA">
                  <w:rPr>
                    <w:rFonts w:ascii="MS Gothic" w:eastAsia="MS Gothic" w:hAnsi="MS Gothic" w:cs="Arial" w:hint="eastAsia"/>
                    <w:sz w:val="20"/>
                    <w:szCs w:val="20"/>
                  </w:rPr>
                  <w:t>☐</w:t>
                </w:r>
              </w:sdtContent>
            </w:sdt>
          </w:p>
          <w:p w14:paraId="170FD111" w14:textId="77777777" w:rsidR="00CF6A74" w:rsidRPr="00AA3EFA" w:rsidRDefault="00CF6A74" w:rsidP="00CF6A74">
            <w:pPr>
              <w:pStyle w:val="NoSpacing"/>
              <w:rPr>
                <w:rFonts w:ascii="Verdana" w:hAnsi="Verdana" w:cs="Arial"/>
                <w:sz w:val="20"/>
                <w:szCs w:val="20"/>
              </w:rPr>
            </w:pPr>
          </w:p>
        </w:tc>
      </w:tr>
      <w:tr w:rsidR="00CF6A74" w:rsidRPr="00AA3EFA" w14:paraId="72E0928C" w14:textId="77777777" w:rsidTr="001F624F">
        <w:trPr>
          <w:trHeight w:val="1265"/>
        </w:trPr>
        <w:tc>
          <w:tcPr>
            <w:tcW w:w="3638" w:type="dxa"/>
            <w:vMerge/>
            <w:shd w:val="clear" w:color="auto" w:fill="BF8F00" w:themeFill="accent4" w:themeFillShade="BF"/>
          </w:tcPr>
          <w:p w14:paraId="6E14AE0F" w14:textId="77777777" w:rsidR="00CF6A74" w:rsidRPr="00AA3EFA" w:rsidRDefault="00CF6A74" w:rsidP="00CF6A74">
            <w:pPr>
              <w:pStyle w:val="NoSpacing"/>
              <w:rPr>
                <w:rFonts w:ascii="Verdana" w:hAnsi="Verdana" w:cs="Arial"/>
                <w:sz w:val="20"/>
                <w:szCs w:val="20"/>
              </w:rPr>
            </w:pPr>
          </w:p>
        </w:tc>
        <w:tc>
          <w:tcPr>
            <w:tcW w:w="2651" w:type="dxa"/>
          </w:tcPr>
          <w:p w14:paraId="2A6656A2"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776" w:type="dxa"/>
          </w:tcPr>
          <w:p w14:paraId="33164EF5"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If no, </w:t>
            </w:r>
            <w:r w:rsidR="00436C80" w:rsidRPr="00AA3EFA">
              <w:rPr>
                <w:rFonts w:ascii="Verdana" w:hAnsi="Verdana" w:cs="Arial"/>
                <w:sz w:val="20"/>
                <w:szCs w:val="20"/>
              </w:rPr>
              <w:t>please include rationale below</w:t>
            </w:r>
            <w:r w:rsidRPr="00AA3EFA">
              <w:rPr>
                <w:rFonts w:ascii="Verdana" w:hAnsi="Verdana" w:cs="Arial"/>
                <w:sz w:val="20"/>
                <w:szCs w:val="20"/>
              </w:rPr>
              <w:t>:</w:t>
            </w:r>
          </w:p>
          <w:p w14:paraId="79DFD921" w14:textId="77777777" w:rsidR="00CF6A74" w:rsidRPr="00AA3EFA" w:rsidRDefault="00CF6A74" w:rsidP="00CF6A74">
            <w:pPr>
              <w:pStyle w:val="NoSpacing"/>
              <w:rPr>
                <w:rFonts w:ascii="Verdana" w:hAnsi="Verdana" w:cs="Arial"/>
                <w:sz w:val="20"/>
                <w:szCs w:val="20"/>
              </w:rPr>
            </w:pPr>
          </w:p>
          <w:p w14:paraId="1B99B5CF" w14:textId="77777777" w:rsidR="00CF6A74" w:rsidRPr="00AA3EFA" w:rsidRDefault="00CF6A74" w:rsidP="00CF6A74">
            <w:pPr>
              <w:pStyle w:val="NoSpacing"/>
              <w:rPr>
                <w:rFonts w:ascii="Verdana" w:hAnsi="Verdana" w:cs="Arial"/>
                <w:sz w:val="20"/>
                <w:szCs w:val="20"/>
              </w:rPr>
            </w:pPr>
          </w:p>
        </w:tc>
      </w:tr>
      <w:tr w:rsidR="00436C80" w:rsidRPr="00AA3EFA" w14:paraId="73D0625F" w14:textId="77777777" w:rsidTr="001F624F">
        <w:trPr>
          <w:trHeight w:val="270"/>
        </w:trPr>
        <w:tc>
          <w:tcPr>
            <w:tcW w:w="3638" w:type="dxa"/>
            <w:vMerge w:val="restart"/>
            <w:shd w:val="clear" w:color="auto" w:fill="BF8F00" w:themeFill="accent4" w:themeFillShade="BF"/>
          </w:tcPr>
          <w:p w14:paraId="2C630896" w14:textId="77777777" w:rsidR="00436C80" w:rsidRPr="00AA3EFA" w:rsidRDefault="009814C0" w:rsidP="00CF6A74">
            <w:pPr>
              <w:pStyle w:val="NoSpacing"/>
              <w:rPr>
                <w:rFonts w:ascii="Verdana" w:hAnsi="Verdana" w:cs="Arial"/>
                <w:b/>
                <w:sz w:val="20"/>
                <w:szCs w:val="20"/>
              </w:rPr>
            </w:pPr>
            <w:r w:rsidRPr="00AA3EFA">
              <w:rPr>
                <w:rFonts w:ascii="Verdana" w:eastAsia="Verdana" w:hAnsi="Verdana" w:cs="Arial"/>
                <w:b/>
                <w:sz w:val="20"/>
                <w:szCs w:val="20"/>
                <w:lang w:val="cy-GB" w:bidi="cy-GB"/>
              </w:rPr>
              <w:lastRenderedPageBreak/>
              <w:t xml:space="preserve">Cyfreithiol / </w:t>
            </w:r>
            <w:r w:rsidR="00436C80" w:rsidRPr="00AA3EFA">
              <w:rPr>
                <w:rFonts w:ascii="Verdana" w:hAnsi="Verdana" w:cs="Arial"/>
                <w:b/>
                <w:sz w:val="20"/>
                <w:szCs w:val="20"/>
              </w:rPr>
              <w:t xml:space="preserve">Legal </w:t>
            </w:r>
          </w:p>
          <w:p w14:paraId="6E4D228E" w14:textId="77777777" w:rsidR="00436C80" w:rsidRPr="00AA3EFA"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427" w:type="dxa"/>
                <w:gridSpan w:val="2"/>
              </w:tcPr>
              <w:p w14:paraId="2033870B" w14:textId="13DA892A"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There are no specific legal implications related to the activity outlined in this report.</w:t>
                </w:r>
              </w:p>
            </w:tc>
          </w:sdtContent>
        </w:sdt>
      </w:tr>
      <w:tr w:rsidR="00436C80" w:rsidRPr="00AA3EFA" w14:paraId="0725B408" w14:textId="77777777" w:rsidTr="001F624F">
        <w:trPr>
          <w:trHeight w:val="270"/>
        </w:trPr>
        <w:tc>
          <w:tcPr>
            <w:tcW w:w="3638" w:type="dxa"/>
            <w:vMerge/>
            <w:shd w:val="clear" w:color="auto" w:fill="BF8F00" w:themeFill="accent4" w:themeFillShade="BF"/>
          </w:tcPr>
          <w:p w14:paraId="1C5ACB41" w14:textId="77777777" w:rsidR="00436C80" w:rsidRPr="00AA3EFA" w:rsidRDefault="00436C80" w:rsidP="00CF6A74">
            <w:pPr>
              <w:pStyle w:val="NoSpacing"/>
              <w:rPr>
                <w:rFonts w:ascii="Verdana" w:hAnsi="Verdana" w:cs="Arial"/>
                <w:b/>
                <w:sz w:val="20"/>
                <w:szCs w:val="20"/>
              </w:rPr>
            </w:pPr>
          </w:p>
        </w:tc>
        <w:tc>
          <w:tcPr>
            <w:tcW w:w="6427" w:type="dxa"/>
            <w:gridSpan w:val="2"/>
          </w:tcPr>
          <w:p w14:paraId="1980C34F" w14:textId="77777777" w:rsidR="00AD5B6E" w:rsidRDefault="00AD5B6E" w:rsidP="00CB1655">
            <w:pPr>
              <w:pStyle w:val="NoSpacing"/>
              <w:jc w:val="both"/>
              <w:rPr>
                <w:rFonts w:ascii="Verdana" w:hAnsi="Verdana" w:cs="Arial"/>
                <w:sz w:val="20"/>
                <w:szCs w:val="20"/>
              </w:rPr>
            </w:pPr>
          </w:p>
          <w:p w14:paraId="29EE9401" w14:textId="77777777" w:rsidR="000D1256" w:rsidRDefault="000D1256" w:rsidP="00CB1655">
            <w:pPr>
              <w:pStyle w:val="NoSpacing"/>
              <w:jc w:val="both"/>
              <w:rPr>
                <w:rFonts w:ascii="Verdana" w:hAnsi="Verdana" w:cs="Arial"/>
                <w:sz w:val="20"/>
                <w:szCs w:val="20"/>
              </w:rPr>
            </w:pPr>
          </w:p>
          <w:p w14:paraId="62343016" w14:textId="7BD15D20" w:rsidR="000D1256" w:rsidRPr="00AA3EFA" w:rsidRDefault="000D1256" w:rsidP="00CB1655">
            <w:pPr>
              <w:pStyle w:val="NoSpacing"/>
              <w:jc w:val="both"/>
              <w:rPr>
                <w:rFonts w:ascii="Verdana" w:hAnsi="Verdana" w:cs="Arial"/>
                <w:sz w:val="20"/>
                <w:szCs w:val="20"/>
              </w:rPr>
            </w:pPr>
          </w:p>
        </w:tc>
      </w:tr>
      <w:tr w:rsidR="00436C80" w:rsidRPr="00AA3EFA" w14:paraId="219F5E4D" w14:textId="77777777" w:rsidTr="001F624F">
        <w:trPr>
          <w:trHeight w:val="270"/>
        </w:trPr>
        <w:tc>
          <w:tcPr>
            <w:tcW w:w="3638" w:type="dxa"/>
            <w:vMerge w:val="restart"/>
            <w:shd w:val="clear" w:color="auto" w:fill="BF8F00" w:themeFill="accent4" w:themeFillShade="BF"/>
          </w:tcPr>
          <w:p w14:paraId="4C7849EF" w14:textId="77777777" w:rsidR="00436C80" w:rsidRPr="00AA3EFA" w:rsidRDefault="009814C0" w:rsidP="000B029B">
            <w:pPr>
              <w:pStyle w:val="NoSpacing"/>
              <w:rPr>
                <w:rFonts w:ascii="Verdana" w:hAnsi="Verdana" w:cs="Arial"/>
                <w:b/>
                <w:sz w:val="20"/>
                <w:szCs w:val="20"/>
              </w:rPr>
            </w:pPr>
            <w:r w:rsidRPr="00AA3EFA">
              <w:rPr>
                <w:rFonts w:ascii="Verdana" w:eastAsia="Verdana" w:hAnsi="Verdana" w:cs="Arial"/>
                <w:b/>
                <w:sz w:val="20"/>
                <w:szCs w:val="20"/>
                <w:lang w:val="cy-GB" w:bidi="cy-GB"/>
              </w:rPr>
              <w:t>Enw da</w:t>
            </w:r>
            <w:r w:rsidRPr="00AA3EFA">
              <w:rPr>
                <w:rFonts w:ascii="Verdana" w:hAnsi="Verdana" w:cs="Arial"/>
                <w:b/>
                <w:sz w:val="20"/>
                <w:szCs w:val="20"/>
              </w:rPr>
              <w:t xml:space="preserve"> / </w:t>
            </w:r>
            <w:r w:rsidR="00436C80" w:rsidRPr="00AA3EFA">
              <w:rPr>
                <w:rFonts w:ascii="Verdana" w:hAnsi="Verdana" w:cs="Arial"/>
                <w:b/>
                <w:sz w:val="20"/>
                <w:szCs w:val="20"/>
              </w:rPr>
              <w:t>Reputational</w:t>
            </w:r>
          </w:p>
          <w:p w14:paraId="3DB9240D" w14:textId="77777777" w:rsidR="00436C80" w:rsidRPr="00AA3EFA"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6427" w:type="dxa"/>
                <w:gridSpan w:val="2"/>
              </w:tcPr>
              <w:p w14:paraId="02A8D27B" w14:textId="332844D5" w:rsidR="00436C80" w:rsidRPr="00AA3EFA" w:rsidRDefault="00AD5B6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AA3EFA" w14:paraId="3DE1E343" w14:textId="77777777" w:rsidTr="001F624F">
        <w:trPr>
          <w:trHeight w:val="270"/>
        </w:trPr>
        <w:tc>
          <w:tcPr>
            <w:tcW w:w="3638" w:type="dxa"/>
            <w:vMerge/>
            <w:shd w:val="clear" w:color="auto" w:fill="BF8F00" w:themeFill="accent4" w:themeFillShade="BF"/>
          </w:tcPr>
          <w:p w14:paraId="79F16A7E" w14:textId="77777777" w:rsidR="00436C80" w:rsidRPr="00AA3EFA" w:rsidRDefault="00436C80" w:rsidP="000B029B">
            <w:pPr>
              <w:pStyle w:val="NoSpacing"/>
              <w:rPr>
                <w:rFonts w:ascii="Verdana" w:hAnsi="Verdana" w:cs="Arial"/>
                <w:b/>
                <w:sz w:val="20"/>
                <w:szCs w:val="20"/>
              </w:rPr>
            </w:pPr>
          </w:p>
        </w:tc>
        <w:tc>
          <w:tcPr>
            <w:tcW w:w="6427" w:type="dxa"/>
            <w:gridSpan w:val="2"/>
          </w:tcPr>
          <w:p w14:paraId="3D8F4F4C" w14:textId="3ECFFD61" w:rsidR="00436C80" w:rsidRPr="00AA3EFA" w:rsidRDefault="00AD5B6E" w:rsidP="00CB1655">
            <w:pPr>
              <w:pStyle w:val="NoSpacing"/>
              <w:jc w:val="both"/>
              <w:rPr>
                <w:rFonts w:ascii="Verdana" w:hAnsi="Verdana" w:cs="Arial"/>
                <w:sz w:val="20"/>
                <w:szCs w:val="20"/>
              </w:rPr>
            </w:pPr>
            <w:r w:rsidRPr="00AA3EFA">
              <w:rPr>
                <w:rFonts w:ascii="Verdana" w:hAnsi="Verdana" w:cs="Arial"/>
                <w:sz w:val="24"/>
                <w:szCs w:val="24"/>
              </w:rPr>
              <w:t>There are ongoing implications which are identified within the Review</w:t>
            </w:r>
          </w:p>
        </w:tc>
      </w:tr>
      <w:tr w:rsidR="00436C80" w:rsidRPr="00AA3EFA" w14:paraId="3BBBD84B" w14:textId="77777777" w:rsidTr="001F624F">
        <w:trPr>
          <w:trHeight w:val="255"/>
        </w:trPr>
        <w:tc>
          <w:tcPr>
            <w:tcW w:w="3638" w:type="dxa"/>
            <w:vMerge w:val="restart"/>
            <w:shd w:val="clear" w:color="auto" w:fill="BF8F00" w:themeFill="accent4" w:themeFillShade="BF"/>
          </w:tcPr>
          <w:p w14:paraId="1DD85437"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 xml:space="preserve">Effaith Adnoddau </w:t>
            </w:r>
          </w:p>
          <w:p w14:paraId="0F23716A"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i/>
                <w:sz w:val="20"/>
                <w:szCs w:val="20"/>
                <w:lang w:val="cy-GB" w:bidi="cy-GB"/>
              </w:rPr>
              <w:t>(Pobl /Ariannol) /</w:t>
            </w:r>
          </w:p>
          <w:p w14:paraId="5DC2A228" w14:textId="77777777" w:rsidR="00436C80" w:rsidRPr="00AA3EFA" w:rsidRDefault="00436C80" w:rsidP="004C170A">
            <w:pPr>
              <w:pStyle w:val="NoSpacing"/>
              <w:rPr>
                <w:rFonts w:ascii="Verdana" w:hAnsi="Verdana" w:cs="Arial"/>
                <w:b/>
                <w:sz w:val="20"/>
                <w:szCs w:val="20"/>
              </w:rPr>
            </w:pPr>
            <w:r w:rsidRPr="00AA3EFA">
              <w:rPr>
                <w:rFonts w:ascii="Verdana" w:hAnsi="Verdana" w:cs="Arial"/>
                <w:b/>
                <w:sz w:val="20"/>
                <w:szCs w:val="20"/>
              </w:rPr>
              <w:t xml:space="preserve">Resource Impact </w:t>
            </w:r>
          </w:p>
          <w:p w14:paraId="0ED3D0A5" w14:textId="77777777" w:rsidR="00436C80" w:rsidRPr="00AA3EFA" w:rsidRDefault="00436C80" w:rsidP="004C170A">
            <w:pPr>
              <w:pStyle w:val="NoSpacing"/>
              <w:rPr>
                <w:rFonts w:ascii="Verdana" w:hAnsi="Verdana" w:cs="Arial"/>
                <w:b/>
                <w:sz w:val="20"/>
                <w:szCs w:val="20"/>
              </w:rPr>
            </w:pPr>
            <w:r w:rsidRPr="00AA3EFA">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427" w:type="dxa"/>
                <w:gridSpan w:val="2"/>
              </w:tcPr>
              <w:p w14:paraId="6EF803EF" w14:textId="68F0A449"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Yes (Include further detail below)</w:t>
                </w:r>
              </w:p>
            </w:tc>
          </w:sdtContent>
        </w:sdt>
      </w:tr>
      <w:tr w:rsidR="00CB1655" w:rsidRPr="00E85D1F" w14:paraId="198FDB0D" w14:textId="77777777" w:rsidTr="001F624F">
        <w:trPr>
          <w:trHeight w:val="751"/>
        </w:trPr>
        <w:tc>
          <w:tcPr>
            <w:tcW w:w="3638" w:type="dxa"/>
            <w:vMerge/>
            <w:shd w:val="clear" w:color="auto" w:fill="BF8F00" w:themeFill="accent4" w:themeFillShade="BF"/>
          </w:tcPr>
          <w:p w14:paraId="30658173" w14:textId="77777777" w:rsidR="00CB1655" w:rsidRPr="00AA3EFA" w:rsidRDefault="00CB1655" w:rsidP="004C170A">
            <w:pPr>
              <w:pStyle w:val="NoSpacing"/>
              <w:rPr>
                <w:rFonts w:ascii="Verdana" w:hAnsi="Verdana" w:cs="Arial"/>
                <w:b/>
                <w:sz w:val="20"/>
                <w:szCs w:val="20"/>
              </w:rPr>
            </w:pPr>
          </w:p>
        </w:tc>
        <w:tc>
          <w:tcPr>
            <w:tcW w:w="6427" w:type="dxa"/>
            <w:gridSpan w:val="2"/>
          </w:tcPr>
          <w:p w14:paraId="4123E834" w14:textId="27CFD7BF" w:rsidR="00CB1655" w:rsidRPr="00CB1655" w:rsidRDefault="009A02DF" w:rsidP="00CB1655">
            <w:pPr>
              <w:pStyle w:val="NoSpacing"/>
              <w:jc w:val="both"/>
              <w:rPr>
                <w:rFonts w:ascii="Verdana" w:hAnsi="Verdana" w:cs="Arial"/>
                <w:sz w:val="20"/>
                <w:szCs w:val="20"/>
              </w:rPr>
            </w:pPr>
            <w:r w:rsidRPr="00AA3EFA">
              <w:rPr>
                <w:rFonts w:ascii="Verdana" w:hAnsi="Verdana" w:cs="Arial"/>
                <w:sz w:val="24"/>
                <w:szCs w:val="24"/>
              </w:rPr>
              <w:t>There are ongoing implications which are identified within the Review</w:t>
            </w:r>
            <w:r>
              <w:rPr>
                <w:rFonts w:ascii="Verdana" w:hAnsi="Verdana" w:cs="Arial"/>
                <w:sz w:val="24"/>
                <w:szCs w:val="24"/>
              </w:rPr>
              <w:t xml:space="preserve"> </w:t>
            </w:r>
          </w:p>
        </w:tc>
      </w:tr>
    </w:tbl>
    <w:p w14:paraId="3ED33220" w14:textId="7BD1D154" w:rsidR="001F624F" w:rsidRDefault="001F624F" w:rsidP="00436C80">
      <w:pPr>
        <w:pStyle w:val="NoSpacing"/>
        <w:jc w:val="both"/>
        <w:rPr>
          <w:rFonts w:ascii="Verdana" w:hAnsi="Verdana" w:cs="Arial"/>
          <w:sz w:val="24"/>
          <w:szCs w:val="24"/>
        </w:rPr>
      </w:pPr>
    </w:p>
    <w:p w14:paraId="4736DC80" w14:textId="6F93C959" w:rsidR="003B52AA" w:rsidRPr="00AA3EFA" w:rsidRDefault="00AD5B6E" w:rsidP="00CB1655">
      <w:pPr>
        <w:pStyle w:val="ListParagraph"/>
        <w:numPr>
          <w:ilvl w:val="0"/>
          <w:numId w:val="1"/>
        </w:numPr>
        <w:jc w:val="both"/>
        <w:rPr>
          <w:rFonts w:ascii="Verdana" w:hAnsi="Verdana"/>
          <w:sz w:val="24"/>
          <w:szCs w:val="24"/>
        </w:rPr>
      </w:pPr>
      <w:r>
        <w:rPr>
          <w:rFonts w:ascii="Verdana" w:hAnsi="Verdana"/>
          <w:b/>
        </w:rPr>
        <w:tab/>
      </w:r>
      <w:r w:rsidRPr="00AA3EFA">
        <w:rPr>
          <w:rFonts w:ascii="Verdana" w:hAnsi="Verdana"/>
          <w:b/>
          <w:sz w:val="24"/>
          <w:szCs w:val="24"/>
        </w:rPr>
        <w:t xml:space="preserve">RECOMMENDATION </w:t>
      </w:r>
    </w:p>
    <w:p w14:paraId="6BBE5409" w14:textId="5DF390E2" w:rsidR="009A02DF" w:rsidRPr="00AA3EFA" w:rsidRDefault="009A02DF" w:rsidP="009A02DF">
      <w:pPr>
        <w:pStyle w:val="ListParagraph"/>
        <w:numPr>
          <w:ilvl w:val="1"/>
          <w:numId w:val="1"/>
        </w:numPr>
        <w:spacing w:after="0" w:line="240" w:lineRule="auto"/>
        <w:rPr>
          <w:rFonts w:ascii="Verdana" w:hAnsi="Verdana" w:cs="Arial"/>
          <w:sz w:val="24"/>
          <w:szCs w:val="24"/>
        </w:rPr>
      </w:pPr>
      <w:r w:rsidRPr="00AA3EFA">
        <w:rPr>
          <w:rFonts w:ascii="Verdana" w:hAnsi="Verdana" w:cs="Arial"/>
          <w:sz w:val="24"/>
          <w:szCs w:val="24"/>
        </w:rPr>
        <w:t xml:space="preserve">The Emergency Ambulance Services Committee is asked to: </w:t>
      </w:r>
    </w:p>
    <w:p w14:paraId="7CBFBED1" w14:textId="0AB67ABB" w:rsidR="00D60FF7" w:rsidRDefault="000C6632" w:rsidP="005D0C24">
      <w:pPr>
        <w:pStyle w:val="ListParagraph"/>
        <w:numPr>
          <w:ilvl w:val="1"/>
          <w:numId w:val="4"/>
        </w:numPr>
        <w:spacing w:after="0" w:line="240" w:lineRule="auto"/>
        <w:ind w:left="1080"/>
        <w:jc w:val="both"/>
        <w:rPr>
          <w:rFonts w:ascii="Verdana" w:hAnsi="Verdana"/>
          <w:sz w:val="24"/>
          <w:szCs w:val="24"/>
        </w:rPr>
      </w:pPr>
      <w:r w:rsidRPr="00AA3EFA">
        <w:rPr>
          <w:rFonts w:ascii="Verdana" w:hAnsi="Verdana"/>
          <w:b/>
          <w:bCs/>
          <w:sz w:val="24"/>
          <w:szCs w:val="24"/>
        </w:rPr>
        <w:t xml:space="preserve">NOTE </w:t>
      </w:r>
      <w:r w:rsidR="005D183B" w:rsidRPr="005D183B">
        <w:rPr>
          <w:rFonts w:ascii="Verdana" w:hAnsi="Verdana"/>
          <w:sz w:val="24"/>
          <w:szCs w:val="24"/>
        </w:rPr>
        <w:t xml:space="preserve">the </w:t>
      </w:r>
      <w:r w:rsidR="00D60FF7">
        <w:rPr>
          <w:rFonts w:ascii="Verdana" w:hAnsi="Verdana"/>
          <w:sz w:val="24"/>
          <w:szCs w:val="24"/>
        </w:rPr>
        <w:t>conclusion of Phase 3 and the overall engagement process</w:t>
      </w:r>
    </w:p>
    <w:p w14:paraId="270F1294" w14:textId="50AB601B" w:rsidR="00A55103" w:rsidRPr="00A55103" w:rsidRDefault="00A55103" w:rsidP="008E5125">
      <w:pPr>
        <w:pStyle w:val="ListParagraph"/>
        <w:numPr>
          <w:ilvl w:val="1"/>
          <w:numId w:val="4"/>
        </w:numPr>
        <w:spacing w:after="0" w:line="240" w:lineRule="auto"/>
        <w:ind w:left="1080"/>
        <w:jc w:val="both"/>
        <w:rPr>
          <w:rFonts w:ascii="Verdana" w:hAnsi="Verdana" w:cs="Arial"/>
          <w:bCs/>
          <w:sz w:val="24"/>
          <w:szCs w:val="24"/>
        </w:rPr>
      </w:pPr>
      <w:r w:rsidRPr="00A55103">
        <w:rPr>
          <w:rFonts w:ascii="Verdana" w:hAnsi="Verdana"/>
          <w:b/>
          <w:bCs/>
          <w:sz w:val="24"/>
          <w:szCs w:val="24"/>
        </w:rPr>
        <w:t>ENDORSE</w:t>
      </w:r>
      <w:r w:rsidR="00D60FF7" w:rsidRPr="00A55103">
        <w:rPr>
          <w:rFonts w:ascii="Verdana" w:hAnsi="Verdana"/>
          <w:b/>
          <w:bCs/>
          <w:sz w:val="24"/>
          <w:szCs w:val="24"/>
        </w:rPr>
        <w:t xml:space="preserve"> </w:t>
      </w:r>
      <w:r w:rsidR="00D60FF7" w:rsidRPr="00A55103">
        <w:rPr>
          <w:rFonts w:ascii="Verdana" w:hAnsi="Verdana"/>
          <w:sz w:val="24"/>
          <w:szCs w:val="24"/>
        </w:rPr>
        <w:t>the EMRTS Service Review Engagement Report</w:t>
      </w:r>
      <w:r w:rsidRPr="00A55103">
        <w:rPr>
          <w:rFonts w:ascii="Verdana" w:hAnsi="Verdana"/>
          <w:b/>
          <w:bCs/>
          <w:sz w:val="24"/>
          <w:szCs w:val="24"/>
        </w:rPr>
        <w:t xml:space="preserve">, </w:t>
      </w:r>
      <w:r w:rsidR="003D7201" w:rsidRPr="00A55103">
        <w:rPr>
          <w:rFonts w:ascii="Verdana" w:hAnsi="Verdana"/>
          <w:sz w:val="24"/>
          <w:szCs w:val="24"/>
        </w:rPr>
        <w:t>the EMRTS Service Review document</w:t>
      </w:r>
      <w:r w:rsidRPr="00A55103">
        <w:rPr>
          <w:rFonts w:ascii="Verdana" w:hAnsi="Verdana"/>
          <w:sz w:val="24"/>
          <w:szCs w:val="24"/>
        </w:rPr>
        <w:t xml:space="preserve"> and the</w:t>
      </w:r>
      <w:r w:rsidR="003D7201" w:rsidRPr="00A55103">
        <w:rPr>
          <w:rFonts w:ascii="Verdana" w:hAnsi="Verdana"/>
          <w:sz w:val="24"/>
          <w:szCs w:val="24"/>
        </w:rPr>
        <w:t xml:space="preserve"> updated E</w:t>
      </w:r>
      <w:r w:rsidRPr="00A55103">
        <w:rPr>
          <w:rFonts w:ascii="Verdana" w:hAnsi="Verdana"/>
          <w:sz w:val="24"/>
          <w:szCs w:val="24"/>
        </w:rPr>
        <w:t>quality Impact Assessment for approval by health boards</w:t>
      </w:r>
    </w:p>
    <w:p w14:paraId="5992CC04" w14:textId="65DE4937" w:rsidR="00A55103" w:rsidRPr="00A55103" w:rsidRDefault="00A55103" w:rsidP="008E5125">
      <w:pPr>
        <w:pStyle w:val="ListParagraph"/>
        <w:numPr>
          <w:ilvl w:val="1"/>
          <w:numId w:val="4"/>
        </w:numPr>
        <w:spacing w:after="0" w:line="240" w:lineRule="auto"/>
        <w:ind w:left="1080"/>
        <w:jc w:val="both"/>
        <w:rPr>
          <w:rFonts w:ascii="Verdana" w:hAnsi="Verdana" w:cs="Arial"/>
          <w:sz w:val="24"/>
          <w:szCs w:val="24"/>
        </w:rPr>
      </w:pPr>
      <w:r>
        <w:rPr>
          <w:rFonts w:ascii="Verdana" w:hAnsi="Verdana"/>
          <w:b/>
          <w:bCs/>
          <w:sz w:val="24"/>
          <w:szCs w:val="24"/>
        </w:rPr>
        <w:t xml:space="preserve">NOTE </w:t>
      </w:r>
      <w:r w:rsidRPr="00A55103">
        <w:rPr>
          <w:rFonts w:ascii="Verdana" w:hAnsi="Verdana"/>
          <w:sz w:val="24"/>
          <w:szCs w:val="24"/>
        </w:rPr>
        <w:t>the response to Llais and the additional responses in Appendices 2 and 3</w:t>
      </w:r>
    </w:p>
    <w:p w14:paraId="57BE4E78" w14:textId="6B549618" w:rsidR="008D78A6" w:rsidRPr="00A55103" w:rsidRDefault="008D78A6" w:rsidP="008E5125">
      <w:pPr>
        <w:pStyle w:val="ListParagraph"/>
        <w:numPr>
          <w:ilvl w:val="1"/>
          <w:numId w:val="4"/>
        </w:numPr>
        <w:spacing w:after="0" w:line="240" w:lineRule="auto"/>
        <w:ind w:left="1080"/>
        <w:jc w:val="both"/>
        <w:rPr>
          <w:rFonts w:ascii="Verdana" w:hAnsi="Verdana" w:cs="Arial"/>
          <w:bCs/>
          <w:sz w:val="24"/>
          <w:szCs w:val="24"/>
        </w:rPr>
      </w:pPr>
      <w:r w:rsidRPr="00A55103">
        <w:rPr>
          <w:rFonts w:ascii="Verdana" w:hAnsi="Verdana"/>
          <w:b/>
          <w:bCs/>
          <w:sz w:val="24"/>
          <w:szCs w:val="24"/>
        </w:rPr>
        <w:t xml:space="preserve">NOTE </w:t>
      </w:r>
      <w:r w:rsidRPr="00A55103">
        <w:rPr>
          <w:rFonts w:ascii="Verdana" w:hAnsi="Verdana"/>
          <w:sz w:val="24"/>
          <w:szCs w:val="24"/>
        </w:rPr>
        <w:t>the risk to patients and under-utilisation levels across Wales</w:t>
      </w:r>
    </w:p>
    <w:p w14:paraId="1138E68D" w14:textId="0E1E6E59" w:rsidR="008D78A6" w:rsidRPr="00AA3EFA" w:rsidRDefault="008D78A6" w:rsidP="005D0C24">
      <w:pPr>
        <w:pStyle w:val="ListParagraph"/>
        <w:numPr>
          <w:ilvl w:val="1"/>
          <w:numId w:val="4"/>
        </w:numPr>
        <w:spacing w:after="0" w:line="240" w:lineRule="auto"/>
        <w:ind w:left="1080"/>
        <w:jc w:val="both"/>
        <w:rPr>
          <w:rFonts w:ascii="Verdana" w:hAnsi="Verdana" w:cs="Arial"/>
          <w:bCs/>
          <w:sz w:val="24"/>
          <w:szCs w:val="24"/>
        </w:rPr>
      </w:pPr>
      <w:r w:rsidRPr="00AA3EFA">
        <w:rPr>
          <w:rFonts w:ascii="Verdana" w:hAnsi="Verdana"/>
          <w:b/>
          <w:bCs/>
          <w:sz w:val="24"/>
          <w:szCs w:val="24"/>
        </w:rPr>
        <w:t xml:space="preserve">NOTE </w:t>
      </w:r>
      <w:r w:rsidRPr="00AA3EFA">
        <w:rPr>
          <w:rFonts w:ascii="Verdana" w:hAnsi="Verdana"/>
          <w:sz w:val="24"/>
          <w:szCs w:val="24"/>
        </w:rPr>
        <w:t>the risk to the Charity</w:t>
      </w:r>
    </w:p>
    <w:p w14:paraId="4A92F55D" w14:textId="5F49A3B6" w:rsidR="000C6632" w:rsidRPr="00AA3EFA" w:rsidRDefault="000C6632" w:rsidP="005D0C24">
      <w:pPr>
        <w:pStyle w:val="ListParagraph"/>
        <w:numPr>
          <w:ilvl w:val="1"/>
          <w:numId w:val="4"/>
        </w:numPr>
        <w:spacing w:after="0" w:line="240" w:lineRule="auto"/>
        <w:ind w:left="1080"/>
        <w:jc w:val="both"/>
        <w:rPr>
          <w:rFonts w:ascii="Verdana" w:hAnsi="Verdana" w:cs="Arial"/>
          <w:bCs/>
          <w:sz w:val="24"/>
          <w:szCs w:val="24"/>
        </w:rPr>
      </w:pPr>
      <w:r w:rsidRPr="00AA3EFA">
        <w:rPr>
          <w:rFonts w:ascii="Verdana" w:hAnsi="Verdana"/>
          <w:b/>
          <w:bCs/>
          <w:sz w:val="24"/>
          <w:szCs w:val="24"/>
        </w:rPr>
        <w:t>NOTE</w:t>
      </w:r>
      <w:r w:rsidRPr="00AA3EFA">
        <w:rPr>
          <w:rFonts w:ascii="Verdana" w:hAnsi="Verdana"/>
          <w:sz w:val="24"/>
          <w:szCs w:val="24"/>
        </w:rPr>
        <w:t xml:space="preserve"> that the EASC Team </w:t>
      </w:r>
      <w:r w:rsidRPr="00AA3EFA">
        <w:rPr>
          <w:rFonts w:ascii="Verdana" w:hAnsi="Verdana" w:cs="Arial"/>
          <w:sz w:val="24"/>
          <w:szCs w:val="24"/>
        </w:rPr>
        <w:t xml:space="preserve">continue to work with </w:t>
      </w:r>
      <w:r w:rsidR="00866BB8">
        <w:rPr>
          <w:rFonts w:ascii="Verdana" w:hAnsi="Verdana" w:cs="Arial"/>
          <w:sz w:val="24"/>
          <w:szCs w:val="24"/>
        </w:rPr>
        <w:t>H</w:t>
      </w:r>
      <w:r w:rsidRPr="00AA3EFA">
        <w:rPr>
          <w:rFonts w:ascii="Verdana" w:hAnsi="Verdana" w:cs="Arial"/>
          <w:sz w:val="24"/>
          <w:szCs w:val="24"/>
        </w:rPr>
        <w:t xml:space="preserve">ealth </w:t>
      </w:r>
      <w:r w:rsidR="00866BB8">
        <w:rPr>
          <w:rFonts w:ascii="Verdana" w:hAnsi="Verdana" w:cs="Arial"/>
          <w:sz w:val="24"/>
          <w:szCs w:val="24"/>
        </w:rPr>
        <w:t>B</w:t>
      </w:r>
      <w:r w:rsidRPr="00AA3EFA">
        <w:rPr>
          <w:rFonts w:ascii="Verdana" w:hAnsi="Verdana" w:cs="Arial"/>
          <w:sz w:val="24"/>
          <w:szCs w:val="24"/>
        </w:rPr>
        <w:t>oard engagement, communication and service change leads</w:t>
      </w:r>
      <w:r w:rsidR="00F25224" w:rsidRPr="00AA3EFA">
        <w:rPr>
          <w:rFonts w:ascii="Verdana" w:hAnsi="Verdana" w:cs="Arial"/>
          <w:sz w:val="24"/>
          <w:szCs w:val="24"/>
        </w:rPr>
        <w:t>, and Llais</w:t>
      </w:r>
      <w:r w:rsidRPr="00AA3EFA">
        <w:rPr>
          <w:rFonts w:ascii="Verdana" w:hAnsi="Verdana" w:cs="Arial"/>
          <w:sz w:val="24"/>
          <w:szCs w:val="24"/>
        </w:rPr>
        <w:t xml:space="preserve"> throughout the </w:t>
      </w:r>
      <w:r w:rsidR="003D7201">
        <w:rPr>
          <w:rFonts w:ascii="Verdana" w:hAnsi="Verdana" w:cs="Arial"/>
          <w:sz w:val="24"/>
          <w:szCs w:val="24"/>
        </w:rPr>
        <w:t xml:space="preserve">conclusion of the </w:t>
      </w:r>
      <w:r w:rsidRPr="00AA3EFA">
        <w:rPr>
          <w:rFonts w:ascii="Verdana" w:hAnsi="Verdana" w:cs="Arial"/>
          <w:sz w:val="24"/>
          <w:szCs w:val="24"/>
        </w:rPr>
        <w:t>Review</w:t>
      </w:r>
    </w:p>
    <w:p w14:paraId="24033D60" w14:textId="77777777" w:rsidR="00CF3250" w:rsidRPr="00CF3250" w:rsidRDefault="00CF3250" w:rsidP="00CF3250">
      <w:pPr>
        <w:pStyle w:val="ListParagraph"/>
        <w:spacing w:after="0" w:line="240" w:lineRule="auto"/>
        <w:ind w:left="1080"/>
        <w:jc w:val="both"/>
        <w:rPr>
          <w:rFonts w:ascii="Verdana" w:hAnsi="Verdana" w:cs="Arial"/>
          <w:sz w:val="24"/>
          <w:szCs w:val="24"/>
        </w:rPr>
      </w:pPr>
    </w:p>
    <w:p w14:paraId="5D47C434" w14:textId="03B65D95" w:rsidR="00436C80" w:rsidRPr="00AA3EFA" w:rsidRDefault="00436C80" w:rsidP="00AA3EFA">
      <w:pPr>
        <w:pStyle w:val="ListParagraph"/>
        <w:numPr>
          <w:ilvl w:val="0"/>
          <w:numId w:val="1"/>
        </w:numPr>
        <w:spacing w:after="0"/>
        <w:jc w:val="both"/>
        <w:rPr>
          <w:rFonts w:ascii="Verdana" w:hAnsi="Verdana"/>
          <w:sz w:val="24"/>
          <w:szCs w:val="24"/>
        </w:rPr>
      </w:pPr>
      <w:r w:rsidRPr="00AA3EFA">
        <w:rPr>
          <w:rFonts w:ascii="Verdana" w:hAnsi="Verdana"/>
          <w:b/>
          <w:sz w:val="24"/>
          <w:szCs w:val="24"/>
        </w:rPr>
        <w:tab/>
        <w:t xml:space="preserve">Next Steps </w:t>
      </w:r>
    </w:p>
    <w:p w14:paraId="247A95A2" w14:textId="3BA67E74" w:rsidR="00A55103" w:rsidRDefault="00A55103" w:rsidP="001375F2">
      <w:pPr>
        <w:pStyle w:val="ListParagraph"/>
        <w:numPr>
          <w:ilvl w:val="1"/>
          <w:numId w:val="1"/>
        </w:numPr>
        <w:spacing w:after="0"/>
        <w:jc w:val="both"/>
        <w:rPr>
          <w:rFonts w:ascii="Verdana" w:hAnsi="Verdana" w:cs="Arial"/>
          <w:sz w:val="24"/>
          <w:szCs w:val="24"/>
        </w:rPr>
      </w:pPr>
      <w:r>
        <w:rPr>
          <w:rFonts w:ascii="Verdana" w:hAnsi="Verdana" w:cs="Arial"/>
          <w:sz w:val="24"/>
          <w:szCs w:val="24"/>
        </w:rPr>
        <w:t>Discussion and potential approval at all health boards</w:t>
      </w:r>
    </w:p>
    <w:p w14:paraId="7D4DEAE6" w14:textId="6D13C349" w:rsidR="00A55103" w:rsidRDefault="00A55103" w:rsidP="001375F2">
      <w:pPr>
        <w:pStyle w:val="ListParagraph"/>
        <w:numPr>
          <w:ilvl w:val="1"/>
          <w:numId w:val="1"/>
        </w:numPr>
        <w:spacing w:after="0"/>
        <w:jc w:val="both"/>
        <w:rPr>
          <w:rFonts w:ascii="Verdana" w:hAnsi="Verdana" w:cs="Arial"/>
          <w:sz w:val="24"/>
          <w:szCs w:val="24"/>
        </w:rPr>
      </w:pPr>
      <w:r>
        <w:rPr>
          <w:rFonts w:ascii="Verdana" w:hAnsi="Verdana" w:cs="Arial"/>
          <w:sz w:val="24"/>
          <w:szCs w:val="24"/>
        </w:rPr>
        <w:t>EASC meeting on 28 March 2024 to finalise decision (following consideration by health boards)</w:t>
      </w:r>
    </w:p>
    <w:p w14:paraId="5DDEC1BC" w14:textId="68C1AB9C" w:rsidR="006A61F0" w:rsidRPr="00A55103" w:rsidRDefault="00CF3250" w:rsidP="00D41073">
      <w:pPr>
        <w:pStyle w:val="NoSpacing"/>
        <w:numPr>
          <w:ilvl w:val="1"/>
          <w:numId w:val="1"/>
        </w:numPr>
        <w:jc w:val="both"/>
        <w:rPr>
          <w:rFonts w:ascii="Verdana" w:hAnsi="Verdana" w:cs="Arial"/>
          <w:sz w:val="24"/>
          <w:szCs w:val="24"/>
        </w:rPr>
      </w:pPr>
      <w:r w:rsidRPr="00267B8B">
        <w:rPr>
          <w:rFonts w:ascii="Verdana" w:hAnsi="Verdana" w:cs="Arial"/>
          <w:sz w:val="24"/>
          <w:szCs w:val="24"/>
        </w:rPr>
        <w:t>Staff, p</w:t>
      </w:r>
      <w:r w:rsidR="009A02DF" w:rsidRPr="00267B8B">
        <w:rPr>
          <w:rFonts w:ascii="Verdana" w:hAnsi="Verdana" w:cs="Arial"/>
          <w:sz w:val="24"/>
          <w:szCs w:val="24"/>
        </w:rPr>
        <w:t xml:space="preserve">ublic </w:t>
      </w:r>
      <w:r w:rsidRPr="00267B8B">
        <w:rPr>
          <w:rFonts w:ascii="Verdana" w:hAnsi="Verdana" w:cs="Arial"/>
          <w:sz w:val="24"/>
          <w:szCs w:val="24"/>
        </w:rPr>
        <w:t xml:space="preserve">and stakeholder </w:t>
      </w:r>
      <w:r w:rsidR="009A02DF" w:rsidRPr="00267B8B">
        <w:rPr>
          <w:rFonts w:ascii="Verdana" w:hAnsi="Verdana" w:cs="Arial"/>
          <w:sz w:val="24"/>
          <w:szCs w:val="24"/>
        </w:rPr>
        <w:t xml:space="preserve">communication </w:t>
      </w:r>
      <w:r w:rsidR="006A61F0" w:rsidRPr="00267B8B">
        <w:rPr>
          <w:rFonts w:ascii="Verdana" w:hAnsi="Verdana" w:cs="Arial"/>
          <w:sz w:val="24"/>
          <w:szCs w:val="24"/>
        </w:rPr>
        <w:t xml:space="preserve">will be issued </w:t>
      </w:r>
      <w:r w:rsidRPr="00267B8B">
        <w:rPr>
          <w:rFonts w:ascii="Verdana" w:hAnsi="Verdana" w:cs="Arial"/>
          <w:sz w:val="24"/>
          <w:szCs w:val="24"/>
        </w:rPr>
        <w:t xml:space="preserve">confirming EASC’s decision. </w:t>
      </w:r>
    </w:p>
    <w:sectPr w:rsidR="006A61F0" w:rsidRPr="00A55103" w:rsidSect="009C127D">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748B5" w14:textId="77777777" w:rsidR="001B4C36" w:rsidRDefault="001B4C36" w:rsidP="00F332A5">
      <w:pPr>
        <w:spacing w:after="0" w:line="240" w:lineRule="auto"/>
      </w:pPr>
      <w:r>
        <w:separator/>
      </w:r>
    </w:p>
  </w:endnote>
  <w:endnote w:type="continuationSeparator" w:id="0">
    <w:p w14:paraId="5037DD64" w14:textId="77777777" w:rsidR="001B4C36" w:rsidRDefault="001B4C36"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Pro-Regular">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225EA" w14:textId="77777777" w:rsidR="00B34530" w:rsidRDefault="00B345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632"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842"/>
      <w:gridCol w:w="4106"/>
    </w:tblGrid>
    <w:tr w:rsidR="001B4C36" w14:paraId="5EC8E893" w14:textId="77777777" w:rsidTr="00AD5B6E">
      <w:tc>
        <w:tcPr>
          <w:tcW w:w="4684" w:type="dxa"/>
        </w:tcPr>
        <w:p w14:paraId="02DD63F6" w14:textId="4A8953BC" w:rsidR="001B4C36" w:rsidRPr="00AD5B6E" w:rsidRDefault="001B4C36">
          <w:pPr>
            <w:pStyle w:val="Footer"/>
            <w:rPr>
              <w:rFonts w:ascii="Verdana" w:hAnsi="Verdana"/>
              <w:b/>
              <w:bCs/>
              <w:sz w:val="18"/>
              <w:szCs w:val="18"/>
            </w:rPr>
          </w:pPr>
          <w:r>
            <w:rPr>
              <w:rFonts w:ascii="Verdana" w:hAnsi="Verdana"/>
              <w:b/>
              <w:sz w:val="18"/>
              <w:szCs w:val="18"/>
            </w:rPr>
            <w:t>EMRTS Service Review</w:t>
          </w:r>
        </w:p>
      </w:tc>
      <w:tc>
        <w:tcPr>
          <w:tcW w:w="1842" w:type="dxa"/>
        </w:tcPr>
        <w:sdt>
          <w:sdtPr>
            <w:rPr>
              <w:rFonts w:ascii="Verdana" w:hAnsi="Verdana"/>
              <w:b/>
              <w:bCs/>
              <w:sz w:val="18"/>
              <w:szCs w:val="18"/>
            </w:rPr>
            <w:id w:val="1728636285"/>
            <w:docPartObj>
              <w:docPartGallery w:val="Page Numbers (Top of Page)"/>
              <w:docPartUnique/>
            </w:docPartObj>
          </w:sdtPr>
          <w:sdtEndPr/>
          <w:sdtContent>
            <w:p w14:paraId="0250824D" w14:textId="0B92CC02" w:rsidR="001B4C36" w:rsidRPr="00AD5B6E" w:rsidRDefault="001B4C36" w:rsidP="00D0001D">
              <w:pPr>
                <w:pStyle w:val="Footer"/>
                <w:jc w:val="center"/>
                <w:rPr>
                  <w:rFonts w:ascii="Verdana" w:hAnsi="Verdana"/>
                  <w:b/>
                  <w:bCs/>
                  <w:sz w:val="18"/>
                  <w:szCs w:val="18"/>
                </w:rPr>
              </w:pPr>
              <w:r w:rsidRPr="00AD5B6E">
                <w:rPr>
                  <w:rFonts w:ascii="Verdana" w:hAnsi="Verdana"/>
                  <w:b/>
                  <w:bCs/>
                  <w:sz w:val="18"/>
                  <w:szCs w:val="18"/>
                </w:rPr>
                <w:t xml:space="preserve">Page </w:t>
              </w:r>
              <w:r w:rsidRPr="00AD5B6E">
                <w:rPr>
                  <w:rFonts w:ascii="Verdana" w:hAnsi="Verdana"/>
                  <w:b/>
                  <w:bCs/>
                  <w:sz w:val="18"/>
                  <w:szCs w:val="18"/>
                </w:rPr>
                <w:fldChar w:fldCharType="begin"/>
              </w:r>
              <w:r w:rsidRPr="00AD5B6E">
                <w:rPr>
                  <w:rFonts w:ascii="Verdana" w:hAnsi="Verdana"/>
                  <w:b/>
                  <w:bCs/>
                  <w:sz w:val="18"/>
                  <w:szCs w:val="18"/>
                </w:rPr>
                <w:instrText xml:space="preserve"> PAGE </w:instrText>
              </w:r>
              <w:r w:rsidRPr="00AD5B6E">
                <w:rPr>
                  <w:rFonts w:ascii="Verdana" w:hAnsi="Verdana"/>
                  <w:b/>
                  <w:bCs/>
                  <w:sz w:val="18"/>
                  <w:szCs w:val="18"/>
                </w:rPr>
                <w:fldChar w:fldCharType="separate"/>
              </w:r>
              <w:r w:rsidRPr="00AD5B6E">
                <w:rPr>
                  <w:rFonts w:ascii="Verdana" w:hAnsi="Verdana"/>
                  <w:b/>
                  <w:bCs/>
                  <w:noProof/>
                  <w:sz w:val="18"/>
                  <w:szCs w:val="18"/>
                </w:rPr>
                <w:t>34</w:t>
              </w:r>
              <w:r w:rsidRPr="00AD5B6E">
                <w:rPr>
                  <w:rFonts w:ascii="Verdana" w:hAnsi="Verdana"/>
                  <w:b/>
                  <w:bCs/>
                  <w:sz w:val="18"/>
                  <w:szCs w:val="18"/>
                </w:rPr>
                <w:fldChar w:fldCharType="end"/>
              </w:r>
              <w:r w:rsidRPr="00AD5B6E">
                <w:rPr>
                  <w:rFonts w:ascii="Verdana" w:hAnsi="Verdana"/>
                  <w:b/>
                  <w:bCs/>
                  <w:sz w:val="18"/>
                  <w:szCs w:val="18"/>
                </w:rPr>
                <w:t xml:space="preserve"> of </w:t>
              </w:r>
              <w:r w:rsidRPr="00AD5B6E">
                <w:rPr>
                  <w:rFonts w:ascii="Verdana" w:hAnsi="Verdana"/>
                  <w:b/>
                  <w:bCs/>
                  <w:sz w:val="18"/>
                  <w:szCs w:val="18"/>
                </w:rPr>
                <w:fldChar w:fldCharType="begin"/>
              </w:r>
              <w:r w:rsidRPr="00AD5B6E">
                <w:rPr>
                  <w:rFonts w:ascii="Verdana" w:hAnsi="Verdana"/>
                  <w:b/>
                  <w:bCs/>
                  <w:sz w:val="18"/>
                  <w:szCs w:val="18"/>
                </w:rPr>
                <w:instrText xml:space="preserve"> NUMPAGES  </w:instrText>
              </w:r>
              <w:r w:rsidRPr="00AD5B6E">
                <w:rPr>
                  <w:rFonts w:ascii="Verdana" w:hAnsi="Verdana"/>
                  <w:b/>
                  <w:bCs/>
                  <w:sz w:val="18"/>
                  <w:szCs w:val="18"/>
                </w:rPr>
                <w:fldChar w:fldCharType="separate"/>
              </w:r>
              <w:r w:rsidRPr="00AD5B6E">
                <w:rPr>
                  <w:rFonts w:ascii="Verdana" w:hAnsi="Verdana"/>
                  <w:b/>
                  <w:bCs/>
                  <w:noProof/>
                  <w:sz w:val="18"/>
                  <w:szCs w:val="18"/>
                </w:rPr>
                <w:t>34</w:t>
              </w:r>
              <w:r w:rsidRPr="00AD5B6E">
                <w:rPr>
                  <w:rFonts w:ascii="Verdana" w:hAnsi="Verdana"/>
                  <w:b/>
                  <w:bCs/>
                  <w:sz w:val="18"/>
                  <w:szCs w:val="18"/>
                </w:rPr>
                <w:fldChar w:fldCharType="end"/>
              </w:r>
            </w:p>
          </w:sdtContent>
        </w:sdt>
        <w:p w14:paraId="65A384B6" w14:textId="77777777" w:rsidR="001B4C36" w:rsidRPr="00AD5B6E" w:rsidRDefault="001B4C36">
          <w:pPr>
            <w:pStyle w:val="Footer"/>
            <w:rPr>
              <w:rFonts w:ascii="Verdana" w:hAnsi="Verdana"/>
              <w:b/>
              <w:bCs/>
              <w:sz w:val="18"/>
              <w:szCs w:val="18"/>
            </w:rPr>
          </w:pPr>
        </w:p>
      </w:tc>
      <w:tc>
        <w:tcPr>
          <w:tcW w:w="4106" w:type="dxa"/>
        </w:tcPr>
        <w:p w14:paraId="724BBE1A" w14:textId="01897113" w:rsidR="001B4C36" w:rsidRPr="00AD5B6E" w:rsidRDefault="001B4C36" w:rsidP="00B34530">
          <w:pPr>
            <w:jc w:val="right"/>
            <w:rPr>
              <w:b/>
              <w:bCs/>
              <w:sz w:val="18"/>
              <w:szCs w:val="18"/>
            </w:rPr>
          </w:pPr>
          <w:r w:rsidRPr="00AD5B6E">
            <w:rPr>
              <w:rStyle w:val="Style1"/>
              <w:b/>
              <w:bCs/>
              <w:sz w:val="18"/>
              <w:szCs w:val="18"/>
            </w:rPr>
            <w:t xml:space="preserve">Emergency Ambulance Services Committee </w:t>
          </w:r>
          <w:r w:rsidR="00B34530">
            <w:rPr>
              <w:rStyle w:val="Style1"/>
              <w:b/>
              <w:bCs/>
              <w:sz w:val="18"/>
              <w:szCs w:val="18"/>
            </w:rPr>
            <w:t>meeting</w:t>
          </w:r>
          <w:r w:rsidRPr="00AD5B6E">
            <w:rPr>
              <w:rStyle w:val="Style1"/>
              <w:b/>
              <w:bCs/>
              <w:sz w:val="18"/>
              <w:szCs w:val="18"/>
            </w:rPr>
            <w:t xml:space="preserve">           </w:t>
          </w:r>
          <w:sdt>
            <w:sdtPr>
              <w:rPr>
                <w:rFonts w:ascii="Verdana" w:hAnsi="Verdana"/>
                <w:b/>
                <w:bCs/>
                <w:sz w:val="18"/>
                <w:szCs w:val="18"/>
              </w:rPr>
              <w:id w:val="-1990162542"/>
              <w:placeholder>
                <w:docPart w:val="E601CEE5F438430E93EA56B7202CD3C5"/>
              </w:placeholder>
              <w:date w:fullDate="2024-03-19T00:00:00Z">
                <w:dateFormat w:val="dd/MM/yyyy"/>
                <w:lid w:val="en-GB"/>
                <w:storeMappedDataAs w:val="dateTime"/>
                <w:calendar w:val="gregorian"/>
              </w:date>
            </w:sdtPr>
            <w:sdtEndPr/>
            <w:sdtContent>
              <w:r w:rsidR="00B34530">
                <w:rPr>
                  <w:rFonts w:ascii="Verdana" w:hAnsi="Verdana"/>
                  <w:b/>
                  <w:bCs/>
                  <w:sz w:val="18"/>
                  <w:szCs w:val="18"/>
                </w:rPr>
                <w:t>19/03/2024</w:t>
              </w:r>
            </w:sdtContent>
          </w:sdt>
        </w:p>
      </w:tc>
    </w:tr>
  </w:tbl>
  <w:p w14:paraId="5C8F366D" w14:textId="77777777" w:rsidR="001B4C36" w:rsidRPr="00AD5B6E" w:rsidRDefault="001B4C36">
    <w:pPr>
      <w:pStyle w:val="Footer"/>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CE0BC" w14:textId="77777777" w:rsidR="00B34530" w:rsidRDefault="00B345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24D5C" w14:textId="77777777" w:rsidR="001B4C36" w:rsidRDefault="001B4C36" w:rsidP="00F332A5">
      <w:pPr>
        <w:spacing w:after="0" w:line="240" w:lineRule="auto"/>
      </w:pPr>
      <w:r>
        <w:separator/>
      </w:r>
    </w:p>
  </w:footnote>
  <w:footnote w:type="continuationSeparator" w:id="0">
    <w:p w14:paraId="507A3003" w14:textId="77777777" w:rsidR="001B4C36" w:rsidRDefault="001B4C36"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1EC8" w14:textId="77777777" w:rsidR="00B34530" w:rsidRDefault="00B345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5458962" w:rsidR="001B4C36" w:rsidRDefault="001B4C36"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1B4C36" w:rsidRDefault="001B4C36" w:rsidP="00F332A5">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1B4C36" w:rsidRDefault="001B4C36" w:rsidP="000A13B4">
    <w:pPr>
      <w:pStyle w:val="Header"/>
      <w:jc w:val="center"/>
    </w:pPr>
    <w:r>
      <w:rPr>
        <w:noProof/>
        <w:lang w:eastAsia="en-GB"/>
      </w:rPr>
      <w:drawing>
        <wp:inline distT="0" distB="0" distL="0" distR="0" wp14:anchorId="61AD7497" wp14:editId="043ADB5A">
          <wp:extent cx="2200275" cy="5531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1B4C36" w:rsidRDefault="001B4C36"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170881"/>
    <w:multiLevelType w:val="hybridMultilevel"/>
    <w:tmpl w:val="E3F609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16E60AB"/>
    <w:multiLevelType w:val="multilevel"/>
    <w:tmpl w:val="C64CF660"/>
    <w:lvl w:ilvl="0">
      <w:start w:val="1"/>
      <w:numFmt w:val="decimal"/>
      <w:lvlText w:val="%1."/>
      <w:lvlJc w:val="left"/>
      <w:pPr>
        <w:ind w:left="360" w:hanging="360"/>
      </w:pPr>
      <w:rPr>
        <w:rFonts w:ascii="Verdana" w:hAnsi="Verdana" w:hint="default"/>
        <w:b/>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1F9F5EEB"/>
    <w:multiLevelType w:val="hybridMultilevel"/>
    <w:tmpl w:val="75860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1A1B22"/>
    <w:multiLevelType w:val="hybridMultilevel"/>
    <w:tmpl w:val="08BED1FE"/>
    <w:lvl w:ilvl="0" w:tplc="ADE6F9AC">
      <w:numFmt w:val="bullet"/>
      <w:lvlText w:val="•"/>
      <w:lvlJc w:val="left"/>
      <w:pPr>
        <w:ind w:left="1080" w:hanging="720"/>
      </w:pPr>
      <w:rPr>
        <w:rFonts w:ascii="Verdana" w:eastAsia="Times New Roman" w:hAnsi="Verdana" w:cs="Tahoma" w:hint="default"/>
      </w:rPr>
    </w:lvl>
    <w:lvl w:ilvl="1" w:tplc="08090003">
      <w:start w:val="1"/>
      <w:numFmt w:val="bullet"/>
      <w:lvlText w:val="o"/>
      <w:lvlJc w:val="left"/>
      <w:pPr>
        <w:ind w:left="1800" w:hanging="72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17745C"/>
    <w:multiLevelType w:val="hybridMultilevel"/>
    <w:tmpl w:val="846E0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6A3B3E"/>
    <w:multiLevelType w:val="hybridMultilevel"/>
    <w:tmpl w:val="F17835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0E33F32"/>
    <w:multiLevelType w:val="multilevel"/>
    <w:tmpl w:val="1354CFD6"/>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ADD7C6D"/>
    <w:multiLevelType w:val="hybridMultilevel"/>
    <w:tmpl w:val="364E9F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FBF3AF1"/>
    <w:multiLevelType w:val="hybridMultilevel"/>
    <w:tmpl w:val="0F8E39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40565543"/>
    <w:multiLevelType w:val="hybridMultilevel"/>
    <w:tmpl w:val="673E4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87362F"/>
    <w:multiLevelType w:val="hybridMultilevel"/>
    <w:tmpl w:val="D1A65C68"/>
    <w:lvl w:ilvl="0" w:tplc="08090001">
      <w:start w:val="1"/>
      <w:numFmt w:val="bullet"/>
      <w:lvlText w:val=""/>
      <w:lvlJc w:val="left"/>
      <w:pPr>
        <w:ind w:left="795" w:hanging="360"/>
      </w:pPr>
      <w:rPr>
        <w:rFonts w:ascii="Symbol" w:hAnsi="Symbol" w:hint="default"/>
      </w:rPr>
    </w:lvl>
    <w:lvl w:ilvl="1" w:tplc="08090003">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3" w15:restartNumberingAfterBreak="0">
    <w:nsid w:val="40A36E97"/>
    <w:multiLevelType w:val="hybridMultilevel"/>
    <w:tmpl w:val="26027948"/>
    <w:lvl w:ilvl="0" w:tplc="E05A9AC2">
      <w:numFmt w:val="bullet"/>
      <w:lvlText w:val="•"/>
      <w:lvlJc w:val="left"/>
      <w:pPr>
        <w:ind w:left="1080" w:hanging="720"/>
      </w:pPr>
      <w:rPr>
        <w:rFonts w:ascii="Verdana" w:eastAsia="Verdana" w:hAnsi="Verdana" w:cs="Verdana" w:hint="default"/>
      </w:rPr>
    </w:lvl>
    <w:lvl w:ilvl="1" w:tplc="84C26DF4">
      <w:numFmt w:val="bullet"/>
      <w:lvlText w:val=""/>
      <w:lvlJc w:val="left"/>
      <w:pPr>
        <w:ind w:left="1800" w:hanging="720"/>
      </w:pPr>
      <w:rPr>
        <w:rFonts w:ascii="Symbol" w:eastAsia="Verdana" w:hAnsi="Symbol" w:cs="Verdana" w:hint="default"/>
      </w:rPr>
    </w:lvl>
    <w:lvl w:ilvl="2" w:tplc="322E77B8">
      <w:numFmt w:val="bullet"/>
      <w:lvlText w:val="–"/>
      <w:lvlJc w:val="left"/>
      <w:pPr>
        <w:ind w:left="2520" w:hanging="720"/>
      </w:pPr>
      <w:rPr>
        <w:rFonts w:ascii="Verdana" w:eastAsia="Verdana" w:hAnsi="Verdana" w:cs="Verdana"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0C15EBD"/>
    <w:multiLevelType w:val="hybridMultilevel"/>
    <w:tmpl w:val="13A641E2"/>
    <w:lvl w:ilvl="0" w:tplc="08090001">
      <w:start w:val="1"/>
      <w:numFmt w:val="bullet"/>
      <w:lvlText w:val=""/>
      <w:lvlJc w:val="left"/>
      <w:pPr>
        <w:ind w:left="720" w:hanging="360"/>
      </w:pPr>
      <w:rPr>
        <w:rFonts w:ascii="Symbol" w:hAnsi="Symbol" w:hint="default"/>
      </w:rPr>
    </w:lvl>
    <w:lvl w:ilvl="1" w:tplc="CD92F01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A42DC"/>
    <w:multiLevelType w:val="hybridMultilevel"/>
    <w:tmpl w:val="D696DFD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CA907DFA">
      <w:start w:val="2"/>
      <w:numFmt w:val="bullet"/>
      <w:lvlText w:val="-"/>
      <w:lvlJc w:val="left"/>
      <w:pPr>
        <w:ind w:left="3240" w:hanging="360"/>
      </w:pPr>
      <w:rPr>
        <w:rFonts w:ascii="Verdana" w:eastAsiaTheme="minorHAnsi" w:hAnsi="Verdana" w:cstheme="minorBidi"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2684FB4"/>
    <w:multiLevelType w:val="hybridMultilevel"/>
    <w:tmpl w:val="B4524D7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CE3A0C"/>
    <w:multiLevelType w:val="hybridMultilevel"/>
    <w:tmpl w:val="168442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5027D9B"/>
    <w:multiLevelType w:val="hybridMultilevel"/>
    <w:tmpl w:val="1044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A7084A"/>
    <w:multiLevelType w:val="hybridMultilevel"/>
    <w:tmpl w:val="6DEA11C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18F3983"/>
    <w:multiLevelType w:val="hybridMultilevel"/>
    <w:tmpl w:val="BACEE1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42335E5"/>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74897B1A"/>
    <w:multiLevelType w:val="multilevel"/>
    <w:tmpl w:val="C64CF660"/>
    <w:lvl w:ilvl="0">
      <w:start w:val="1"/>
      <w:numFmt w:val="decimal"/>
      <w:lvlText w:val="%1."/>
      <w:lvlJc w:val="left"/>
      <w:pPr>
        <w:ind w:left="360" w:hanging="360"/>
      </w:pPr>
      <w:rPr>
        <w:rFonts w:ascii="Verdana" w:hAnsi="Verdana" w:hint="default"/>
        <w:b/>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3" w15:restartNumberingAfterBreak="0">
    <w:nsid w:val="75336414"/>
    <w:multiLevelType w:val="hybridMultilevel"/>
    <w:tmpl w:val="41B8BB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357226"/>
    <w:multiLevelType w:val="hybridMultilevel"/>
    <w:tmpl w:val="D2D8340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0C390E"/>
    <w:multiLevelType w:val="hybridMultilevel"/>
    <w:tmpl w:val="095C5FA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CC155EF"/>
    <w:multiLevelType w:val="hybridMultilevel"/>
    <w:tmpl w:val="E9309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8"/>
  </w:num>
  <w:num w:numId="4">
    <w:abstractNumId w:val="15"/>
  </w:num>
  <w:num w:numId="5">
    <w:abstractNumId w:val="21"/>
  </w:num>
  <w:num w:numId="6">
    <w:abstractNumId w:val="14"/>
  </w:num>
  <w:num w:numId="7">
    <w:abstractNumId w:val="13"/>
  </w:num>
  <w:num w:numId="8">
    <w:abstractNumId w:val="23"/>
  </w:num>
  <w:num w:numId="9">
    <w:abstractNumId w:val="6"/>
  </w:num>
  <w:num w:numId="10">
    <w:abstractNumId w:val="20"/>
  </w:num>
  <w:num w:numId="11">
    <w:abstractNumId w:val="5"/>
  </w:num>
  <w:num w:numId="12">
    <w:abstractNumId w:val="18"/>
  </w:num>
  <w:num w:numId="13">
    <w:abstractNumId w:val="12"/>
  </w:num>
  <w:num w:numId="14">
    <w:abstractNumId w:val="10"/>
  </w:num>
  <w:num w:numId="15">
    <w:abstractNumId w:val="16"/>
  </w:num>
  <w:num w:numId="16">
    <w:abstractNumId w:val="24"/>
  </w:num>
  <w:num w:numId="17">
    <w:abstractNumId w:val="26"/>
  </w:num>
  <w:num w:numId="18">
    <w:abstractNumId w:val="1"/>
  </w:num>
  <w:num w:numId="19">
    <w:abstractNumId w:val="25"/>
  </w:num>
  <w:num w:numId="20">
    <w:abstractNumId w:val="9"/>
  </w:num>
  <w:num w:numId="21">
    <w:abstractNumId w:val="7"/>
  </w:num>
  <w:num w:numId="22">
    <w:abstractNumId w:val="22"/>
  </w:num>
  <w:num w:numId="23">
    <w:abstractNumId w:val="2"/>
  </w:num>
  <w:num w:numId="24">
    <w:abstractNumId w:val="17"/>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num>
  <w:num w:numId="27">
    <w:abstractNumId w:val="4"/>
  </w:num>
  <w:num w:numId="28">
    <w:abstractNumId w:val="19"/>
  </w:num>
  <w:num w:numId="29">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73FD"/>
    <w:rsid w:val="00016864"/>
    <w:rsid w:val="00033F29"/>
    <w:rsid w:val="00034CB4"/>
    <w:rsid w:val="00063596"/>
    <w:rsid w:val="00086150"/>
    <w:rsid w:val="00087FC8"/>
    <w:rsid w:val="00090E8B"/>
    <w:rsid w:val="000A13B4"/>
    <w:rsid w:val="000A75CB"/>
    <w:rsid w:val="000B029B"/>
    <w:rsid w:val="000B7CC9"/>
    <w:rsid w:val="000C48CB"/>
    <w:rsid w:val="000C6632"/>
    <w:rsid w:val="000D1256"/>
    <w:rsid w:val="00117AFC"/>
    <w:rsid w:val="001241CF"/>
    <w:rsid w:val="00136179"/>
    <w:rsid w:val="001375F2"/>
    <w:rsid w:val="00141A4D"/>
    <w:rsid w:val="0014240C"/>
    <w:rsid w:val="00184784"/>
    <w:rsid w:val="001968C6"/>
    <w:rsid w:val="001A1842"/>
    <w:rsid w:val="001B427A"/>
    <w:rsid w:val="001B4C36"/>
    <w:rsid w:val="001C3465"/>
    <w:rsid w:val="001C7286"/>
    <w:rsid w:val="001D0732"/>
    <w:rsid w:val="001E4C0D"/>
    <w:rsid w:val="001F624F"/>
    <w:rsid w:val="00203D1F"/>
    <w:rsid w:val="002046EB"/>
    <w:rsid w:val="0020741A"/>
    <w:rsid w:val="002165E2"/>
    <w:rsid w:val="00227009"/>
    <w:rsid w:val="0022725D"/>
    <w:rsid w:val="00243B6D"/>
    <w:rsid w:val="00257982"/>
    <w:rsid w:val="00267B8B"/>
    <w:rsid w:val="00282952"/>
    <w:rsid w:val="00291EDF"/>
    <w:rsid w:val="002921BC"/>
    <w:rsid w:val="002B391A"/>
    <w:rsid w:val="002C487A"/>
    <w:rsid w:val="002D7D86"/>
    <w:rsid w:val="002F56FC"/>
    <w:rsid w:val="003043D7"/>
    <w:rsid w:val="00314D09"/>
    <w:rsid w:val="00326D02"/>
    <w:rsid w:val="00335CCB"/>
    <w:rsid w:val="00337D5E"/>
    <w:rsid w:val="0035632A"/>
    <w:rsid w:val="0036282E"/>
    <w:rsid w:val="003663F6"/>
    <w:rsid w:val="0037540D"/>
    <w:rsid w:val="003911CB"/>
    <w:rsid w:val="00392528"/>
    <w:rsid w:val="003A61BE"/>
    <w:rsid w:val="003B52AA"/>
    <w:rsid w:val="003C6CA3"/>
    <w:rsid w:val="003D7201"/>
    <w:rsid w:val="00407AB3"/>
    <w:rsid w:val="00413001"/>
    <w:rsid w:val="00413273"/>
    <w:rsid w:val="0042329D"/>
    <w:rsid w:val="00424029"/>
    <w:rsid w:val="004255B0"/>
    <w:rsid w:val="0043374D"/>
    <w:rsid w:val="00436C80"/>
    <w:rsid w:val="00452844"/>
    <w:rsid w:val="004544DE"/>
    <w:rsid w:val="0046037E"/>
    <w:rsid w:val="00485995"/>
    <w:rsid w:val="00491DC4"/>
    <w:rsid w:val="004C170A"/>
    <w:rsid w:val="004D294A"/>
    <w:rsid w:val="004E1348"/>
    <w:rsid w:val="004E1BD6"/>
    <w:rsid w:val="004E4CFD"/>
    <w:rsid w:val="00506C55"/>
    <w:rsid w:val="00510190"/>
    <w:rsid w:val="00536DD4"/>
    <w:rsid w:val="005411B7"/>
    <w:rsid w:val="00544439"/>
    <w:rsid w:val="00550614"/>
    <w:rsid w:val="00584DEF"/>
    <w:rsid w:val="00592C5B"/>
    <w:rsid w:val="005978D9"/>
    <w:rsid w:val="00597EDA"/>
    <w:rsid w:val="005A15D5"/>
    <w:rsid w:val="005A45AC"/>
    <w:rsid w:val="005A5BE5"/>
    <w:rsid w:val="005C7677"/>
    <w:rsid w:val="005D0C24"/>
    <w:rsid w:val="005D183B"/>
    <w:rsid w:val="005F4032"/>
    <w:rsid w:val="00602560"/>
    <w:rsid w:val="00630562"/>
    <w:rsid w:val="006314B9"/>
    <w:rsid w:val="006315D9"/>
    <w:rsid w:val="00665580"/>
    <w:rsid w:val="00686595"/>
    <w:rsid w:val="00687B0B"/>
    <w:rsid w:val="006A61F0"/>
    <w:rsid w:val="006A6E10"/>
    <w:rsid w:val="006C4B14"/>
    <w:rsid w:val="006E58AD"/>
    <w:rsid w:val="006F1E2A"/>
    <w:rsid w:val="00723228"/>
    <w:rsid w:val="0074328B"/>
    <w:rsid w:val="00753001"/>
    <w:rsid w:val="0076648B"/>
    <w:rsid w:val="00777DCB"/>
    <w:rsid w:val="00797A75"/>
    <w:rsid w:val="007A689D"/>
    <w:rsid w:val="007E23F1"/>
    <w:rsid w:val="007E52F8"/>
    <w:rsid w:val="007F228F"/>
    <w:rsid w:val="0081477B"/>
    <w:rsid w:val="008253C9"/>
    <w:rsid w:val="00832E34"/>
    <w:rsid w:val="00833574"/>
    <w:rsid w:val="008456B5"/>
    <w:rsid w:val="00862CFD"/>
    <w:rsid w:val="00866BB8"/>
    <w:rsid w:val="00873B0D"/>
    <w:rsid w:val="00891751"/>
    <w:rsid w:val="00893148"/>
    <w:rsid w:val="008B0FC1"/>
    <w:rsid w:val="008D1292"/>
    <w:rsid w:val="008D78A6"/>
    <w:rsid w:val="008E5055"/>
    <w:rsid w:val="00916A71"/>
    <w:rsid w:val="00917EEF"/>
    <w:rsid w:val="00927A80"/>
    <w:rsid w:val="009505D2"/>
    <w:rsid w:val="00954A99"/>
    <w:rsid w:val="009577A2"/>
    <w:rsid w:val="009603E3"/>
    <w:rsid w:val="00963C8D"/>
    <w:rsid w:val="0096488F"/>
    <w:rsid w:val="00973BAB"/>
    <w:rsid w:val="00976FD3"/>
    <w:rsid w:val="009814C0"/>
    <w:rsid w:val="009A02DF"/>
    <w:rsid w:val="009A63D0"/>
    <w:rsid w:val="009A6C98"/>
    <w:rsid w:val="009B3388"/>
    <w:rsid w:val="009C127D"/>
    <w:rsid w:val="009D2E77"/>
    <w:rsid w:val="009D3021"/>
    <w:rsid w:val="00A0114D"/>
    <w:rsid w:val="00A20FF3"/>
    <w:rsid w:val="00A42514"/>
    <w:rsid w:val="00A5441A"/>
    <w:rsid w:val="00A55103"/>
    <w:rsid w:val="00A876ED"/>
    <w:rsid w:val="00AA0DC9"/>
    <w:rsid w:val="00AA3EFA"/>
    <w:rsid w:val="00AB2701"/>
    <w:rsid w:val="00AB529B"/>
    <w:rsid w:val="00AD5961"/>
    <w:rsid w:val="00AD5B6E"/>
    <w:rsid w:val="00B015E6"/>
    <w:rsid w:val="00B02B1D"/>
    <w:rsid w:val="00B040F1"/>
    <w:rsid w:val="00B163B8"/>
    <w:rsid w:val="00B34530"/>
    <w:rsid w:val="00B43452"/>
    <w:rsid w:val="00B73C21"/>
    <w:rsid w:val="00B77AB0"/>
    <w:rsid w:val="00B839AB"/>
    <w:rsid w:val="00B8442A"/>
    <w:rsid w:val="00B95064"/>
    <w:rsid w:val="00BA0812"/>
    <w:rsid w:val="00BA3A25"/>
    <w:rsid w:val="00BC4C43"/>
    <w:rsid w:val="00BC6C3E"/>
    <w:rsid w:val="00BD4C72"/>
    <w:rsid w:val="00BD5002"/>
    <w:rsid w:val="00BD6855"/>
    <w:rsid w:val="00BF29F5"/>
    <w:rsid w:val="00C00163"/>
    <w:rsid w:val="00C14461"/>
    <w:rsid w:val="00C376A3"/>
    <w:rsid w:val="00C4382E"/>
    <w:rsid w:val="00C45EEE"/>
    <w:rsid w:val="00C535A4"/>
    <w:rsid w:val="00C56490"/>
    <w:rsid w:val="00C60FCF"/>
    <w:rsid w:val="00C67581"/>
    <w:rsid w:val="00CB0B68"/>
    <w:rsid w:val="00CB1655"/>
    <w:rsid w:val="00CC58DF"/>
    <w:rsid w:val="00CD1FB5"/>
    <w:rsid w:val="00CE0077"/>
    <w:rsid w:val="00CE337D"/>
    <w:rsid w:val="00CF3250"/>
    <w:rsid w:val="00CF6A74"/>
    <w:rsid w:val="00CF7120"/>
    <w:rsid w:val="00D0001D"/>
    <w:rsid w:val="00D03370"/>
    <w:rsid w:val="00D1646B"/>
    <w:rsid w:val="00D60FF7"/>
    <w:rsid w:val="00D64572"/>
    <w:rsid w:val="00D6482A"/>
    <w:rsid w:val="00D67B3D"/>
    <w:rsid w:val="00D74D8F"/>
    <w:rsid w:val="00D75894"/>
    <w:rsid w:val="00DA02B6"/>
    <w:rsid w:val="00DB22C2"/>
    <w:rsid w:val="00DB2DB7"/>
    <w:rsid w:val="00DB3606"/>
    <w:rsid w:val="00DB758C"/>
    <w:rsid w:val="00DC2B66"/>
    <w:rsid w:val="00DD0405"/>
    <w:rsid w:val="00E00F29"/>
    <w:rsid w:val="00E0177C"/>
    <w:rsid w:val="00E01A79"/>
    <w:rsid w:val="00E04B11"/>
    <w:rsid w:val="00E24D90"/>
    <w:rsid w:val="00E44262"/>
    <w:rsid w:val="00E52EB7"/>
    <w:rsid w:val="00E53F6E"/>
    <w:rsid w:val="00E57C32"/>
    <w:rsid w:val="00E61708"/>
    <w:rsid w:val="00E80271"/>
    <w:rsid w:val="00E8516D"/>
    <w:rsid w:val="00E859BF"/>
    <w:rsid w:val="00E85D1F"/>
    <w:rsid w:val="00EB393D"/>
    <w:rsid w:val="00ED077F"/>
    <w:rsid w:val="00ED6A75"/>
    <w:rsid w:val="00EE0DDE"/>
    <w:rsid w:val="00EE5C6A"/>
    <w:rsid w:val="00EF09DE"/>
    <w:rsid w:val="00F25224"/>
    <w:rsid w:val="00F332A5"/>
    <w:rsid w:val="00F50CA4"/>
    <w:rsid w:val="00F51270"/>
    <w:rsid w:val="00F63CF6"/>
    <w:rsid w:val="00F875EA"/>
    <w:rsid w:val="00F96BBE"/>
    <w:rsid w:val="00F97C23"/>
    <w:rsid w:val="00FB322A"/>
    <w:rsid w:val="00FB588F"/>
    <w:rsid w:val="00FB64AA"/>
    <w:rsid w:val="00FC047F"/>
    <w:rsid w:val="00FD68A4"/>
    <w:rsid w:val="00FD746C"/>
    <w:rsid w:val="00FE1BD0"/>
    <w:rsid w:val="00FE3CCA"/>
    <w:rsid w:val="00FE7490"/>
    <w:rsid w:val="00FE795F"/>
    <w:rsid w:val="00FF08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2"/>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paragraph" w:styleId="BalloonText">
    <w:name w:val="Balloon Text"/>
    <w:basedOn w:val="Normal"/>
    <w:link w:val="BalloonTextChar"/>
    <w:uiPriority w:val="99"/>
    <w:semiHidden/>
    <w:unhideWhenUsed/>
    <w:rsid w:val="00BC6C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6C3E"/>
    <w:rPr>
      <w:rFonts w:ascii="Segoe UI" w:hAnsi="Segoe UI" w:cs="Segoe UI"/>
      <w:sz w:val="18"/>
      <w:szCs w:val="18"/>
    </w:rPr>
  </w:style>
  <w:style w:type="character" w:styleId="CommentReference">
    <w:name w:val="annotation reference"/>
    <w:basedOn w:val="DefaultParagraphFont"/>
    <w:uiPriority w:val="99"/>
    <w:semiHidden/>
    <w:unhideWhenUsed/>
    <w:rsid w:val="006F1E2A"/>
    <w:rPr>
      <w:sz w:val="16"/>
      <w:szCs w:val="16"/>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6F1E2A"/>
  </w:style>
  <w:style w:type="paragraph" w:styleId="CommentText">
    <w:name w:val="annotation text"/>
    <w:basedOn w:val="Normal"/>
    <w:link w:val="CommentTextChar"/>
    <w:uiPriority w:val="99"/>
    <w:semiHidden/>
    <w:unhideWhenUsed/>
    <w:rsid w:val="0042329D"/>
    <w:pPr>
      <w:spacing w:line="240" w:lineRule="auto"/>
    </w:pPr>
    <w:rPr>
      <w:sz w:val="20"/>
      <w:szCs w:val="20"/>
    </w:rPr>
  </w:style>
  <w:style w:type="character" w:customStyle="1" w:styleId="CommentTextChar">
    <w:name w:val="Comment Text Char"/>
    <w:basedOn w:val="DefaultParagraphFont"/>
    <w:link w:val="CommentText"/>
    <w:uiPriority w:val="99"/>
    <w:semiHidden/>
    <w:rsid w:val="0042329D"/>
    <w:rPr>
      <w:sz w:val="20"/>
      <w:szCs w:val="20"/>
    </w:rPr>
  </w:style>
  <w:style w:type="paragraph" w:styleId="CommentSubject">
    <w:name w:val="annotation subject"/>
    <w:basedOn w:val="CommentText"/>
    <w:next w:val="CommentText"/>
    <w:link w:val="CommentSubjectChar"/>
    <w:uiPriority w:val="99"/>
    <w:semiHidden/>
    <w:unhideWhenUsed/>
    <w:rsid w:val="0042329D"/>
    <w:rPr>
      <w:b/>
      <w:bCs/>
    </w:rPr>
  </w:style>
  <w:style w:type="character" w:customStyle="1" w:styleId="CommentSubjectChar">
    <w:name w:val="Comment Subject Char"/>
    <w:basedOn w:val="CommentTextChar"/>
    <w:link w:val="CommentSubject"/>
    <w:uiPriority w:val="99"/>
    <w:semiHidden/>
    <w:rsid w:val="0042329D"/>
    <w:rPr>
      <w:b/>
      <w:bCs/>
      <w:sz w:val="20"/>
      <w:szCs w:val="20"/>
    </w:rPr>
  </w:style>
  <w:style w:type="table" w:styleId="GridTable4-Accent1">
    <w:name w:val="Grid Table 4 Accent 1"/>
    <w:basedOn w:val="TableNormal"/>
    <w:uiPriority w:val="49"/>
    <w:rsid w:val="00485995"/>
    <w:pPr>
      <w:widowControl w:val="0"/>
      <w:autoSpaceDE w:val="0"/>
      <w:autoSpaceDN w:val="0"/>
      <w:spacing w:after="0" w:line="240" w:lineRule="auto"/>
    </w:pPr>
    <w:rPr>
      <w:lang w:val="en-US"/>
    </w:rPr>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unhideWhenUsed/>
    <w:rsid w:val="007E52F8"/>
    <w:pPr>
      <w:spacing w:before="100" w:beforeAutospacing="1" w:after="100" w:afterAutospacing="1" w:line="240" w:lineRule="auto"/>
    </w:pPr>
    <w:rPr>
      <w:rFonts w:ascii="Calibri" w:hAnsi="Calibri" w:cs="Calibri"/>
      <w:lang w:eastAsia="en-GB"/>
    </w:rPr>
  </w:style>
  <w:style w:type="character" w:styleId="Strong">
    <w:name w:val="Strong"/>
    <w:basedOn w:val="DefaultParagraphFont"/>
    <w:uiPriority w:val="22"/>
    <w:qFormat/>
    <w:rsid w:val="00BD50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769049">
      <w:bodyDiv w:val="1"/>
      <w:marLeft w:val="0"/>
      <w:marRight w:val="0"/>
      <w:marTop w:val="0"/>
      <w:marBottom w:val="0"/>
      <w:divBdr>
        <w:top w:val="none" w:sz="0" w:space="0" w:color="auto"/>
        <w:left w:val="none" w:sz="0" w:space="0" w:color="auto"/>
        <w:bottom w:val="none" w:sz="0" w:space="0" w:color="auto"/>
        <w:right w:val="none" w:sz="0" w:space="0" w:color="auto"/>
      </w:divBdr>
    </w:div>
    <w:div w:id="500194385">
      <w:bodyDiv w:val="1"/>
      <w:marLeft w:val="0"/>
      <w:marRight w:val="0"/>
      <w:marTop w:val="0"/>
      <w:marBottom w:val="0"/>
      <w:divBdr>
        <w:top w:val="none" w:sz="0" w:space="0" w:color="auto"/>
        <w:left w:val="none" w:sz="0" w:space="0" w:color="auto"/>
        <w:bottom w:val="none" w:sz="0" w:space="0" w:color="auto"/>
        <w:right w:val="none" w:sz="0" w:space="0" w:color="auto"/>
      </w:divBdr>
    </w:div>
    <w:div w:id="591819693">
      <w:bodyDiv w:val="1"/>
      <w:marLeft w:val="0"/>
      <w:marRight w:val="0"/>
      <w:marTop w:val="0"/>
      <w:marBottom w:val="0"/>
      <w:divBdr>
        <w:top w:val="none" w:sz="0" w:space="0" w:color="auto"/>
        <w:left w:val="none" w:sz="0" w:space="0" w:color="auto"/>
        <w:bottom w:val="none" w:sz="0" w:space="0" w:color="auto"/>
        <w:right w:val="none" w:sz="0" w:space="0" w:color="auto"/>
      </w:divBdr>
    </w:div>
    <w:div w:id="1000885652">
      <w:bodyDiv w:val="1"/>
      <w:marLeft w:val="0"/>
      <w:marRight w:val="0"/>
      <w:marTop w:val="0"/>
      <w:marBottom w:val="0"/>
      <w:divBdr>
        <w:top w:val="none" w:sz="0" w:space="0" w:color="auto"/>
        <w:left w:val="none" w:sz="0" w:space="0" w:color="auto"/>
        <w:bottom w:val="none" w:sz="0" w:space="0" w:color="auto"/>
        <w:right w:val="none" w:sz="0" w:space="0" w:color="auto"/>
      </w:divBdr>
    </w:div>
    <w:div w:id="1349333306">
      <w:bodyDiv w:val="1"/>
      <w:marLeft w:val="0"/>
      <w:marRight w:val="0"/>
      <w:marTop w:val="0"/>
      <w:marBottom w:val="0"/>
      <w:divBdr>
        <w:top w:val="none" w:sz="0" w:space="0" w:color="auto"/>
        <w:left w:val="none" w:sz="0" w:space="0" w:color="auto"/>
        <w:bottom w:val="none" w:sz="0" w:space="0" w:color="auto"/>
        <w:right w:val="none" w:sz="0" w:space="0" w:color="auto"/>
      </w:divBdr>
    </w:div>
    <w:div w:id="186196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turegenerations.wales/wp-content/uploads/2017/02/150623-guide-to-the-fg-act-en.pdf" TargetMode="Externa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gov.wales/sites/default/files/consultations/2022-10/the-duty-of-quality-statutory-guidance-2023-and-quality-standards-2023.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wales/sites/default/files/consultations/2022-10/the-duty-of-quality-statutory-guidance-2023-and-quality-standards-2023.pdf"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C82985" w:rsidRDefault="00937235">
          <w:r w:rsidRPr="00A22663">
            <w:rPr>
              <w:rStyle w:val="PlaceholderText"/>
            </w:rPr>
            <w:t>Choose an item.</w:t>
          </w:r>
        </w:p>
      </w:docPartBody>
    </w:docPart>
    <w:docPart>
      <w:docPartPr>
        <w:name w:val="77D0FAC6C37049A79A8AA6C7820076DD"/>
        <w:category>
          <w:name w:val="General"/>
          <w:gallery w:val="placeholder"/>
        </w:category>
        <w:types>
          <w:type w:val="bbPlcHdr"/>
        </w:types>
        <w:behaviors>
          <w:behavior w:val="content"/>
        </w:behaviors>
        <w:guid w:val="{8B16B692-5871-4D90-BDE4-9EAAF971C2A1}"/>
      </w:docPartPr>
      <w:docPartBody>
        <w:p w:rsidR="00650214" w:rsidRDefault="00650214" w:rsidP="00650214">
          <w:pPr>
            <w:pStyle w:val="77D0FAC6C37049A79A8AA6C7820076DD"/>
          </w:pPr>
          <w:r w:rsidRPr="0051508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Pro-Regular">
    <w:altName w:val="Calibri"/>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0243C"/>
    <w:rsid w:val="000547EC"/>
    <w:rsid w:val="00077C35"/>
    <w:rsid w:val="00205203"/>
    <w:rsid w:val="002E399B"/>
    <w:rsid w:val="003479C5"/>
    <w:rsid w:val="0035343B"/>
    <w:rsid w:val="00393B9E"/>
    <w:rsid w:val="004150A2"/>
    <w:rsid w:val="00650214"/>
    <w:rsid w:val="00671DDB"/>
    <w:rsid w:val="006C5698"/>
    <w:rsid w:val="00734CBB"/>
    <w:rsid w:val="00790E3A"/>
    <w:rsid w:val="007C1DA1"/>
    <w:rsid w:val="00811EFE"/>
    <w:rsid w:val="00864A47"/>
    <w:rsid w:val="008F443B"/>
    <w:rsid w:val="00937235"/>
    <w:rsid w:val="009428D0"/>
    <w:rsid w:val="009E4E7A"/>
    <w:rsid w:val="00A43C55"/>
    <w:rsid w:val="00BA07BA"/>
    <w:rsid w:val="00C82985"/>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50214"/>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77D0FAC6C37049A79A8AA6C7820076DD">
    <w:name w:val="77D0FAC6C37049A79A8AA6C7820076DD"/>
    <w:rsid w:val="006502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526515-F4D9-47D9-B214-1BC5A125D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9</Pages>
  <Words>2410</Words>
  <Characters>13743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45</cp:revision>
  <dcterms:created xsi:type="dcterms:W3CDTF">2024-01-23T12:24:00Z</dcterms:created>
  <dcterms:modified xsi:type="dcterms:W3CDTF">2024-03-12T21:06:00Z</dcterms:modified>
</cp:coreProperties>
</file>