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vertAnchor="page" w:horzAnchor="margin" w:tblpXSpec="center" w:tblpY="1996"/>
        <w:tblW w:w="1125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shd w:val="clear" w:color="auto" w:fill="FFFFFF" w:themeFill="background1"/>
        <w:tblLayout w:type="fixed"/>
        <w:tblLook w:val="04A0" w:firstRow="1" w:lastRow="0" w:firstColumn="1" w:lastColumn="0" w:noHBand="0" w:noVBand="1"/>
      </w:tblPr>
      <w:tblGrid>
        <w:gridCol w:w="2235"/>
        <w:gridCol w:w="335"/>
        <w:gridCol w:w="290"/>
        <w:gridCol w:w="509"/>
        <w:gridCol w:w="708"/>
        <w:gridCol w:w="248"/>
        <w:gridCol w:w="15"/>
        <w:gridCol w:w="70"/>
        <w:gridCol w:w="1674"/>
        <w:gridCol w:w="403"/>
        <w:gridCol w:w="709"/>
        <w:gridCol w:w="146"/>
        <w:gridCol w:w="186"/>
        <w:gridCol w:w="377"/>
        <w:gridCol w:w="99"/>
        <w:gridCol w:w="659"/>
        <w:gridCol w:w="517"/>
        <w:gridCol w:w="175"/>
        <w:gridCol w:w="257"/>
        <w:gridCol w:w="178"/>
        <w:gridCol w:w="795"/>
        <w:gridCol w:w="665"/>
      </w:tblGrid>
      <w:tr w:rsidR="00A6724D" w:rsidRPr="0003510D" w:rsidTr="00F51124">
        <w:trPr>
          <w:trHeight w:val="557"/>
        </w:trPr>
        <w:tc>
          <w:tcPr>
            <w:tcW w:w="2860" w:type="dxa"/>
            <w:gridSpan w:val="3"/>
            <w:tcBorders>
              <w:top w:val="nil"/>
              <w:left w:val="nil"/>
              <w:right w:val="nil"/>
            </w:tcBorders>
            <w:shd w:val="clear" w:color="auto" w:fill="auto"/>
            <w:vAlign w:val="center"/>
          </w:tcPr>
          <w:p w:rsidR="00A6724D" w:rsidRPr="0003510D" w:rsidRDefault="00A6724D" w:rsidP="00A6724D">
            <w:pPr>
              <w:rPr>
                <w:rFonts w:ascii="Verdana" w:hAnsi="Verdana" w:cs="Arial"/>
                <w:b/>
              </w:rPr>
            </w:pPr>
          </w:p>
        </w:tc>
        <w:tc>
          <w:tcPr>
            <w:tcW w:w="4482" w:type="dxa"/>
            <w:gridSpan w:val="9"/>
            <w:tcBorders>
              <w:top w:val="nil"/>
              <w:left w:val="nil"/>
            </w:tcBorders>
            <w:shd w:val="clear" w:color="auto" w:fill="auto"/>
            <w:vAlign w:val="center"/>
          </w:tcPr>
          <w:p w:rsidR="00A6724D" w:rsidRPr="0003510D" w:rsidRDefault="00A6724D" w:rsidP="00A6724D">
            <w:pPr>
              <w:rPr>
                <w:rFonts w:ascii="Verdana" w:hAnsi="Verdana" w:cs="Arial"/>
              </w:rPr>
            </w:pPr>
          </w:p>
        </w:tc>
        <w:tc>
          <w:tcPr>
            <w:tcW w:w="2013" w:type="dxa"/>
            <w:gridSpan w:val="6"/>
            <w:shd w:val="clear" w:color="auto" w:fill="FFFFFF" w:themeFill="background1"/>
            <w:vAlign w:val="center"/>
          </w:tcPr>
          <w:p w:rsidR="00A6724D" w:rsidRPr="004F5674" w:rsidRDefault="00A6724D" w:rsidP="00A6724D">
            <w:pPr>
              <w:rPr>
                <w:rFonts w:ascii="Verdana" w:hAnsi="Verdana" w:cs="Arial"/>
                <w:bCs/>
                <w:szCs w:val="24"/>
              </w:rPr>
            </w:pPr>
            <w:r w:rsidRPr="004F5674">
              <w:rPr>
                <w:rFonts w:ascii="Verdana" w:hAnsi="Verdana" w:cs="Arial"/>
                <w:szCs w:val="24"/>
              </w:rPr>
              <w:t>Agenda Item</w:t>
            </w:r>
          </w:p>
        </w:tc>
        <w:tc>
          <w:tcPr>
            <w:tcW w:w="1895" w:type="dxa"/>
            <w:gridSpan w:val="4"/>
            <w:shd w:val="clear" w:color="auto" w:fill="FFFFFF" w:themeFill="background1"/>
            <w:vAlign w:val="center"/>
          </w:tcPr>
          <w:p w:rsidR="00A6724D" w:rsidRPr="004F5674" w:rsidRDefault="00691B65" w:rsidP="00A6724D">
            <w:pPr>
              <w:rPr>
                <w:rFonts w:ascii="Verdana" w:hAnsi="Verdana" w:cs="Arial"/>
                <w:szCs w:val="24"/>
              </w:rPr>
            </w:pPr>
            <w:r>
              <w:rPr>
                <w:rFonts w:ascii="Verdana" w:hAnsi="Verdana" w:cs="Arial"/>
                <w:szCs w:val="24"/>
              </w:rPr>
              <w:t>2.3</w:t>
            </w:r>
          </w:p>
        </w:tc>
      </w:tr>
      <w:tr w:rsidR="00A6724D" w:rsidRPr="0003510D" w:rsidTr="00F51124">
        <w:trPr>
          <w:trHeight w:val="499"/>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 xml:space="preserve">Meeting Title </w:t>
            </w:r>
          </w:p>
        </w:tc>
        <w:sdt>
          <w:sdtPr>
            <w:rPr>
              <w:rStyle w:val="Style1"/>
              <w:rFonts w:ascii="Verdana" w:hAnsi="Verdana"/>
              <w:sz w:val="24"/>
              <w:szCs w:val="24"/>
            </w:rPr>
            <w:id w:val="9421376"/>
            <w:placeholder>
              <w:docPart w:val="8D3200035FBD4A00800853AE3176401F"/>
            </w:placeholder>
            <w:dropDownList>
              <w:listItem w:value="Choose an item."/>
              <w:listItem w:displayText="Joint Committee " w:value="Joint Committee "/>
              <w:listItem w:displayText="Management Group" w:value="Management Group"/>
              <w:listItem w:displayText="All Wales IPFR Panel" w:value="All Wales IPFR Panel"/>
              <w:listItem w:displayText="Integrated Governance Committee" w:value="Integrated Governance Committee"/>
              <w:listItem w:displayText="Quality and Patient Safety Committee" w:value="Quality and Patient Safety Committee"/>
              <w:listItem w:displayText="Welsh Clinical Renal Network" w:value="Welsh Clinical Renal Network"/>
              <w:listItem w:displayText="Children and Adolescent Mental Health Service Network " w:value="Children and Adolescent Mental Health Service Network "/>
              <w:listItem w:displayText="Wales Neonatal Network Steering Group" w:value="Wales Neonatal Network Steering Group"/>
              <w:listItem w:displayText="NHS Wales MH/LD Collaborative Commissioing Group" w:value="NHS Wales MH/LD Collaborative Commissioing Group"/>
              <w:listItem w:displayText="All Wales Posture and Mobility Partnership Board" w:value="All Wales Posture and Mobility Partnership Board"/>
              <w:listItem w:displayText="All Wales Gender Dysphoria Partnership Board" w:value="All Wales Gender Dysphoria Partnership Board"/>
              <w:listItem w:displayText="Corporate Directors Group Board" w:value="Corporate Directors Group Board"/>
              <w:listItem w:displayText="ICP Development Workshop" w:value="ICP Development Workshop"/>
              <w:listItem w:displayText="Prioritisation Panel" w:value="Prioritisation Panel"/>
              <w:listItem w:displayText="Service Level Agreement " w:value="Service Level Agreement "/>
              <w:listItem w:displayText="Eating Disorders Sub Group" w:value="Eating Disorders Sub Group"/>
            </w:dropDownList>
          </w:sdtPr>
          <w:sdtEndPr>
            <w:rPr>
              <w:rStyle w:val="DefaultParagraphFont"/>
              <w:rFonts w:cs="Arial"/>
              <w:b w:val="0"/>
            </w:rPr>
          </w:sdtEndPr>
          <w:sdtContent>
            <w:tc>
              <w:tcPr>
                <w:tcW w:w="4482" w:type="dxa"/>
                <w:gridSpan w:val="9"/>
                <w:shd w:val="clear" w:color="auto" w:fill="FFFFFF" w:themeFill="background1"/>
                <w:vAlign w:val="center"/>
              </w:tcPr>
              <w:p w:rsidR="00A6724D" w:rsidRPr="004F5674" w:rsidRDefault="008938C8" w:rsidP="00A6724D">
                <w:pPr>
                  <w:rPr>
                    <w:rFonts w:ascii="Verdana" w:hAnsi="Verdana" w:cs="Arial"/>
                    <w:b/>
                    <w:szCs w:val="24"/>
                  </w:rPr>
                </w:pPr>
                <w:r>
                  <w:rPr>
                    <w:rStyle w:val="Style1"/>
                    <w:rFonts w:ascii="Verdana" w:hAnsi="Verdana"/>
                    <w:sz w:val="24"/>
                    <w:szCs w:val="24"/>
                  </w:rPr>
                  <w:t xml:space="preserve">Joint Committee </w:t>
                </w:r>
              </w:p>
            </w:tc>
          </w:sdtContent>
        </w:sdt>
        <w:tc>
          <w:tcPr>
            <w:tcW w:w="2013" w:type="dxa"/>
            <w:gridSpan w:val="6"/>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Meeting Date</w:t>
            </w:r>
          </w:p>
        </w:tc>
        <w:tc>
          <w:tcPr>
            <w:tcW w:w="1895" w:type="dxa"/>
            <w:gridSpan w:val="4"/>
            <w:shd w:val="clear" w:color="auto" w:fill="FFFFFF" w:themeFill="background1"/>
            <w:vAlign w:val="center"/>
          </w:tcPr>
          <w:p w:rsidR="00A6724D" w:rsidRPr="004F5674" w:rsidRDefault="00691B65" w:rsidP="00A6724D">
            <w:pPr>
              <w:rPr>
                <w:rFonts w:ascii="Verdana" w:hAnsi="Verdana" w:cs="Arial"/>
                <w:szCs w:val="24"/>
              </w:rPr>
            </w:pPr>
            <w:r>
              <w:rPr>
                <w:rFonts w:ascii="Verdana" w:hAnsi="Verdana" w:cs="Arial"/>
                <w:szCs w:val="24"/>
              </w:rPr>
              <w:t>14 May 2019</w:t>
            </w:r>
          </w:p>
        </w:tc>
      </w:tr>
      <w:tr w:rsidR="00A6724D" w:rsidRPr="0003510D" w:rsidTr="00F51124">
        <w:trPr>
          <w:trHeight w:val="453"/>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Report Title</w:t>
            </w:r>
          </w:p>
        </w:tc>
        <w:tc>
          <w:tcPr>
            <w:tcW w:w="8390" w:type="dxa"/>
            <w:gridSpan w:val="19"/>
            <w:shd w:val="clear" w:color="auto" w:fill="FFFFFF" w:themeFill="background1"/>
            <w:vAlign w:val="center"/>
          </w:tcPr>
          <w:p w:rsidR="00A6724D" w:rsidRPr="00690894" w:rsidRDefault="00C34DE4" w:rsidP="00C96CD3">
            <w:pPr>
              <w:rPr>
                <w:rFonts w:ascii="Verdana" w:hAnsi="Verdana" w:cs="Arial"/>
                <w:b/>
              </w:rPr>
            </w:pPr>
            <w:r>
              <w:rPr>
                <w:rFonts w:ascii="Verdana" w:hAnsi="Verdana" w:cs="Arial"/>
                <w:b/>
                <w:sz w:val="22"/>
              </w:rPr>
              <w:t xml:space="preserve">EASC </w:t>
            </w:r>
            <w:r w:rsidR="00EC3407" w:rsidRPr="002F6168">
              <w:rPr>
                <w:rFonts w:ascii="Verdana" w:hAnsi="Verdana" w:cs="Arial"/>
                <w:b/>
                <w:sz w:val="22"/>
              </w:rPr>
              <w:t>Financ</w:t>
            </w:r>
            <w:r w:rsidR="0082029F">
              <w:rPr>
                <w:rFonts w:ascii="Verdana" w:hAnsi="Verdana" w:cs="Arial"/>
                <w:b/>
                <w:sz w:val="22"/>
              </w:rPr>
              <w:t xml:space="preserve">ial Performance Report – Month </w:t>
            </w:r>
            <w:r w:rsidR="0017771D">
              <w:rPr>
                <w:rFonts w:ascii="Verdana" w:hAnsi="Verdana" w:cs="Arial"/>
                <w:b/>
                <w:sz w:val="22"/>
              </w:rPr>
              <w:t>12</w:t>
            </w:r>
            <w:r w:rsidR="003A1FDE">
              <w:rPr>
                <w:rFonts w:ascii="Verdana" w:hAnsi="Verdana" w:cs="Arial"/>
                <w:b/>
                <w:sz w:val="22"/>
              </w:rPr>
              <w:t xml:space="preserve"> 2018</w:t>
            </w:r>
            <w:r w:rsidR="00445C61">
              <w:rPr>
                <w:rFonts w:ascii="Verdana" w:hAnsi="Verdana" w:cs="Arial"/>
                <w:b/>
                <w:sz w:val="22"/>
              </w:rPr>
              <w:t>/1</w:t>
            </w:r>
            <w:r w:rsidR="003A1FDE">
              <w:rPr>
                <w:rFonts w:ascii="Verdana" w:hAnsi="Verdana" w:cs="Arial"/>
                <w:b/>
                <w:sz w:val="22"/>
              </w:rPr>
              <w:t>9</w:t>
            </w:r>
          </w:p>
        </w:tc>
      </w:tr>
      <w:tr w:rsidR="00A6724D" w:rsidRPr="0003510D" w:rsidTr="00F51124">
        <w:trPr>
          <w:trHeight w:val="530"/>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Author (Job title)</w:t>
            </w:r>
          </w:p>
        </w:tc>
        <w:tc>
          <w:tcPr>
            <w:tcW w:w="8390" w:type="dxa"/>
            <w:gridSpan w:val="19"/>
            <w:shd w:val="clear" w:color="auto" w:fill="FFFFFF" w:themeFill="background1"/>
            <w:vAlign w:val="center"/>
          </w:tcPr>
          <w:p w:rsidR="00A6724D" w:rsidRPr="004F5674" w:rsidRDefault="00EC3407" w:rsidP="00D46770">
            <w:pPr>
              <w:rPr>
                <w:rFonts w:ascii="Verdana" w:hAnsi="Verdana" w:cs="Arial"/>
                <w:szCs w:val="24"/>
              </w:rPr>
            </w:pPr>
            <w:r w:rsidRPr="002F6168">
              <w:rPr>
                <w:rFonts w:ascii="Verdana" w:hAnsi="Verdana" w:cs="Arial"/>
                <w:b/>
                <w:bCs/>
                <w:sz w:val="22"/>
              </w:rPr>
              <w:t xml:space="preserve">Author: </w:t>
            </w:r>
            <w:r w:rsidR="00D46770">
              <w:rPr>
                <w:rFonts w:ascii="Verdana" w:hAnsi="Verdana" w:cs="Arial"/>
                <w:bCs/>
                <w:sz w:val="22"/>
              </w:rPr>
              <w:t>Finance Manager</w:t>
            </w:r>
          </w:p>
        </w:tc>
      </w:tr>
      <w:tr w:rsidR="00A6724D" w:rsidRPr="0003510D" w:rsidTr="00F51124">
        <w:trPr>
          <w:trHeight w:val="63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 xml:space="preserve">Executive Lead </w:t>
            </w:r>
          </w:p>
          <w:p w:rsidR="00A6724D" w:rsidRPr="004F5674" w:rsidRDefault="00A6724D" w:rsidP="00A6724D">
            <w:pPr>
              <w:rPr>
                <w:rFonts w:ascii="Verdana" w:hAnsi="Verdana" w:cs="Arial"/>
                <w:szCs w:val="24"/>
              </w:rPr>
            </w:pPr>
            <w:r w:rsidRPr="004F5674">
              <w:rPr>
                <w:rFonts w:ascii="Verdana" w:hAnsi="Verdana" w:cs="Arial"/>
                <w:szCs w:val="24"/>
              </w:rPr>
              <w:t>(Job title)</w:t>
            </w:r>
          </w:p>
        </w:tc>
        <w:tc>
          <w:tcPr>
            <w:tcW w:w="4482" w:type="dxa"/>
            <w:gridSpan w:val="9"/>
            <w:tcBorders>
              <w:bottom w:val="single" w:sz="4" w:space="0" w:color="808080" w:themeColor="background1" w:themeShade="80"/>
            </w:tcBorders>
            <w:shd w:val="clear" w:color="auto" w:fill="FFFFFF" w:themeFill="background1"/>
            <w:vAlign w:val="center"/>
          </w:tcPr>
          <w:p w:rsidR="00A6724D" w:rsidRPr="004F5674" w:rsidRDefault="00EC3407" w:rsidP="00A6724D">
            <w:pPr>
              <w:rPr>
                <w:rFonts w:ascii="Verdana" w:hAnsi="Verdana" w:cs="Arial"/>
                <w:szCs w:val="24"/>
              </w:rPr>
            </w:pPr>
            <w:r>
              <w:rPr>
                <w:rFonts w:ascii="Verdana" w:hAnsi="Verdana" w:cs="Arial"/>
                <w:szCs w:val="24"/>
              </w:rPr>
              <w:t>Director of Finance</w:t>
            </w:r>
          </w:p>
        </w:tc>
        <w:tc>
          <w:tcPr>
            <w:tcW w:w="2013" w:type="dxa"/>
            <w:gridSpan w:val="6"/>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Public / In Committee</w:t>
            </w:r>
          </w:p>
        </w:tc>
        <w:sdt>
          <w:sdtPr>
            <w:rPr>
              <w:rStyle w:val="Style2"/>
              <w:sz w:val="24"/>
              <w:szCs w:val="24"/>
            </w:rPr>
            <w:id w:val="9421371"/>
            <w:placeholder>
              <w:docPart w:val="1B3907B5EC3C44C4BC053DC8C03D3671"/>
            </w:placeholder>
            <w:showingPlcHdr/>
            <w:dropDownList>
              <w:listItem w:value="Choose an item."/>
              <w:listItem w:displayText="Public" w:value="Public"/>
              <w:listItem w:displayText="In Committee" w:value="In Committee"/>
            </w:dropDownList>
          </w:sdtPr>
          <w:sdtEndPr>
            <w:rPr>
              <w:rStyle w:val="DefaultParagraphFont"/>
              <w:rFonts w:ascii="Verdana" w:hAnsi="Verdana" w:cs="Arial"/>
              <w:b w:val="0"/>
            </w:rPr>
          </w:sdtEndPr>
          <w:sdtContent>
            <w:tc>
              <w:tcPr>
                <w:tcW w:w="1895" w:type="dxa"/>
                <w:gridSpan w:val="4"/>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Style w:val="PlaceholderText"/>
                    <w:rFonts w:ascii="Verdana" w:hAnsi="Verdana" w:cs="Arial"/>
                    <w:szCs w:val="24"/>
                  </w:rPr>
                  <w:t>Choose an item.</w:t>
                </w:r>
              </w:p>
            </w:tc>
          </w:sdtContent>
        </w:sdt>
      </w:tr>
      <w:tr w:rsidR="00A6724D" w:rsidRPr="0003510D" w:rsidTr="00F51124">
        <w:trPr>
          <w:trHeight w:val="145"/>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65"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759"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44"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84" w:type="dxa"/>
            <w:gridSpan w:val="6"/>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A6724D" w:rsidRPr="0003510D" w:rsidTr="00F51124">
        <w:trPr>
          <w:trHeight w:val="1143"/>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Purpose</w:t>
            </w:r>
          </w:p>
          <w:p w:rsidR="00A6724D" w:rsidRPr="004F5674" w:rsidRDefault="00A6724D" w:rsidP="00A6724D">
            <w:pPr>
              <w:rPr>
                <w:rFonts w:ascii="Verdana" w:hAnsi="Verdana" w:cs="Arial"/>
                <w:szCs w:val="24"/>
              </w:rPr>
            </w:pPr>
          </w:p>
        </w:tc>
        <w:tc>
          <w:tcPr>
            <w:tcW w:w="8390" w:type="dxa"/>
            <w:gridSpan w:val="19"/>
            <w:shd w:val="clear" w:color="auto" w:fill="FFFFFF" w:themeFill="background1"/>
          </w:tcPr>
          <w:p w:rsidR="00EC3407" w:rsidRPr="002E08DF" w:rsidRDefault="002E08DF" w:rsidP="002E08DF">
            <w:pPr>
              <w:rPr>
                <w:rFonts w:ascii="Verdana" w:hAnsi="Verdana" w:cs="Arial"/>
              </w:rPr>
            </w:pPr>
            <w:r w:rsidRPr="002E08DF">
              <w:rPr>
                <w:rFonts w:ascii="Verdana" w:hAnsi="Verdana" w:cs="Arial"/>
                <w:sz w:val="22"/>
              </w:rPr>
              <w:t>The purpose of this report is to set out the estim</w:t>
            </w:r>
            <w:r w:rsidR="0000437C">
              <w:rPr>
                <w:rFonts w:ascii="Verdana" w:hAnsi="Verdana" w:cs="Arial"/>
                <w:sz w:val="22"/>
              </w:rPr>
              <w:t>ated financial position for EAS</w:t>
            </w:r>
            <w:r w:rsidR="0082029F">
              <w:rPr>
                <w:rFonts w:ascii="Verdana" w:hAnsi="Verdana" w:cs="Arial"/>
                <w:sz w:val="22"/>
              </w:rPr>
              <w:t xml:space="preserve">C for the </w:t>
            </w:r>
            <w:r w:rsidR="0017771D">
              <w:rPr>
                <w:rFonts w:ascii="Verdana" w:hAnsi="Verdana" w:cs="Arial"/>
                <w:sz w:val="22"/>
              </w:rPr>
              <w:t>12</w:t>
            </w:r>
            <w:r w:rsidR="00D46770">
              <w:rPr>
                <w:rFonts w:ascii="Verdana" w:hAnsi="Verdana" w:cs="Arial"/>
                <w:sz w:val="22"/>
              </w:rPr>
              <w:t>th</w:t>
            </w:r>
            <w:r w:rsidR="003A1FDE">
              <w:rPr>
                <w:rFonts w:ascii="Verdana" w:hAnsi="Verdana" w:cs="Arial"/>
                <w:sz w:val="22"/>
              </w:rPr>
              <w:t xml:space="preserve"> month of 2018/19</w:t>
            </w:r>
            <w:r w:rsidR="00CF14CF">
              <w:rPr>
                <w:rFonts w:ascii="Verdana" w:hAnsi="Verdana" w:cs="Arial"/>
                <w:sz w:val="22"/>
              </w:rPr>
              <w:t>.</w:t>
            </w:r>
          </w:p>
          <w:p w:rsidR="002E08DF" w:rsidRPr="002E08DF" w:rsidRDefault="002E08DF" w:rsidP="002E08DF">
            <w:pPr>
              <w:rPr>
                <w:rFonts w:ascii="Verdana" w:hAnsi="Verdana" w:cs="Arial"/>
              </w:rPr>
            </w:pPr>
          </w:p>
          <w:p w:rsidR="002B43BE" w:rsidRPr="002E08DF" w:rsidRDefault="002B43BE" w:rsidP="002B43BE">
            <w:pPr>
              <w:rPr>
                <w:rFonts w:ascii="Verdana" w:hAnsi="Verdana" w:cs="Arial"/>
              </w:rPr>
            </w:pPr>
            <w:r w:rsidRPr="002E08DF">
              <w:rPr>
                <w:rFonts w:ascii="Verdana" w:hAnsi="Verdana" w:cs="Arial"/>
                <w:sz w:val="22"/>
              </w:rPr>
              <w:t xml:space="preserve">The financial position is </w:t>
            </w:r>
            <w:r w:rsidR="003A1FDE">
              <w:rPr>
                <w:rFonts w:ascii="Verdana" w:hAnsi="Verdana" w:cs="Arial"/>
                <w:sz w:val="22"/>
              </w:rPr>
              <w:t>reported against the 2018/19</w:t>
            </w:r>
            <w:r w:rsidRPr="002E08DF">
              <w:rPr>
                <w:rFonts w:ascii="Verdana" w:hAnsi="Verdana" w:cs="Arial"/>
                <w:sz w:val="22"/>
              </w:rPr>
              <w:t xml:space="preserve"> baselines following </w:t>
            </w:r>
            <w:r w:rsidR="003A1FDE">
              <w:rPr>
                <w:rFonts w:ascii="Verdana" w:hAnsi="Verdana" w:cs="Arial"/>
                <w:sz w:val="22"/>
              </w:rPr>
              <w:t>provisional approval of the 2018/19</w:t>
            </w:r>
            <w:r w:rsidRPr="002E08DF">
              <w:rPr>
                <w:rFonts w:ascii="Verdana" w:hAnsi="Verdana" w:cs="Arial"/>
                <w:sz w:val="22"/>
              </w:rPr>
              <w:t xml:space="preserve"> </w:t>
            </w:r>
            <w:r>
              <w:rPr>
                <w:rFonts w:ascii="Verdana" w:hAnsi="Verdana" w:cs="Arial"/>
                <w:sz w:val="22"/>
              </w:rPr>
              <w:t xml:space="preserve">Technical Plan </w:t>
            </w:r>
            <w:r w:rsidRPr="002E08DF">
              <w:rPr>
                <w:rFonts w:ascii="Verdana" w:hAnsi="Verdana" w:cs="Arial"/>
                <w:sz w:val="22"/>
              </w:rPr>
              <w:t>by the Joint Committee in March 201</w:t>
            </w:r>
            <w:r w:rsidR="003A1FDE">
              <w:rPr>
                <w:rFonts w:ascii="Verdana" w:hAnsi="Verdana" w:cs="Arial"/>
                <w:sz w:val="22"/>
              </w:rPr>
              <w:t>8</w:t>
            </w:r>
            <w:r w:rsidRPr="002E08DF">
              <w:rPr>
                <w:rFonts w:ascii="Verdana" w:hAnsi="Verdana" w:cs="Arial"/>
                <w:sz w:val="22"/>
              </w:rPr>
              <w:t>.</w:t>
            </w:r>
          </w:p>
          <w:p w:rsidR="00941CF6" w:rsidRDefault="00941CF6" w:rsidP="002E08DF">
            <w:pPr>
              <w:rPr>
                <w:rFonts w:ascii="Verdana" w:hAnsi="Verdana" w:cs="Arial"/>
              </w:rPr>
            </w:pPr>
          </w:p>
          <w:p w:rsidR="00F95184" w:rsidRPr="004F5674" w:rsidRDefault="00F95184" w:rsidP="00C96CD3">
            <w:pPr>
              <w:rPr>
                <w:rFonts w:ascii="Verdana" w:hAnsi="Verdana" w:cs="Arial"/>
                <w:bCs/>
                <w:color w:val="FF0000"/>
                <w:szCs w:val="24"/>
              </w:rPr>
            </w:pPr>
          </w:p>
        </w:tc>
      </w:tr>
      <w:tr w:rsidR="00A6724D" w:rsidRPr="0003510D" w:rsidTr="00F51124">
        <w:trPr>
          <w:trHeight w:val="547"/>
        </w:trPr>
        <w:tc>
          <w:tcPr>
            <w:tcW w:w="2235" w:type="dxa"/>
            <w:tcBorders>
              <w:bottom w:val="single" w:sz="4" w:space="0" w:color="808080" w:themeColor="background1" w:themeShade="80"/>
            </w:tcBorders>
            <w:shd w:val="clear" w:color="auto" w:fill="FFFFFF" w:themeFill="background1"/>
            <w:vAlign w:val="center"/>
          </w:tcPr>
          <w:p w:rsidR="00A6724D" w:rsidRPr="004F5674" w:rsidRDefault="00F95184" w:rsidP="00F95184">
            <w:pPr>
              <w:jc w:val="center"/>
              <w:rPr>
                <w:rFonts w:ascii="Verdana" w:hAnsi="Verdana" w:cs="Arial"/>
                <w:szCs w:val="24"/>
              </w:rPr>
            </w:pPr>
            <w:r w:rsidRPr="004F5674">
              <w:rPr>
                <w:rFonts w:ascii="Verdana" w:hAnsi="Verdana" w:cs="Arial"/>
                <w:szCs w:val="24"/>
              </w:rPr>
              <w:t>R</w:t>
            </w:r>
            <w:r>
              <w:rPr>
                <w:rFonts w:ascii="Verdana" w:hAnsi="Verdana" w:cs="Arial"/>
                <w:szCs w:val="24"/>
              </w:rPr>
              <w:t>ATIFY</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2"/>
                  <w:enabled/>
                  <w:calcOnExit w:val="0"/>
                  <w:checkBox>
                    <w:sizeAuto/>
                    <w:default w:val="0"/>
                  </w:checkBox>
                </w:ffData>
              </w:fldChar>
            </w:r>
            <w:bookmarkStart w:id="0" w:name="Check2"/>
            <w:r w:rsidR="00A6724D" w:rsidRPr="004F5674">
              <w:rPr>
                <w:rFonts w:ascii="Verdana" w:hAnsi="Verdana" w:cs="Arial"/>
                <w:szCs w:val="24"/>
              </w:rPr>
              <w:instrText xml:space="preserve"> FORMCHECKBOX </w:instrText>
            </w:r>
            <w:r w:rsidR="00691B65">
              <w:rPr>
                <w:rFonts w:ascii="Verdana" w:hAnsi="Verdana" w:cs="Arial"/>
                <w:szCs w:val="24"/>
              </w:rPr>
            </w:r>
            <w:r w:rsidR="00691B65">
              <w:rPr>
                <w:rFonts w:ascii="Verdana" w:hAnsi="Verdana" w:cs="Arial"/>
                <w:szCs w:val="24"/>
              </w:rPr>
              <w:fldChar w:fldCharType="separate"/>
            </w:r>
            <w:r w:rsidRPr="004F5674">
              <w:rPr>
                <w:rFonts w:ascii="Verdana" w:hAnsi="Verdana" w:cs="Arial"/>
                <w:szCs w:val="24"/>
              </w:rPr>
              <w:fldChar w:fldCharType="end"/>
            </w:r>
            <w:bookmarkEnd w:id="0"/>
          </w:p>
        </w:tc>
        <w:tc>
          <w:tcPr>
            <w:tcW w:w="2105" w:type="dxa"/>
            <w:gridSpan w:val="6"/>
            <w:tcBorders>
              <w:bottom w:val="single" w:sz="4" w:space="0" w:color="808080" w:themeColor="background1" w:themeShade="80"/>
            </w:tcBorders>
            <w:shd w:val="clear" w:color="auto" w:fill="FFFFFF" w:themeFill="background1"/>
            <w:vAlign w:val="center"/>
          </w:tcPr>
          <w:p w:rsidR="00F95184" w:rsidRDefault="00AF1E5D" w:rsidP="00A6724D">
            <w:pPr>
              <w:jc w:val="center"/>
              <w:rPr>
                <w:rFonts w:ascii="Verdana" w:hAnsi="Verdana" w:cs="Arial"/>
                <w:szCs w:val="24"/>
              </w:rPr>
            </w:pPr>
            <w:r>
              <w:rPr>
                <w:rFonts w:ascii="Verdana" w:hAnsi="Verdana" w:cs="Arial"/>
                <w:szCs w:val="24"/>
              </w:rPr>
              <w:t>APPROVE</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1"/>
                  <w:enabled/>
                  <w:calcOnExit w:val="0"/>
                  <w:checkBox>
                    <w:sizeAuto/>
                    <w:default w:val="0"/>
                  </w:checkBox>
                </w:ffData>
              </w:fldChar>
            </w:r>
            <w:bookmarkStart w:id="1" w:name="Check1"/>
            <w:r w:rsidR="00A6724D" w:rsidRPr="004F5674">
              <w:rPr>
                <w:rFonts w:ascii="Verdana" w:hAnsi="Verdana" w:cs="Arial"/>
                <w:szCs w:val="24"/>
              </w:rPr>
              <w:instrText xml:space="preserve"> FORMCHECKBOX </w:instrText>
            </w:r>
            <w:r w:rsidR="00691B65">
              <w:rPr>
                <w:rFonts w:ascii="Verdana" w:hAnsi="Verdana" w:cs="Arial"/>
                <w:szCs w:val="24"/>
              </w:rPr>
            </w:r>
            <w:r w:rsidR="00691B65">
              <w:rPr>
                <w:rFonts w:ascii="Verdana" w:hAnsi="Verdana" w:cs="Arial"/>
                <w:szCs w:val="24"/>
              </w:rPr>
              <w:fldChar w:fldCharType="separate"/>
            </w:r>
            <w:r w:rsidRPr="004F5674">
              <w:rPr>
                <w:rFonts w:ascii="Verdana" w:hAnsi="Verdana" w:cs="Arial"/>
                <w:szCs w:val="24"/>
              </w:rPr>
              <w:fldChar w:fldCharType="end"/>
            </w:r>
            <w:bookmarkEnd w:id="1"/>
          </w:p>
        </w:tc>
        <w:tc>
          <w:tcPr>
            <w:tcW w:w="2147"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jc w:val="center"/>
              <w:rPr>
                <w:rFonts w:ascii="Verdana" w:hAnsi="Verdana" w:cs="Arial"/>
                <w:szCs w:val="24"/>
              </w:rPr>
            </w:pPr>
            <w:r w:rsidRPr="004F5674">
              <w:rPr>
                <w:rFonts w:ascii="Verdana" w:hAnsi="Verdana" w:cs="Arial"/>
                <w:szCs w:val="24"/>
              </w:rPr>
              <w:t>SUPPORT</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3"/>
                  <w:enabled/>
                  <w:calcOnExit w:val="0"/>
                  <w:checkBox>
                    <w:sizeAuto/>
                    <w:default w:val="0"/>
                  </w:checkBox>
                </w:ffData>
              </w:fldChar>
            </w:r>
            <w:bookmarkStart w:id="2" w:name="Check3"/>
            <w:r w:rsidR="00A6724D" w:rsidRPr="004F5674">
              <w:rPr>
                <w:rFonts w:ascii="Verdana" w:hAnsi="Verdana" w:cs="Arial"/>
                <w:szCs w:val="24"/>
              </w:rPr>
              <w:instrText xml:space="preserve"> FORMCHECKBOX </w:instrText>
            </w:r>
            <w:r w:rsidR="00691B65">
              <w:rPr>
                <w:rFonts w:ascii="Verdana" w:hAnsi="Verdana" w:cs="Arial"/>
                <w:szCs w:val="24"/>
              </w:rPr>
            </w:r>
            <w:r w:rsidR="00691B65">
              <w:rPr>
                <w:rFonts w:ascii="Verdana" w:hAnsi="Verdana" w:cs="Arial"/>
                <w:szCs w:val="24"/>
              </w:rPr>
              <w:fldChar w:fldCharType="separate"/>
            </w:r>
            <w:r w:rsidRPr="004F5674">
              <w:rPr>
                <w:rFonts w:ascii="Verdana" w:hAnsi="Verdana" w:cs="Arial"/>
                <w:szCs w:val="24"/>
              </w:rPr>
              <w:fldChar w:fldCharType="end"/>
            </w:r>
            <w:bookmarkEnd w:id="2"/>
          </w:p>
        </w:tc>
        <w:tc>
          <w:tcPr>
            <w:tcW w:w="2176"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A6724D">
            <w:pPr>
              <w:jc w:val="center"/>
              <w:rPr>
                <w:rFonts w:ascii="Verdana" w:hAnsi="Verdana" w:cs="Arial"/>
                <w:szCs w:val="24"/>
              </w:rPr>
            </w:pPr>
            <w:r>
              <w:rPr>
                <w:rFonts w:ascii="Verdana" w:hAnsi="Verdana" w:cs="Arial"/>
                <w:szCs w:val="24"/>
              </w:rPr>
              <w:t>ASSURE</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4"/>
                  <w:enabled/>
                  <w:calcOnExit w:val="0"/>
                  <w:checkBox>
                    <w:sizeAuto/>
                    <w:default w:val="0"/>
                  </w:checkBox>
                </w:ffData>
              </w:fldChar>
            </w:r>
            <w:bookmarkStart w:id="3" w:name="Check4"/>
            <w:r w:rsidR="00A6724D" w:rsidRPr="004F5674">
              <w:rPr>
                <w:rFonts w:ascii="Verdana" w:hAnsi="Verdana" w:cs="Arial"/>
                <w:szCs w:val="24"/>
              </w:rPr>
              <w:instrText xml:space="preserve"> FORMCHECKBOX </w:instrText>
            </w:r>
            <w:r w:rsidR="00691B65">
              <w:rPr>
                <w:rFonts w:ascii="Verdana" w:hAnsi="Verdana" w:cs="Arial"/>
                <w:szCs w:val="24"/>
              </w:rPr>
            </w:r>
            <w:r w:rsidR="00691B65">
              <w:rPr>
                <w:rFonts w:ascii="Verdana" w:hAnsi="Verdana" w:cs="Arial"/>
                <w:szCs w:val="24"/>
              </w:rPr>
              <w:fldChar w:fldCharType="separate"/>
            </w:r>
            <w:r w:rsidRPr="004F5674">
              <w:rPr>
                <w:rFonts w:ascii="Verdana" w:hAnsi="Verdana" w:cs="Arial"/>
                <w:szCs w:val="24"/>
              </w:rPr>
              <w:fldChar w:fldCharType="end"/>
            </w:r>
            <w:bookmarkEnd w:id="3"/>
          </w:p>
        </w:tc>
        <w:tc>
          <w:tcPr>
            <w:tcW w:w="2587"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A6724D">
            <w:pPr>
              <w:jc w:val="center"/>
              <w:rPr>
                <w:rFonts w:ascii="Verdana" w:hAnsi="Verdana" w:cs="Arial"/>
                <w:szCs w:val="24"/>
              </w:rPr>
            </w:pPr>
            <w:r>
              <w:rPr>
                <w:rFonts w:ascii="Verdana" w:hAnsi="Verdana" w:cs="Arial"/>
                <w:szCs w:val="24"/>
              </w:rPr>
              <w:t>INFORM</w:t>
            </w:r>
          </w:p>
          <w:p w:rsidR="00A6724D" w:rsidRPr="004F5674" w:rsidRDefault="0014590F" w:rsidP="00A6724D">
            <w:pPr>
              <w:jc w:val="center"/>
              <w:rPr>
                <w:rFonts w:ascii="Verdana" w:hAnsi="Verdana" w:cs="Arial"/>
                <w:szCs w:val="24"/>
              </w:rPr>
            </w:pPr>
            <w:r>
              <w:rPr>
                <w:rFonts w:ascii="Verdana" w:hAnsi="Verdana" w:cs="Arial"/>
                <w:szCs w:val="24"/>
              </w:rPr>
              <w:fldChar w:fldCharType="begin">
                <w:ffData>
                  <w:name w:val=""/>
                  <w:enabled/>
                  <w:calcOnExit w:val="0"/>
                  <w:checkBox>
                    <w:sizeAuto/>
                    <w:default w:val="1"/>
                  </w:checkBox>
                </w:ffData>
              </w:fldChar>
            </w:r>
            <w:r w:rsidR="00EC3407">
              <w:rPr>
                <w:rFonts w:ascii="Verdana" w:hAnsi="Verdana" w:cs="Arial"/>
                <w:szCs w:val="24"/>
              </w:rPr>
              <w:instrText xml:space="preserve"> FORMCHECKBOX </w:instrText>
            </w:r>
            <w:r w:rsidR="00691B65">
              <w:rPr>
                <w:rFonts w:ascii="Verdana" w:hAnsi="Verdana" w:cs="Arial"/>
                <w:szCs w:val="24"/>
              </w:rPr>
            </w:r>
            <w:r w:rsidR="00691B65">
              <w:rPr>
                <w:rFonts w:ascii="Verdana" w:hAnsi="Verdana" w:cs="Arial"/>
                <w:szCs w:val="24"/>
              </w:rPr>
              <w:fldChar w:fldCharType="separate"/>
            </w:r>
            <w:r>
              <w:rPr>
                <w:rFonts w:ascii="Verdana" w:hAnsi="Verdana" w:cs="Arial"/>
                <w:szCs w:val="24"/>
              </w:rPr>
              <w:fldChar w:fldCharType="end"/>
            </w:r>
          </w:p>
        </w:tc>
      </w:tr>
      <w:tr w:rsidR="00A6724D" w:rsidRPr="0003510D" w:rsidTr="001E38AE">
        <w:trPr>
          <w:trHeight w:val="105"/>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18"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275"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F51124" w:rsidRPr="0003510D" w:rsidTr="001E38AE">
        <w:trPr>
          <w:trHeight w:val="530"/>
        </w:trPr>
        <w:tc>
          <w:tcPr>
            <w:tcW w:w="2860" w:type="dxa"/>
            <w:gridSpan w:val="3"/>
            <w:vMerge w:val="restart"/>
            <w:shd w:val="clear" w:color="auto" w:fill="FFFFFF" w:themeFill="background1"/>
            <w:vAlign w:val="center"/>
          </w:tcPr>
          <w:p w:rsidR="00F51124" w:rsidRPr="004F5674" w:rsidRDefault="00F51124" w:rsidP="00AF247B">
            <w:pPr>
              <w:rPr>
                <w:rFonts w:ascii="Verdana" w:hAnsi="Verdana" w:cs="Arial"/>
                <w:szCs w:val="24"/>
              </w:rPr>
            </w:pPr>
            <w:r w:rsidRPr="004F5674">
              <w:rPr>
                <w:rFonts w:ascii="Verdana" w:hAnsi="Verdana" w:cs="Arial"/>
                <w:szCs w:val="24"/>
              </w:rPr>
              <w:t>Sub Group</w:t>
            </w:r>
          </w:p>
          <w:p w:rsidR="00F51124" w:rsidRPr="004F5674" w:rsidRDefault="00F51124" w:rsidP="00AF247B">
            <w:pPr>
              <w:rPr>
                <w:rFonts w:ascii="Verdana" w:hAnsi="Verdana" w:cs="Arial"/>
                <w:szCs w:val="24"/>
              </w:rPr>
            </w:pPr>
            <w:r w:rsidRPr="004F5674">
              <w:rPr>
                <w:rFonts w:ascii="Verdana" w:hAnsi="Verdana" w:cs="Arial"/>
                <w:szCs w:val="24"/>
              </w:rPr>
              <w:t>/Committee</w:t>
            </w:r>
          </w:p>
        </w:tc>
        <w:sdt>
          <w:sdtPr>
            <w:rPr>
              <w:rFonts w:ascii="Verdana" w:hAnsi="Verdana" w:cs="Arial"/>
              <w:szCs w:val="24"/>
            </w:rPr>
            <w:id w:val="-1788807691"/>
            <w:lock w:val="sdtLocked"/>
            <w:placeholder>
              <w:docPart w:val="5AE54ACA433149E4876817D53E4B2537"/>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tc>
              <w:tcPr>
                <w:tcW w:w="5045" w:type="dxa"/>
                <w:gridSpan w:val="11"/>
                <w:shd w:val="clear" w:color="auto" w:fill="FFFFFF" w:themeFill="background1"/>
                <w:vAlign w:val="center"/>
              </w:tcPr>
              <w:p w:rsidR="00F51124" w:rsidRPr="004F5674" w:rsidRDefault="00445C61" w:rsidP="00F51124">
                <w:pPr>
                  <w:rPr>
                    <w:rFonts w:ascii="Verdana" w:hAnsi="Verdana" w:cs="Arial"/>
                    <w:szCs w:val="24"/>
                  </w:rPr>
                </w:pPr>
                <w:r>
                  <w:rPr>
                    <w:rFonts w:ascii="Verdana" w:hAnsi="Verdana" w:cs="Arial"/>
                    <w:szCs w:val="24"/>
                  </w:rPr>
                  <w:t>Management Group</w:t>
                </w:r>
              </w:p>
            </w:tc>
          </w:sdtContent>
        </w:sdt>
        <w:tc>
          <w:tcPr>
            <w:tcW w:w="1275" w:type="dxa"/>
            <w:gridSpan w:val="3"/>
            <w:shd w:val="clear" w:color="auto" w:fill="FFFFFF" w:themeFill="background1"/>
            <w:vAlign w:val="center"/>
          </w:tcPr>
          <w:p w:rsidR="00F51124" w:rsidRPr="004F5674" w:rsidRDefault="00F51124" w:rsidP="00F51124">
            <w:pPr>
              <w:ind w:right="-108"/>
              <w:rPr>
                <w:rFonts w:ascii="Verdana" w:hAnsi="Verdana" w:cs="Arial"/>
                <w:szCs w:val="24"/>
              </w:rPr>
            </w:pPr>
            <w:r w:rsidRPr="004F5674">
              <w:rPr>
                <w:rFonts w:ascii="Verdana" w:hAnsi="Verdana" w:cs="Arial"/>
                <w:szCs w:val="24"/>
              </w:rPr>
              <w:t>Meeting Date</w:t>
            </w:r>
          </w:p>
        </w:tc>
        <w:sdt>
          <w:sdtPr>
            <w:rPr>
              <w:rFonts w:ascii="Verdana" w:hAnsi="Verdana" w:cs="Arial"/>
              <w:szCs w:val="24"/>
            </w:rPr>
            <w:id w:val="324561812"/>
            <w:lock w:val="sdtLocked"/>
            <w:placeholder>
              <w:docPart w:val="4A33831C00F24DD6B49A9C4521A635C6"/>
            </w:placeholder>
            <w:showingPlcHdr/>
            <w:date>
              <w:dateFormat w:val="dd/MM/yyyy"/>
              <w:lid w:val="en-GB"/>
              <w:storeMappedDataAs w:val="dateTime"/>
              <w:calendar w:val="gregorian"/>
            </w:date>
          </w:sdtPr>
          <w:sdtEndPr/>
          <w:sdtContent>
            <w:tc>
              <w:tcPr>
                <w:tcW w:w="2070" w:type="dxa"/>
                <w:gridSpan w:val="5"/>
                <w:shd w:val="clear" w:color="auto" w:fill="FFFFFF" w:themeFill="background1"/>
                <w:vAlign w:val="center"/>
              </w:tcPr>
              <w:p w:rsidR="00F51124" w:rsidRPr="004F5674" w:rsidRDefault="00F51124" w:rsidP="00F51124">
                <w:pPr>
                  <w:rPr>
                    <w:rFonts w:ascii="Verdana" w:hAnsi="Verdana" w:cs="Arial"/>
                    <w:szCs w:val="24"/>
                  </w:rPr>
                </w:pPr>
                <w:r w:rsidRPr="004F5674">
                  <w:rPr>
                    <w:rStyle w:val="PlaceholderText"/>
                    <w:rFonts w:ascii="Verdana" w:hAnsi="Verdana" w:cs="Arial"/>
                    <w:szCs w:val="24"/>
                  </w:rPr>
                  <w:t>Click here to enter a date.</w:t>
                </w:r>
              </w:p>
            </w:tc>
          </w:sdtContent>
        </w:sdt>
      </w:tr>
      <w:tr w:rsidR="00F51124" w:rsidRPr="0003510D" w:rsidTr="00F51124">
        <w:trPr>
          <w:trHeight w:val="543"/>
        </w:trPr>
        <w:tc>
          <w:tcPr>
            <w:tcW w:w="2860" w:type="dxa"/>
            <w:gridSpan w:val="3"/>
            <w:vMerge/>
            <w:tcBorders>
              <w:bottom w:val="single" w:sz="4" w:space="0" w:color="808080" w:themeColor="background1" w:themeShade="80"/>
            </w:tcBorders>
            <w:shd w:val="clear" w:color="auto" w:fill="FFFFFF" w:themeFill="background1"/>
            <w:vAlign w:val="center"/>
          </w:tcPr>
          <w:p w:rsidR="00F51124" w:rsidRPr="004F5674" w:rsidRDefault="00F51124" w:rsidP="00F51124">
            <w:pPr>
              <w:rPr>
                <w:rFonts w:ascii="Verdana" w:hAnsi="Verdana" w:cs="Arial"/>
                <w:szCs w:val="24"/>
              </w:rPr>
            </w:pPr>
          </w:p>
        </w:tc>
        <w:tc>
          <w:tcPr>
            <w:tcW w:w="5045" w:type="dxa"/>
            <w:gridSpan w:val="11"/>
            <w:tcBorders>
              <w:bottom w:val="single" w:sz="4" w:space="0" w:color="808080" w:themeColor="background1" w:themeShade="80"/>
            </w:tcBorders>
            <w:shd w:val="clear" w:color="auto" w:fill="FFFFFF" w:themeFill="background1"/>
            <w:vAlign w:val="center"/>
          </w:tcPr>
          <w:p w:rsidR="00F51124" w:rsidRPr="004F5674" w:rsidRDefault="00691B65" w:rsidP="00F51124">
            <w:pPr>
              <w:rPr>
                <w:rFonts w:ascii="Verdana" w:hAnsi="Verdana" w:cs="Arial"/>
                <w:szCs w:val="24"/>
              </w:rPr>
            </w:pPr>
            <w:sdt>
              <w:sdtPr>
                <w:rPr>
                  <w:rFonts w:ascii="Verdana" w:hAnsi="Verdana" w:cs="Arial"/>
                  <w:color w:val="808080"/>
                  <w:szCs w:val="24"/>
                </w:rPr>
                <w:id w:val="1633689"/>
                <w:placeholder>
                  <w:docPart w:val="B81846D985B94B2B855EE1DD118B73AB"/>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r w:rsidR="00445C61">
                  <w:rPr>
                    <w:rFonts w:ascii="Verdana" w:hAnsi="Verdana" w:cs="Arial"/>
                    <w:color w:val="808080"/>
                    <w:szCs w:val="24"/>
                  </w:rPr>
                  <w:t>Management Group</w:t>
                </w:r>
              </w:sdtContent>
            </w:sdt>
          </w:p>
        </w:tc>
        <w:tc>
          <w:tcPr>
            <w:tcW w:w="1275" w:type="dxa"/>
            <w:gridSpan w:val="3"/>
            <w:tcBorders>
              <w:bottom w:val="single" w:sz="4" w:space="0" w:color="808080" w:themeColor="background1" w:themeShade="80"/>
            </w:tcBorders>
            <w:shd w:val="clear" w:color="auto" w:fill="FFFFFF" w:themeFill="background1"/>
            <w:vAlign w:val="center"/>
          </w:tcPr>
          <w:p w:rsidR="00F51124" w:rsidRPr="004F5674" w:rsidRDefault="00F51124" w:rsidP="00F51124">
            <w:pPr>
              <w:ind w:right="-108"/>
              <w:rPr>
                <w:rFonts w:ascii="Verdana" w:hAnsi="Verdana" w:cs="Arial"/>
                <w:szCs w:val="24"/>
              </w:rPr>
            </w:pPr>
            <w:r w:rsidRPr="004F5674">
              <w:rPr>
                <w:rFonts w:ascii="Verdana" w:hAnsi="Verdana" w:cs="Arial"/>
                <w:szCs w:val="24"/>
              </w:rPr>
              <w:t>Meeting Date</w:t>
            </w:r>
          </w:p>
        </w:tc>
        <w:sdt>
          <w:sdtPr>
            <w:rPr>
              <w:rFonts w:ascii="Verdana" w:hAnsi="Verdana" w:cs="Arial"/>
              <w:szCs w:val="24"/>
            </w:rPr>
            <w:id w:val="23198106"/>
            <w:placeholder>
              <w:docPart w:val="4107919C2B9740B691768198E31F7E83"/>
            </w:placeholder>
            <w:showingPlcHdr/>
            <w:date>
              <w:dateFormat w:val="dd/MM/yyyy"/>
              <w:lid w:val="en-GB"/>
              <w:storeMappedDataAs w:val="dateTime"/>
              <w:calendar w:val="gregorian"/>
            </w:date>
          </w:sdtPr>
          <w:sdtEndPr/>
          <w:sdtContent>
            <w:tc>
              <w:tcPr>
                <w:tcW w:w="2070" w:type="dxa"/>
                <w:gridSpan w:val="5"/>
                <w:tcBorders>
                  <w:bottom w:val="single" w:sz="4" w:space="0" w:color="808080" w:themeColor="background1" w:themeShade="80"/>
                </w:tcBorders>
                <w:shd w:val="clear" w:color="auto" w:fill="FFFFFF" w:themeFill="background1"/>
                <w:vAlign w:val="center"/>
              </w:tcPr>
              <w:p w:rsidR="00F51124" w:rsidRPr="004F5674" w:rsidRDefault="00F51124" w:rsidP="00F51124">
                <w:pPr>
                  <w:rPr>
                    <w:rFonts w:ascii="Verdana" w:hAnsi="Verdana" w:cs="Arial"/>
                    <w:szCs w:val="24"/>
                  </w:rPr>
                </w:pPr>
                <w:r w:rsidRPr="004F5674">
                  <w:rPr>
                    <w:rStyle w:val="PlaceholderText"/>
                    <w:rFonts w:ascii="Verdana" w:hAnsi="Verdana" w:cs="Arial"/>
                    <w:szCs w:val="24"/>
                  </w:rPr>
                  <w:t>Click here to enter a date.</w:t>
                </w:r>
              </w:p>
            </w:tc>
          </w:sdtContent>
        </w:sdt>
      </w:tr>
      <w:tr w:rsidR="00A6724D" w:rsidRPr="0003510D" w:rsidTr="00C10BE2">
        <w:trPr>
          <w:trHeight w:val="170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Recommendation(s)</w:t>
            </w:r>
          </w:p>
        </w:tc>
        <w:tc>
          <w:tcPr>
            <w:tcW w:w="8390" w:type="dxa"/>
            <w:gridSpan w:val="19"/>
            <w:tcBorders>
              <w:bottom w:val="single" w:sz="4" w:space="0" w:color="808080" w:themeColor="background1" w:themeShade="80"/>
            </w:tcBorders>
            <w:shd w:val="clear" w:color="auto" w:fill="FFFFFF" w:themeFill="background1"/>
          </w:tcPr>
          <w:p w:rsidR="002D5DEA" w:rsidRDefault="002D5DEA" w:rsidP="002D5DEA">
            <w:pPr>
              <w:rPr>
                <w:rFonts w:ascii="Verdana" w:hAnsi="Verdana" w:cs="Arial"/>
              </w:rPr>
            </w:pPr>
            <w:r w:rsidRPr="002F6168">
              <w:rPr>
                <w:rFonts w:ascii="Verdana" w:hAnsi="Verdana" w:cs="Arial"/>
                <w:sz w:val="22"/>
              </w:rPr>
              <w:t>Members are asked to:</w:t>
            </w:r>
          </w:p>
          <w:p w:rsidR="00A6724D" w:rsidRPr="00C10BE2" w:rsidRDefault="002D5DEA" w:rsidP="00CF14CF">
            <w:pPr>
              <w:pStyle w:val="ListParagraph"/>
              <w:numPr>
                <w:ilvl w:val="0"/>
                <w:numId w:val="34"/>
              </w:numPr>
              <w:tabs>
                <w:tab w:val="left" w:pos="0"/>
              </w:tabs>
              <w:contextualSpacing/>
              <w:rPr>
                <w:rFonts w:ascii="Verdana" w:hAnsi="Verdana"/>
              </w:rPr>
            </w:pPr>
            <w:r w:rsidRPr="00A761B6">
              <w:rPr>
                <w:rFonts w:ascii="Verdana" w:hAnsi="Verdana"/>
                <w:b/>
              </w:rPr>
              <w:t>NOTE</w:t>
            </w:r>
            <w:r w:rsidR="00F700F0">
              <w:rPr>
                <w:rFonts w:ascii="Verdana" w:hAnsi="Verdana"/>
              </w:rPr>
              <w:t xml:space="preserve"> the</w:t>
            </w:r>
            <w:r w:rsidRPr="00A761B6">
              <w:rPr>
                <w:rFonts w:ascii="Verdana" w:hAnsi="Verdana"/>
              </w:rPr>
              <w:t xml:space="preserve"> </w:t>
            </w:r>
            <w:r w:rsidR="002E08DF">
              <w:rPr>
                <w:rFonts w:ascii="Verdana" w:hAnsi="Verdana"/>
              </w:rPr>
              <w:t>current financial position and forecast year-end position.</w:t>
            </w:r>
          </w:p>
        </w:tc>
      </w:tr>
      <w:tr w:rsidR="00A6724D" w:rsidRPr="0003510D" w:rsidTr="00F51124">
        <w:trPr>
          <w:trHeight w:val="116"/>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17"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08"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A6724D" w:rsidRPr="0003510D" w:rsidTr="00F51124">
        <w:trPr>
          <w:trHeight w:val="246"/>
        </w:trPr>
        <w:tc>
          <w:tcPr>
            <w:tcW w:w="11250" w:type="dxa"/>
            <w:gridSpan w:val="22"/>
            <w:tcBorders>
              <w:bottom w:val="single" w:sz="4" w:space="0" w:color="808080" w:themeColor="background1" w:themeShade="80"/>
            </w:tcBorders>
            <w:shd w:val="clear" w:color="auto" w:fill="FFFFFF" w:themeFill="background1"/>
            <w:vAlign w:val="center"/>
          </w:tcPr>
          <w:p w:rsidR="00A6724D" w:rsidRPr="001E38AE" w:rsidRDefault="00A6724D" w:rsidP="00A6724D">
            <w:pPr>
              <w:rPr>
                <w:rFonts w:ascii="Verdana" w:hAnsi="Verdana" w:cs="Arial"/>
                <w:b/>
                <w:sz w:val="18"/>
                <w:szCs w:val="18"/>
              </w:rPr>
            </w:pPr>
            <w:r w:rsidRPr="004F5674">
              <w:rPr>
                <w:rFonts w:ascii="Verdana" w:hAnsi="Verdana" w:cs="Arial"/>
                <w:b/>
                <w:szCs w:val="24"/>
              </w:rPr>
              <w:t>Considerations within the report</w:t>
            </w:r>
            <w:r w:rsidR="001E38AE">
              <w:rPr>
                <w:rFonts w:ascii="Verdana" w:hAnsi="Verdana" w:cs="Arial"/>
                <w:b/>
                <w:szCs w:val="24"/>
              </w:rPr>
              <w:t xml:space="preserve"> </w:t>
            </w:r>
            <w:r w:rsidR="001E38AE" w:rsidRPr="001E38AE">
              <w:rPr>
                <w:rFonts w:ascii="Verdana" w:hAnsi="Verdana" w:cs="Arial"/>
                <w:sz w:val="18"/>
                <w:szCs w:val="18"/>
              </w:rPr>
              <w:t>(tick as appropriate)</w:t>
            </w:r>
          </w:p>
        </w:tc>
      </w:tr>
      <w:tr w:rsidR="00F95184" w:rsidRPr="00F95184" w:rsidTr="00F51124">
        <w:trPr>
          <w:trHeight w:val="77"/>
        </w:trPr>
        <w:tc>
          <w:tcPr>
            <w:tcW w:w="11250" w:type="dxa"/>
            <w:gridSpan w:val="22"/>
            <w:tcBorders>
              <w:left w:val="nil"/>
              <w:bottom w:val="single" w:sz="4" w:space="0" w:color="808080" w:themeColor="background1" w:themeShade="80"/>
              <w:right w:val="nil"/>
            </w:tcBorders>
            <w:shd w:val="clear" w:color="auto" w:fill="auto"/>
            <w:vAlign w:val="center"/>
          </w:tcPr>
          <w:p w:rsidR="00F95184" w:rsidRPr="00F95184" w:rsidRDefault="00F95184" w:rsidP="00A6724D">
            <w:pPr>
              <w:rPr>
                <w:rFonts w:ascii="Verdana" w:hAnsi="Verdana" w:cs="Arial"/>
                <w:b/>
                <w:sz w:val="4"/>
                <w:szCs w:val="4"/>
              </w:rPr>
            </w:pPr>
          </w:p>
        </w:tc>
      </w:tr>
      <w:tr w:rsidR="00A6724D" w:rsidRPr="0003510D" w:rsidTr="00F51124">
        <w:trPr>
          <w:trHeight w:val="182"/>
        </w:trPr>
        <w:tc>
          <w:tcPr>
            <w:tcW w:w="2570" w:type="dxa"/>
            <w:gridSpan w:val="2"/>
            <w:vMerge w:val="restart"/>
            <w:shd w:val="clear" w:color="auto" w:fill="FFFFFF" w:themeFill="background1"/>
            <w:vAlign w:val="center"/>
          </w:tcPr>
          <w:p w:rsidR="00A6724D" w:rsidRPr="00AF247B" w:rsidRDefault="00AF247B" w:rsidP="00A6724D">
            <w:pPr>
              <w:rPr>
                <w:rFonts w:ascii="Verdana" w:hAnsi="Verdana" w:cs="Arial"/>
                <w:sz w:val="23"/>
                <w:szCs w:val="23"/>
              </w:rPr>
            </w:pPr>
            <w:r w:rsidRPr="00AF247B">
              <w:rPr>
                <w:rFonts w:ascii="Verdana" w:hAnsi="Verdana" w:cs="Arial"/>
                <w:sz w:val="23"/>
                <w:szCs w:val="23"/>
              </w:rPr>
              <w:t>Strategic Objective(s)</w:t>
            </w:r>
          </w:p>
        </w:tc>
        <w:tc>
          <w:tcPr>
            <w:tcW w:w="799" w:type="dxa"/>
            <w:gridSpan w:val="2"/>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708" w:type="dxa"/>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shd w:val="clear" w:color="auto" w:fill="FFFFFF" w:themeFill="background1"/>
            <w:vAlign w:val="center"/>
          </w:tcPr>
          <w:p w:rsidR="00A6724D" w:rsidRPr="00AF247B" w:rsidRDefault="00AF247B" w:rsidP="00F95184">
            <w:pPr>
              <w:ind w:right="-123"/>
              <w:rPr>
                <w:rFonts w:ascii="Verdana" w:hAnsi="Verdana" w:cs="Arial"/>
                <w:sz w:val="23"/>
                <w:szCs w:val="23"/>
              </w:rPr>
            </w:pPr>
            <w:r w:rsidRPr="00AF247B">
              <w:rPr>
                <w:rFonts w:ascii="Verdana" w:hAnsi="Verdana" w:cs="Arial"/>
                <w:sz w:val="23"/>
                <w:szCs w:val="23"/>
              </w:rPr>
              <w:t>Link to Integrated Commissioning Plan</w:t>
            </w:r>
          </w:p>
        </w:tc>
        <w:tc>
          <w:tcPr>
            <w:tcW w:w="709" w:type="dxa"/>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709" w:type="dxa"/>
            <w:gridSpan w:val="3"/>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shd w:val="clear" w:color="auto" w:fill="FFFFFF" w:themeFill="background1"/>
            <w:vAlign w:val="center"/>
          </w:tcPr>
          <w:p w:rsidR="00A6724D" w:rsidRPr="00AF247B" w:rsidRDefault="00AF247B" w:rsidP="00F95184">
            <w:pPr>
              <w:ind w:right="-53"/>
              <w:rPr>
                <w:rFonts w:ascii="Verdana" w:hAnsi="Verdana" w:cs="Arial"/>
                <w:sz w:val="23"/>
                <w:szCs w:val="23"/>
              </w:rPr>
            </w:pPr>
            <w:r w:rsidRPr="00AF247B">
              <w:rPr>
                <w:rFonts w:ascii="Verdana" w:hAnsi="Verdana" w:cs="Arial"/>
                <w:sz w:val="23"/>
                <w:szCs w:val="23"/>
              </w:rPr>
              <w:t>Health and Care Standards</w:t>
            </w:r>
          </w:p>
        </w:tc>
        <w:tc>
          <w:tcPr>
            <w:tcW w:w="795" w:type="dxa"/>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665" w:type="dxa"/>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r>
      <w:tr w:rsidR="00A6724D" w:rsidRPr="0003510D" w:rsidTr="00F51124">
        <w:trPr>
          <w:trHeight w:val="471"/>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F95184" w:rsidP="00A6724D">
            <w:pPr>
              <w:jc w:val="center"/>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9" w:type="dxa"/>
            <w:gridSpan w:val="3"/>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A6724D">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AF247B"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AF247B" w:rsidRPr="00AF247B" w:rsidRDefault="00AF247B" w:rsidP="00AF247B">
            <w:pPr>
              <w:rPr>
                <w:rFonts w:ascii="Verdana" w:hAnsi="Verdana" w:cs="Arial"/>
                <w:sz w:val="23"/>
                <w:szCs w:val="23"/>
              </w:rPr>
            </w:pPr>
            <w:r w:rsidRPr="00AF247B">
              <w:rPr>
                <w:rFonts w:ascii="Verdana" w:hAnsi="Verdana" w:cs="Arial"/>
                <w:sz w:val="23"/>
                <w:szCs w:val="23"/>
              </w:rPr>
              <w:t>Principles of Prudent Healthcare</w:t>
            </w:r>
          </w:p>
        </w:tc>
        <w:tc>
          <w:tcPr>
            <w:tcW w:w="799" w:type="dxa"/>
            <w:gridSpan w:val="2"/>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AF247B" w:rsidRPr="00AF247B" w:rsidRDefault="00AF247B" w:rsidP="00F95184">
            <w:pPr>
              <w:ind w:right="-123"/>
              <w:rPr>
                <w:rFonts w:ascii="Verdana" w:hAnsi="Verdana" w:cs="Arial"/>
                <w:sz w:val="23"/>
                <w:szCs w:val="23"/>
              </w:rPr>
            </w:pPr>
            <w:r w:rsidRPr="00AF247B">
              <w:rPr>
                <w:rFonts w:ascii="Verdana" w:hAnsi="Verdana" w:cs="Arial"/>
                <w:sz w:val="23"/>
                <w:szCs w:val="23"/>
              </w:rPr>
              <w:t>Institute for HealthCare Improvement Triple Aim</w:t>
            </w:r>
          </w:p>
        </w:tc>
        <w:tc>
          <w:tcPr>
            <w:tcW w:w="709" w:type="dxa"/>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AF247B" w:rsidRPr="00AF247B" w:rsidRDefault="00F95184" w:rsidP="00F95184">
            <w:pPr>
              <w:ind w:right="-194"/>
              <w:rPr>
                <w:rFonts w:ascii="Verdana" w:hAnsi="Verdana" w:cs="Arial"/>
                <w:sz w:val="23"/>
                <w:szCs w:val="23"/>
              </w:rPr>
            </w:pPr>
            <w:r w:rsidRPr="00F95184">
              <w:rPr>
                <w:rFonts w:ascii="Verdana" w:hAnsi="Verdana" w:cs="Arial"/>
                <w:sz w:val="23"/>
                <w:szCs w:val="23"/>
              </w:rPr>
              <w:t>Quality, Safety &amp; Patient Experience</w:t>
            </w:r>
          </w:p>
        </w:tc>
        <w:tc>
          <w:tcPr>
            <w:tcW w:w="795" w:type="dxa"/>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r>
      <w:tr w:rsidR="00AF247B" w:rsidRPr="0003510D" w:rsidTr="00F51124">
        <w:trPr>
          <w:trHeight w:val="526"/>
        </w:trPr>
        <w:tc>
          <w:tcPr>
            <w:tcW w:w="2570" w:type="dxa"/>
            <w:gridSpan w:val="2"/>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708" w:type="dxa"/>
            <w:tcBorders>
              <w:bottom w:val="single" w:sz="18" w:space="0" w:color="808080" w:themeColor="background1" w:themeShade="80"/>
            </w:tcBorders>
            <w:shd w:val="clear" w:color="auto" w:fill="FFFFFF" w:themeFill="background1"/>
            <w:vAlign w:val="center"/>
          </w:tcPr>
          <w:p w:rsidR="00AF247B"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2410" w:type="dxa"/>
            <w:gridSpan w:val="5"/>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709" w:type="dxa"/>
            <w:gridSpan w:val="3"/>
            <w:tcBorders>
              <w:bottom w:val="single" w:sz="18" w:space="0" w:color="808080" w:themeColor="background1" w:themeShade="80"/>
            </w:tcBorders>
            <w:shd w:val="clear" w:color="auto" w:fill="FFFFFF" w:themeFill="background1"/>
            <w:vAlign w:val="center"/>
          </w:tcPr>
          <w:p w:rsidR="00AF247B"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1885" w:type="dxa"/>
            <w:gridSpan w:val="6"/>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F247B"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sidRPr="004F5674">
              <w:rPr>
                <w:rFonts w:ascii="Verdana" w:hAnsi="Verdana"/>
              </w:rPr>
              <w:t>Resources Implications</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Risk and Assurance</w:t>
            </w:r>
          </w:p>
        </w:tc>
        <w:tc>
          <w:tcPr>
            <w:tcW w:w="709"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Evidence Base</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r>
      <w:tr w:rsidR="00A6724D" w:rsidRPr="0003510D" w:rsidTr="00F51124">
        <w:trPr>
          <w:trHeight w:val="439"/>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9" w:type="dxa"/>
            <w:gridSpan w:val="3"/>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A6724D">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Equality and Diversity</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Population Health</w:t>
            </w:r>
          </w:p>
        </w:tc>
        <w:tc>
          <w:tcPr>
            <w:tcW w:w="709"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sidRPr="004F5674">
              <w:rPr>
                <w:rFonts w:ascii="Verdana" w:hAnsi="Verdana"/>
              </w:rPr>
              <w:t>Legal Implications</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r>
      <w:tr w:rsidR="003A2614" w:rsidRPr="0003510D" w:rsidTr="00F51124">
        <w:trPr>
          <w:trHeight w:val="451"/>
        </w:trPr>
        <w:tc>
          <w:tcPr>
            <w:tcW w:w="2570" w:type="dxa"/>
            <w:gridSpan w:val="2"/>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99" w:type="dxa"/>
            <w:gridSpan w:val="2"/>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708" w:type="dxa"/>
            <w:shd w:val="clear" w:color="auto" w:fill="FFFFFF" w:themeFill="background1"/>
            <w:vAlign w:val="center"/>
          </w:tcPr>
          <w:p w:rsidR="003A2614" w:rsidRPr="00AF247B" w:rsidRDefault="00445C61"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2410" w:type="dxa"/>
            <w:gridSpan w:val="5"/>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09" w:type="dxa"/>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709" w:type="dxa"/>
            <w:gridSpan w:val="3"/>
            <w:shd w:val="clear" w:color="auto" w:fill="FFFFFF" w:themeFill="background1"/>
            <w:vAlign w:val="center"/>
          </w:tcPr>
          <w:p w:rsidR="003A2614"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1885" w:type="dxa"/>
            <w:gridSpan w:val="6"/>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95" w:type="dxa"/>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665" w:type="dxa"/>
            <w:shd w:val="clear" w:color="auto" w:fill="FFFFFF" w:themeFill="background1"/>
            <w:vAlign w:val="center"/>
          </w:tcPr>
          <w:p w:rsidR="003A2614"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r>
    </w:tbl>
    <w:p w:rsidR="00A6724D" w:rsidRPr="00431C82" w:rsidRDefault="00EF4477" w:rsidP="00A6724D">
      <w:pPr>
        <w:rPr>
          <w:rFonts w:ascii="Verdana" w:hAnsi="Verdana" w:cs="Arial"/>
          <w:b/>
          <w:sz w:val="12"/>
        </w:rPr>
      </w:pPr>
      <w:r>
        <w:rPr>
          <w:rFonts w:ascii="Verdana" w:hAnsi="Verdana" w:cs="Arial"/>
          <w:b/>
          <w:noProof/>
          <w:lang w:eastAsia="en-GB"/>
        </w:rPr>
        <mc:AlternateContent>
          <mc:Choice Requires="wps">
            <w:drawing>
              <wp:anchor distT="0" distB="0" distL="114300" distR="114300" simplePos="0" relativeHeight="251668480" behindDoc="0" locked="0" layoutInCell="1" allowOverlap="1">
                <wp:simplePos x="0" y="0"/>
                <wp:positionH relativeFrom="column">
                  <wp:posOffset>980440</wp:posOffset>
                </wp:positionH>
                <wp:positionV relativeFrom="paragraph">
                  <wp:posOffset>-767080</wp:posOffset>
                </wp:positionV>
                <wp:extent cx="3923030" cy="914400"/>
                <wp:effectExtent l="0" t="4445" r="1905"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303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6A23" w:rsidRDefault="001B6A23" w:rsidP="00F51124">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7.2pt;margin-top:-60.4pt;width:308.9pt;height:1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" filled="f" stroked="f">
                <v:textbox>
                  <w:txbxContent>
                    <w:p w:rsidR="001B6A23" w:rsidRDefault="001B6A23" w:rsidP="00F51124">
                      <w:pPr>
                        <w:jc w:val="right"/>
                      </w:pPr>
                    </w:p>
                  </w:txbxContent>
                </v:textbox>
              </v:shape>
            </w:pict>
          </mc:Fallback>
        </mc:AlternateContent>
      </w:r>
    </w:p>
    <w:p w:rsidR="00A6724D" w:rsidRPr="00431C82" w:rsidRDefault="00A6724D" w:rsidP="00A6724D">
      <w:pPr>
        <w:rPr>
          <w:rFonts w:ascii="Verdana" w:hAnsi="Verdana" w:cs="Arial"/>
          <w:b/>
          <w:sz w:val="12"/>
        </w:rPr>
        <w:sectPr w:rsidR="00A6724D" w:rsidRPr="00431C82" w:rsidSect="0063354E">
          <w:headerReference w:type="default" r:id="rId8"/>
          <w:headerReference w:type="first" r:id="rId9"/>
          <w:pgSz w:w="11906" w:h="16838"/>
          <w:pgMar w:top="1440" w:right="1080" w:bottom="1440" w:left="1080" w:header="283" w:footer="283" w:gutter="0"/>
          <w:cols w:space="708"/>
          <w:titlePg/>
          <w:docGrid w:linePitch="360"/>
        </w:sectPr>
      </w:pPr>
    </w:p>
    <w:p w:rsidR="00445C61" w:rsidRPr="00D071FF" w:rsidRDefault="00445C61" w:rsidP="00445C61">
      <w:pPr>
        <w:rPr>
          <w:rFonts w:ascii="Verdana" w:hAnsi="Verdana" w:cs="Arial"/>
          <w:b/>
          <w:szCs w:val="24"/>
        </w:rPr>
      </w:pPr>
      <w:r w:rsidRPr="00D071FF">
        <w:rPr>
          <w:rFonts w:ascii="Verdana" w:hAnsi="Verdana" w:cs="Arial"/>
          <w:b/>
          <w:szCs w:val="24"/>
        </w:rPr>
        <w:lastRenderedPageBreak/>
        <w:t>Fina</w:t>
      </w:r>
      <w:r w:rsidR="00B003C3">
        <w:rPr>
          <w:rFonts w:ascii="Verdana" w:hAnsi="Verdana" w:cs="Arial"/>
          <w:b/>
          <w:szCs w:val="24"/>
        </w:rPr>
        <w:t>n</w:t>
      </w:r>
      <w:r w:rsidR="00475116">
        <w:rPr>
          <w:rFonts w:ascii="Verdana" w:hAnsi="Verdana" w:cs="Arial"/>
          <w:b/>
          <w:szCs w:val="24"/>
        </w:rPr>
        <w:t xml:space="preserve">ce Performance Report – Month </w:t>
      </w:r>
      <w:r w:rsidR="0017771D">
        <w:rPr>
          <w:rFonts w:ascii="Verdana" w:hAnsi="Verdana" w:cs="Arial"/>
          <w:b/>
          <w:szCs w:val="24"/>
        </w:rPr>
        <w:t>12</w:t>
      </w:r>
    </w:p>
    <w:p w:rsidR="00445C61" w:rsidRDefault="00445C61" w:rsidP="00445C61">
      <w:pPr>
        <w:rPr>
          <w:rFonts w:ascii="Verdana" w:hAnsi="Verdana" w:cs="Arial"/>
          <w:b/>
          <w:szCs w:val="24"/>
        </w:rPr>
      </w:pPr>
    </w:p>
    <w:p w:rsidR="007B2F6F" w:rsidRPr="00D071FF" w:rsidRDefault="007B2F6F" w:rsidP="00445C61">
      <w:pPr>
        <w:rPr>
          <w:rFonts w:ascii="Verdana" w:hAnsi="Verdana" w:cs="Arial"/>
          <w:b/>
          <w:szCs w:val="24"/>
        </w:rPr>
      </w:pPr>
    </w:p>
    <w:p w:rsidR="00445C61" w:rsidRPr="00D071FF" w:rsidRDefault="00445C61" w:rsidP="00445C61">
      <w:pPr>
        <w:rPr>
          <w:rFonts w:ascii="Verdana" w:hAnsi="Verdana" w:cs="Arial"/>
          <w:b/>
          <w:szCs w:val="24"/>
        </w:rPr>
      </w:pPr>
      <w:r w:rsidRPr="00D071FF">
        <w:rPr>
          <w:rFonts w:ascii="Verdana" w:hAnsi="Verdana" w:cs="Arial"/>
          <w:b/>
          <w:szCs w:val="24"/>
        </w:rPr>
        <w:t>1. Situation / Purpose of Report</w:t>
      </w:r>
    </w:p>
    <w:p w:rsidR="00445C61" w:rsidRPr="00D071FF" w:rsidRDefault="00445C61" w:rsidP="00445C61">
      <w:pPr>
        <w:rPr>
          <w:rFonts w:ascii="Verdana" w:hAnsi="Verdana" w:cs="Arial"/>
          <w:b/>
          <w:szCs w:val="24"/>
        </w:rPr>
      </w:pPr>
    </w:p>
    <w:p w:rsidR="00445C61" w:rsidRDefault="00445C61" w:rsidP="00445C61">
      <w:pPr>
        <w:rPr>
          <w:rFonts w:ascii="Verdana" w:hAnsi="Verdana" w:cs="Arial"/>
          <w:szCs w:val="24"/>
        </w:rPr>
      </w:pPr>
      <w:r w:rsidRPr="00D071FF">
        <w:rPr>
          <w:rFonts w:ascii="Verdana" w:hAnsi="Verdana" w:cs="Arial"/>
          <w:szCs w:val="24"/>
        </w:rPr>
        <w:t>The purpose of this report is to set out the estimated financial</w:t>
      </w:r>
      <w:r w:rsidR="00B72FCF" w:rsidRPr="00D071FF">
        <w:rPr>
          <w:rFonts w:ascii="Verdana" w:hAnsi="Verdana" w:cs="Arial"/>
          <w:szCs w:val="24"/>
        </w:rPr>
        <w:t xml:space="preserve"> position for EAS</w:t>
      </w:r>
      <w:r w:rsidR="00A71022" w:rsidRPr="00D071FF">
        <w:rPr>
          <w:rFonts w:ascii="Verdana" w:hAnsi="Verdana" w:cs="Arial"/>
          <w:szCs w:val="24"/>
        </w:rPr>
        <w:t xml:space="preserve">C for the </w:t>
      </w:r>
      <w:r w:rsidR="0017771D">
        <w:rPr>
          <w:rFonts w:ascii="Verdana" w:hAnsi="Verdana" w:cs="Arial"/>
          <w:szCs w:val="24"/>
        </w:rPr>
        <w:t>12</w:t>
      </w:r>
      <w:r w:rsidR="00254626">
        <w:rPr>
          <w:rFonts w:ascii="Verdana" w:hAnsi="Verdana" w:cs="Arial"/>
          <w:szCs w:val="24"/>
        </w:rPr>
        <w:t>th</w:t>
      </w:r>
      <w:r w:rsidR="003A1FDE">
        <w:rPr>
          <w:rFonts w:ascii="Verdana" w:hAnsi="Verdana" w:cs="Arial"/>
          <w:szCs w:val="24"/>
        </w:rPr>
        <w:t xml:space="preserve"> month of 2018/19</w:t>
      </w:r>
      <w:r w:rsidR="00983087">
        <w:rPr>
          <w:rFonts w:ascii="Verdana" w:hAnsi="Verdana" w:cs="Arial"/>
          <w:szCs w:val="24"/>
        </w:rPr>
        <w:t>.  No corrective action is required.</w:t>
      </w:r>
      <w:r w:rsidRPr="00D071FF">
        <w:rPr>
          <w:rFonts w:ascii="Verdana" w:hAnsi="Verdana" w:cs="Arial"/>
          <w:szCs w:val="24"/>
        </w:rPr>
        <w:t xml:space="preserve"> </w:t>
      </w:r>
    </w:p>
    <w:p w:rsidR="002B43BE" w:rsidRDefault="002B43BE" w:rsidP="00445C61">
      <w:pPr>
        <w:rPr>
          <w:rFonts w:ascii="Verdana" w:hAnsi="Verdana" w:cs="Arial"/>
          <w:szCs w:val="24"/>
        </w:rPr>
      </w:pPr>
    </w:p>
    <w:p w:rsidR="002B43BE" w:rsidRDefault="007852AA" w:rsidP="00445C61">
      <w:pPr>
        <w:rPr>
          <w:rFonts w:ascii="Verdana" w:hAnsi="Verdana" w:cs="Arial"/>
          <w:szCs w:val="24"/>
        </w:rPr>
      </w:pPr>
      <w:r w:rsidRPr="007852AA">
        <w:rPr>
          <w:noProof/>
          <w:lang w:eastAsia="en-GB"/>
        </w:rPr>
        <w:drawing>
          <wp:inline distT="0" distB="0" distL="0" distR="0">
            <wp:extent cx="6210300" cy="18478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10300" cy="1847850"/>
                    </a:xfrm>
                    <a:prstGeom prst="rect">
                      <a:avLst/>
                    </a:prstGeom>
                    <a:noFill/>
                    <a:ln>
                      <a:noFill/>
                    </a:ln>
                  </pic:spPr>
                </pic:pic>
              </a:graphicData>
            </a:graphic>
          </wp:inline>
        </w:drawing>
      </w:r>
    </w:p>
    <w:p w:rsidR="00690894" w:rsidRDefault="00690894" w:rsidP="00445C61">
      <w:pPr>
        <w:rPr>
          <w:rFonts w:ascii="Verdana" w:hAnsi="Verdana" w:cs="Arial"/>
          <w:szCs w:val="24"/>
        </w:rPr>
      </w:pPr>
    </w:p>
    <w:p w:rsidR="007948DF" w:rsidRDefault="007948DF" w:rsidP="00445C61">
      <w:pPr>
        <w:rPr>
          <w:rFonts w:ascii="Verdana" w:hAnsi="Verdana" w:cs="Arial"/>
          <w:b/>
          <w:szCs w:val="24"/>
        </w:rPr>
      </w:pPr>
    </w:p>
    <w:p w:rsidR="00445C61" w:rsidRPr="00D071FF" w:rsidRDefault="00445C61" w:rsidP="00445C61">
      <w:pPr>
        <w:rPr>
          <w:rFonts w:ascii="Verdana" w:hAnsi="Verdana" w:cs="Arial"/>
          <w:b/>
          <w:szCs w:val="24"/>
        </w:rPr>
      </w:pPr>
      <w:r w:rsidRPr="00D071FF">
        <w:rPr>
          <w:rFonts w:ascii="Verdana" w:hAnsi="Verdana" w:cs="Arial"/>
          <w:b/>
          <w:szCs w:val="24"/>
        </w:rPr>
        <w:t>2. Background / Introduction</w:t>
      </w:r>
    </w:p>
    <w:p w:rsidR="00445C61" w:rsidRPr="00D071FF" w:rsidRDefault="00445C61" w:rsidP="00445C61">
      <w:pPr>
        <w:rPr>
          <w:rFonts w:ascii="Verdana" w:hAnsi="Verdana" w:cs="Arial"/>
          <w:b/>
          <w:szCs w:val="24"/>
        </w:rPr>
      </w:pPr>
    </w:p>
    <w:p w:rsidR="00445C61" w:rsidRPr="00475116" w:rsidRDefault="002B43BE" w:rsidP="00691B65">
      <w:pPr>
        <w:jc w:val="both"/>
        <w:rPr>
          <w:rFonts w:ascii="Verdana" w:hAnsi="Verdana" w:cs="Arial"/>
          <w:szCs w:val="24"/>
        </w:rPr>
      </w:pPr>
      <w:r w:rsidRPr="00475116">
        <w:rPr>
          <w:rFonts w:ascii="Verdana" w:hAnsi="Verdana" w:cs="Arial"/>
          <w:szCs w:val="24"/>
        </w:rPr>
        <w:t xml:space="preserve">The financial position is </w:t>
      </w:r>
      <w:r w:rsidR="003A1FDE" w:rsidRPr="00475116">
        <w:rPr>
          <w:rFonts w:ascii="Verdana" w:hAnsi="Verdana" w:cs="Arial"/>
          <w:szCs w:val="24"/>
        </w:rPr>
        <w:t>reported against the 2018/19</w:t>
      </w:r>
      <w:r w:rsidRPr="00475116">
        <w:rPr>
          <w:rFonts w:ascii="Verdana" w:hAnsi="Verdana" w:cs="Arial"/>
          <w:szCs w:val="24"/>
        </w:rPr>
        <w:t xml:space="preserve"> baselines following </w:t>
      </w:r>
      <w:r w:rsidR="003A1FDE" w:rsidRPr="00475116">
        <w:rPr>
          <w:rFonts w:ascii="Verdana" w:hAnsi="Verdana" w:cs="Arial"/>
          <w:szCs w:val="24"/>
        </w:rPr>
        <w:t>provisional approval of the 2018/19</w:t>
      </w:r>
      <w:r w:rsidRPr="00475116">
        <w:rPr>
          <w:rFonts w:ascii="Verdana" w:hAnsi="Verdana" w:cs="Arial"/>
          <w:szCs w:val="24"/>
        </w:rPr>
        <w:t xml:space="preserve"> Technical Plan by the WHSSC Joint Committee in March 201</w:t>
      </w:r>
      <w:r w:rsidR="003A1FDE" w:rsidRPr="00475116">
        <w:rPr>
          <w:rFonts w:ascii="Verdana" w:hAnsi="Verdana" w:cs="Arial"/>
          <w:szCs w:val="24"/>
        </w:rPr>
        <w:t>8</w:t>
      </w:r>
      <w:r w:rsidRPr="00475116">
        <w:rPr>
          <w:rFonts w:ascii="Verdana" w:hAnsi="Verdana" w:cs="Arial"/>
          <w:szCs w:val="24"/>
        </w:rPr>
        <w:t>.</w:t>
      </w:r>
      <w:r w:rsidR="00972B8F">
        <w:rPr>
          <w:rFonts w:ascii="Verdana" w:hAnsi="Verdana" w:cs="Arial"/>
          <w:szCs w:val="24"/>
        </w:rPr>
        <w:t xml:space="preserve"> </w:t>
      </w:r>
    </w:p>
    <w:p w:rsidR="009E2D49" w:rsidRDefault="009E2D49" w:rsidP="009E2D49">
      <w:pPr>
        <w:rPr>
          <w:rFonts w:ascii="Verdana" w:hAnsi="Verdana" w:cs="Arial"/>
          <w:szCs w:val="24"/>
        </w:rPr>
      </w:pPr>
    </w:p>
    <w:p w:rsidR="00F414CE" w:rsidRDefault="00F414CE" w:rsidP="009E2D49">
      <w:pPr>
        <w:rPr>
          <w:rFonts w:ascii="Verdana" w:hAnsi="Verdana" w:cs="Arial"/>
          <w:szCs w:val="24"/>
        </w:rPr>
      </w:pPr>
    </w:p>
    <w:p w:rsidR="00445C61" w:rsidRPr="00D071FF" w:rsidRDefault="00445C61" w:rsidP="00445C61">
      <w:pPr>
        <w:rPr>
          <w:rFonts w:ascii="Verdana" w:hAnsi="Verdana" w:cs="Arial"/>
          <w:b/>
          <w:szCs w:val="24"/>
        </w:rPr>
      </w:pPr>
      <w:r w:rsidRPr="00D071FF">
        <w:rPr>
          <w:rFonts w:ascii="Verdana" w:hAnsi="Verdana" w:cs="Arial"/>
          <w:b/>
          <w:szCs w:val="24"/>
        </w:rPr>
        <w:t>3. Governance &amp; Contracting</w:t>
      </w:r>
    </w:p>
    <w:p w:rsidR="00445C61" w:rsidRPr="00D071FF" w:rsidRDefault="00445C61" w:rsidP="00445C61">
      <w:pPr>
        <w:rPr>
          <w:rFonts w:ascii="Verdana" w:hAnsi="Verdana" w:cs="Arial"/>
          <w:szCs w:val="24"/>
        </w:rPr>
      </w:pPr>
    </w:p>
    <w:p w:rsidR="007948DF" w:rsidRDefault="00445C61" w:rsidP="00691B65">
      <w:pPr>
        <w:jc w:val="both"/>
        <w:rPr>
          <w:rFonts w:ascii="Verdana" w:hAnsi="Verdana" w:cs="Arial"/>
          <w:szCs w:val="24"/>
        </w:rPr>
      </w:pPr>
      <w:r w:rsidRPr="00D071FF">
        <w:rPr>
          <w:rFonts w:ascii="Verdana" w:hAnsi="Verdana" w:cs="Arial"/>
          <w:szCs w:val="24"/>
        </w:rPr>
        <w:t>All budgets have been update</w:t>
      </w:r>
      <w:r w:rsidR="00B003C3">
        <w:rPr>
          <w:rFonts w:ascii="Verdana" w:hAnsi="Verdana" w:cs="Arial"/>
          <w:szCs w:val="24"/>
        </w:rPr>
        <w:t>d</w:t>
      </w:r>
      <w:r w:rsidR="003A1FDE">
        <w:rPr>
          <w:rFonts w:ascii="Verdana" w:hAnsi="Verdana" w:cs="Arial"/>
          <w:szCs w:val="24"/>
        </w:rPr>
        <w:t xml:space="preserve"> to reflect the 2018/19</w:t>
      </w:r>
      <w:r w:rsidRPr="00D071FF">
        <w:rPr>
          <w:rFonts w:ascii="Verdana" w:hAnsi="Verdana" w:cs="Arial"/>
          <w:szCs w:val="24"/>
        </w:rPr>
        <w:t xml:space="preserve"> IMTP. </w:t>
      </w:r>
    </w:p>
    <w:p w:rsidR="00445C61" w:rsidRPr="00D071FF" w:rsidRDefault="00445C61" w:rsidP="00691B65">
      <w:pPr>
        <w:jc w:val="both"/>
        <w:rPr>
          <w:rFonts w:ascii="Verdana" w:hAnsi="Verdana" w:cs="Arial"/>
          <w:szCs w:val="24"/>
        </w:rPr>
      </w:pPr>
      <w:r w:rsidRPr="00D071FF">
        <w:rPr>
          <w:rFonts w:ascii="Verdana" w:hAnsi="Verdana" w:cs="Arial"/>
          <w:szCs w:val="24"/>
        </w:rPr>
        <w:t>The IMTP se</w:t>
      </w:r>
      <w:r w:rsidR="003A1FDE">
        <w:rPr>
          <w:rFonts w:ascii="Verdana" w:hAnsi="Verdana" w:cs="Arial"/>
          <w:szCs w:val="24"/>
        </w:rPr>
        <w:t>ts the baseline for all the 2018/19</w:t>
      </w:r>
      <w:r w:rsidRPr="00D071FF">
        <w:rPr>
          <w:rFonts w:ascii="Verdana" w:hAnsi="Verdana" w:cs="Arial"/>
          <w:szCs w:val="24"/>
        </w:rPr>
        <w:t xml:space="preserve"> contract values. </w:t>
      </w:r>
    </w:p>
    <w:p w:rsidR="00445C61" w:rsidRPr="00D071FF" w:rsidRDefault="00445C61" w:rsidP="00691B65">
      <w:pPr>
        <w:jc w:val="both"/>
        <w:rPr>
          <w:rFonts w:ascii="Verdana" w:hAnsi="Verdana" w:cs="Arial"/>
          <w:szCs w:val="24"/>
        </w:rPr>
      </w:pPr>
    </w:p>
    <w:p w:rsidR="008A49DD" w:rsidRPr="00D071FF" w:rsidRDefault="00445C61" w:rsidP="00691B65">
      <w:pPr>
        <w:jc w:val="both"/>
        <w:rPr>
          <w:rFonts w:ascii="Verdana" w:hAnsi="Verdana" w:cs="Arial"/>
          <w:szCs w:val="24"/>
        </w:rPr>
      </w:pPr>
      <w:r w:rsidRPr="00D071FF">
        <w:rPr>
          <w:rFonts w:ascii="Verdana" w:hAnsi="Verdana" w:cs="Arial"/>
          <w:szCs w:val="24"/>
        </w:rPr>
        <w:t xml:space="preserve">Distribution of the reported position has been shown using the </w:t>
      </w:r>
      <w:r w:rsidR="009D3195">
        <w:rPr>
          <w:rFonts w:ascii="Verdana" w:hAnsi="Verdana" w:cs="Arial"/>
          <w:szCs w:val="24"/>
        </w:rPr>
        <w:t xml:space="preserve">agreed </w:t>
      </w:r>
      <w:r w:rsidR="006D2B7F">
        <w:rPr>
          <w:rFonts w:ascii="Verdana" w:hAnsi="Verdana" w:cs="Arial"/>
          <w:szCs w:val="24"/>
        </w:rPr>
        <w:t xml:space="preserve">historical </w:t>
      </w:r>
      <w:r w:rsidRPr="00D071FF">
        <w:rPr>
          <w:rFonts w:ascii="Verdana" w:hAnsi="Verdana" w:cs="Arial"/>
          <w:szCs w:val="24"/>
        </w:rPr>
        <w:t>risk shares</w:t>
      </w:r>
      <w:r w:rsidR="00DE7DA4">
        <w:rPr>
          <w:rFonts w:ascii="Verdana" w:hAnsi="Verdana" w:cs="Arial"/>
          <w:szCs w:val="24"/>
        </w:rPr>
        <w:t xml:space="preserve"> based on </w:t>
      </w:r>
      <w:r w:rsidR="006D2B7F">
        <w:rPr>
          <w:rFonts w:ascii="Verdana" w:hAnsi="Verdana" w:cs="Arial"/>
          <w:szCs w:val="24"/>
        </w:rPr>
        <w:t>WAST</w:t>
      </w:r>
      <w:r w:rsidR="00DE7DA4">
        <w:rPr>
          <w:rFonts w:ascii="Verdana" w:hAnsi="Verdana" w:cs="Arial"/>
          <w:szCs w:val="24"/>
        </w:rPr>
        <w:t xml:space="preserve"> utilisation. </w:t>
      </w:r>
    </w:p>
    <w:p w:rsidR="00012DD3" w:rsidRDefault="00012DD3" w:rsidP="00445C61">
      <w:pPr>
        <w:rPr>
          <w:rFonts w:ascii="Verdana" w:hAnsi="Verdana" w:cs="Arial"/>
          <w:b/>
          <w:szCs w:val="24"/>
        </w:rPr>
      </w:pPr>
    </w:p>
    <w:p w:rsidR="007B2F6F" w:rsidRDefault="007B2F6F" w:rsidP="00445C61">
      <w:pPr>
        <w:rPr>
          <w:rFonts w:ascii="Verdana" w:hAnsi="Verdana" w:cs="Arial"/>
          <w:b/>
          <w:szCs w:val="24"/>
        </w:rPr>
      </w:pPr>
    </w:p>
    <w:p w:rsidR="00A71022" w:rsidRPr="00D071FF" w:rsidRDefault="0032758E" w:rsidP="00445C61">
      <w:pPr>
        <w:rPr>
          <w:rFonts w:ascii="Verdana" w:hAnsi="Verdana" w:cs="Arial"/>
          <w:b/>
          <w:szCs w:val="24"/>
        </w:rPr>
      </w:pPr>
      <w:r>
        <w:rPr>
          <w:rFonts w:ascii="Verdana" w:hAnsi="Verdana" w:cs="Arial"/>
          <w:b/>
          <w:szCs w:val="24"/>
        </w:rPr>
        <w:t xml:space="preserve">3.1 </w:t>
      </w:r>
      <w:r w:rsidR="00330BCF" w:rsidRPr="00D071FF">
        <w:rPr>
          <w:rFonts w:ascii="Verdana" w:hAnsi="Verdana" w:cs="Arial"/>
          <w:b/>
          <w:szCs w:val="24"/>
        </w:rPr>
        <w:t>EMS Contract</w:t>
      </w:r>
    </w:p>
    <w:p w:rsidR="00330BCF" w:rsidRPr="00D071FF" w:rsidRDefault="00330BCF" w:rsidP="00445C61">
      <w:pPr>
        <w:rPr>
          <w:rFonts w:ascii="Verdana" w:hAnsi="Verdana" w:cs="Arial"/>
          <w:szCs w:val="24"/>
        </w:rPr>
      </w:pPr>
    </w:p>
    <w:p w:rsidR="00D73A47" w:rsidRDefault="007852AA" w:rsidP="00691B65">
      <w:pPr>
        <w:jc w:val="both"/>
        <w:rPr>
          <w:rFonts w:ascii="Verdana" w:hAnsi="Verdana" w:cs="Arial"/>
        </w:rPr>
      </w:pPr>
      <w:r>
        <w:rPr>
          <w:rFonts w:ascii="Verdana" w:hAnsi="Verdana" w:cs="Arial"/>
        </w:rPr>
        <w:t>At month 12</w:t>
      </w:r>
      <w:r w:rsidR="007B2F6F">
        <w:rPr>
          <w:rFonts w:ascii="Verdana" w:hAnsi="Verdana" w:cs="Arial"/>
        </w:rPr>
        <w:t xml:space="preserve"> the forecast</w:t>
      </w:r>
      <w:r w:rsidR="0011337A">
        <w:rPr>
          <w:rFonts w:ascii="Verdana" w:hAnsi="Verdana" w:cs="Arial"/>
        </w:rPr>
        <w:t xml:space="preserve"> financial position of WAST is </w:t>
      </w:r>
      <w:r>
        <w:rPr>
          <w:rFonts w:ascii="Verdana" w:hAnsi="Verdana" w:cs="Arial"/>
        </w:rPr>
        <w:t>£496</w:t>
      </w:r>
      <w:r w:rsidR="00136F11">
        <w:rPr>
          <w:rFonts w:ascii="Verdana" w:hAnsi="Verdana" w:cs="Arial"/>
        </w:rPr>
        <w:t>k underspend as a result of slippage of ESMCP project costs and ESMCP CRS business case funding</w:t>
      </w:r>
      <w:r w:rsidR="00D73A47">
        <w:rPr>
          <w:rFonts w:ascii="Verdana" w:hAnsi="Verdana" w:cs="Arial"/>
        </w:rPr>
        <w:t>.</w:t>
      </w:r>
    </w:p>
    <w:p w:rsidR="002E6B59" w:rsidRDefault="002E6B59" w:rsidP="00691B65">
      <w:pPr>
        <w:jc w:val="both"/>
        <w:rPr>
          <w:rFonts w:ascii="Verdana" w:hAnsi="Verdana" w:cs="Arial"/>
          <w:szCs w:val="24"/>
        </w:rPr>
      </w:pPr>
    </w:p>
    <w:p w:rsidR="003602E0" w:rsidRDefault="003602E0" w:rsidP="00691B65">
      <w:pPr>
        <w:jc w:val="both"/>
        <w:rPr>
          <w:rFonts w:ascii="Verdana" w:hAnsi="Verdana" w:cs="Arial"/>
          <w:szCs w:val="24"/>
        </w:rPr>
      </w:pPr>
      <w:r>
        <w:rPr>
          <w:rFonts w:ascii="Verdana" w:hAnsi="Verdana" w:cs="Arial"/>
          <w:szCs w:val="24"/>
        </w:rPr>
        <w:t xml:space="preserve">The WAST budget is </w:t>
      </w:r>
      <w:r w:rsidR="007B2F6F">
        <w:rPr>
          <w:rFonts w:ascii="Verdana" w:hAnsi="Verdana" w:cs="Arial"/>
          <w:szCs w:val="24"/>
        </w:rPr>
        <w:t xml:space="preserve">currently </w:t>
      </w:r>
      <w:r>
        <w:rPr>
          <w:rFonts w:ascii="Verdana" w:hAnsi="Verdana" w:cs="Arial"/>
          <w:szCs w:val="24"/>
        </w:rPr>
        <w:t>reported as the total of the following service lines:</w:t>
      </w:r>
    </w:p>
    <w:p w:rsidR="003602E0" w:rsidRDefault="003602E0" w:rsidP="00445C61">
      <w:pPr>
        <w:rPr>
          <w:rFonts w:ascii="Verdana" w:hAnsi="Verdana" w:cs="Arial"/>
          <w:szCs w:val="24"/>
        </w:rPr>
      </w:pPr>
    </w:p>
    <w:p w:rsidR="00D73A47" w:rsidRDefault="00D73A47" w:rsidP="00445C61">
      <w:pPr>
        <w:rPr>
          <w:rFonts w:ascii="Verdana" w:hAnsi="Verdana" w:cs="Arial"/>
          <w:color w:val="FF0000"/>
          <w:szCs w:val="24"/>
        </w:rPr>
      </w:pPr>
      <w:r>
        <w:rPr>
          <w:rFonts w:ascii="Verdana" w:hAnsi="Verdana" w:cs="Arial"/>
          <w:color w:val="FF0000"/>
          <w:szCs w:val="24"/>
        </w:rPr>
        <w:lastRenderedPageBreak/>
        <w:t xml:space="preserve">  </w:t>
      </w:r>
      <w:r w:rsidR="002E6B59" w:rsidRPr="002E6B59">
        <w:rPr>
          <w:noProof/>
          <w:lang w:eastAsia="en-GB"/>
        </w:rPr>
        <w:drawing>
          <wp:inline distT="0" distB="0" distL="0" distR="0">
            <wp:extent cx="4667250" cy="4114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67250" cy="4114800"/>
                    </a:xfrm>
                    <a:prstGeom prst="rect">
                      <a:avLst/>
                    </a:prstGeom>
                    <a:noFill/>
                    <a:ln>
                      <a:noFill/>
                    </a:ln>
                  </pic:spPr>
                </pic:pic>
              </a:graphicData>
            </a:graphic>
          </wp:inline>
        </w:drawing>
      </w:r>
    </w:p>
    <w:p w:rsidR="007B2F6F" w:rsidRDefault="007B2F6F" w:rsidP="00445C61">
      <w:pPr>
        <w:rPr>
          <w:rFonts w:ascii="Verdana" w:hAnsi="Verdana" w:cs="Arial"/>
          <w:color w:val="FF0000"/>
          <w:szCs w:val="24"/>
        </w:rPr>
      </w:pPr>
    </w:p>
    <w:p w:rsidR="007B2F6F" w:rsidRDefault="002E6B59" w:rsidP="00691B65">
      <w:pPr>
        <w:jc w:val="both"/>
        <w:rPr>
          <w:rFonts w:ascii="Verdana" w:hAnsi="Verdana" w:cs="Arial"/>
          <w:szCs w:val="24"/>
        </w:rPr>
      </w:pPr>
      <w:r>
        <w:rPr>
          <w:rFonts w:ascii="Verdana" w:hAnsi="Verdana" w:cs="Arial"/>
          <w:szCs w:val="24"/>
        </w:rPr>
        <w:t>The funding for Renal Transport has now been separated from WAST and will be reported separately going forward. Air Ambulance (EMRTS) has been transferred from WAST and now sits within EASC – EMRTS and will be paid directly to ABMU.</w:t>
      </w:r>
    </w:p>
    <w:p w:rsidR="007948DF" w:rsidRDefault="007948DF" w:rsidP="00691B65">
      <w:pPr>
        <w:jc w:val="both"/>
        <w:rPr>
          <w:rFonts w:ascii="Verdana" w:hAnsi="Verdana" w:cs="Arial"/>
          <w:szCs w:val="24"/>
        </w:rPr>
      </w:pPr>
    </w:p>
    <w:p w:rsidR="007948DF" w:rsidRDefault="002E6B59" w:rsidP="00691B65">
      <w:pPr>
        <w:jc w:val="both"/>
        <w:rPr>
          <w:rFonts w:ascii="Verdana" w:hAnsi="Verdana" w:cs="Arial"/>
          <w:szCs w:val="24"/>
        </w:rPr>
      </w:pPr>
      <w:r>
        <w:rPr>
          <w:rFonts w:ascii="Verdana" w:hAnsi="Verdana" w:cs="Arial"/>
          <w:szCs w:val="24"/>
        </w:rPr>
        <w:t>Work has been completed regarding the block inflation uplifts and they have now been allocated to the appropriate service lines.</w:t>
      </w:r>
    </w:p>
    <w:p w:rsidR="00127D6B" w:rsidRDefault="00127D6B" w:rsidP="00691B65">
      <w:pPr>
        <w:jc w:val="both"/>
        <w:rPr>
          <w:rFonts w:ascii="Verdana" w:hAnsi="Verdana" w:cs="Arial"/>
          <w:b/>
          <w:szCs w:val="24"/>
        </w:rPr>
      </w:pPr>
    </w:p>
    <w:p w:rsidR="00127D6B" w:rsidRDefault="0011337A" w:rsidP="00691B65">
      <w:pPr>
        <w:jc w:val="both"/>
        <w:rPr>
          <w:rFonts w:ascii="Verdana" w:hAnsi="Verdana" w:cs="Arial"/>
          <w:b/>
          <w:szCs w:val="24"/>
        </w:rPr>
      </w:pPr>
      <w:r>
        <w:rPr>
          <w:rFonts w:ascii="Verdana" w:hAnsi="Verdana" w:cs="Arial"/>
          <w:b/>
          <w:szCs w:val="24"/>
        </w:rPr>
        <w:t>3.2 EMRTS</w:t>
      </w:r>
    </w:p>
    <w:p w:rsidR="0011337A" w:rsidRDefault="0011337A" w:rsidP="00691B65">
      <w:pPr>
        <w:jc w:val="both"/>
        <w:rPr>
          <w:rFonts w:ascii="Verdana" w:hAnsi="Verdana" w:cs="Arial"/>
          <w:b/>
          <w:szCs w:val="24"/>
        </w:rPr>
      </w:pPr>
    </w:p>
    <w:p w:rsidR="00CD741C" w:rsidRDefault="00CD741C" w:rsidP="00691B65">
      <w:pPr>
        <w:jc w:val="both"/>
        <w:rPr>
          <w:rFonts w:ascii="Verdana" w:hAnsi="Verdana" w:cs="Arial"/>
          <w:szCs w:val="24"/>
        </w:rPr>
      </w:pPr>
      <w:r>
        <w:rPr>
          <w:rFonts w:ascii="Verdana" w:hAnsi="Verdana" w:cs="Arial"/>
          <w:szCs w:val="24"/>
        </w:rPr>
        <w:t xml:space="preserve">There is a breakeven position reported against the EMRTS </w:t>
      </w:r>
      <w:r w:rsidR="00136F11">
        <w:rPr>
          <w:rFonts w:ascii="Verdana" w:hAnsi="Verdana" w:cs="Arial"/>
          <w:szCs w:val="24"/>
        </w:rPr>
        <w:t>baseline funding of £3.553</w:t>
      </w:r>
      <w:r>
        <w:rPr>
          <w:rFonts w:ascii="Verdana" w:hAnsi="Verdana" w:cs="Arial"/>
          <w:szCs w:val="24"/>
        </w:rPr>
        <w:t>m</w:t>
      </w:r>
      <w:r w:rsidR="002E6B59">
        <w:rPr>
          <w:rFonts w:ascii="Verdana" w:hAnsi="Verdana" w:cs="Arial"/>
          <w:szCs w:val="24"/>
        </w:rPr>
        <w:t>.</w:t>
      </w:r>
    </w:p>
    <w:p w:rsidR="00CD741C" w:rsidRDefault="00CD741C" w:rsidP="00691B65">
      <w:pPr>
        <w:jc w:val="both"/>
        <w:rPr>
          <w:rFonts w:ascii="Verdana" w:hAnsi="Verdana" w:cs="Arial"/>
          <w:b/>
          <w:szCs w:val="24"/>
        </w:rPr>
      </w:pPr>
    </w:p>
    <w:p w:rsidR="00A87009" w:rsidRPr="00D071FF" w:rsidRDefault="007C35D8" w:rsidP="00691B65">
      <w:pPr>
        <w:jc w:val="both"/>
        <w:rPr>
          <w:rFonts w:ascii="Verdana" w:hAnsi="Verdana" w:cs="Arial"/>
          <w:b/>
          <w:szCs w:val="24"/>
        </w:rPr>
      </w:pPr>
      <w:r>
        <w:rPr>
          <w:rFonts w:ascii="Verdana" w:hAnsi="Verdana" w:cs="Arial"/>
          <w:b/>
          <w:szCs w:val="24"/>
        </w:rPr>
        <w:t>3.3</w:t>
      </w:r>
      <w:r w:rsidR="0032758E">
        <w:rPr>
          <w:rFonts w:ascii="Verdana" w:hAnsi="Verdana" w:cs="Arial"/>
          <w:b/>
          <w:szCs w:val="24"/>
        </w:rPr>
        <w:t xml:space="preserve"> </w:t>
      </w:r>
      <w:r w:rsidR="001B6A23">
        <w:rPr>
          <w:rFonts w:ascii="Verdana" w:hAnsi="Verdana" w:cs="Arial"/>
          <w:b/>
          <w:szCs w:val="24"/>
        </w:rPr>
        <w:t>Core running costs budget</w:t>
      </w:r>
    </w:p>
    <w:p w:rsidR="00A87009" w:rsidRPr="00D071FF" w:rsidRDefault="00A87009" w:rsidP="00691B65">
      <w:pPr>
        <w:jc w:val="both"/>
        <w:rPr>
          <w:rFonts w:ascii="Verdana" w:hAnsi="Verdana" w:cs="Arial"/>
          <w:color w:val="FF0000"/>
          <w:szCs w:val="24"/>
        </w:rPr>
      </w:pPr>
    </w:p>
    <w:p w:rsidR="001B6A23" w:rsidRDefault="001B6A23" w:rsidP="00691B65">
      <w:pPr>
        <w:jc w:val="both"/>
        <w:rPr>
          <w:rFonts w:ascii="Verdana" w:hAnsi="Verdana" w:cs="Arial"/>
          <w:szCs w:val="24"/>
        </w:rPr>
      </w:pPr>
      <w:r>
        <w:rPr>
          <w:rFonts w:ascii="Verdana" w:hAnsi="Verdana" w:cs="Arial"/>
          <w:szCs w:val="24"/>
        </w:rPr>
        <w:t xml:space="preserve">Costs are reported against two separate lines to reflect the original investment by LHB’s. Please note that these </w:t>
      </w:r>
      <w:r w:rsidR="006D2B7F">
        <w:rPr>
          <w:rFonts w:ascii="Verdana" w:hAnsi="Verdana" w:cs="Arial"/>
          <w:szCs w:val="24"/>
        </w:rPr>
        <w:t>reported as separate</w:t>
      </w:r>
      <w:r>
        <w:rPr>
          <w:rFonts w:ascii="Verdana" w:hAnsi="Verdana" w:cs="Arial"/>
          <w:szCs w:val="24"/>
        </w:rPr>
        <w:t xml:space="preserve"> risk-sharing lines due to the different purpos</w:t>
      </w:r>
      <w:r w:rsidR="006D2B7F">
        <w:rPr>
          <w:rFonts w:ascii="Verdana" w:hAnsi="Verdana" w:cs="Arial"/>
          <w:szCs w:val="24"/>
        </w:rPr>
        <w:t>es of the two sources of funding</w:t>
      </w:r>
      <w:r>
        <w:rPr>
          <w:rFonts w:ascii="Verdana" w:hAnsi="Verdana" w:cs="Arial"/>
          <w:szCs w:val="24"/>
        </w:rPr>
        <w:t>.</w:t>
      </w:r>
    </w:p>
    <w:p w:rsidR="001B6A23" w:rsidRDefault="001B6A23" w:rsidP="00691B65">
      <w:pPr>
        <w:jc w:val="both"/>
        <w:rPr>
          <w:rFonts w:ascii="Verdana" w:hAnsi="Verdana" w:cs="Arial"/>
          <w:szCs w:val="24"/>
        </w:rPr>
      </w:pPr>
    </w:p>
    <w:p w:rsidR="00A1448E" w:rsidRDefault="001B6A23" w:rsidP="00691B65">
      <w:pPr>
        <w:jc w:val="both"/>
        <w:rPr>
          <w:rFonts w:ascii="Verdana" w:hAnsi="Verdana" w:cs="Arial"/>
          <w:szCs w:val="24"/>
        </w:rPr>
      </w:pPr>
      <w:r>
        <w:rPr>
          <w:rFonts w:ascii="Verdana" w:hAnsi="Verdana" w:cs="Arial"/>
          <w:szCs w:val="24"/>
        </w:rPr>
        <w:t>The total funding for costs running th</w:t>
      </w:r>
      <w:r w:rsidR="007852AA">
        <w:rPr>
          <w:rFonts w:ascii="Verdana" w:hAnsi="Verdana" w:cs="Arial"/>
          <w:szCs w:val="24"/>
        </w:rPr>
        <w:t>rough the WHSSC ledger is £2,980</w:t>
      </w:r>
      <w:r w:rsidR="00016E38">
        <w:rPr>
          <w:rFonts w:ascii="Verdana" w:hAnsi="Verdana" w:cs="Arial"/>
          <w:szCs w:val="24"/>
        </w:rPr>
        <w:t>k. This is made up of £738</w:t>
      </w:r>
      <w:r>
        <w:rPr>
          <w:rFonts w:ascii="Verdana" w:hAnsi="Verdana" w:cs="Arial"/>
          <w:szCs w:val="24"/>
        </w:rPr>
        <w:t>k for the</w:t>
      </w:r>
      <w:r w:rsidR="003978C4">
        <w:rPr>
          <w:rFonts w:ascii="Verdana" w:hAnsi="Verdana" w:cs="Arial"/>
          <w:szCs w:val="24"/>
        </w:rPr>
        <w:t xml:space="preserve"> original QAIT</w:t>
      </w:r>
      <w:r w:rsidR="007852AA">
        <w:rPr>
          <w:rFonts w:ascii="Verdana" w:hAnsi="Verdana" w:cs="Arial"/>
          <w:szCs w:val="24"/>
        </w:rPr>
        <w:t xml:space="preserve"> element, £1,114k for EASC and £1,128</w:t>
      </w:r>
      <w:r w:rsidR="003978C4">
        <w:rPr>
          <w:rFonts w:ascii="Verdana" w:hAnsi="Verdana" w:cs="Arial"/>
          <w:szCs w:val="24"/>
        </w:rPr>
        <w:t>k for the Emergency S</w:t>
      </w:r>
      <w:r w:rsidR="00016E38">
        <w:rPr>
          <w:rFonts w:ascii="Verdana" w:hAnsi="Verdana" w:cs="Arial"/>
          <w:szCs w:val="24"/>
        </w:rPr>
        <w:t>ervices Amber Review. The change</w:t>
      </w:r>
      <w:r w:rsidR="003978C4">
        <w:rPr>
          <w:rFonts w:ascii="Verdana" w:hAnsi="Verdana" w:cs="Arial"/>
          <w:szCs w:val="24"/>
        </w:rPr>
        <w:t xml:space="preserve"> in the budget this month is</w:t>
      </w:r>
      <w:r w:rsidR="00972B8F">
        <w:rPr>
          <w:rFonts w:ascii="Verdana" w:hAnsi="Verdana" w:cs="Arial"/>
          <w:szCs w:val="24"/>
        </w:rPr>
        <w:t xml:space="preserve"> </w:t>
      </w:r>
      <w:r w:rsidR="00CE51FD">
        <w:rPr>
          <w:rFonts w:ascii="Verdana" w:hAnsi="Verdana" w:cs="Arial"/>
          <w:szCs w:val="24"/>
        </w:rPr>
        <w:t xml:space="preserve">due to </w:t>
      </w:r>
      <w:r w:rsidR="007852AA">
        <w:rPr>
          <w:rFonts w:ascii="Verdana" w:hAnsi="Verdana" w:cs="Arial"/>
          <w:szCs w:val="24"/>
        </w:rPr>
        <w:t>EASC winter pressure allocation for lifting devices VAT</w:t>
      </w:r>
      <w:r w:rsidR="00016E38">
        <w:rPr>
          <w:rFonts w:ascii="Verdana" w:hAnsi="Verdana" w:cs="Arial"/>
          <w:szCs w:val="24"/>
        </w:rPr>
        <w:t xml:space="preserve">, </w:t>
      </w:r>
      <w:r w:rsidR="007852AA">
        <w:rPr>
          <w:rFonts w:ascii="Verdana" w:hAnsi="Verdana" w:cs="Arial"/>
          <w:szCs w:val="24"/>
        </w:rPr>
        <w:t>WAST ESMCP 18/19 phase 2 allocation</w:t>
      </w:r>
      <w:r w:rsidR="00B01551">
        <w:rPr>
          <w:rFonts w:ascii="Verdana" w:hAnsi="Verdana" w:cs="Arial"/>
          <w:szCs w:val="24"/>
        </w:rPr>
        <w:t xml:space="preserve"> and EASC winter pressure allocation for lifting devices</w:t>
      </w:r>
      <w:r w:rsidR="007852AA">
        <w:rPr>
          <w:rFonts w:ascii="Verdana" w:hAnsi="Verdana" w:cs="Arial"/>
          <w:szCs w:val="24"/>
        </w:rPr>
        <w:t xml:space="preserve"> phase 2</w:t>
      </w:r>
      <w:r w:rsidR="00CE51FD">
        <w:rPr>
          <w:rFonts w:ascii="Verdana" w:hAnsi="Verdana" w:cs="Arial"/>
          <w:szCs w:val="24"/>
        </w:rPr>
        <w:t>.</w:t>
      </w:r>
      <w:r>
        <w:rPr>
          <w:rFonts w:ascii="Verdana" w:hAnsi="Verdana" w:cs="Arial"/>
          <w:szCs w:val="24"/>
        </w:rPr>
        <w:t xml:space="preserve"> </w:t>
      </w:r>
    </w:p>
    <w:p w:rsidR="009E2D49" w:rsidRDefault="009E2D49" w:rsidP="001B6A23">
      <w:pPr>
        <w:rPr>
          <w:rFonts w:ascii="Verdana" w:hAnsi="Verdana" w:cs="Arial"/>
          <w:szCs w:val="24"/>
        </w:rPr>
      </w:pPr>
    </w:p>
    <w:p w:rsidR="007852AA" w:rsidRDefault="007852AA" w:rsidP="001B6A23">
      <w:pPr>
        <w:rPr>
          <w:rFonts w:ascii="Verdana" w:hAnsi="Verdana" w:cs="Arial"/>
          <w:szCs w:val="24"/>
        </w:rPr>
      </w:pPr>
    </w:p>
    <w:p w:rsidR="008260FE" w:rsidRPr="009E2D49" w:rsidRDefault="008260FE" w:rsidP="00445C61">
      <w:pPr>
        <w:rPr>
          <w:rFonts w:ascii="Verdana" w:hAnsi="Verdana" w:cs="Arial"/>
          <w:szCs w:val="24"/>
        </w:rPr>
      </w:pPr>
    </w:p>
    <w:p w:rsidR="00445C61" w:rsidRPr="0032758E" w:rsidRDefault="00445C61" w:rsidP="00445C61">
      <w:pPr>
        <w:rPr>
          <w:rFonts w:ascii="Verdana" w:hAnsi="Verdana" w:cs="Arial"/>
          <w:sz w:val="20"/>
          <w:szCs w:val="20"/>
        </w:rPr>
      </w:pPr>
      <w:r w:rsidRPr="0032758E">
        <w:rPr>
          <w:rFonts w:ascii="Verdana" w:hAnsi="Verdana" w:cs="Arial"/>
          <w:b/>
        </w:rPr>
        <w:lastRenderedPageBreak/>
        <w:t>4. Summary of Key Movements and Issues</w:t>
      </w:r>
    </w:p>
    <w:p w:rsidR="00445C61" w:rsidRDefault="00445C61" w:rsidP="00691B65">
      <w:pPr>
        <w:jc w:val="both"/>
        <w:rPr>
          <w:rFonts w:cs="Arial"/>
          <w:b/>
        </w:rPr>
      </w:pPr>
    </w:p>
    <w:p w:rsidR="00B94531" w:rsidRPr="009B1B7E" w:rsidRDefault="009B1B7E" w:rsidP="00691B65">
      <w:pPr>
        <w:contextualSpacing/>
        <w:jc w:val="both"/>
        <w:rPr>
          <w:rFonts w:ascii="Verdana" w:hAnsi="Verdana" w:cs="Arial"/>
        </w:rPr>
      </w:pPr>
      <w:r w:rsidRPr="009B1B7E">
        <w:rPr>
          <w:rFonts w:ascii="Verdana" w:hAnsi="Verdana" w:cs="Arial"/>
        </w:rPr>
        <w:t>The</w:t>
      </w:r>
      <w:r w:rsidR="007852AA">
        <w:rPr>
          <w:rFonts w:ascii="Verdana" w:hAnsi="Verdana" w:cs="Arial"/>
        </w:rPr>
        <w:t xml:space="preserve"> movement between the month 11</w:t>
      </w:r>
      <w:r w:rsidR="00CE51FD">
        <w:rPr>
          <w:rFonts w:ascii="Verdana" w:hAnsi="Verdana" w:cs="Arial"/>
        </w:rPr>
        <w:t xml:space="preserve"> and m</w:t>
      </w:r>
      <w:r w:rsidR="007852AA">
        <w:rPr>
          <w:rFonts w:ascii="Verdana" w:hAnsi="Verdana" w:cs="Arial"/>
        </w:rPr>
        <w:t>onth 12</w:t>
      </w:r>
      <w:r w:rsidR="00CD741C">
        <w:rPr>
          <w:rFonts w:ascii="Verdana" w:hAnsi="Verdana" w:cs="Arial"/>
        </w:rPr>
        <w:t xml:space="preserve"> reported position relates to </w:t>
      </w:r>
      <w:r w:rsidR="00F806B6">
        <w:rPr>
          <w:rFonts w:ascii="Verdana" w:hAnsi="Verdana" w:cs="Arial"/>
        </w:rPr>
        <w:t>WAST and NCCU as detailed in section 5</w:t>
      </w:r>
      <w:r w:rsidR="00D77708">
        <w:rPr>
          <w:rFonts w:ascii="Verdana" w:hAnsi="Verdana" w:cs="Arial"/>
        </w:rPr>
        <w:t xml:space="preserve"> of this report</w:t>
      </w:r>
      <w:r w:rsidRPr="009B1B7E">
        <w:rPr>
          <w:rFonts w:ascii="Verdana" w:hAnsi="Verdana" w:cs="Arial"/>
        </w:rPr>
        <w:t>.</w:t>
      </w:r>
    </w:p>
    <w:p w:rsidR="00D97923" w:rsidRDefault="00D97923" w:rsidP="00691B65">
      <w:pPr>
        <w:contextualSpacing/>
        <w:jc w:val="both"/>
        <w:rPr>
          <w:rFonts w:ascii="Verdana" w:hAnsi="Verdana" w:cs="Arial"/>
          <w:b/>
        </w:rPr>
      </w:pPr>
    </w:p>
    <w:p w:rsidR="00A760D3" w:rsidRPr="00A43C56" w:rsidRDefault="00445C61" w:rsidP="00691B65">
      <w:pPr>
        <w:jc w:val="both"/>
        <w:rPr>
          <w:rFonts w:ascii="Verdana" w:hAnsi="Verdana" w:cs="Arial"/>
          <w:b/>
          <w:szCs w:val="24"/>
        </w:rPr>
      </w:pPr>
      <w:r w:rsidRPr="00A43C56">
        <w:rPr>
          <w:rFonts w:ascii="Verdana" w:hAnsi="Verdana" w:cs="Arial"/>
          <w:b/>
          <w:szCs w:val="24"/>
        </w:rPr>
        <w:t xml:space="preserve">5. Actual Year </w:t>
      </w:r>
      <w:r w:rsidR="008938C8" w:rsidRPr="00A43C56">
        <w:rPr>
          <w:rFonts w:ascii="Verdana" w:hAnsi="Verdana" w:cs="Arial"/>
          <w:b/>
          <w:szCs w:val="24"/>
        </w:rPr>
        <w:t>to</w:t>
      </w:r>
      <w:r w:rsidRPr="00A43C56">
        <w:rPr>
          <w:rFonts w:ascii="Verdana" w:hAnsi="Verdana" w:cs="Arial"/>
          <w:b/>
          <w:szCs w:val="24"/>
        </w:rPr>
        <w:t xml:space="preserve"> Date and Forecast Over/Underspend (Provider positions)</w:t>
      </w:r>
    </w:p>
    <w:p w:rsidR="00445C61" w:rsidRPr="00A43C56" w:rsidRDefault="00445C61" w:rsidP="00691B65">
      <w:pPr>
        <w:jc w:val="both"/>
        <w:rPr>
          <w:rFonts w:ascii="Verdana" w:hAnsi="Verdana" w:cs="Arial"/>
          <w:b/>
          <w:szCs w:val="24"/>
        </w:rPr>
      </w:pPr>
    </w:p>
    <w:p w:rsidR="00445C61" w:rsidRPr="00D97923" w:rsidRDefault="00445C61" w:rsidP="00691B65">
      <w:pPr>
        <w:jc w:val="both"/>
        <w:rPr>
          <w:rFonts w:ascii="Verdana" w:hAnsi="Verdana" w:cs="Arial"/>
          <w:b/>
          <w:szCs w:val="24"/>
        </w:rPr>
      </w:pPr>
      <w:r w:rsidRPr="00D97923">
        <w:rPr>
          <w:rFonts w:ascii="Verdana" w:hAnsi="Verdana" w:cs="Arial"/>
          <w:b/>
          <w:szCs w:val="24"/>
        </w:rPr>
        <w:t xml:space="preserve">5.1 </w:t>
      </w:r>
      <w:r w:rsidR="0000437C" w:rsidRPr="00D97923">
        <w:rPr>
          <w:rFonts w:ascii="Verdana" w:hAnsi="Verdana" w:cs="Arial"/>
          <w:b/>
          <w:szCs w:val="24"/>
        </w:rPr>
        <w:t>WAST</w:t>
      </w:r>
      <w:r w:rsidRPr="00D97923">
        <w:rPr>
          <w:rFonts w:ascii="Verdana" w:hAnsi="Verdana" w:cs="Arial"/>
          <w:b/>
          <w:szCs w:val="24"/>
        </w:rPr>
        <w:t>:</w:t>
      </w:r>
    </w:p>
    <w:p w:rsidR="00445C61" w:rsidRDefault="00983087" w:rsidP="00691B65">
      <w:pPr>
        <w:numPr>
          <w:ilvl w:val="0"/>
          <w:numId w:val="36"/>
        </w:numPr>
        <w:jc w:val="both"/>
        <w:rPr>
          <w:rFonts w:ascii="Verdana" w:hAnsi="Verdana" w:cs="Arial"/>
          <w:szCs w:val="24"/>
        </w:rPr>
      </w:pPr>
      <w:r>
        <w:rPr>
          <w:rFonts w:ascii="Verdana" w:hAnsi="Verdana" w:cs="Arial"/>
          <w:szCs w:val="24"/>
        </w:rPr>
        <w:t>The year</w:t>
      </w:r>
      <w:r w:rsidR="00F806B6">
        <w:rPr>
          <w:rFonts w:ascii="Verdana" w:hAnsi="Verdana" w:cs="Arial"/>
          <w:szCs w:val="24"/>
        </w:rPr>
        <w:t>end position is £496</w:t>
      </w:r>
      <w:r w:rsidR="00E201CC">
        <w:rPr>
          <w:rFonts w:ascii="Verdana" w:hAnsi="Verdana" w:cs="Arial"/>
          <w:szCs w:val="24"/>
        </w:rPr>
        <w:t xml:space="preserve">k underspent as a result of slippage </w:t>
      </w:r>
      <w:r w:rsidR="00972B8F">
        <w:rPr>
          <w:rFonts w:ascii="Verdana" w:hAnsi="Verdana" w:cs="Arial"/>
          <w:szCs w:val="24"/>
        </w:rPr>
        <w:t>on</w:t>
      </w:r>
      <w:r w:rsidR="00E201CC">
        <w:rPr>
          <w:rFonts w:ascii="Verdana" w:hAnsi="Verdana" w:cs="Arial"/>
          <w:szCs w:val="24"/>
        </w:rPr>
        <w:t xml:space="preserve"> ESMCP project costs and </w:t>
      </w:r>
      <w:r w:rsidR="00972B8F">
        <w:rPr>
          <w:rFonts w:ascii="Verdana" w:hAnsi="Verdana" w:cs="Arial"/>
          <w:szCs w:val="24"/>
        </w:rPr>
        <w:t xml:space="preserve">the </w:t>
      </w:r>
      <w:r w:rsidR="00E201CC">
        <w:rPr>
          <w:rFonts w:ascii="Verdana" w:hAnsi="Verdana" w:cs="Arial"/>
          <w:szCs w:val="24"/>
        </w:rPr>
        <w:t>ESMCP CRS business case costs.</w:t>
      </w:r>
      <w:r>
        <w:rPr>
          <w:rFonts w:ascii="Verdana" w:hAnsi="Verdana" w:cs="Arial"/>
          <w:szCs w:val="24"/>
        </w:rPr>
        <w:t xml:space="preserve">  Following discussion at the March EASC Joint Committee options for management of the underspend were discussed with WAST but unfortunately were declined.  The underspend was therefore returned to health boards in accordance with the standard risk sharing principle.</w:t>
      </w:r>
    </w:p>
    <w:p w:rsidR="00445C61" w:rsidRPr="00A43C56" w:rsidRDefault="00F806B6" w:rsidP="00691B65">
      <w:pPr>
        <w:ind w:left="360"/>
        <w:jc w:val="both"/>
        <w:rPr>
          <w:rFonts w:ascii="Verdana" w:hAnsi="Verdana" w:cs="Arial"/>
          <w:szCs w:val="24"/>
        </w:rPr>
      </w:pPr>
      <w:r>
        <w:rPr>
          <w:rFonts w:ascii="Verdana" w:hAnsi="Verdana" w:cs="Arial"/>
          <w:b/>
          <w:szCs w:val="24"/>
        </w:rPr>
        <w:t xml:space="preserve"> </w:t>
      </w:r>
    </w:p>
    <w:p w:rsidR="00445C61" w:rsidRDefault="0000437C" w:rsidP="00691B65">
      <w:pPr>
        <w:jc w:val="both"/>
        <w:rPr>
          <w:rFonts w:ascii="Verdana" w:hAnsi="Verdana" w:cs="Arial"/>
          <w:b/>
          <w:szCs w:val="24"/>
        </w:rPr>
      </w:pPr>
      <w:r w:rsidRPr="00A43C56">
        <w:rPr>
          <w:rFonts w:ascii="Verdana" w:hAnsi="Verdana" w:cs="Arial"/>
          <w:b/>
          <w:szCs w:val="24"/>
        </w:rPr>
        <w:t>5.2</w:t>
      </w:r>
      <w:r w:rsidR="00445C61" w:rsidRPr="00A43C56">
        <w:rPr>
          <w:rFonts w:ascii="Verdana" w:hAnsi="Verdana" w:cs="Arial"/>
          <w:b/>
          <w:szCs w:val="24"/>
        </w:rPr>
        <w:t xml:space="preserve"> Direct Running Costs (Staffing and non-pay):</w:t>
      </w:r>
    </w:p>
    <w:p w:rsidR="002E6B59" w:rsidRPr="00F806B6" w:rsidRDefault="00F806B6" w:rsidP="00691B65">
      <w:pPr>
        <w:pStyle w:val="ListParagraph"/>
        <w:numPr>
          <w:ilvl w:val="0"/>
          <w:numId w:val="36"/>
        </w:numPr>
        <w:jc w:val="both"/>
        <w:rPr>
          <w:rFonts w:ascii="Verdana" w:hAnsi="Verdana" w:cs="Arial"/>
        </w:rPr>
      </w:pPr>
      <w:r>
        <w:rPr>
          <w:rFonts w:ascii="Verdana" w:hAnsi="Verdana" w:cs="Arial"/>
        </w:rPr>
        <w:t>Slippage at year end of £107k has been reported against budget for NCCU.</w:t>
      </w:r>
    </w:p>
    <w:p w:rsidR="002E6B59" w:rsidRDefault="002E6B59" w:rsidP="00691B65">
      <w:pPr>
        <w:jc w:val="both"/>
        <w:rPr>
          <w:rFonts w:ascii="Verdana" w:hAnsi="Verdana" w:cs="Arial"/>
          <w:szCs w:val="24"/>
        </w:rPr>
      </w:pPr>
    </w:p>
    <w:p w:rsidR="00B84855" w:rsidRDefault="00B84855" w:rsidP="00445C61">
      <w:pPr>
        <w:rPr>
          <w:rFonts w:ascii="Verdana" w:hAnsi="Verdana" w:cs="Arial"/>
          <w:b/>
          <w:szCs w:val="24"/>
        </w:rPr>
      </w:pPr>
    </w:p>
    <w:p w:rsidR="00445C61" w:rsidRPr="00A43C56" w:rsidRDefault="00445C61" w:rsidP="00445C61">
      <w:pPr>
        <w:rPr>
          <w:rFonts w:ascii="Verdana" w:hAnsi="Verdana" w:cs="Arial"/>
          <w:b/>
          <w:szCs w:val="24"/>
        </w:rPr>
      </w:pPr>
      <w:r w:rsidRPr="00A43C56">
        <w:rPr>
          <w:rFonts w:ascii="Verdana" w:hAnsi="Verdana" w:cs="Arial"/>
          <w:b/>
          <w:szCs w:val="24"/>
        </w:rPr>
        <w:t>6. Actual Yea</w:t>
      </w:r>
      <w:r w:rsidR="00DA25DB">
        <w:rPr>
          <w:rFonts w:ascii="Verdana" w:hAnsi="Verdana" w:cs="Arial"/>
          <w:b/>
          <w:szCs w:val="24"/>
        </w:rPr>
        <w:t>r to Date Over</w:t>
      </w:r>
      <w:r w:rsidR="008938C8">
        <w:rPr>
          <w:rFonts w:ascii="Verdana" w:hAnsi="Verdana" w:cs="Arial"/>
          <w:b/>
          <w:szCs w:val="24"/>
        </w:rPr>
        <w:t>/</w:t>
      </w:r>
      <w:r w:rsidR="00EF4477">
        <w:rPr>
          <w:rFonts w:ascii="Verdana" w:hAnsi="Verdana" w:cs="Arial"/>
          <w:b/>
          <w:szCs w:val="24"/>
        </w:rPr>
        <w:t>(under)spend 2018/19</w:t>
      </w:r>
      <w:r w:rsidRPr="00A43C56">
        <w:rPr>
          <w:rFonts w:ascii="Verdana" w:hAnsi="Verdana" w:cs="Arial"/>
          <w:b/>
          <w:szCs w:val="24"/>
        </w:rPr>
        <w:t xml:space="preserve"> (Commissioner positions)</w:t>
      </w:r>
    </w:p>
    <w:p w:rsidR="00445C61" w:rsidRPr="00A43C56" w:rsidRDefault="00445C61" w:rsidP="00445C61">
      <w:pPr>
        <w:rPr>
          <w:rFonts w:ascii="Verdana" w:hAnsi="Verdana" w:cs="Arial"/>
          <w:b/>
          <w:szCs w:val="24"/>
        </w:rPr>
      </w:pPr>
    </w:p>
    <w:p w:rsidR="001B6A23" w:rsidRDefault="00016E38" w:rsidP="00445C61">
      <w:pPr>
        <w:rPr>
          <w:rFonts w:ascii="Verdana" w:hAnsi="Verdana" w:cs="Arial"/>
          <w:szCs w:val="24"/>
        </w:rPr>
      </w:pPr>
      <w:r w:rsidRPr="00016E38">
        <w:rPr>
          <w:noProof/>
          <w:lang w:eastAsia="en-GB"/>
        </w:rPr>
        <w:drawing>
          <wp:inline distT="0" distB="0" distL="0" distR="0">
            <wp:extent cx="5981700" cy="40767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81700" cy="4076700"/>
                    </a:xfrm>
                    <a:prstGeom prst="rect">
                      <a:avLst/>
                    </a:prstGeom>
                    <a:noFill/>
                    <a:ln>
                      <a:noFill/>
                    </a:ln>
                  </pic:spPr>
                </pic:pic>
              </a:graphicData>
            </a:graphic>
          </wp:inline>
        </w:drawing>
      </w:r>
    </w:p>
    <w:p w:rsidR="00F37213" w:rsidRDefault="00F37213" w:rsidP="00445C61">
      <w:pPr>
        <w:rPr>
          <w:rFonts w:ascii="Verdana" w:hAnsi="Verdana" w:cs="Arial"/>
          <w:szCs w:val="24"/>
        </w:rPr>
      </w:pPr>
    </w:p>
    <w:p w:rsidR="007D2FA3" w:rsidRDefault="007D2FA3" w:rsidP="00445C61">
      <w:pPr>
        <w:rPr>
          <w:rFonts w:ascii="Verdana" w:hAnsi="Verdana" w:cs="Arial"/>
          <w:szCs w:val="24"/>
        </w:rPr>
      </w:pPr>
    </w:p>
    <w:p w:rsidR="007D2FA3" w:rsidRDefault="007D2FA3" w:rsidP="00445C61">
      <w:pPr>
        <w:rPr>
          <w:rFonts w:ascii="Verdana" w:hAnsi="Verdana" w:cs="Arial"/>
          <w:szCs w:val="24"/>
        </w:rPr>
      </w:pPr>
    </w:p>
    <w:p w:rsidR="007D2FA3" w:rsidRDefault="007D2FA3" w:rsidP="00445C61">
      <w:pPr>
        <w:rPr>
          <w:rFonts w:ascii="Verdana" w:hAnsi="Verdana" w:cs="Arial"/>
          <w:szCs w:val="24"/>
        </w:rPr>
      </w:pPr>
    </w:p>
    <w:p w:rsidR="007D2FA3" w:rsidRDefault="007D2FA3" w:rsidP="00445C61">
      <w:pPr>
        <w:rPr>
          <w:rFonts w:ascii="Verdana" w:hAnsi="Verdana" w:cs="Arial"/>
          <w:szCs w:val="24"/>
        </w:rPr>
      </w:pPr>
    </w:p>
    <w:p w:rsidR="007D2FA3" w:rsidRDefault="007D2FA3" w:rsidP="00445C61">
      <w:pPr>
        <w:rPr>
          <w:rFonts w:ascii="Verdana" w:hAnsi="Verdana" w:cs="Arial"/>
          <w:szCs w:val="24"/>
        </w:rPr>
      </w:pPr>
    </w:p>
    <w:p w:rsidR="007D2FA3" w:rsidRDefault="007D2FA3" w:rsidP="00445C61">
      <w:pPr>
        <w:rPr>
          <w:rFonts w:ascii="Verdana" w:hAnsi="Verdana" w:cs="Arial"/>
          <w:szCs w:val="24"/>
        </w:rPr>
      </w:pPr>
    </w:p>
    <w:p w:rsidR="007D2FA3" w:rsidRDefault="007D2FA3" w:rsidP="00445C61">
      <w:pPr>
        <w:rPr>
          <w:rFonts w:ascii="Verdana" w:hAnsi="Verdana" w:cs="Arial"/>
          <w:szCs w:val="24"/>
        </w:rPr>
      </w:pPr>
    </w:p>
    <w:p w:rsidR="00690894" w:rsidRDefault="00690894" w:rsidP="00445C61">
      <w:pPr>
        <w:rPr>
          <w:rFonts w:ascii="Verdana" w:hAnsi="Verdana" w:cs="Arial"/>
          <w:szCs w:val="24"/>
        </w:rPr>
      </w:pPr>
    </w:p>
    <w:p w:rsidR="00445C61" w:rsidRPr="00A43C56" w:rsidRDefault="00445C61" w:rsidP="00445C61">
      <w:pPr>
        <w:rPr>
          <w:rFonts w:ascii="Verdana" w:hAnsi="Verdana" w:cs="Arial"/>
          <w:b/>
          <w:szCs w:val="24"/>
        </w:rPr>
      </w:pPr>
      <w:r w:rsidRPr="00A43C56">
        <w:rPr>
          <w:rFonts w:ascii="Verdana" w:hAnsi="Verdana" w:cs="Arial"/>
          <w:b/>
          <w:szCs w:val="24"/>
        </w:rPr>
        <w:t>7. Income / Expenditure Assumptions</w:t>
      </w:r>
    </w:p>
    <w:p w:rsidR="00445C61" w:rsidRPr="00A43C56" w:rsidRDefault="00445C61" w:rsidP="00445C61">
      <w:pPr>
        <w:rPr>
          <w:rFonts w:ascii="Verdana" w:hAnsi="Verdana" w:cs="Arial"/>
          <w:b/>
          <w:szCs w:val="24"/>
        </w:rPr>
      </w:pPr>
    </w:p>
    <w:p w:rsidR="00445C61" w:rsidRPr="00A43C56" w:rsidRDefault="00445C61" w:rsidP="00445C61">
      <w:pPr>
        <w:rPr>
          <w:rFonts w:ascii="Verdana" w:hAnsi="Verdana" w:cs="Arial"/>
          <w:b/>
          <w:szCs w:val="24"/>
        </w:rPr>
      </w:pPr>
      <w:r w:rsidRPr="00A43C56">
        <w:rPr>
          <w:rFonts w:ascii="Verdana" w:hAnsi="Verdana" w:cs="Arial"/>
          <w:b/>
          <w:szCs w:val="24"/>
        </w:rPr>
        <w:t>7.1 Income from LHB’s</w:t>
      </w:r>
    </w:p>
    <w:p w:rsidR="00445C61" w:rsidRPr="00A43C56" w:rsidRDefault="00445C61" w:rsidP="00445C61">
      <w:pPr>
        <w:rPr>
          <w:rFonts w:ascii="Verdana" w:hAnsi="Verdana" w:cs="Arial"/>
          <w:b/>
          <w:szCs w:val="24"/>
        </w:rPr>
      </w:pPr>
    </w:p>
    <w:p w:rsidR="00C35273" w:rsidRDefault="00C5405D" w:rsidP="00445C61">
      <w:pPr>
        <w:rPr>
          <w:rFonts w:ascii="Verdana" w:hAnsi="Verdana" w:cs="Arial"/>
          <w:szCs w:val="24"/>
        </w:rPr>
      </w:pPr>
      <w:r>
        <w:rPr>
          <w:rFonts w:ascii="Verdana" w:hAnsi="Verdana" w:cs="Arial"/>
          <w:szCs w:val="24"/>
        </w:rPr>
        <w:t xml:space="preserve">Income for Month </w:t>
      </w:r>
      <w:r w:rsidR="00016E38">
        <w:rPr>
          <w:rFonts w:ascii="Verdana" w:hAnsi="Verdana" w:cs="Arial"/>
          <w:szCs w:val="24"/>
        </w:rPr>
        <w:t>11</w:t>
      </w:r>
      <w:r w:rsidR="001B6A23">
        <w:rPr>
          <w:rFonts w:ascii="Verdana" w:hAnsi="Verdana" w:cs="Arial"/>
          <w:szCs w:val="24"/>
        </w:rPr>
        <w:t xml:space="preserve"> was mostly in line with expectations for the EASC element; </w:t>
      </w:r>
    </w:p>
    <w:p w:rsidR="001B6A23" w:rsidRDefault="001B6A23" w:rsidP="00445C61">
      <w:pPr>
        <w:rPr>
          <w:rFonts w:ascii="Verdana" w:hAnsi="Verdana" w:cs="Arial"/>
          <w:szCs w:val="24"/>
        </w:rPr>
      </w:pPr>
    </w:p>
    <w:p w:rsidR="001B6A23" w:rsidRDefault="00016E38" w:rsidP="00445C61">
      <w:pPr>
        <w:rPr>
          <w:rFonts w:ascii="Verdana" w:hAnsi="Verdana" w:cs="Arial"/>
          <w:szCs w:val="24"/>
        </w:rPr>
      </w:pPr>
      <w:r w:rsidRPr="00016E38">
        <w:rPr>
          <w:noProof/>
          <w:lang w:eastAsia="en-GB"/>
        </w:rPr>
        <w:drawing>
          <wp:inline distT="0" distB="0" distL="0" distR="0">
            <wp:extent cx="4591050" cy="30194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91050" cy="3019425"/>
                    </a:xfrm>
                    <a:prstGeom prst="rect">
                      <a:avLst/>
                    </a:prstGeom>
                    <a:noFill/>
                    <a:ln>
                      <a:noFill/>
                    </a:ln>
                  </pic:spPr>
                </pic:pic>
              </a:graphicData>
            </a:graphic>
          </wp:inline>
        </w:drawing>
      </w:r>
    </w:p>
    <w:p w:rsidR="007D2FA3" w:rsidRDefault="007D2FA3" w:rsidP="00445C61">
      <w:pPr>
        <w:rPr>
          <w:rFonts w:ascii="Verdana" w:hAnsi="Verdana" w:cs="Arial"/>
          <w:szCs w:val="24"/>
        </w:rPr>
      </w:pPr>
    </w:p>
    <w:p w:rsidR="007D2FA3" w:rsidRPr="00A43C56" w:rsidRDefault="007D2FA3" w:rsidP="00445C61">
      <w:pPr>
        <w:rPr>
          <w:rFonts w:ascii="Verdana" w:hAnsi="Verdana" w:cs="Arial"/>
          <w:szCs w:val="24"/>
        </w:rPr>
      </w:pPr>
    </w:p>
    <w:p w:rsidR="00445C61" w:rsidRPr="00A43C56" w:rsidRDefault="00445C61" w:rsidP="00445C61">
      <w:pPr>
        <w:rPr>
          <w:rFonts w:ascii="Verdana" w:hAnsi="Verdana" w:cs="Arial"/>
          <w:b/>
          <w:szCs w:val="24"/>
        </w:rPr>
      </w:pPr>
      <w:r w:rsidRPr="00A43C56">
        <w:rPr>
          <w:rFonts w:ascii="Verdana" w:hAnsi="Verdana" w:cs="Arial"/>
          <w:b/>
          <w:szCs w:val="24"/>
        </w:rPr>
        <w:t>8. Overview of Key Risks / Opportunities</w:t>
      </w:r>
    </w:p>
    <w:p w:rsidR="00691B65" w:rsidRDefault="00691B65" w:rsidP="00691B65">
      <w:pPr>
        <w:jc w:val="both"/>
        <w:rPr>
          <w:rFonts w:ascii="Verdana" w:hAnsi="Verdana" w:cs="Arial"/>
          <w:szCs w:val="24"/>
        </w:rPr>
      </w:pPr>
    </w:p>
    <w:p w:rsidR="00EF4477" w:rsidRDefault="007D2FA3" w:rsidP="00691B65">
      <w:pPr>
        <w:jc w:val="both"/>
        <w:rPr>
          <w:rFonts w:ascii="Verdana" w:hAnsi="Verdana" w:cs="Arial"/>
          <w:szCs w:val="24"/>
        </w:rPr>
      </w:pPr>
      <w:r>
        <w:rPr>
          <w:rFonts w:ascii="Verdana" w:hAnsi="Verdana" w:cs="Arial"/>
          <w:szCs w:val="24"/>
        </w:rPr>
        <w:t>Any previously reported risks or opportunities are now fully reported in the month 12 outturn position.</w:t>
      </w:r>
    </w:p>
    <w:p w:rsidR="006725E0" w:rsidRDefault="006725E0" w:rsidP="00691B65">
      <w:pPr>
        <w:jc w:val="both"/>
        <w:rPr>
          <w:rFonts w:ascii="Verdana" w:hAnsi="Verdana" w:cs="Arial"/>
          <w:szCs w:val="24"/>
        </w:rPr>
      </w:pPr>
    </w:p>
    <w:p w:rsidR="006725E0" w:rsidRDefault="006725E0" w:rsidP="00691B65">
      <w:pPr>
        <w:jc w:val="both"/>
        <w:rPr>
          <w:rFonts w:ascii="Verdana" w:hAnsi="Verdana" w:cs="Arial"/>
          <w:szCs w:val="24"/>
        </w:rPr>
      </w:pPr>
      <w:r>
        <w:rPr>
          <w:rFonts w:ascii="Verdana" w:hAnsi="Verdana" w:cs="Arial"/>
          <w:szCs w:val="24"/>
        </w:rPr>
        <w:t>The additional risk and opportunities moving forward to next financial year are:</w:t>
      </w:r>
    </w:p>
    <w:p w:rsidR="00111F4C" w:rsidRDefault="00111F4C" w:rsidP="00691B65">
      <w:pPr>
        <w:pStyle w:val="ListParagraph"/>
        <w:numPr>
          <w:ilvl w:val="0"/>
          <w:numId w:val="36"/>
        </w:numPr>
        <w:jc w:val="both"/>
        <w:rPr>
          <w:rFonts w:ascii="Verdana" w:hAnsi="Verdana" w:cs="Arial"/>
        </w:rPr>
      </w:pPr>
      <w:r>
        <w:rPr>
          <w:rFonts w:ascii="Verdana" w:hAnsi="Verdana" w:cs="Arial"/>
        </w:rPr>
        <w:t>Optimising the delivery benefits from the Healthier Wales 1%</w:t>
      </w:r>
    </w:p>
    <w:p w:rsidR="006725E0" w:rsidRDefault="006725E0" w:rsidP="00691B65">
      <w:pPr>
        <w:pStyle w:val="ListParagraph"/>
        <w:numPr>
          <w:ilvl w:val="0"/>
          <w:numId w:val="36"/>
        </w:numPr>
        <w:jc w:val="both"/>
        <w:rPr>
          <w:rFonts w:ascii="Verdana" w:hAnsi="Verdana" w:cs="Arial"/>
        </w:rPr>
      </w:pPr>
      <w:r>
        <w:rPr>
          <w:rFonts w:ascii="Verdana" w:hAnsi="Verdana" w:cs="Arial"/>
        </w:rPr>
        <w:t>APP Expansion Plan</w:t>
      </w:r>
    </w:p>
    <w:p w:rsidR="001F7A3C" w:rsidRDefault="001F7A3C" w:rsidP="00691B65">
      <w:pPr>
        <w:pStyle w:val="ListParagraph"/>
        <w:numPr>
          <w:ilvl w:val="0"/>
          <w:numId w:val="36"/>
        </w:numPr>
        <w:jc w:val="both"/>
        <w:rPr>
          <w:rFonts w:ascii="Verdana" w:hAnsi="Verdana" w:cs="Arial"/>
        </w:rPr>
      </w:pPr>
      <w:r>
        <w:rPr>
          <w:rFonts w:ascii="Verdana" w:hAnsi="Verdana" w:cs="Arial"/>
        </w:rPr>
        <w:t>Continuity risks re 2018/19 winter management initiatives</w:t>
      </w:r>
    </w:p>
    <w:p w:rsidR="006725E0" w:rsidRDefault="006725E0" w:rsidP="00691B65">
      <w:pPr>
        <w:pStyle w:val="ListParagraph"/>
        <w:numPr>
          <w:ilvl w:val="0"/>
          <w:numId w:val="36"/>
        </w:numPr>
        <w:jc w:val="both"/>
        <w:rPr>
          <w:rFonts w:ascii="Verdana" w:hAnsi="Verdana" w:cs="Arial"/>
        </w:rPr>
      </w:pPr>
      <w:r>
        <w:rPr>
          <w:rFonts w:ascii="Verdana" w:hAnsi="Verdana" w:cs="Arial"/>
        </w:rPr>
        <w:t>Pension Rate Increase – Employers Contributions</w:t>
      </w:r>
    </w:p>
    <w:p w:rsidR="006725E0" w:rsidRPr="006725E0" w:rsidRDefault="006725E0" w:rsidP="00691B65">
      <w:pPr>
        <w:pStyle w:val="ListParagraph"/>
        <w:numPr>
          <w:ilvl w:val="0"/>
          <w:numId w:val="36"/>
        </w:numPr>
        <w:jc w:val="both"/>
        <w:rPr>
          <w:rFonts w:ascii="Verdana" w:hAnsi="Verdana" w:cs="Arial"/>
        </w:rPr>
      </w:pPr>
      <w:r>
        <w:rPr>
          <w:rFonts w:ascii="Verdana" w:hAnsi="Verdana" w:cs="Arial"/>
        </w:rPr>
        <w:t>Holiday Pay on Voluntary Return</w:t>
      </w:r>
    </w:p>
    <w:p w:rsidR="00445C61" w:rsidRDefault="00445C61" w:rsidP="00691B65">
      <w:pPr>
        <w:jc w:val="both"/>
        <w:rPr>
          <w:rFonts w:ascii="Verdana" w:hAnsi="Verdana" w:cs="Arial"/>
          <w:szCs w:val="24"/>
        </w:rPr>
      </w:pPr>
    </w:p>
    <w:p w:rsidR="00366E77" w:rsidRPr="00A43C56" w:rsidRDefault="00366E77" w:rsidP="00691B65">
      <w:pPr>
        <w:jc w:val="both"/>
        <w:rPr>
          <w:rFonts w:ascii="Verdana" w:hAnsi="Verdana" w:cs="Arial"/>
          <w:szCs w:val="24"/>
        </w:rPr>
      </w:pPr>
    </w:p>
    <w:p w:rsidR="00445C61" w:rsidRPr="00A43C56" w:rsidRDefault="0032758E" w:rsidP="00691B65">
      <w:pPr>
        <w:jc w:val="both"/>
        <w:rPr>
          <w:rFonts w:ascii="Verdana" w:hAnsi="Verdana" w:cs="Arial"/>
          <w:b/>
          <w:szCs w:val="24"/>
        </w:rPr>
      </w:pPr>
      <w:r>
        <w:rPr>
          <w:rFonts w:ascii="Verdana" w:hAnsi="Verdana" w:cs="Arial"/>
          <w:b/>
          <w:szCs w:val="24"/>
        </w:rPr>
        <w:t>9</w:t>
      </w:r>
      <w:r w:rsidR="00445C61" w:rsidRPr="00A43C56">
        <w:rPr>
          <w:rFonts w:ascii="Verdana" w:hAnsi="Verdana" w:cs="Arial"/>
          <w:b/>
          <w:szCs w:val="24"/>
        </w:rPr>
        <w:t>. Public Sector Payment Compliance</w:t>
      </w:r>
    </w:p>
    <w:p w:rsidR="00445C61" w:rsidRPr="00A43C56" w:rsidRDefault="00445C61" w:rsidP="00691B65">
      <w:pPr>
        <w:jc w:val="both"/>
        <w:rPr>
          <w:rFonts w:ascii="Verdana" w:hAnsi="Verdana" w:cs="Arial"/>
          <w:b/>
          <w:szCs w:val="24"/>
        </w:rPr>
      </w:pPr>
    </w:p>
    <w:p w:rsidR="00445C61" w:rsidRDefault="00445C61" w:rsidP="00691B65">
      <w:pPr>
        <w:jc w:val="both"/>
        <w:rPr>
          <w:rFonts w:ascii="Verdana" w:hAnsi="Verdana" w:cs="Arial"/>
          <w:szCs w:val="24"/>
        </w:rPr>
      </w:pPr>
      <w:r w:rsidRPr="00A43C56">
        <w:rPr>
          <w:rFonts w:ascii="Verdana" w:hAnsi="Verdana" w:cs="Arial"/>
          <w:szCs w:val="24"/>
        </w:rPr>
        <w:t>The WHSSC</w:t>
      </w:r>
      <w:r w:rsidR="0000437C" w:rsidRPr="00A43C56">
        <w:rPr>
          <w:rFonts w:ascii="Verdana" w:hAnsi="Verdana" w:cs="Arial"/>
          <w:szCs w:val="24"/>
        </w:rPr>
        <w:t>/EASC</w:t>
      </w:r>
      <w:r w:rsidRPr="00A43C56">
        <w:rPr>
          <w:rFonts w:ascii="Verdana" w:hAnsi="Verdana" w:cs="Arial"/>
          <w:szCs w:val="24"/>
        </w:rPr>
        <w:t xml:space="preserve"> payment compliance target is consolidated and reported through the Cwm Taf monitoring process.</w:t>
      </w:r>
    </w:p>
    <w:p w:rsidR="007D2FA3" w:rsidRDefault="007D2FA3" w:rsidP="00691B65">
      <w:pPr>
        <w:jc w:val="both"/>
        <w:rPr>
          <w:rFonts w:ascii="Verdana" w:hAnsi="Verdana" w:cs="Arial"/>
          <w:szCs w:val="24"/>
        </w:rPr>
      </w:pPr>
    </w:p>
    <w:p w:rsidR="00691B65" w:rsidRDefault="00691B65" w:rsidP="00691B65">
      <w:pPr>
        <w:jc w:val="both"/>
        <w:rPr>
          <w:rFonts w:ascii="Verdana" w:hAnsi="Verdana" w:cs="Arial"/>
          <w:szCs w:val="24"/>
        </w:rPr>
      </w:pPr>
    </w:p>
    <w:p w:rsidR="00691B65" w:rsidRDefault="00691B65" w:rsidP="00691B65">
      <w:pPr>
        <w:jc w:val="both"/>
        <w:rPr>
          <w:rFonts w:ascii="Verdana" w:hAnsi="Verdana" w:cs="Arial"/>
          <w:szCs w:val="24"/>
        </w:rPr>
      </w:pPr>
    </w:p>
    <w:p w:rsidR="00691B65" w:rsidRDefault="00691B65" w:rsidP="00691B65">
      <w:pPr>
        <w:jc w:val="both"/>
        <w:rPr>
          <w:rFonts w:ascii="Verdana" w:hAnsi="Verdana" w:cs="Arial"/>
          <w:szCs w:val="24"/>
        </w:rPr>
      </w:pPr>
    </w:p>
    <w:p w:rsidR="007D2FA3" w:rsidRDefault="007D2FA3" w:rsidP="00691B65">
      <w:pPr>
        <w:jc w:val="both"/>
        <w:rPr>
          <w:rFonts w:ascii="Verdana" w:hAnsi="Verdana" w:cs="Arial"/>
          <w:b/>
          <w:szCs w:val="24"/>
        </w:rPr>
      </w:pPr>
      <w:r w:rsidRPr="007D2FA3">
        <w:rPr>
          <w:rFonts w:ascii="Verdana" w:hAnsi="Verdana" w:cs="Arial"/>
          <w:b/>
          <w:szCs w:val="24"/>
        </w:rPr>
        <w:lastRenderedPageBreak/>
        <w:t>10.</w:t>
      </w:r>
      <w:r w:rsidRPr="007D2FA3">
        <w:rPr>
          <w:rFonts w:ascii="Verdana" w:hAnsi="Verdana" w:cs="Arial"/>
          <w:b/>
          <w:szCs w:val="24"/>
        </w:rPr>
        <w:tab/>
        <w:t>Responses to Action Notes from WG MMR responses</w:t>
      </w:r>
    </w:p>
    <w:p w:rsidR="007D2FA3" w:rsidRDefault="007D2FA3" w:rsidP="00691B65">
      <w:pPr>
        <w:jc w:val="both"/>
        <w:rPr>
          <w:rFonts w:ascii="Verdana" w:hAnsi="Verdana" w:cs="Arial"/>
          <w:b/>
          <w:szCs w:val="24"/>
        </w:rPr>
      </w:pPr>
    </w:p>
    <w:p w:rsidR="007D2FA3" w:rsidRDefault="007D2FA3" w:rsidP="00445C61">
      <w:pPr>
        <w:rPr>
          <w:rFonts w:ascii="Verdana" w:hAnsi="Verdana" w:cs="Arial"/>
          <w:b/>
          <w:szCs w:val="24"/>
        </w:rPr>
      </w:pPr>
      <w:r>
        <w:rPr>
          <w:rFonts w:ascii="Verdana" w:hAnsi="Verdana" w:cs="Arial"/>
          <w:b/>
          <w:szCs w:val="24"/>
        </w:rPr>
        <w:t>Action Point 11.2</w:t>
      </w:r>
    </w:p>
    <w:p w:rsidR="007D2FA3" w:rsidRDefault="007D2FA3" w:rsidP="00445C61">
      <w:pPr>
        <w:rPr>
          <w:rFonts w:ascii="Verdana" w:hAnsi="Verdana" w:cs="Arial"/>
          <w:b/>
          <w:szCs w:val="24"/>
        </w:rPr>
      </w:pPr>
    </w:p>
    <w:p w:rsidR="007D2FA3" w:rsidRDefault="007D2FA3" w:rsidP="00691B65">
      <w:pPr>
        <w:jc w:val="both"/>
        <w:rPr>
          <w:rFonts w:ascii="Verdana" w:hAnsi="Verdana" w:cs="Arial"/>
          <w:szCs w:val="24"/>
        </w:rPr>
      </w:pPr>
      <w:bookmarkStart w:id="4" w:name="_GoBack"/>
      <w:r>
        <w:rPr>
          <w:rFonts w:ascii="Verdana" w:hAnsi="Verdana" w:cs="Arial"/>
          <w:szCs w:val="24"/>
        </w:rPr>
        <w:t>The narrative has been updated and the paragraph relating to APP development, Clinical Desk and Falls Vehicles has been removed as funding has been received by WAST.</w:t>
      </w:r>
    </w:p>
    <w:bookmarkEnd w:id="4"/>
    <w:p w:rsidR="007D2FA3" w:rsidRDefault="007D2FA3" w:rsidP="00445C61">
      <w:pPr>
        <w:rPr>
          <w:rFonts w:ascii="Verdana" w:hAnsi="Verdana" w:cs="Arial"/>
          <w:szCs w:val="24"/>
        </w:rPr>
      </w:pPr>
    </w:p>
    <w:p w:rsidR="007D2FA3" w:rsidRDefault="007D2FA3" w:rsidP="00445C61">
      <w:pPr>
        <w:rPr>
          <w:rFonts w:ascii="Verdana" w:hAnsi="Verdana" w:cs="Arial"/>
          <w:szCs w:val="24"/>
        </w:rPr>
      </w:pPr>
    </w:p>
    <w:p w:rsidR="007D2FA3" w:rsidRPr="007D2FA3" w:rsidRDefault="007D2FA3" w:rsidP="00445C61">
      <w:pPr>
        <w:rPr>
          <w:rFonts w:ascii="Verdana" w:hAnsi="Verdana" w:cs="Arial"/>
          <w:szCs w:val="24"/>
        </w:rPr>
      </w:pPr>
    </w:p>
    <w:p w:rsidR="00445C61" w:rsidRPr="00A43C56" w:rsidRDefault="00445C61" w:rsidP="00445C61">
      <w:pPr>
        <w:rPr>
          <w:rFonts w:ascii="Verdana" w:hAnsi="Verdana" w:cs="Arial"/>
          <w:szCs w:val="24"/>
        </w:rPr>
      </w:pPr>
    </w:p>
    <w:p w:rsidR="007948DF" w:rsidRDefault="007948DF" w:rsidP="00445C61">
      <w:pPr>
        <w:rPr>
          <w:rFonts w:ascii="Verdana" w:hAnsi="Verdana" w:cs="Arial"/>
          <w:b/>
          <w:szCs w:val="24"/>
        </w:rPr>
      </w:pPr>
    </w:p>
    <w:p w:rsidR="00445C61" w:rsidRPr="00A43C56" w:rsidRDefault="00445C61" w:rsidP="00445C61">
      <w:pPr>
        <w:rPr>
          <w:rFonts w:ascii="Verdana" w:hAnsi="Verdana" w:cs="Arial"/>
          <w:b/>
          <w:szCs w:val="24"/>
        </w:rPr>
      </w:pPr>
      <w:r w:rsidRPr="00A43C56">
        <w:rPr>
          <w:rFonts w:ascii="Verdana" w:hAnsi="Verdana" w:cs="Arial"/>
          <w:b/>
          <w:szCs w:val="24"/>
        </w:rPr>
        <w:t>1</w:t>
      </w:r>
      <w:r w:rsidR="00D911CC">
        <w:rPr>
          <w:rFonts w:ascii="Verdana" w:hAnsi="Verdana" w:cs="Arial"/>
          <w:b/>
          <w:szCs w:val="24"/>
        </w:rPr>
        <w:t>0</w:t>
      </w:r>
      <w:r w:rsidRPr="00A43C56">
        <w:rPr>
          <w:rFonts w:ascii="Verdana" w:hAnsi="Verdana" w:cs="Arial"/>
          <w:b/>
          <w:szCs w:val="24"/>
        </w:rPr>
        <w:t>. Confirmation of position report by the MD and DOF:</w:t>
      </w: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r>
        <w:rPr>
          <w:rFonts w:cs="Arial"/>
          <w:b/>
        </w:rPr>
        <w:t>Stuart Davies,</w:t>
      </w:r>
    </w:p>
    <w:p w:rsidR="00445C61" w:rsidRDefault="00633933" w:rsidP="00445C61">
      <w:pPr>
        <w:rPr>
          <w:rFonts w:cs="Arial"/>
          <w:b/>
        </w:rPr>
      </w:pPr>
      <w:r>
        <w:rPr>
          <w:rFonts w:cs="Arial"/>
          <w:b/>
        </w:rPr>
        <w:t>Director of Finance, EASC and WHSSC</w:t>
      </w:r>
    </w:p>
    <w:p w:rsidR="00F3151D" w:rsidRDefault="00F3151D" w:rsidP="00445C61">
      <w:pPr>
        <w:rPr>
          <w:rFonts w:cs="Arial"/>
          <w:b/>
        </w:rPr>
      </w:pPr>
    </w:p>
    <w:p w:rsidR="00F3151D" w:rsidRDefault="00F3151D" w:rsidP="00445C61">
      <w:pPr>
        <w:rPr>
          <w:rFonts w:cs="Arial"/>
          <w:b/>
        </w:rPr>
      </w:pPr>
    </w:p>
    <w:p w:rsidR="00141F9B" w:rsidRDefault="00141F9B" w:rsidP="00445C61">
      <w:pPr>
        <w:rPr>
          <w:rFonts w:cs="Arial"/>
          <w:b/>
        </w:rPr>
      </w:pPr>
    </w:p>
    <w:p w:rsidR="00141F9B" w:rsidRDefault="00141F9B" w:rsidP="00445C61">
      <w:pPr>
        <w:rPr>
          <w:rFonts w:cs="Arial"/>
          <w:b/>
          <w:noProof/>
          <w:lang w:eastAsia="en-GB"/>
        </w:rPr>
      </w:pPr>
    </w:p>
    <w:p w:rsidR="003D4A1A" w:rsidRDefault="003D4A1A" w:rsidP="00445C61">
      <w:pPr>
        <w:rPr>
          <w:rFonts w:cs="Arial"/>
          <w:b/>
        </w:rPr>
      </w:pPr>
    </w:p>
    <w:p w:rsidR="00445C61" w:rsidRDefault="00445C61" w:rsidP="00445C61">
      <w:pPr>
        <w:rPr>
          <w:rFonts w:cs="Arial"/>
          <w:b/>
        </w:rPr>
      </w:pPr>
    </w:p>
    <w:p w:rsidR="00445C61" w:rsidRDefault="0000437C" w:rsidP="00445C61">
      <w:pPr>
        <w:rPr>
          <w:rFonts w:cs="Arial"/>
          <w:b/>
        </w:rPr>
      </w:pPr>
      <w:r>
        <w:rPr>
          <w:rFonts w:cs="Arial"/>
          <w:b/>
        </w:rPr>
        <w:t>Stephen Harrhy</w:t>
      </w:r>
      <w:r w:rsidR="00445C61">
        <w:rPr>
          <w:rFonts w:cs="Arial"/>
          <w:b/>
        </w:rPr>
        <w:t>,</w:t>
      </w:r>
    </w:p>
    <w:p w:rsidR="00322603" w:rsidRPr="00D97923" w:rsidRDefault="00633933" w:rsidP="001E38AE">
      <w:pPr>
        <w:rPr>
          <w:rFonts w:cs="Arial"/>
          <w:b/>
        </w:rPr>
      </w:pPr>
      <w:r>
        <w:rPr>
          <w:rFonts w:cs="Arial"/>
          <w:b/>
        </w:rPr>
        <w:t>Chief Ambulance Commissioner</w:t>
      </w:r>
      <w:r w:rsidR="0000437C">
        <w:rPr>
          <w:rFonts w:cs="Arial"/>
          <w:b/>
        </w:rPr>
        <w:t>, EA</w:t>
      </w:r>
      <w:r w:rsidR="00445C61">
        <w:rPr>
          <w:rFonts w:cs="Arial"/>
          <w:b/>
        </w:rPr>
        <w:t>SC</w:t>
      </w:r>
    </w:p>
    <w:sectPr w:rsidR="00322603" w:rsidRPr="00D97923" w:rsidSect="0063354E">
      <w:footerReference w:type="default" r:id="rId14"/>
      <w:pgSz w:w="11906" w:h="16838" w:code="9"/>
      <w:pgMar w:top="1440" w:right="926" w:bottom="568" w:left="900" w:header="283"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546C" w:rsidRDefault="00F4546C" w:rsidP="009602AB">
      <w:r>
        <w:separator/>
      </w:r>
    </w:p>
    <w:p w:rsidR="00F4546C" w:rsidRDefault="00F4546C"/>
  </w:endnote>
  <w:endnote w:type="continuationSeparator" w:id="0">
    <w:p w:rsidR="00F4546C" w:rsidRDefault="00F4546C" w:rsidP="009602AB">
      <w:r>
        <w:continuationSeparator/>
      </w:r>
    </w:p>
    <w:p w:rsidR="00F4546C" w:rsidRDefault="00F454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1"/>
      <w:gridCol w:w="3390"/>
    </w:tblGrid>
    <w:tr w:rsidR="001B6A23" w:rsidRPr="00876151" w:rsidTr="00D177B7">
      <w:tc>
        <w:tcPr>
          <w:tcW w:w="3320" w:type="dxa"/>
        </w:tcPr>
        <w:p w:rsidR="001B6A23" w:rsidRPr="0063354E" w:rsidRDefault="001B6A23" w:rsidP="009A347A">
          <w:pPr>
            <w:pStyle w:val="Footer"/>
            <w:rPr>
              <w:rFonts w:ascii="Verdana" w:hAnsi="Verdana"/>
              <w:color w:val="FF0000"/>
              <w:sz w:val="18"/>
              <w:szCs w:val="18"/>
            </w:rPr>
          </w:pPr>
          <w:r w:rsidRPr="00691B65">
            <w:rPr>
              <w:rFonts w:ascii="Verdana" w:hAnsi="Verdana"/>
              <w:sz w:val="18"/>
              <w:szCs w:val="18"/>
            </w:rPr>
            <w:t>Financi</w:t>
          </w:r>
          <w:r w:rsidR="00EC2A28" w:rsidRPr="00691B65">
            <w:rPr>
              <w:rFonts w:ascii="Verdana" w:hAnsi="Verdana"/>
              <w:sz w:val="18"/>
              <w:szCs w:val="18"/>
            </w:rPr>
            <w:t>al P</w:t>
          </w:r>
          <w:r w:rsidR="00127D6B" w:rsidRPr="00691B65">
            <w:rPr>
              <w:rFonts w:ascii="Verdana" w:hAnsi="Verdana"/>
              <w:sz w:val="18"/>
              <w:szCs w:val="18"/>
            </w:rPr>
            <w:t>erformance Report – EASC M</w:t>
          </w:r>
          <w:r w:rsidR="00691B65" w:rsidRPr="00691B65">
            <w:rPr>
              <w:rFonts w:ascii="Verdana" w:hAnsi="Verdana"/>
              <w:sz w:val="18"/>
              <w:szCs w:val="18"/>
            </w:rPr>
            <w:t>12</w:t>
          </w:r>
          <w:r w:rsidR="00EF4477" w:rsidRPr="00691B65">
            <w:rPr>
              <w:rFonts w:ascii="Verdana" w:hAnsi="Verdana"/>
              <w:sz w:val="18"/>
              <w:szCs w:val="18"/>
            </w:rPr>
            <w:t xml:space="preserve"> 2018/19</w:t>
          </w:r>
          <w:r w:rsidRPr="00691B65">
            <w:rPr>
              <w:rFonts w:ascii="Verdana" w:hAnsi="Verdana"/>
              <w:sz w:val="18"/>
              <w:szCs w:val="18"/>
            </w:rPr>
            <w:t xml:space="preserve"> </w:t>
          </w:r>
        </w:p>
      </w:tc>
      <w:tc>
        <w:tcPr>
          <w:tcW w:w="3321" w:type="dxa"/>
        </w:tcPr>
        <w:sdt>
          <w:sdtPr>
            <w:rPr>
              <w:rFonts w:ascii="Verdana" w:hAnsi="Verdana"/>
              <w:sz w:val="18"/>
              <w:szCs w:val="18"/>
            </w:rPr>
            <w:id w:val="16478262"/>
            <w:docPartObj>
              <w:docPartGallery w:val="Page Numbers (Top of Page)"/>
              <w:docPartUnique/>
            </w:docPartObj>
          </w:sdtPr>
          <w:sdtEndPr/>
          <w:sdtContent>
            <w:p w:rsidR="001B6A23" w:rsidRPr="00876151" w:rsidRDefault="001B6A23" w:rsidP="00D177B7">
              <w:pPr>
                <w:jc w:val="center"/>
                <w:rPr>
                  <w:rFonts w:ascii="Verdana" w:hAnsi="Verdana"/>
                  <w:sz w:val="18"/>
                  <w:szCs w:val="18"/>
                </w:rPr>
              </w:pPr>
              <w:r w:rsidRPr="00876151">
                <w:rPr>
                  <w:rFonts w:ascii="Verdana" w:hAnsi="Verdana"/>
                  <w:sz w:val="18"/>
                  <w:szCs w:val="18"/>
                </w:rPr>
                <w:t xml:space="preserve">Page </w:t>
              </w:r>
              <w:r w:rsidR="0014590F" w:rsidRPr="00876151">
                <w:rPr>
                  <w:rFonts w:ascii="Verdana" w:hAnsi="Verdana"/>
                  <w:sz w:val="18"/>
                  <w:szCs w:val="18"/>
                </w:rPr>
                <w:fldChar w:fldCharType="begin"/>
              </w:r>
              <w:r w:rsidRPr="00876151">
                <w:rPr>
                  <w:rFonts w:ascii="Verdana" w:hAnsi="Verdana"/>
                  <w:sz w:val="18"/>
                  <w:szCs w:val="18"/>
                </w:rPr>
                <w:instrText xml:space="preserve"> PAGE </w:instrText>
              </w:r>
              <w:r w:rsidR="0014590F" w:rsidRPr="00876151">
                <w:rPr>
                  <w:rFonts w:ascii="Verdana" w:hAnsi="Verdana"/>
                  <w:sz w:val="18"/>
                  <w:szCs w:val="18"/>
                </w:rPr>
                <w:fldChar w:fldCharType="separate"/>
              </w:r>
              <w:r w:rsidR="00691B65">
                <w:rPr>
                  <w:rFonts w:ascii="Verdana" w:hAnsi="Verdana"/>
                  <w:noProof/>
                  <w:sz w:val="18"/>
                  <w:szCs w:val="18"/>
                </w:rPr>
                <w:t>3</w:t>
              </w:r>
              <w:r w:rsidR="0014590F" w:rsidRPr="00876151">
                <w:rPr>
                  <w:rFonts w:ascii="Verdana" w:hAnsi="Verdana"/>
                  <w:sz w:val="18"/>
                  <w:szCs w:val="18"/>
                </w:rPr>
                <w:fldChar w:fldCharType="end"/>
              </w:r>
              <w:r w:rsidRPr="00876151">
                <w:rPr>
                  <w:rFonts w:ascii="Verdana" w:hAnsi="Verdana"/>
                  <w:sz w:val="18"/>
                  <w:szCs w:val="18"/>
                </w:rPr>
                <w:t xml:space="preserve"> of </w:t>
              </w:r>
              <w:r w:rsidR="0014590F" w:rsidRPr="00876151">
                <w:rPr>
                  <w:rFonts w:ascii="Verdana" w:hAnsi="Verdana"/>
                  <w:sz w:val="18"/>
                  <w:szCs w:val="18"/>
                </w:rPr>
                <w:fldChar w:fldCharType="begin"/>
              </w:r>
              <w:r w:rsidRPr="00876151">
                <w:rPr>
                  <w:rFonts w:ascii="Verdana" w:hAnsi="Verdana"/>
                  <w:sz w:val="18"/>
                  <w:szCs w:val="18"/>
                </w:rPr>
                <w:instrText xml:space="preserve"> NUMPAGES  </w:instrText>
              </w:r>
              <w:r w:rsidR="0014590F" w:rsidRPr="00876151">
                <w:rPr>
                  <w:rFonts w:ascii="Verdana" w:hAnsi="Verdana"/>
                  <w:sz w:val="18"/>
                  <w:szCs w:val="18"/>
                </w:rPr>
                <w:fldChar w:fldCharType="separate"/>
              </w:r>
              <w:r w:rsidR="00691B65">
                <w:rPr>
                  <w:rFonts w:ascii="Verdana" w:hAnsi="Verdana"/>
                  <w:noProof/>
                  <w:sz w:val="18"/>
                  <w:szCs w:val="18"/>
                </w:rPr>
                <w:t>6</w:t>
              </w:r>
              <w:r w:rsidR="0014590F" w:rsidRPr="00876151">
                <w:rPr>
                  <w:rFonts w:ascii="Verdana" w:hAnsi="Verdana"/>
                  <w:sz w:val="18"/>
                  <w:szCs w:val="18"/>
                </w:rPr>
                <w:fldChar w:fldCharType="end"/>
              </w:r>
            </w:p>
          </w:sdtContent>
        </w:sdt>
        <w:p w:rsidR="00254626" w:rsidRPr="00876151" w:rsidRDefault="00254626" w:rsidP="00254626">
          <w:pPr>
            <w:pStyle w:val="Footer"/>
            <w:rPr>
              <w:rFonts w:ascii="Verdana" w:hAnsi="Verdana"/>
              <w:sz w:val="18"/>
              <w:szCs w:val="18"/>
            </w:rPr>
          </w:pPr>
        </w:p>
      </w:tc>
      <w:tc>
        <w:tcPr>
          <w:tcW w:w="3390" w:type="dxa"/>
        </w:tcPr>
        <w:p w:rsidR="001B6A23" w:rsidRPr="00691B65" w:rsidRDefault="001B6A23" w:rsidP="00D177B7">
          <w:pPr>
            <w:pStyle w:val="Footer"/>
            <w:jc w:val="right"/>
            <w:rPr>
              <w:rFonts w:ascii="Verdana" w:hAnsi="Verdana"/>
              <w:sz w:val="18"/>
              <w:szCs w:val="18"/>
            </w:rPr>
          </w:pPr>
          <w:r w:rsidRPr="00691B65">
            <w:rPr>
              <w:rFonts w:ascii="Verdana" w:hAnsi="Verdana"/>
              <w:sz w:val="18"/>
              <w:szCs w:val="18"/>
            </w:rPr>
            <w:t>EASC / Joint Committee</w:t>
          </w:r>
        </w:p>
        <w:p w:rsidR="001B6A23" w:rsidRPr="00876151" w:rsidRDefault="001B6A23" w:rsidP="00D177B7">
          <w:pPr>
            <w:pStyle w:val="Footer"/>
            <w:jc w:val="right"/>
            <w:rPr>
              <w:rFonts w:ascii="Verdana" w:hAnsi="Verdana"/>
              <w:sz w:val="18"/>
              <w:szCs w:val="18"/>
            </w:rPr>
          </w:pPr>
          <w:r w:rsidRPr="00691B65">
            <w:rPr>
              <w:rFonts w:ascii="Verdana" w:hAnsi="Verdana"/>
              <w:sz w:val="18"/>
              <w:szCs w:val="18"/>
            </w:rPr>
            <w:t xml:space="preserve">Agenda Item </w:t>
          </w:r>
          <w:r w:rsidR="00691B65" w:rsidRPr="00691B65">
            <w:rPr>
              <w:rFonts w:ascii="Verdana" w:hAnsi="Verdana"/>
              <w:sz w:val="18"/>
              <w:szCs w:val="18"/>
            </w:rPr>
            <w:t>2.3</w:t>
          </w:r>
        </w:p>
      </w:tc>
    </w:tr>
  </w:tbl>
  <w:p w:rsidR="001B6A23" w:rsidRDefault="00CE54FF" w:rsidP="00CE54FF">
    <w:pPr>
      <w:pStyle w:val="Footer"/>
      <w:tabs>
        <w:tab w:val="clear" w:pos="4513"/>
        <w:tab w:val="clear" w:pos="9026"/>
        <w:tab w:val="left" w:pos="2310"/>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546C" w:rsidRDefault="00F4546C" w:rsidP="009602AB">
      <w:r>
        <w:separator/>
      </w:r>
    </w:p>
    <w:p w:rsidR="00F4546C" w:rsidRDefault="00F4546C"/>
  </w:footnote>
  <w:footnote w:type="continuationSeparator" w:id="0">
    <w:p w:rsidR="00F4546C" w:rsidRDefault="00F4546C" w:rsidP="009602AB">
      <w:r>
        <w:continuationSeparator/>
      </w:r>
    </w:p>
    <w:p w:rsidR="00F4546C" w:rsidRDefault="00F4546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23" w:rsidRDefault="00EF4477">
    <w:pPr>
      <w:pStyle w:val="Header"/>
    </w:pP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3839845</wp:posOffset>
              </wp:positionH>
              <wp:positionV relativeFrom="paragraph">
                <wp:posOffset>-44450</wp:posOffset>
              </wp:positionV>
              <wp:extent cx="3042285" cy="619125"/>
              <wp:effectExtent l="1270" t="1905" r="444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2285" cy="619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B6A23" w:rsidRDefault="001B6A23" w:rsidP="0063354E">
                          <w:pPr>
                            <w:jc w:val="center"/>
                          </w:pPr>
                          <w:r w:rsidRPr="00984D9D">
                            <w:rPr>
                              <w:noProof/>
                              <w:lang w:eastAsia="en-GB"/>
                            </w:rPr>
                            <w:drawing>
                              <wp:inline distT="0" distB="0" distL="0" distR="0">
                                <wp:extent cx="2732780" cy="527035"/>
                                <wp:effectExtent l="1905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744227" cy="529243"/>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302.35pt;margin-top:-3.5pt;width:239.55pt;height:4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" stroked="f">
              <v:textbox>
                <w:txbxContent>
                  <w:p w:rsidR="001B6A23" w:rsidRDefault="001B6A23" w:rsidP="0063354E">
                    <w:pPr>
                      <w:jc w:val="center"/>
                    </w:pPr>
                    <w:r w:rsidRPr="00984D9D">
                      <w:rPr>
                        <w:noProof/>
                        <w:lang w:eastAsia="en-GB"/>
                      </w:rPr>
                      <w:drawing>
                        <wp:inline distT="0" distB="0" distL="0" distR="0">
                          <wp:extent cx="2732780" cy="527035"/>
                          <wp:effectExtent l="1905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srcRect/>
                                  <a:stretch>
                                    <a:fillRect/>
                                  </a:stretch>
                                </pic:blipFill>
                                <pic:spPr bwMode="auto">
                                  <a:xfrm>
                                    <a:off x="0" y="0"/>
                                    <a:ext cx="2744227" cy="529243"/>
                                  </a:xfrm>
                                  <a:prstGeom prst="rect">
                                    <a:avLst/>
                                  </a:prstGeom>
                                  <a:noFill/>
                                  <a:ln w="9525">
                                    <a:noFill/>
                                    <a:miter lim="800000"/>
                                    <a:headEnd/>
                                    <a:tailEnd/>
                                  </a:ln>
                                </pic:spPr>
                              </pic:pic>
                            </a:graphicData>
                          </a:graphic>
                        </wp:inline>
                      </w:drawing>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23" w:rsidRDefault="00732B28" w:rsidP="00732B28">
    <w:pPr>
      <w:pStyle w:val="Header"/>
      <w:jc w:val="center"/>
    </w:pPr>
    <w:r>
      <w:rPr>
        <w:noProof/>
        <w:lang w:eastAsia="en-GB"/>
      </w:rPr>
      <mc:AlternateContent>
        <mc:Choice Requires="wps">
          <w:drawing>
            <wp:anchor distT="0" distB="0" distL="114300" distR="114300" simplePos="0" relativeHeight="251658240" behindDoc="1" locked="0" layoutInCell="1" allowOverlap="1">
              <wp:simplePos x="0" y="0"/>
              <wp:positionH relativeFrom="page">
                <wp:align>left</wp:align>
              </wp:positionH>
              <wp:positionV relativeFrom="paragraph">
                <wp:posOffset>-243205</wp:posOffset>
              </wp:positionV>
              <wp:extent cx="7709535" cy="10802620"/>
              <wp:effectExtent l="0" t="0" r="24765" b="1778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09535" cy="10802620"/>
                      </a:xfrm>
                      <a:prstGeom prst="rect">
                        <a:avLst/>
                      </a:prstGeom>
                      <a:solidFill>
                        <a:schemeClr val="accent1">
                          <a:lumMod val="40000"/>
                          <a:lumOff val="60000"/>
                        </a:schemeClr>
                      </a:solidFill>
                      <a:ln w="25400">
                        <a:solidFill>
                          <a:srgbClr val="DCE6F2"/>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026318D8" id="Rectangle 1" o:spid="_x0000_s1026" style="position:absolute;margin-left:0;margin-top:-19.15pt;width:607.05pt;height:850.6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" fillcolor="#b8cce4 [1300]" strokecolor="#dce6f2" strokeweight="2pt">
              <w10:wrap anchorx="page"/>
            </v:rect>
          </w:pict>
        </mc:Fallback>
      </mc:AlternateContent>
    </w:r>
    <w:r w:rsidRPr="00984D9D">
      <w:rPr>
        <w:noProof/>
        <w:lang w:eastAsia="en-GB"/>
      </w:rPr>
      <w:drawing>
        <wp:inline distT="0" distB="0" distL="0" distR="0" wp14:anchorId="37A89E5E" wp14:editId="5AD05CF4">
          <wp:extent cx="3747197" cy="722671"/>
          <wp:effectExtent l="19050" t="0" r="5653"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3746886" cy="722611"/>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F5669"/>
    <w:multiLevelType w:val="hybridMultilevel"/>
    <w:tmpl w:val="8DB83974"/>
    <w:lvl w:ilvl="0" w:tplc="08090001">
      <w:start w:val="1"/>
      <w:numFmt w:val="bullet"/>
      <w:lvlText w:val=""/>
      <w:lvlJc w:val="left"/>
      <w:pPr>
        <w:ind w:left="2227" w:hanging="360"/>
      </w:pPr>
      <w:rPr>
        <w:rFonts w:ascii="Symbol" w:hAnsi="Symbol" w:hint="default"/>
      </w:rPr>
    </w:lvl>
    <w:lvl w:ilvl="1" w:tplc="08090003" w:tentative="1">
      <w:start w:val="1"/>
      <w:numFmt w:val="bullet"/>
      <w:lvlText w:val="o"/>
      <w:lvlJc w:val="left"/>
      <w:pPr>
        <w:ind w:left="2947" w:hanging="360"/>
      </w:pPr>
      <w:rPr>
        <w:rFonts w:ascii="Courier New" w:hAnsi="Courier New" w:cs="Courier New" w:hint="default"/>
      </w:rPr>
    </w:lvl>
    <w:lvl w:ilvl="2" w:tplc="08090005" w:tentative="1">
      <w:start w:val="1"/>
      <w:numFmt w:val="bullet"/>
      <w:lvlText w:val=""/>
      <w:lvlJc w:val="left"/>
      <w:pPr>
        <w:ind w:left="3667" w:hanging="360"/>
      </w:pPr>
      <w:rPr>
        <w:rFonts w:ascii="Wingdings" w:hAnsi="Wingdings" w:hint="default"/>
      </w:rPr>
    </w:lvl>
    <w:lvl w:ilvl="3" w:tplc="08090001" w:tentative="1">
      <w:start w:val="1"/>
      <w:numFmt w:val="bullet"/>
      <w:lvlText w:val=""/>
      <w:lvlJc w:val="left"/>
      <w:pPr>
        <w:ind w:left="4387" w:hanging="360"/>
      </w:pPr>
      <w:rPr>
        <w:rFonts w:ascii="Symbol" w:hAnsi="Symbol" w:hint="default"/>
      </w:rPr>
    </w:lvl>
    <w:lvl w:ilvl="4" w:tplc="08090003" w:tentative="1">
      <w:start w:val="1"/>
      <w:numFmt w:val="bullet"/>
      <w:lvlText w:val="o"/>
      <w:lvlJc w:val="left"/>
      <w:pPr>
        <w:ind w:left="5107" w:hanging="360"/>
      </w:pPr>
      <w:rPr>
        <w:rFonts w:ascii="Courier New" w:hAnsi="Courier New" w:cs="Courier New" w:hint="default"/>
      </w:rPr>
    </w:lvl>
    <w:lvl w:ilvl="5" w:tplc="08090005" w:tentative="1">
      <w:start w:val="1"/>
      <w:numFmt w:val="bullet"/>
      <w:lvlText w:val=""/>
      <w:lvlJc w:val="left"/>
      <w:pPr>
        <w:ind w:left="5827" w:hanging="360"/>
      </w:pPr>
      <w:rPr>
        <w:rFonts w:ascii="Wingdings" w:hAnsi="Wingdings" w:hint="default"/>
      </w:rPr>
    </w:lvl>
    <w:lvl w:ilvl="6" w:tplc="08090001" w:tentative="1">
      <w:start w:val="1"/>
      <w:numFmt w:val="bullet"/>
      <w:lvlText w:val=""/>
      <w:lvlJc w:val="left"/>
      <w:pPr>
        <w:ind w:left="6547" w:hanging="360"/>
      </w:pPr>
      <w:rPr>
        <w:rFonts w:ascii="Symbol" w:hAnsi="Symbol" w:hint="default"/>
      </w:rPr>
    </w:lvl>
    <w:lvl w:ilvl="7" w:tplc="08090003" w:tentative="1">
      <w:start w:val="1"/>
      <w:numFmt w:val="bullet"/>
      <w:lvlText w:val="o"/>
      <w:lvlJc w:val="left"/>
      <w:pPr>
        <w:ind w:left="7267" w:hanging="360"/>
      </w:pPr>
      <w:rPr>
        <w:rFonts w:ascii="Courier New" w:hAnsi="Courier New" w:cs="Courier New" w:hint="default"/>
      </w:rPr>
    </w:lvl>
    <w:lvl w:ilvl="8" w:tplc="08090005" w:tentative="1">
      <w:start w:val="1"/>
      <w:numFmt w:val="bullet"/>
      <w:lvlText w:val=""/>
      <w:lvlJc w:val="left"/>
      <w:pPr>
        <w:ind w:left="7987" w:hanging="360"/>
      </w:pPr>
      <w:rPr>
        <w:rFonts w:ascii="Wingdings" w:hAnsi="Wingdings" w:hint="default"/>
      </w:rPr>
    </w:lvl>
  </w:abstractNum>
  <w:abstractNum w:abstractNumId="1"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07706C"/>
    <w:multiLevelType w:val="hybridMultilevel"/>
    <w:tmpl w:val="66CC0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0D2F2A"/>
    <w:multiLevelType w:val="hybridMultilevel"/>
    <w:tmpl w:val="709EBD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415488"/>
    <w:multiLevelType w:val="hybridMultilevel"/>
    <w:tmpl w:val="A27C0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190460"/>
    <w:multiLevelType w:val="hybridMultilevel"/>
    <w:tmpl w:val="0282A94C"/>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2A338D4"/>
    <w:multiLevelType w:val="hybridMultilevel"/>
    <w:tmpl w:val="A724C0E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16CE2313"/>
    <w:multiLevelType w:val="hybridMultilevel"/>
    <w:tmpl w:val="A89C0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8A1FE3"/>
    <w:multiLevelType w:val="hybridMultilevel"/>
    <w:tmpl w:val="C43E2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840747"/>
    <w:multiLevelType w:val="hybridMultilevel"/>
    <w:tmpl w:val="C3563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170EDD"/>
    <w:multiLevelType w:val="hybridMultilevel"/>
    <w:tmpl w:val="297282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694325"/>
    <w:multiLevelType w:val="hybridMultilevel"/>
    <w:tmpl w:val="D6CA896C"/>
    <w:lvl w:ilvl="0" w:tplc="442C9FB0">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FE6128"/>
    <w:multiLevelType w:val="hybridMultilevel"/>
    <w:tmpl w:val="24706722"/>
    <w:lvl w:ilvl="0" w:tplc="442C9FB0">
      <w:start w:val="1"/>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1D9334AA"/>
    <w:multiLevelType w:val="hybridMultilevel"/>
    <w:tmpl w:val="61D4887E"/>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2CA5DDE"/>
    <w:multiLevelType w:val="hybridMultilevel"/>
    <w:tmpl w:val="AB0EE85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5" w15:restartNumberingAfterBreak="0">
    <w:nsid w:val="24405F2A"/>
    <w:multiLevelType w:val="hybridMultilevel"/>
    <w:tmpl w:val="39562BB2"/>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B4C34CD"/>
    <w:multiLevelType w:val="multilevel"/>
    <w:tmpl w:val="B53EA08E"/>
    <w:lvl w:ilvl="0">
      <w:start w:val="1"/>
      <w:numFmt w:val="decimal"/>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b w:val="0"/>
      </w:rPr>
    </w:lvl>
    <w:lvl w:ilvl="3">
      <w:start w:val="1"/>
      <w:numFmt w:val="bullet"/>
      <w:lvlText w:val="-"/>
      <w:lvlJc w:val="left"/>
      <w:pPr>
        <w:ind w:left="1728" w:hanging="648"/>
      </w:pPr>
      <w:rPr>
        <w:rFonts w:ascii="Arial" w:hAnsi="Arial" w:hint="default"/>
      </w:rPr>
    </w:lvl>
    <w:lvl w:ilvl="4">
      <w:start w:val="1"/>
      <w:numFmt w:val="bullet"/>
      <w:lvlText w:val="-"/>
      <w:lvlJc w:val="left"/>
      <w:pPr>
        <w:ind w:left="2232" w:hanging="792"/>
      </w:pPr>
      <w:rPr>
        <w:rFonts w:ascii="Arial" w:hAnsi="Aria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304884"/>
    <w:multiLevelType w:val="hybridMultilevel"/>
    <w:tmpl w:val="E4FE6776"/>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DE7AD2"/>
    <w:multiLevelType w:val="hybridMultilevel"/>
    <w:tmpl w:val="5A549C7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9" w15:restartNumberingAfterBreak="0">
    <w:nsid w:val="406F1143"/>
    <w:multiLevelType w:val="hybridMultilevel"/>
    <w:tmpl w:val="D6DC3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BD1A60"/>
    <w:multiLevelType w:val="multilevel"/>
    <w:tmpl w:val="F53A471C"/>
    <w:lvl w:ilvl="0">
      <w:start w:val="7"/>
      <w:numFmt w:val="decimal"/>
      <w:lvlText w:val="%1.0"/>
      <w:lvlJc w:val="left"/>
      <w:pPr>
        <w:ind w:left="720" w:hanging="720"/>
      </w:pPr>
      <w:rPr>
        <w:rFonts w:cs="Times New Roman" w:hint="default"/>
        <w:u w:val="none"/>
      </w:rPr>
    </w:lvl>
    <w:lvl w:ilvl="1">
      <w:start w:val="1"/>
      <w:numFmt w:val="decimal"/>
      <w:lvlText w:val="%1.%2"/>
      <w:lvlJc w:val="left"/>
      <w:pPr>
        <w:ind w:left="1440" w:hanging="720"/>
      </w:pPr>
      <w:rPr>
        <w:rFonts w:cs="Times New Roman" w:hint="default"/>
        <w:u w:val="single"/>
      </w:rPr>
    </w:lvl>
    <w:lvl w:ilvl="2">
      <w:start w:val="1"/>
      <w:numFmt w:val="decimal"/>
      <w:lvlText w:val="%1.%2.%3"/>
      <w:lvlJc w:val="left"/>
      <w:pPr>
        <w:ind w:left="2520" w:hanging="1080"/>
      </w:pPr>
      <w:rPr>
        <w:rFonts w:cs="Times New Roman" w:hint="default"/>
        <w:u w:val="single"/>
      </w:rPr>
    </w:lvl>
    <w:lvl w:ilvl="3">
      <w:start w:val="1"/>
      <w:numFmt w:val="decimal"/>
      <w:lvlText w:val="%1.%2.%3.%4"/>
      <w:lvlJc w:val="left"/>
      <w:pPr>
        <w:ind w:left="3600" w:hanging="1440"/>
      </w:pPr>
      <w:rPr>
        <w:rFonts w:cs="Times New Roman" w:hint="default"/>
        <w:u w:val="single"/>
      </w:rPr>
    </w:lvl>
    <w:lvl w:ilvl="4">
      <w:start w:val="1"/>
      <w:numFmt w:val="decimal"/>
      <w:lvlText w:val="%1.%2.%3.%4.%5"/>
      <w:lvlJc w:val="left"/>
      <w:pPr>
        <w:ind w:left="4320" w:hanging="1440"/>
      </w:pPr>
      <w:rPr>
        <w:rFonts w:cs="Times New Roman" w:hint="default"/>
        <w:u w:val="single"/>
      </w:rPr>
    </w:lvl>
    <w:lvl w:ilvl="5">
      <w:start w:val="1"/>
      <w:numFmt w:val="decimal"/>
      <w:lvlText w:val="%1.%2.%3.%4.%5.%6"/>
      <w:lvlJc w:val="left"/>
      <w:pPr>
        <w:ind w:left="5400" w:hanging="1800"/>
      </w:pPr>
      <w:rPr>
        <w:rFonts w:cs="Times New Roman" w:hint="default"/>
        <w:u w:val="single"/>
      </w:rPr>
    </w:lvl>
    <w:lvl w:ilvl="6">
      <w:start w:val="1"/>
      <w:numFmt w:val="decimal"/>
      <w:lvlText w:val="%1.%2.%3.%4.%5.%6.%7"/>
      <w:lvlJc w:val="left"/>
      <w:pPr>
        <w:ind w:left="6480" w:hanging="2160"/>
      </w:pPr>
      <w:rPr>
        <w:rFonts w:cs="Times New Roman" w:hint="default"/>
        <w:u w:val="single"/>
      </w:rPr>
    </w:lvl>
    <w:lvl w:ilvl="7">
      <w:start w:val="1"/>
      <w:numFmt w:val="decimal"/>
      <w:lvlText w:val="%1.%2.%3.%4.%5.%6.%7.%8"/>
      <w:lvlJc w:val="left"/>
      <w:pPr>
        <w:ind w:left="7560" w:hanging="2520"/>
      </w:pPr>
      <w:rPr>
        <w:rFonts w:cs="Times New Roman" w:hint="default"/>
        <w:u w:val="single"/>
      </w:rPr>
    </w:lvl>
    <w:lvl w:ilvl="8">
      <w:start w:val="1"/>
      <w:numFmt w:val="decimal"/>
      <w:lvlText w:val="%1.%2.%3.%4.%5.%6.%7.%8.%9"/>
      <w:lvlJc w:val="left"/>
      <w:pPr>
        <w:ind w:left="8640" w:hanging="2880"/>
      </w:pPr>
      <w:rPr>
        <w:rFonts w:cs="Times New Roman" w:hint="default"/>
        <w:u w:val="single"/>
      </w:rPr>
    </w:lvl>
  </w:abstractNum>
  <w:abstractNum w:abstractNumId="21" w15:restartNumberingAfterBreak="0">
    <w:nsid w:val="43B778C7"/>
    <w:multiLevelType w:val="hybridMultilevel"/>
    <w:tmpl w:val="8E98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CE7304"/>
    <w:multiLevelType w:val="hybridMultilevel"/>
    <w:tmpl w:val="633091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479D0DBD"/>
    <w:multiLevelType w:val="hybridMultilevel"/>
    <w:tmpl w:val="8EF499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959307A"/>
    <w:multiLevelType w:val="hybridMultilevel"/>
    <w:tmpl w:val="E41CC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8C6EE5"/>
    <w:multiLevelType w:val="multilevel"/>
    <w:tmpl w:val="CD1673B4"/>
    <w:lvl w:ilvl="0">
      <w:start w:val="1"/>
      <w:numFmt w:val="decimal"/>
      <w:lvlText w:val="%1.0"/>
      <w:lvlJc w:val="left"/>
      <w:pPr>
        <w:tabs>
          <w:tab w:val="num" w:pos="720"/>
        </w:tabs>
        <w:ind w:left="720" w:hanging="720"/>
      </w:pPr>
      <w:rPr>
        <w:rFonts w:hint="default"/>
        <w:b/>
      </w:rPr>
    </w:lvl>
    <w:lvl w:ilvl="1">
      <w:start w:val="1"/>
      <w:numFmt w:val="decimal"/>
      <w:lvlText w:val="%1.%2"/>
      <w:lvlJc w:val="left"/>
      <w:pPr>
        <w:tabs>
          <w:tab w:val="num" w:pos="1440"/>
        </w:tabs>
        <w:ind w:left="1440" w:hanging="720"/>
      </w:pPr>
      <w:rPr>
        <w:rFonts w:hint="default"/>
        <w:b w:val="0"/>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6" w15:restartNumberingAfterBreak="0">
    <w:nsid w:val="504D652B"/>
    <w:multiLevelType w:val="hybridMultilevel"/>
    <w:tmpl w:val="D5140F5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759330A"/>
    <w:multiLevelType w:val="hybridMultilevel"/>
    <w:tmpl w:val="3892A4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D45DD1"/>
    <w:multiLevelType w:val="hybridMultilevel"/>
    <w:tmpl w:val="E2D46D5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6772341"/>
    <w:multiLevelType w:val="hybridMultilevel"/>
    <w:tmpl w:val="56A45064"/>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50508FF"/>
    <w:multiLevelType w:val="hybridMultilevel"/>
    <w:tmpl w:val="BF50EAFA"/>
    <w:lvl w:ilvl="0" w:tplc="442C9FB0">
      <w:start w:val="1"/>
      <w:numFmt w:val="bullet"/>
      <w:lvlText w:val="-"/>
      <w:lvlJc w:val="left"/>
      <w:pPr>
        <w:ind w:left="1512" w:hanging="360"/>
      </w:pPr>
      <w:rPr>
        <w:rFonts w:ascii="Arial" w:hAnsi="Aria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31" w15:restartNumberingAfterBreak="0">
    <w:nsid w:val="771F30A9"/>
    <w:multiLevelType w:val="hybridMultilevel"/>
    <w:tmpl w:val="0D76EC7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7E728FF"/>
    <w:multiLevelType w:val="hybridMultilevel"/>
    <w:tmpl w:val="0A6657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FD093E"/>
    <w:multiLevelType w:val="hybridMultilevel"/>
    <w:tmpl w:val="77E2B1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8814528"/>
    <w:multiLevelType w:val="hybridMultilevel"/>
    <w:tmpl w:val="90FED88C"/>
    <w:lvl w:ilvl="0" w:tplc="442C9FB0">
      <w:start w:val="1"/>
      <w:numFmt w:val="bullet"/>
      <w:lvlText w:val="-"/>
      <w:lvlJc w:val="left"/>
      <w:pPr>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7AC40ED7"/>
    <w:multiLevelType w:val="hybridMultilevel"/>
    <w:tmpl w:val="DEF88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0E55CC"/>
    <w:multiLevelType w:val="hybridMultilevel"/>
    <w:tmpl w:val="C29C8F2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EAC635E"/>
    <w:multiLevelType w:val="hybridMultilevel"/>
    <w:tmpl w:val="B9BC17C4"/>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302501"/>
    <w:multiLevelType w:val="hybridMultilevel"/>
    <w:tmpl w:val="324A93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F3026AE"/>
    <w:multiLevelType w:val="hybridMultilevel"/>
    <w:tmpl w:val="C7F20CF4"/>
    <w:lvl w:ilvl="0" w:tplc="64E8A756">
      <w:start w:val="1"/>
      <w:numFmt w:val="decimal"/>
      <w:lvlText w:val="%1."/>
      <w:lvlJc w:val="left"/>
      <w:pPr>
        <w:ind w:left="360" w:hanging="360"/>
      </w:pPr>
      <w:rPr>
        <w:rFonts w:hint="default"/>
        <w:b/>
      </w:rPr>
    </w:lvl>
    <w:lvl w:ilvl="1" w:tplc="442C9FB0">
      <w:start w:val="1"/>
      <w:numFmt w:val="bullet"/>
      <w:lvlText w:val="-"/>
      <w:lvlJc w:val="left"/>
      <w:pPr>
        <w:ind w:left="1080" w:hanging="360"/>
      </w:pPr>
      <w:rPr>
        <w:rFonts w:ascii="Arial" w:hAnsi="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FFD6487"/>
    <w:multiLevelType w:val="hybridMultilevel"/>
    <w:tmpl w:val="0F884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30"/>
  </w:num>
  <w:num w:numId="3">
    <w:abstractNumId w:val="1"/>
  </w:num>
  <w:num w:numId="4">
    <w:abstractNumId w:val="5"/>
  </w:num>
  <w:num w:numId="5">
    <w:abstractNumId w:val="15"/>
  </w:num>
  <w:num w:numId="6">
    <w:abstractNumId w:val="12"/>
  </w:num>
  <w:num w:numId="7">
    <w:abstractNumId w:val="34"/>
  </w:num>
  <w:num w:numId="8">
    <w:abstractNumId w:val="32"/>
  </w:num>
  <w:num w:numId="9">
    <w:abstractNumId w:val="28"/>
  </w:num>
  <w:num w:numId="10">
    <w:abstractNumId w:val="16"/>
  </w:num>
  <w:num w:numId="11">
    <w:abstractNumId w:val="29"/>
  </w:num>
  <w:num w:numId="12">
    <w:abstractNumId w:val="23"/>
  </w:num>
  <w:num w:numId="13">
    <w:abstractNumId w:val="11"/>
  </w:num>
  <w:num w:numId="14">
    <w:abstractNumId w:val="39"/>
  </w:num>
  <w:num w:numId="15">
    <w:abstractNumId w:val="25"/>
  </w:num>
  <w:num w:numId="16">
    <w:abstractNumId w:val="0"/>
  </w:num>
  <w:num w:numId="17">
    <w:abstractNumId w:val="6"/>
  </w:num>
  <w:num w:numId="18">
    <w:abstractNumId w:val="22"/>
  </w:num>
  <w:num w:numId="19">
    <w:abstractNumId w:val="3"/>
  </w:num>
  <w:num w:numId="20">
    <w:abstractNumId w:val="1"/>
  </w:num>
  <w:num w:numId="21">
    <w:abstractNumId w:val="8"/>
  </w:num>
  <w:num w:numId="22">
    <w:abstractNumId w:val="33"/>
  </w:num>
  <w:num w:numId="23">
    <w:abstractNumId w:val="38"/>
  </w:num>
  <w:num w:numId="24">
    <w:abstractNumId w:val="1"/>
  </w:num>
  <w:num w:numId="25">
    <w:abstractNumId w:val="36"/>
  </w:num>
  <w:num w:numId="26">
    <w:abstractNumId w:val="7"/>
  </w:num>
  <w:num w:numId="27">
    <w:abstractNumId w:val="9"/>
  </w:num>
  <w:num w:numId="28">
    <w:abstractNumId w:val="2"/>
  </w:num>
  <w:num w:numId="29">
    <w:abstractNumId w:val="40"/>
  </w:num>
  <w:num w:numId="30">
    <w:abstractNumId w:val="35"/>
  </w:num>
  <w:num w:numId="31">
    <w:abstractNumId w:val="14"/>
  </w:num>
  <w:num w:numId="32">
    <w:abstractNumId w:val="20"/>
  </w:num>
  <w:num w:numId="33">
    <w:abstractNumId w:val="18"/>
  </w:num>
  <w:num w:numId="34">
    <w:abstractNumId w:val="27"/>
  </w:num>
  <w:num w:numId="35">
    <w:abstractNumId w:val="10"/>
  </w:num>
  <w:num w:numId="36">
    <w:abstractNumId w:val="31"/>
  </w:num>
  <w:num w:numId="37">
    <w:abstractNumId w:val="26"/>
  </w:num>
  <w:num w:numId="38">
    <w:abstractNumId w:val="24"/>
  </w:num>
  <w:num w:numId="39">
    <w:abstractNumId w:val="21"/>
  </w:num>
  <w:num w:numId="40">
    <w:abstractNumId w:val="4"/>
  </w:num>
  <w:num w:numId="41">
    <w:abstractNumId w:val="17"/>
  </w:num>
  <w:num w:numId="42">
    <w:abstractNumId w:val="37"/>
  </w:num>
  <w:num w:numId="43">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attachedTemplate r:id="rId1"/>
  <w:defaultTabStop w:val="720"/>
  <w:drawingGridHorizontalSpacing w:val="12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30E"/>
    <w:rsid w:val="0000437C"/>
    <w:rsid w:val="0001040A"/>
    <w:rsid w:val="00010BF2"/>
    <w:rsid w:val="000120A3"/>
    <w:rsid w:val="00012DD3"/>
    <w:rsid w:val="00016E38"/>
    <w:rsid w:val="000209D5"/>
    <w:rsid w:val="00032072"/>
    <w:rsid w:val="00037DD5"/>
    <w:rsid w:val="00041A97"/>
    <w:rsid w:val="00054DCA"/>
    <w:rsid w:val="00055C51"/>
    <w:rsid w:val="000610A3"/>
    <w:rsid w:val="00063BF4"/>
    <w:rsid w:val="00065CA9"/>
    <w:rsid w:val="0006636A"/>
    <w:rsid w:val="00075412"/>
    <w:rsid w:val="0008232B"/>
    <w:rsid w:val="00085FE8"/>
    <w:rsid w:val="000A40CE"/>
    <w:rsid w:val="000B0775"/>
    <w:rsid w:val="000C094A"/>
    <w:rsid w:val="000C2044"/>
    <w:rsid w:val="000C4CFD"/>
    <w:rsid w:val="000C6C87"/>
    <w:rsid w:val="000F2ADC"/>
    <w:rsid w:val="000F317C"/>
    <w:rsid w:val="00104F38"/>
    <w:rsid w:val="0010788A"/>
    <w:rsid w:val="00111F4C"/>
    <w:rsid w:val="0011337A"/>
    <w:rsid w:val="001266B2"/>
    <w:rsid w:val="00127D6B"/>
    <w:rsid w:val="00133A8E"/>
    <w:rsid w:val="00135454"/>
    <w:rsid w:val="00135511"/>
    <w:rsid w:val="00136F11"/>
    <w:rsid w:val="00141F9B"/>
    <w:rsid w:val="001441F3"/>
    <w:rsid w:val="0014590F"/>
    <w:rsid w:val="001616BB"/>
    <w:rsid w:val="0017300F"/>
    <w:rsid w:val="0017771D"/>
    <w:rsid w:val="0018290F"/>
    <w:rsid w:val="00192789"/>
    <w:rsid w:val="001A739F"/>
    <w:rsid w:val="001B6A23"/>
    <w:rsid w:val="001C1D9A"/>
    <w:rsid w:val="001C39A7"/>
    <w:rsid w:val="001C4BA9"/>
    <w:rsid w:val="001D4587"/>
    <w:rsid w:val="001D5F12"/>
    <w:rsid w:val="001E1F23"/>
    <w:rsid w:val="001E38AE"/>
    <w:rsid w:val="001E7A02"/>
    <w:rsid w:val="001F713F"/>
    <w:rsid w:val="001F7A3C"/>
    <w:rsid w:val="00206B14"/>
    <w:rsid w:val="002155A7"/>
    <w:rsid w:val="002165EA"/>
    <w:rsid w:val="002201F4"/>
    <w:rsid w:val="00221BB4"/>
    <w:rsid w:val="002314C7"/>
    <w:rsid w:val="00231FD7"/>
    <w:rsid w:val="002347C5"/>
    <w:rsid w:val="00237D14"/>
    <w:rsid w:val="002431F2"/>
    <w:rsid w:val="00254626"/>
    <w:rsid w:val="0025566E"/>
    <w:rsid w:val="00257653"/>
    <w:rsid w:val="002838D9"/>
    <w:rsid w:val="00283A67"/>
    <w:rsid w:val="00290E98"/>
    <w:rsid w:val="00291CA4"/>
    <w:rsid w:val="002968E3"/>
    <w:rsid w:val="002A0816"/>
    <w:rsid w:val="002A754F"/>
    <w:rsid w:val="002B10CB"/>
    <w:rsid w:val="002B43BE"/>
    <w:rsid w:val="002B4CB4"/>
    <w:rsid w:val="002D33F4"/>
    <w:rsid w:val="002D4CEB"/>
    <w:rsid w:val="002D5D40"/>
    <w:rsid w:val="002D5DEA"/>
    <w:rsid w:val="002E08DF"/>
    <w:rsid w:val="002E49AB"/>
    <w:rsid w:val="002E6B59"/>
    <w:rsid w:val="002F364C"/>
    <w:rsid w:val="002F74CA"/>
    <w:rsid w:val="00300CA8"/>
    <w:rsid w:val="00322603"/>
    <w:rsid w:val="0032758E"/>
    <w:rsid w:val="00330BCF"/>
    <w:rsid w:val="00332CDE"/>
    <w:rsid w:val="003331C2"/>
    <w:rsid w:val="003404FA"/>
    <w:rsid w:val="003449A7"/>
    <w:rsid w:val="00357283"/>
    <w:rsid w:val="003602E0"/>
    <w:rsid w:val="00366E77"/>
    <w:rsid w:val="00372626"/>
    <w:rsid w:val="00384E88"/>
    <w:rsid w:val="00386B1B"/>
    <w:rsid w:val="00387168"/>
    <w:rsid w:val="003978C4"/>
    <w:rsid w:val="003A038A"/>
    <w:rsid w:val="003A1FDE"/>
    <w:rsid w:val="003A2614"/>
    <w:rsid w:val="003A530E"/>
    <w:rsid w:val="003D396F"/>
    <w:rsid w:val="003D4A1A"/>
    <w:rsid w:val="003E2455"/>
    <w:rsid w:val="003E640E"/>
    <w:rsid w:val="003F46DA"/>
    <w:rsid w:val="004106E4"/>
    <w:rsid w:val="0041236C"/>
    <w:rsid w:val="004123B6"/>
    <w:rsid w:val="00420B94"/>
    <w:rsid w:val="00445C61"/>
    <w:rsid w:val="00452757"/>
    <w:rsid w:val="004550D7"/>
    <w:rsid w:val="0046645B"/>
    <w:rsid w:val="00470FA3"/>
    <w:rsid w:val="00475116"/>
    <w:rsid w:val="004826FC"/>
    <w:rsid w:val="004828C1"/>
    <w:rsid w:val="00490E1D"/>
    <w:rsid w:val="00491A22"/>
    <w:rsid w:val="004927DF"/>
    <w:rsid w:val="0049568E"/>
    <w:rsid w:val="004B0B1D"/>
    <w:rsid w:val="004B35B8"/>
    <w:rsid w:val="004C2229"/>
    <w:rsid w:val="004D547E"/>
    <w:rsid w:val="004E25D0"/>
    <w:rsid w:val="004F1013"/>
    <w:rsid w:val="004F5674"/>
    <w:rsid w:val="005007C5"/>
    <w:rsid w:val="00502139"/>
    <w:rsid w:val="00512356"/>
    <w:rsid w:val="00540EEF"/>
    <w:rsid w:val="00546235"/>
    <w:rsid w:val="0055306C"/>
    <w:rsid w:val="00561CAC"/>
    <w:rsid w:val="005857B8"/>
    <w:rsid w:val="005A2462"/>
    <w:rsid w:val="005B578B"/>
    <w:rsid w:val="005D2E55"/>
    <w:rsid w:val="005E2539"/>
    <w:rsid w:val="005E33ED"/>
    <w:rsid w:val="005F0980"/>
    <w:rsid w:val="005F7141"/>
    <w:rsid w:val="006024DC"/>
    <w:rsid w:val="006051B3"/>
    <w:rsid w:val="006148C0"/>
    <w:rsid w:val="0063354E"/>
    <w:rsid w:val="00633933"/>
    <w:rsid w:val="006553F7"/>
    <w:rsid w:val="00657A4C"/>
    <w:rsid w:val="00662125"/>
    <w:rsid w:val="006725E0"/>
    <w:rsid w:val="00677197"/>
    <w:rsid w:val="006825A2"/>
    <w:rsid w:val="0068308D"/>
    <w:rsid w:val="0068718C"/>
    <w:rsid w:val="00690894"/>
    <w:rsid w:val="00691B65"/>
    <w:rsid w:val="006A6033"/>
    <w:rsid w:val="006B376E"/>
    <w:rsid w:val="006B64B6"/>
    <w:rsid w:val="006C0F53"/>
    <w:rsid w:val="006C47A8"/>
    <w:rsid w:val="006D08C1"/>
    <w:rsid w:val="006D276E"/>
    <w:rsid w:val="006D2B7F"/>
    <w:rsid w:val="006D5818"/>
    <w:rsid w:val="006D7BC3"/>
    <w:rsid w:val="006E06D6"/>
    <w:rsid w:val="006E26CD"/>
    <w:rsid w:val="006F4BFC"/>
    <w:rsid w:val="006F6F77"/>
    <w:rsid w:val="0071367A"/>
    <w:rsid w:val="00732B28"/>
    <w:rsid w:val="00742568"/>
    <w:rsid w:val="007457CF"/>
    <w:rsid w:val="0074798B"/>
    <w:rsid w:val="00766729"/>
    <w:rsid w:val="0077382C"/>
    <w:rsid w:val="007852AA"/>
    <w:rsid w:val="007864E1"/>
    <w:rsid w:val="007948DF"/>
    <w:rsid w:val="007A647C"/>
    <w:rsid w:val="007B2CAE"/>
    <w:rsid w:val="007B2F6F"/>
    <w:rsid w:val="007B5F56"/>
    <w:rsid w:val="007C2E8E"/>
    <w:rsid w:val="007C35D8"/>
    <w:rsid w:val="007C43F4"/>
    <w:rsid w:val="007D2FA3"/>
    <w:rsid w:val="007E5377"/>
    <w:rsid w:val="007F3424"/>
    <w:rsid w:val="007F4ADD"/>
    <w:rsid w:val="00801560"/>
    <w:rsid w:val="0082029F"/>
    <w:rsid w:val="008239FB"/>
    <w:rsid w:val="008260FE"/>
    <w:rsid w:val="00834842"/>
    <w:rsid w:val="00835B2F"/>
    <w:rsid w:val="00837FA7"/>
    <w:rsid w:val="00837FB5"/>
    <w:rsid w:val="008401B8"/>
    <w:rsid w:val="0085028D"/>
    <w:rsid w:val="00850CCA"/>
    <w:rsid w:val="00854398"/>
    <w:rsid w:val="0086593F"/>
    <w:rsid w:val="00870475"/>
    <w:rsid w:val="008727BC"/>
    <w:rsid w:val="00876151"/>
    <w:rsid w:val="00877333"/>
    <w:rsid w:val="0088031C"/>
    <w:rsid w:val="008848B9"/>
    <w:rsid w:val="008938C8"/>
    <w:rsid w:val="00895253"/>
    <w:rsid w:val="00895F46"/>
    <w:rsid w:val="008A1FE9"/>
    <w:rsid w:val="008A2072"/>
    <w:rsid w:val="008A298D"/>
    <w:rsid w:val="008A49DD"/>
    <w:rsid w:val="008C216B"/>
    <w:rsid w:val="008D1FEC"/>
    <w:rsid w:val="008E1A30"/>
    <w:rsid w:val="008E4349"/>
    <w:rsid w:val="00932689"/>
    <w:rsid w:val="009335BB"/>
    <w:rsid w:val="009378C3"/>
    <w:rsid w:val="00941CF6"/>
    <w:rsid w:val="00947E19"/>
    <w:rsid w:val="009557EC"/>
    <w:rsid w:val="009602AB"/>
    <w:rsid w:val="009614BE"/>
    <w:rsid w:val="00971991"/>
    <w:rsid w:val="00972B8F"/>
    <w:rsid w:val="00980A71"/>
    <w:rsid w:val="00983087"/>
    <w:rsid w:val="00986799"/>
    <w:rsid w:val="009915CE"/>
    <w:rsid w:val="009A347A"/>
    <w:rsid w:val="009A3ABF"/>
    <w:rsid w:val="009A6B83"/>
    <w:rsid w:val="009B1B7E"/>
    <w:rsid w:val="009C0010"/>
    <w:rsid w:val="009D019F"/>
    <w:rsid w:val="009D3195"/>
    <w:rsid w:val="009D4201"/>
    <w:rsid w:val="009E2D49"/>
    <w:rsid w:val="009E5FFF"/>
    <w:rsid w:val="009F2839"/>
    <w:rsid w:val="00A03DEB"/>
    <w:rsid w:val="00A1045D"/>
    <w:rsid w:val="00A1448E"/>
    <w:rsid w:val="00A32462"/>
    <w:rsid w:val="00A41C8B"/>
    <w:rsid w:val="00A43C56"/>
    <w:rsid w:val="00A469C6"/>
    <w:rsid w:val="00A538AE"/>
    <w:rsid w:val="00A6038D"/>
    <w:rsid w:val="00A6724D"/>
    <w:rsid w:val="00A71022"/>
    <w:rsid w:val="00A71FFF"/>
    <w:rsid w:val="00A760D3"/>
    <w:rsid w:val="00A87009"/>
    <w:rsid w:val="00AA08F4"/>
    <w:rsid w:val="00AA1032"/>
    <w:rsid w:val="00AB2D01"/>
    <w:rsid w:val="00AD7C3C"/>
    <w:rsid w:val="00AF1E5D"/>
    <w:rsid w:val="00AF247B"/>
    <w:rsid w:val="00AF377D"/>
    <w:rsid w:val="00B003C3"/>
    <w:rsid w:val="00B01551"/>
    <w:rsid w:val="00B0323B"/>
    <w:rsid w:val="00B17C4C"/>
    <w:rsid w:val="00B224D3"/>
    <w:rsid w:val="00B24A8D"/>
    <w:rsid w:val="00B34753"/>
    <w:rsid w:val="00B35141"/>
    <w:rsid w:val="00B37A3A"/>
    <w:rsid w:val="00B4155C"/>
    <w:rsid w:val="00B559A8"/>
    <w:rsid w:val="00B72FCF"/>
    <w:rsid w:val="00B73770"/>
    <w:rsid w:val="00B81F00"/>
    <w:rsid w:val="00B84855"/>
    <w:rsid w:val="00B94531"/>
    <w:rsid w:val="00B9532A"/>
    <w:rsid w:val="00BA449E"/>
    <w:rsid w:val="00BA4E4F"/>
    <w:rsid w:val="00BB5F53"/>
    <w:rsid w:val="00BC0B18"/>
    <w:rsid w:val="00BC1614"/>
    <w:rsid w:val="00BC4CCA"/>
    <w:rsid w:val="00BC6346"/>
    <w:rsid w:val="00BC6E66"/>
    <w:rsid w:val="00BD4045"/>
    <w:rsid w:val="00BD404E"/>
    <w:rsid w:val="00BD60F2"/>
    <w:rsid w:val="00BD7C74"/>
    <w:rsid w:val="00BE16FC"/>
    <w:rsid w:val="00C03418"/>
    <w:rsid w:val="00C10BE2"/>
    <w:rsid w:val="00C1247B"/>
    <w:rsid w:val="00C17EBE"/>
    <w:rsid w:val="00C17F93"/>
    <w:rsid w:val="00C24851"/>
    <w:rsid w:val="00C250E7"/>
    <w:rsid w:val="00C346B8"/>
    <w:rsid w:val="00C34DE4"/>
    <w:rsid w:val="00C35273"/>
    <w:rsid w:val="00C35B47"/>
    <w:rsid w:val="00C42561"/>
    <w:rsid w:val="00C46C9C"/>
    <w:rsid w:val="00C51BC7"/>
    <w:rsid w:val="00C5405D"/>
    <w:rsid w:val="00C849D6"/>
    <w:rsid w:val="00C854A6"/>
    <w:rsid w:val="00C93842"/>
    <w:rsid w:val="00C96CD3"/>
    <w:rsid w:val="00CB4928"/>
    <w:rsid w:val="00CB6D69"/>
    <w:rsid w:val="00CD3320"/>
    <w:rsid w:val="00CD741C"/>
    <w:rsid w:val="00CE51FD"/>
    <w:rsid w:val="00CE54FF"/>
    <w:rsid w:val="00CE6350"/>
    <w:rsid w:val="00CF14CF"/>
    <w:rsid w:val="00CF4391"/>
    <w:rsid w:val="00CF5D1F"/>
    <w:rsid w:val="00D03804"/>
    <w:rsid w:val="00D071FF"/>
    <w:rsid w:val="00D177B7"/>
    <w:rsid w:val="00D21757"/>
    <w:rsid w:val="00D23187"/>
    <w:rsid w:val="00D352CC"/>
    <w:rsid w:val="00D35947"/>
    <w:rsid w:val="00D46770"/>
    <w:rsid w:val="00D47021"/>
    <w:rsid w:val="00D5079D"/>
    <w:rsid w:val="00D54896"/>
    <w:rsid w:val="00D60B24"/>
    <w:rsid w:val="00D61BF6"/>
    <w:rsid w:val="00D726F3"/>
    <w:rsid w:val="00D73A47"/>
    <w:rsid w:val="00D743A4"/>
    <w:rsid w:val="00D77708"/>
    <w:rsid w:val="00D911CC"/>
    <w:rsid w:val="00D95BB6"/>
    <w:rsid w:val="00D97748"/>
    <w:rsid w:val="00D97923"/>
    <w:rsid w:val="00DA0AFB"/>
    <w:rsid w:val="00DA25DB"/>
    <w:rsid w:val="00DA57A3"/>
    <w:rsid w:val="00DD1C71"/>
    <w:rsid w:val="00DE6FF8"/>
    <w:rsid w:val="00DE7DA4"/>
    <w:rsid w:val="00E04608"/>
    <w:rsid w:val="00E07BA8"/>
    <w:rsid w:val="00E11B11"/>
    <w:rsid w:val="00E138BD"/>
    <w:rsid w:val="00E201CC"/>
    <w:rsid w:val="00E3777C"/>
    <w:rsid w:val="00E37A6C"/>
    <w:rsid w:val="00E40FE3"/>
    <w:rsid w:val="00E42547"/>
    <w:rsid w:val="00E646C7"/>
    <w:rsid w:val="00E77D61"/>
    <w:rsid w:val="00E96570"/>
    <w:rsid w:val="00EA27CB"/>
    <w:rsid w:val="00EA35E8"/>
    <w:rsid w:val="00EB4A79"/>
    <w:rsid w:val="00EC2A28"/>
    <w:rsid w:val="00EC3407"/>
    <w:rsid w:val="00EC48C1"/>
    <w:rsid w:val="00EC49D9"/>
    <w:rsid w:val="00EC5DC5"/>
    <w:rsid w:val="00EE1ED1"/>
    <w:rsid w:val="00EE3921"/>
    <w:rsid w:val="00EE6983"/>
    <w:rsid w:val="00EF3F9D"/>
    <w:rsid w:val="00EF4477"/>
    <w:rsid w:val="00EF4C96"/>
    <w:rsid w:val="00F014DD"/>
    <w:rsid w:val="00F142A9"/>
    <w:rsid w:val="00F14766"/>
    <w:rsid w:val="00F3151D"/>
    <w:rsid w:val="00F32803"/>
    <w:rsid w:val="00F3351D"/>
    <w:rsid w:val="00F343A2"/>
    <w:rsid w:val="00F35202"/>
    <w:rsid w:val="00F37213"/>
    <w:rsid w:val="00F37BAC"/>
    <w:rsid w:val="00F414CE"/>
    <w:rsid w:val="00F4546C"/>
    <w:rsid w:val="00F51124"/>
    <w:rsid w:val="00F53473"/>
    <w:rsid w:val="00F67AB2"/>
    <w:rsid w:val="00F700F0"/>
    <w:rsid w:val="00F73FB0"/>
    <w:rsid w:val="00F806B6"/>
    <w:rsid w:val="00F85E3C"/>
    <w:rsid w:val="00F91498"/>
    <w:rsid w:val="00F95184"/>
    <w:rsid w:val="00F96F0C"/>
    <w:rsid w:val="00FA11BE"/>
    <w:rsid w:val="00FB0660"/>
    <w:rsid w:val="00FC3F90"/>
    <w:rsid w:val="00FC6509"/>
    <w:rsid w:val="00FC72CE"/>
    <w:rsid w:val="00FC7D0E"/>
    <w:rsid w:val="00FD16C1"/>
    <w:rsid w:val="00FD571C"/>
    <w:rsid w:val="00FE334A"/>
    <w:rsid w:val="00FE45A5"/>
    <w:rsid w:val="00FF05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5:docId w15:val="{5EE94501-4036-4DE1-82C2-F2A0E95CE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2A9"/>
    <w:rPr>
      <w:sz w:val="24"/>
    </w:rPr>
  </w:style>
  <w:style w:type="paragraph" w:styleId="Heading1">
    <w:name w:val="heading 1"/>
    <w:basedOn w:val="ListParagraph"/>
    <w:next w:val="Normal"/>
    <w:link w:val="Heading1Char"/>
    <w:uiPriority w:val="99"/>
    <w:qFormat/>
    <w:rsid w:val="006F6F77"/>
    <w:pPr>
      <w:numPr>
        <w:numId w:val="3"/>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iPriority w:val="99"/>
    <w:semiHidden/>
    <w:unhideWhenUsed/>
    <w:rsid w:val="00EC49D9"/>
    <w:rPr>
      <w:sz w:val="16"/>
      <w:szCs w:val="16"/>
    </w:rPr>
  </w:style>
  <w:style w:type="paragraph" w:styleId="CommentText">
    <w:name w:val="annotation text"/>
    <w:basedOn w:val="Normal"/>
    <w:link w:val="CommentTextChar"/>
    <w:uiPriority w:val="99"/>
    <w:semiHidden/>
    <w:unhideWhenUsed/>
    <w:rsid w:val="00EC49D9"/>
    <w:rPr>
      <w:sz w:val="20"/>
      <w:szCs w:val="20"/>
    </w:rPr>
  </w:style>
  <w:style w:type="character" w:customStyle="1" w:styleId="CommentTextChar">
    <w:name w:val="Comment Text Char"/>
    <w:basedOn w:val="DefaultParagraphFont"/>
    <w:link w:val="CommentText"/>
    <w:uiPriority w:val="99"/>
    <w:semiHidden/>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nhideWhenUsed/>
    <w:rsid w:val="009602AB"/>
    <w:pPr>
      <w:tabs>
        <w:tab w:val="center" w:pos="4513"/>
        <w:tab w:val="right" w:pos="9026"/>
      </w:tabs>
    </w:pPr>
  </w:style>
  <w:style w:type="character" w:customStyle="1" w:styleId="HeaderChar">
    <w:name w:val="Header Char"/>
    <w:basedOn w:val="DefaultParagraphFont"/>
    <w:link w:val="Header"/>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paragraph" w:styleId="BodyText">
    <w:name w:val="Body Text"/>
    <w:basedOn w:val="Normal"/>
    <w:link w:val="BodyTextChar"/>
    <w:uiPriority w:val="99"/>
    <w:semiHidden/>
    <w:unhideWhenUsed/>
    <w:rsid w:val="00EC3407"/>
    <w:pPr>
      <w:spacing w:after="120"/>
    </w:pPr>
  </w:style>
  <w:style w:type="character" w:customStyle="1" w:styleId="BodyTextChar">
    <w:name w:val="Body Text Char"/>
    <w:basedOn w:val="DefaultParagraphFont"/>
    <w:link w:val="BodyText"/>
    <w:uiPriority w:val="99"/>
    <w:semiHidden/>
    <w:rsid w:val="00EC3407"/>
    <w:rPr>
      <w:sz w:val="24"/>
    </w:rPr>
  </w:style>
  <w:style w:type="paragraph" w:styleId="PlainText">
    <w:name w:val="Plain Text"/>
    <w:basedOn w:val="Normal"/>
    <w:link w:val="PlainTextChar"/>
    <w:uiPriority w:val="99"/>
    <w:semiHidden/>
    <w:unhideWhenUsed/>
    <w:rsid w:val="004E25D0"/>
    <w:rPr>
      <w:rFonts w:ascii="Consolas" w:hAnsi="Consolas"/>
      <w:sz w:val="21"/>
      <w:szCs w:val="21"/>
    </w:rPr>
  </w:style>
  <w:style w:type="character" w:customStyle="1" w:styleId="PlainTextChar">
    <w:name w:val="Plain Text Char"/>
    <w:basedOn w:val="DefaultParagraphFont"/>
    <w:link w:val="PlainText"/>
    <w:uiPriority w:val="99"/>
    <w:semiHidden/>
    <w:rsid w:val="004E25D0"/>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87556">
      <w:bodyDiv w:val="1"/>
      <w:marLeft w:val="0"/>
      <w:marRight w:val="0"/>
      <w:marTop w:val="0"/>
      <w:marBottom w:val="0"/>
      <w:divBdr>
        <w:top w:val="none" w:sz="0" w:space="0" w:color="auto"/>
        <w:left w:val="none" w:sz="0" w:space="0" w:color="auto"/>
        <w:bottom w:val="none" w:sz="0" w:space="0" w:color="auto"/>
        <w:right w:val="none" w:sz="0" w:space="0" w:color="auto"/>
      </w:divBdr>
    </w:div>
    <w:div w:id="41293771">
      <w:bodyDiv w:val="1"/>
      <w:marLeft w:val="0"/>
      <w:marRight w:val="0"/>
      <w:marTop w:val="0"/>
      <w:marBottom w:val="0"/>
      <w:divBdr>
        <w:top w:val="none" w:sz="0" w:space="0" w:color="auto"/>
        <w:left w:val="none" w:sz="0" w:space="0" w:color="auto"/>
        <w:bottom w:val="none" w:sz="0" w:space="0" w:color="auto"/>
        <w:right w:val="none" w:sz="0" w:space="0" w:color="auto"/>
      </w:divBdr>
    </w:div>
    <w:div w:id="49963539">
      <w:bodyDiv w:val="1"/>
      <w:marLeft w:val="0"/>
      <w:marRight w:val="0"/>
      <w:marTop w:val="0"/>
      <w:marBottom w:val="0"/>
      <w:divBdr>
        <w:top w:val="none" w:sz="0" w:space="0" w:color="auto"/>
        <w:left w:val="none" w:sz="0" w:space="0" w:color="auto"/>
        <w:bottom w:val="none" w:sz="0" w:space="0" w:color="auto"/>
        <w:right w:val="none" w:sz="0" w:space="0" w:color="auto"/>
      </w:divBdr>
    </w:div>
    <w:div w:id="71589611">
      <w:bodyDiv w:val="1"/>
      <w:marLeft w:val="0"/>
      <w:marRight w:val="0"/>
      <w:marTop w:val="0"/>
      <w:marBottom w:val="0"/>
      <w:divBdr>
        <w:top w:val="none" w:sz="0" w:space="0" w:color="auto"/>
        <w:left w:val="none" w:sz="0" w:space="0" w:color="auto"/>
        <w:bottom w:val="none" w:sz="0" w:space="0" w:color="auto"/>
        <w:right w:val="none" w:sz="0" w:space="0" w:color="auto"/>
      </w:divBdr>
    </w:div>
    <w:div w:id="88895130">
      <w:bodyDiv w:val="1"/>
      <w:marLeft w:val="0"/>
      <w:marRight w:val="0"/>
      <w:marTop w:val="0"/>
      <w:marBottom w:val="0"/>
      <w:divBdr>
        <w:top w:val="none" w:sz="0" w:space="0" w:color="auto"/>
        <w:left w:val="none" w:sz="0" w:space="0" w:color="auto"/>
        <w:bottom w:val="none" w:sz="0" w:space="0" w:color="auto"/>
        <w:right w:val="none" w:sz="0" w:space="0" w:color="auto"/>
      </w:divBdr>
    </w:div>
    <w:div w:id="122580689">
      <w:bodyDiv w:val="1"/>
      <w:marLeft w:val="0"/>
      <w:marRight w:val="0"/>
      <w:marTop w:val="0"/>
      <w:marBottom w:val="0"/>
      <w:divBdr>
        <w:top w:val="none" w:sz="0" w:space="0" w:color="auto"/>
        <w:left w:val="none" w:sz="0" w:space="0" w:color="auto"/>
        <w:bottom w:val="none" w:sz="0" w:space="0" w:color="auto"/>
        <w:right w:val="none" w:sz="0" w:space="0" w:color="auto"/>
      </w:divBdr>
    </w:div>
    <w:div w:id="144471500">
      <w:bodyDiv w:val="1"/>
      <w:marLeft w:val="0"/>
      <w:marRight w:val="0"/>
      <w:marTop w:val="0"/>
      <w:marBottom w:val="0"/>
      <w:divBdr>
        <w:top w:val="none" w:sz="0" w:space="0" w:color="auto"/>
        <w:left w:val="none" w:sz="0" w:space="0" w:color="auto"/>
        <w:bottom w:val="none" w:sz="0" w:space="0" w:color="auto"/>
        <w:right w:val="none" w:sz="0" w:space="0" w:color="auto"/>
      </w:divBdr>
    </w:div>
    <w:div w:id="284971469">
      <w:bodyDiv w:val="1"/>
      <w:marLeft w:val="0"/>
      <w:marRight w:val="0"/>
      <w:marTop w:val="0"/>
      <w:marBottom w:val="0"/>
      <w:divBdr>
        <w:top w:val="none" w:sz="0" w:space="0" w:color="auto"/>
        <w:left w:val="none" w:sz="0" w:space="0" w:color="auto"/>
        <w:bottom w:val="none" w:sz="0" w:space="0" w:color="auto"/>
        <w:right w:val="none" w:sz="0" w:space="0" w:color="auto"/>
      </w:divBdr>
    </w:div>
    <w:div w:id="451289067">
      <w:bodyDiv w:val="1"/>
      <w:marLeft w:val="0"/>
      <w:marRight w:val="0"/>
      <w:marTop w:val="0"/>
      <w:marBottom w:val="0"/>
      <w:divBdr>
        <w:top w:val="none" w:sz="0" w:space="0" w:color="auto"/>
        <w:left w:val="none" w:sz="0" w:space="0" w:color="auto"/>
        <w:bottom w:val="none" w:sz="0" w:space="0" w:color="auto"/>
        <w:right w:val="none" w:sz="0" w:space="0" w:color="auto"/>
      </w:divBdr>
    </w:div>
    <w:div w:id="506485061">
      <w:bodyDiv w:val="1"/>
      <w:marLeft w:val="0"/>
      <w:marRight w:val="0"/>
      <w:marTop w:val="0"/>
      <w:marBottom w:val="0"/>
      <w:divBdr>
        <w:top w:val="none" w:sz="0" w:space="0" w:color="auto"/>
        <w:left w:val="none" w:sz="0" w:space="0" w:color="auto"/>
        <w:bottom w:val="none" w:sz="0" w:space="0" w:color="auto"/>
        <w:right w:val="none" w:sz="0" w:space="0" w:color="auto"/>
      </w:divBdr>
    </w:div>
    <w:div w:id="551623558">
      <w:bodyDiv w:val="1"/>
      <w:marLeft w:val="0"/>
      <w:marRight w:val="0"/>
      <w:marTop w:val="0"/>
      <w:marBottom w:val="0"/>
      <w:divBdr>
        <w:top w:val="none" w:sz="0" w:space="0" w:color="auto"/>
        <w:left w:val="none" w:sz="0" w:space="0" w:color="auto"/>
        <w:bottom w:val="none" w:sz="0" w:space="0" w:color="auto"/>
        <w:right w:val="none" w:sz="0" w:space="0" w:color="auto"/>
      </w:divBdr>
    </w:div>
    <w:div w:id="584651038">
      <w:bodyDiv w:val="1"/>
      <w:marLeft w:val="0"/>
      <w:marRight w:val="0"/>
      <w:marTop w:val="0"/>
      <w:marBottom w:val="0"/>
      <w:divBdr>
        <w:top w:val="none" w:sz="0" w:space="0" w:color="auto"/>
        <w:left w:val="none" w:sz="0" w:space="0" w:color="auto"/>
        <w:bottom w:val="none" w:sz="0" w:space="0" w:color="auto"/>
        <w:right w:val="none" w:sz="0" w:space="0" w:color="auto"/>
      </w:divBdr>
    </w:div>
    <w:div w:id="589582345">
      <w:bodyDiv w:val="1"/>
      <w:marLeft w:val="0"/>
      <w:marRight w:val="0"/>
      <w:marTop w:val="0"/>
      <w:marBottom w:val="0"/>
      <w:divBdr>
        <w:top w:val="none" w:sz="0" w:space="0" w:color="auto"/>
        <w:left w:val="none" w:sz="0" w:space="0" w:color="auto"/>
        <w:bottom w:val="none" w:sz="0" w:space="0" w:color="auto"/>
        <w:right w:val="none" w:sz="0" w:space="0" w:color="auto"/>
      </w:divBdr>
    </w:div>
    <w:div w:id="671496965">
      <w:bodyDiv w:val="1"/>
      <w:marLeft w:val="0"/>
      <w:marRight w:val="0"/>
      <w:marTop w:val="0"/>
      <w:marBottom w:val="0"/>
      <w:divBdr>
        <w:top w:val="none" w:sz="0" w:space="0" w:color="auto"/>
        <w:left w:val="none" w:sz="0" w:space="0" w:color="auto"/>
        <w:bottom w:val="none" w:sz="0" w:space="0" w:color="auto"/>
        <w:right w:val="none" w:sz="0" w:space="0" w:color="auto"/>
      </w:divBdr>
    </w:div>
    <w:div w:id="767851181">
      <w:bodyDiv w:val="1"/>
      <w:marLeft w:val="0"/>
      <w:marRight w:val="0"/>
      <w:marTop w:val="0"/>
      <w:marBottom w:val="0"/>
      <w:divBdr>
        <w:top w:val="none" w:sz="0" w:space="0" w:color="auto"/>
        <w:left w:val="none" w:sz="0" w:space="0" w:color="auto"/>
        <w:bottom w:val="none" w:sz="0" w:space="0" w:color="auto"/>
        <w:right w:val="none" w:sz="0" w:space="0" w:color="auto"/>
      </w:divBdr>
    </w:div>
    <w:div w:id="941454861">
      <w:bodyDiv w:val="1"/>
      <w:marLeft w:val="0"/>
      <w:marRight w:val="0"/>
      <w:marTop w:val="0"/>
      <w:marBottom w:val="0"/>
      <w:divBdr>
        <w:top w:val="none" w:sz="0" w:space="0" w:color="auto"/>
        <w:left w:val="none" w:sz="0" w:space="0" w:color="auto"/>
        <w:bottom w:val="none" w:sz="0" w:space="0" w:color="auto"/>
        <w:right w:val="none" w:sz="0" w:space="0" w:color="auto"/>
      </w:divBdr>
    </w:div>
    <w:div w:id="956137399">
      <w:bodyDiv w:val="1"/>
      <w:marLeft w:val="0"/>
      <w:marRight w:val="0"/>
      <w:marTop w:val="0"/>
      <w:marBottom w:val="0"/>
      <w:divBdr>
        <w:top w:val="none" w:sz="0" w:space="0" w:color="auto"/>
        <w:left w:val="none" w:sz="0" w:space="0" w:color="auto"/>
        <w:bottom w:val="none" w:sz="0" w:space="0" w:color="auto"/>
        <w:right w:val="none" w:sz="0" w:space="0" w:color="auto"/>
      </w:divBdr>
    </w:div>
    <w:div w:id="962613060">
      <w:bodyDiv w:val="1"/>
      <w:marLeft w:val="0"/>
      <w:marRight w:val="0"/>
      <w:marTop w:val="0"/>
      <w:marBottom w:val="0"/>
      <w:divBdr>
        <w:top w:val="none" w:sz="0" w:space="0" w:color="auto"/>
        <w:left w:val="none" w:sz="0" w:space="0" w:color="auto"/>
        <w:bottom w:val="none" w:sz="0" w:space="0" w:color="auto"/>
        <w:right w:val="none" w:sz="0" w:space="0" w:color="auto"/>
      </w:divBdr>
    </w:div>
    <w:div w:id="981543204">
      <w:bodyDiv w:val="1"/>
      <w:marLeft w:val="0"/>
      <w:marRight w:val="0"/>
      <w:marTop w:val="0"/>
      <w:marBottom w:val="0"/>
      <w:divBdr>
        <w:top w:val="none" w:sz="0" w:space="0" w:color="auto"/>
        <w:left w:val="none" w:sz="0" w:space="0" w:color="auto"/>
        <w:bottom w:val="none" w:sz="0" w:space="0" w:color="auto"/>
        <w:right w:val="none" w:sz="0" w:space="0" w:color="auto"/>
      </w:divBdr>
    </w:div>
    <w:div w:id="1161656198">
      <w:bodyDiv w:val="1"/>
      <w:marLeft w:val="0"/>
      <w:marRight w:val="0"/>
      <w:marTop w:val="0"/>
      <w:marBottom w:val="0"/>
      <w:divBdr>
        <w:top w:val="none" w:sz="0" w:space="0" w:color="auto"/>
        <w:left w:val="none" w:sz="0" w:space="0" w:color="auto"/>
        <w:bottom w:val="none" w:sz="0" w:space="0" w:color="auto"/>
        <w:right w:val="none" w:sz="0" w:space="0" w:color="auto"/>
      </w:divBdr>
    </w:div>
    <w:div w:id="1203251486">
      <w:bodyDiv w:val="1"/>
      <w:marLeft w:val="0"/>
      <w:marRight w:val="0"/>
      <w:marTop w:val="0"/>
      <w:marBottom w:val="0"/>
      <w:divBdr>
        <w:top w:val="none" w:sz="0" w:space="0" w:color="auto"/>
        <w:left w:val="none" w:sz="0" w:space="0" w:color="auto"/>
        <w:bottom w:val="none" w:sz="0" w:space="0" w:color="auto"/>
        <w:right w:val="none" w:sz="0" w:space="0" w:color="auto"/>
      </w:divBdr>
    </w:div>
    <w:div w:id="1270045985">
      <w:bodyDiv w:val="1"/>
      <w:marLeft w:val="0"/>
      <w:marRight w:val="0"/>
      <w:marTop w:val="0"/>
      <w:marBottom w:val="0"/>
      <w:divBdr>
        <w:top w:val="none" w:sz="0" w:space="0" w:color="auto"/>
        <w:left w:val="none" w:sz="0" w:space="0" w:color="auto"/>
        <w:bottom w:val="none" w:sz="0" w:space="0" w:color="auto"/>
        <w:right w:val="none" w:sz="0" w:space="0" w:color="auto"/>
      </w:divBdr>
    </w:div>
    <w:div w:id="1281760280">
      <w:bodyDiv w:val="1"/>
      <w:marLeft w:val="0"/>
      <w:marRight w:val="0"/>
      <w:marTop w:val="0"/>
      <w:marBottom w:val="0"/>
      <w:divBdr>
        <w:top w:val="none" w:sz="0" w:space="0" w:color="auto"/>
        <w:left w:val="none" w:sz="0" w:space="0" w:color="auto"/>
        <w:bottom w:val="none" w:sz="0" w:space="0" w:color="auto"/>
        <w:right w:val="none" w:sz="0" w:space="0" w:color="auto"/>
      </w:divBdr>
    </w:div>
    <w:div w:id="1291207128">
      <w:bodyDiv w:val="1"/>
      <w:marLeft w:val="0"/>
      <w:marRight w:val="0"/>
      <w:marTop w:val="0"/>
      <w:marBottom w:val="0"/>
      <w:divBdr>
        <w:top w:val="none" w:sz="0" w:space="0" w:color="auto"/>
        <w:left w:val="none" w:sz="0" w:space="0" w:color="auto"/>
        <w:bottom w:val="none" w:sz="0" w:space="0" w:color="auto"/>
        <w:right w:val="none" w:sz="0" w:space="0" w:color="auto"/>
      </w:divBdr>
    </w:div>
    <w:div w:id="1301813292">
      <w:bodyDiv w:val="1"/>
      <w:marLeft w:val="0"/>
      <w:marRight w:val="0"/>
      <w:marTop w:val="0"/>
      <w:marBottom w:val="0"/>
      <w:divBdr>
        <w:top w:val="none" w:sz="0" w:space="0" w:color="auto"/>
        <w:left w:val="none" w:sz="0" w:space="0" w:color="auto"/>
        <w:bottom w:val="none" w:sz="0" w:space="0" w:color="auto"/>
        <w:right w:val="none" w:sz="0" w:space="0" w:color="auto"/>
      </w:divBdr>
    </w:div>
    <w:div w:id="1352411818">
      <w:bodyDiv w:val="1"/>
      <w:marLeft w:val="0"/>
      <w:marRight w:val="0"/>
      <w:marTop w:val="0"/>
      <w:marBottom w:val="0"/>
      <w:divBdr>
        <w:top w:val="none" w:sz="0" w:space="0" w:color="auto"/>
        <w:left w:val="none" w:sz="0" w:space="0" w:color="auto"/>
        <w:bottom w:val="none" w:sz="0" w:space="0" w:color="auto"/>
        <w:right w:val="none" w:sz="0" w:space="0" w:color="auto"/>
      </w:divBdr>
    </w:div>
    <w:div w:id="1590579084">
      <w:bodyDiv w:val="1"/>
      <w:marLeft w:val="0"/>
      <w:marRight w:val="0"/>
      <w:marTop w:val="0"/>
      <w:marBottom w:val="0"/>
      <w:divBdr>
        <w:top w:val="none" w:sz="0" w:space="0" w:color="auto"/>
        <w:left w:val="none" w:sz="0" w:space="0" w:color="auto"/>
        <w:bottom w:val="none" w:sz="0" w:space="0" w:color="auto"/>
        <w:right w:val="none" w:sz="0" w:space="0" w:color="auto"/>
      </w:divBdr>
    </w:div>
    <w:div w:id="1610430207">
      <w:bodyDiv w:val="1"/>
      <w:marLeft w:val="0"/>
      <w:marRight w:val="0"/>
      <w:marTop w:val="0"/>
      <w:marBottom w:val="0"/>
      <w:divBdr>
        <w:top w:val="none" w:sz="0" w:space="0" w:color="auto"/>
        <w:left w:val="none" w:sz="0" w:space="0" w:color="auto"/>
        <w:bottom w:val="none" w:sz="0" w:space="0" w:color="auto"/>
        <w:right w:val="none" w:sz="0" w:space="0" w:color="auto"/>
      </w:divBdr>
    </w:div>
    <w:div w:id="1653758387">
      <w:bodyDiv w:val="1"/>
      <w:marLeft w:val="0"/>
      <w:marRight w:val="0"/>
      <w:marTop w:val="0"/>
      <w:marBottom w:val="0"/>
      <w:divBdr>
        <w:top w:val="none" w:sz="0" w:space="0" w:color="auto"/>
        <w:left w:val="none" w:sz="0" w:space="0" w:color="auto"/>
        <w:bottom w:val="none" w:sz="0" w:space="0" w:color="auto"/>
        <w:right w:val="none" w:sz="0" w:space="0" w:color="auto"/>
      </w:divBdr>
    </w:div>
    <w:div w:id="1697660884">
      <w:bodyDiv w:val="1"/>
      <w:marLeft w:val="0"/>
      <w:marRight w:val="0"/>
      <w:marTop w:val="0"/>
      <w:marBottom w:val="0"/>
      <w:divBdr>
        <w:top w:val="none" w:sz="0" w:space="0" w:color="auto"/>
        <w:left w:val="none" w:sz="0" w:space="0" w:color="auto"/>
        <w:bottom w:val="none" w:sz="0" w:space="0" w:color="auto"/>
        <w:right w:val="none" w:sz="0" w:space="0" w:color="auto"/>
      </w:divBdr>
    </w:div>
    <w:div w:id="1734499008">
      <w:bodyDiv w:val="1"/>
      <w:marLeft w:val="0"/>
      <w:marRight w:val="0"/>
      <w:marTop w:val="0"/>
      <w:marBottom w:val="0"/>
      <w:divBdr>
        <w:top w:val="none" w:sz="0" w:space="0" w:color="auto"/>
        <w:left w:val="none" w:sz="0" w:space="0" w:color="auto"/>
        <w:bottom w:val="none" w:sz="0" w:space="0" w:color="auto"/>
        <w:right w:val="none" w:sz="0" w:space="0" w:color="auto"/>
      </w:divBdr>
    </w:div>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 w:id="1777289827">
      <w:bodyDiv w:val="1"/>
      <w:marLeft w:val="0"/>
      <w:marRight w:val="0"/>
      <w:marTop w:val="0"/>
      <w:marBottom w:val="0"/>
      <w:divBdr>
        <w:top w:val="none" w:sz="0" w:space="0" w:color="auto"/>
        <w:left w:val="none" w:sz="0" w:space="0" w:color="auto"/>
        <w:bottom w:val="none" w:sz="0" w:space="0" w:color="auto"/>
        <w:right w:val="none" w:sz="0" w:space="0" w:color="auto"/>
      </w:divBdr>
    </w:div>
    <w:div w:id="1779909826">
      <w:bodyDiv w:val="1"/>
      <w:marLeft w:val="0"/>
      <w:marRight w:val="0"/>
      <w:marTop w:val="0"/>
      <w:marBottom w:val="0"/>
      <w:divBdr>
        <w:top w:val="none" w:sz="0" w:space="0" w:color="auto"/>
        <w:left w:val="none" w:sz="0" w:space="0" w:color="auto"/>
        <w:bottom w:val="none" w:sz="0" w:space="0" w:color="auto"/>
        <w:right w:val="none" w:sz="0" w:space="0" w:color="auto"/>
      </w:divBdr>
    </w:div>
    <w:div w:id="1848715296">
      <w:bodyDiv w:val="1"/>
      <w:marLeft w:val="0"/>
      <w:marRight w:val="0"/>
      <w:marTop w:val="0"/>
      <w:marBottom w:val="0"/>
      <w:divBdr>
        <w:top w:val="none" w:sz="0" w:space="0" w:color="auto"/>
        <w:left w:val="none" w:sz="0" w:space="0" w:color="auto"/>
        <w:bottom w:val="none" w:sz="0" w:space="0" w:color="auto"/>
        <w:right w:val="none" w:sz="0" w:space="0" w:color="auto"/>
      </w:divBdr>
    </w:div>
    <w:div w:id="1946381247">
      <w:bodyDiv w:val="1"/>
      <w:marLeft w:val="0"/>
      <w:marRight w:val="0"/>
      <w:marTop w:val="0"/>
      <w:marBottom w:val="0"/>
      <w:divBdr>
        <w:top w:val="none" w:sz="0" w:space="0" w:color="auto"/>
        <w:left w:val="none" w:sz="0" w:space="0" w:color="auto"/>
        <w:bottom w:val="none" w:sz="0" w:space="0" w:color="auto"/>
        <w:right w:val="none" w:sz="0" w:space="0" w:color="auto"/>
      </w:divBdr>
    </w:div>
    <w:div w:id="1997109133">
      <w:bodyDiv w:val="1"/>
      <w:marLeft w:val="0"/>
      <w:marRight w:val="0"/>
      <w:marTop w:val="0"/>
      <w:marBottom w:val="0"/>
      <w:divBdr>
        <w:top w:val="none" w:sz="0" w:space="0" w:color="auto"/>
        <w:left w:val="none" w:sz="0" w:space="0" w:color="auto"/>
        <w:bottom w:val="none" w:sz="0" w:space="0" w:color="auto"/>
        <w:right w:val="none" w:sz="0" w:space="0" w:color="auto"/>
      </w:divBdr>
    </w:div>
    <w:div w:id="2058627432">
      <w:bodyDiv w:val="1"/>
      <w:marLeft w:val="0"/>
      <w:marRight w:val="0"/>
      <w:marTop w:val="0"/>
      <w:marBottom w:val="0"/>
      <w:divBdr>
        <w:top w:val="none" w:sz="0" w:space="0" w:color="auto"/>
        <w:left w:val="none" w:sz="0" w:space="0" w:color="auto"/>
        <w:bottom w:val="none" w:sz="0" w:space="0" w:color="auto"/>
        <w:right w:val="none" w:sz="0" w:space="0" w:color="auto"/>
      </w:divBdr>
    </w:div>
    <w:div w:id="2085569884">
      <w:bodyDiv w:val="1"/>
      <w:marLeft w:val="0"/>
      <w:marRight w:val="0"/>
      <w:marTop w:val="0"/>
      <w:marBottom w:val="0"/>
      <w:divBdr>
        <w:top w:val="none" w:sz="0" w:space="0" w:color="auto"/>
        <w:left w:val="none" w:sz="0" w:space="0" w:color="auto"/>
        <w:bottom w:val="none" w:sz="0" w:space="0" w:color="auto"/>
        <w:right w:val="none" w:sz="0" w:space="0" w:color="auto"/>
      </w:divBdr>
    </w:div>
    <w:div w:id="2093158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018285.CYMRU\AppData\Local\Microsoft\Windows\Temporary%20Internet%20Files\Content.Outlook\6DDGJ1LS\2016%2004%2001%20REPORT%20Template%20v3%20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D3200035FBD4A00800853AE3176401F"/>
        <w:category>
          <w:name w:val="General"/>
          <w:gallery w:val="placeholder"/>
        </w:category>
        <w:types>
          <w:type w:val="bbPlcHdr"/>
        </w:types>
        <w:behaviors>
          <w:behavior w:val="content"/>
        </w:behaviors>
        <w:guid w:val="{B4D93395-840E-4630-BCE6-6CBE61E06B51}"/>
      </w:docPartPr>
      <w:docPartBody>
        <w:p w:rsidR="00584DD0" w:rsidRDefault="00584DD0">
          <w:pPr>
            <w:pStyle w:val="8D3200035FBD4A00800853AE3176401F"/>
          </w:pPr>
          <w:r w:rsidRPr="004F5674">
            <w:rPr>
              <w:rStyle w:val="PlaceholderText"/>
              <w:szCs w:val="24"/>
            </w:rPr>
            <w:t>Choose an item.</w:t>
          </w:r>
        </w:p>
      </w:docPartBody>
    </w:docPart>
    <w:docPart>
      <w:docPartPr>
        <w:name w:val="1B3907B5EC3C44C4BC053DC8C03D3671"/>
        <w:category>
          <w:name w:val="General"/>
          <w:gallery w:val="placeholder"/>
        </w:category>
        <w:types>
          <w:type w:val="bbPlcHdr"/>
        </w:types>
        <w:behaviors>
          <w:behavior w:val="content"/>
        </w:behaviors>
        <w:guid w:val="{F28DC8DF-4C09-499E-9C55-8925337C4BC8}"/>
      </w:docPartPr>
      <w:docPartBody>
        <w:p w:rsidR="00584DD0" w:rsidRDefault="00584DD0">
          <w:pPr>
            <w:pStyle w:val="1B3907B5EC3C44C4BC053DC8C03D3671"/>
          </w:pPr>
          <w:r w:rsidRPr="004F5674">
            <w:rPr>
              <w:rStyle w:val="PlaceholderText"/>
              <w:rFonts w:ascii="Verdana" w:hAnsi="Verdana" w:cs="Arial"/>
              <w:szCs w:val="24"/>
            </w:rPr>
            <w:t>Choose an item.</w:t>
          </w:r>
        </w:p>
      </w:docPartBody>
    </w:docPart>
    <w:docPart>
      <w:docPartPr>
        <w:name w:val="5AE54ACA433149E4876817D53E4B2537"/>
        <w:category>
          <w:name w:val="General"/>
          <w:gallery w:val="placeholder"/>
        </w:category>
        <w:types>
          <w:type w:val="bbPlcHdr"/>
        </w:types>
        <w:behaviors>
          <w:behavior w:val="content"/>
        </w:behaviors>
        <w:guid w:val="{69EAC388-AEB9-47B2-A97C-1FBB3938A0FB}"/>
      </w:docPartPr>
      <w:docPartBody>
        <w:p w:rsidR="00584DD0" w:rsidRDefault="00584DD0">
          <w:pPr>
            <w:pStyle w:val="5AE54ACA433149E4876817D53E4B2537"/>
          </w:pPr>
          <w:r w:rsidRPr="004F5674">
            <w:rPr>
              <w:rStyle w:val="PlaceholderText"/>
              <w:rFonts w:ascii="Verdana" w:hAnsi="Verdana" w:cs="Arial"/>
              <w:szCs w:val="24"/>
            </w:rPr>
            <w:t>Choose an item.</w:t>
          </w:r>
        </w:p>
      </w:docPartBody>
    </w:docPart>
    <w:docPart>
      <w:docPartPr>
        <w:name w:val="4A33831C00F24DD6B49A9C4521A635C6"/>
        <w:category>
          <w:name w:val="General"/>
          <w:gallery w:val="placeholder"/>
        </w:category>
        <w:types>
          <w:type w:val="bbPlcHdr"/>
        </w:types>
        <w:behaviors>
          <w:behavior w:val="content"/>
        </w:behaviors>
        <w:guid w:val="{7899ACA9-7AAF-4462-B31D-9750BF16CA36}"/>
      </w:docPartPr>
      <w:docPartBody>
        <w:p w:rsidR="00584DD0" w:rsidRDefault="00584DD0">
          <w:pPr>
            <w:pStyle w:val="4A33831C00F24DD6B49A9C4521A635C6"/>
          </w:pPr>
          <w:r w:rsidRPr="004F5674">
            <w:rPr>
              <w:rStyle w:val="PlaceholderText"/>
              <w:rFonts w:ascii="Verdana" w:hAnsi="Verdana" w:cs="Arial"/>
              <w:szCs w:val="24"/>
            </w:rPr>
            <w:t>Click here to enter a date.</w:t>
          </w:r>
        </w:p>
      </w:docPartBody>
    </w:docPart>
    <w:docPart>
      <w:docPartPr>
        <w:name w:val="B81846D985B94B2B855EE1DD118B73AB"/>
        <w:category>
          <w:name w:val="General"/>
          <w:gallery w:val="placeholder"/>
        </w:category>
        <w:types>
          <w:type w:val="bbPlcHdr"/>
        </w:types>
        <w:behaviors>
          <w:behavior w:val="content"/>
        </w:behaviors>
        <w:guid w:val="{FA80901F-A2F3-4814-BAE5-168BD5096870}"/>
      </w:docPartPr>
      <w:docPartBody>
        <w:p w:rsidR="00584DD0" w:rsidRDefault="00584DD0">
          <w:pPr>
            <w:pStyle w:val="B81846D985B94B2B855EE1DD118B73AB"/>
          </w:pPr>
          <w:r w:rsidRPr="004F5674">
            <w:rPr>
              <w:rStyle w:val="PlaceholderText"/>
              <w:rFonts w:ascii="Verdana" w:hAnsi="Verdana" w:cs="Arial"/>
              <w:szCs w:val="24"/>
            </w:rPr>
            <w:t>Choose an item.</w:t>
          </w:r>
        </w:p>
      </w:docPartBody>
    </w:docPart>
    <w:docPart>
      <w:docPartPr>
        <w:name w:val="4107919C2B9740B691768198E31F7E83"/>
        <w:category>
          <w:name w:val="General"/>
          <w:gallery w:val="placeholder"/>
        </w:category>
        <w:types>
          <w:type w:val="bbPlcHdr"/>
        </w:types>
        <w:behaviors>
          <w:behavior w:val="content"/>
        </w:behaviors>
        <w:guid w:val="{5E887306-0547-4477-B31A-4CA0DC00BC33}"/>
      </w:docPartPr>
      <w:docPartBody>
        <w:p w:rsidR="00584DD0" w:rsidRDefault="00584DD0">
          <w:pPr>
            <w:pStyle w:val="4107919C2B9740B691768198E31F7E83"/>
          </w:pPr>
          <w:r w:rsidRPr="004F5674">
            <w:rPr>
              <w:rStyle w:val="PlaceholderText"/>
              <w:rFonts w:ascii="Verdana" w:hAnsi="Verdana" w:cs="Arial"/>
              <w:szCs w:val="24"/>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584DD0"/>
    <w:rsid w:val="00012C99"/>
    <w:rsid w:val="0007684B"/>
    <w:rsid w:val="000C1A40"/>
    <w:rsid w:val="000E3B0B"/>
    <w:rsid w:val="00126DEC"/>
    <w:rsid w:val="001F0099"/>
    <w:rsid w:val="001F32DE"/>
    <w:rsid w:val="00211C48"/>
    <w:rsid w:val="00225312"/>
    <w:rsid w:val="002E07F7"/>
    <w:rsid w:val="00316A43"/>
    <w:rsid w:val="0032490F"/>
    <w:rsid w:val="00332132"/>
    <w:rsid w:val="00426E45"/>
    <w:rsid w:val="00457DAD"/>
    <w:rsid w:val="004D6D09"/>
    <w:rsid w:val="00584DD0"/>
    <w:rsid w:val="00687583"/>
    <w:rsid w:val="006C5B00"/>
    <w:rsid w:val="00707BEF"/>
    <w:rsid w:val="007664DE"/>
    <w:rsid w:val="00773FC6"/>
    <w:rsid w:val="007B373C"/>
    <w:rsid w:val="007E24E0"/>
    <w:rsid w:val="00804492"/>
    <w:rsid w:val="00925389"/>
    <w:rsid w:val="009A4BE7"/>
    <w:rsid w:val="009D0576"/>
    <w:rsid w:val="00B4216E"/>
    <w:rsid w:val="00B52BE5"/>
    <w:rsid w:val="00BD518C"/>
    <w:rsid w:val="00C353DE"/>
    <w:rsid w:val="00C576F3"/>
    <w:rsid w:val="00D579DE"/>
    <w:rsid w:val="00D65EA3"/>
    <w:rsid w:val="00D93D92"/>
    <w:rsid w:val="00E3075F"/>
    <w:rsid w:val="00EA71ED"/>
    <w:rsid w:val="00EE10FD"/>
    <w:rsid w:val="00F10148"/>
    <w:rsid w:val="00FE1B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4DD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84DD0"/>
    <w:rPr>
      <w:color w:val="808080"/>
    </w:rPr>
  </w:style>
  <w:style w:type="paragraph" w:customStyle="1" w:styleId="8D3200035FBD4A00800853AE3176401F">
    <w:name w:val="8D3200035FBD4A00800853AE3176401F"/>
    <w:rsid w:val="00584DD0"/>
  </w:style>
  <w:style w:type="paragraph" w:customStyle="1" w:styleId="470F318B79BF481B8BF672C8678B7D56">
    <w:name w:val="470F318B79BF481B8BF672C8678B7D56"/>
    <w:rsid w:val="00584DD0"/>
  </w:style>
  <w:style w:type="paragraph" w:customStyle="1" w:styleId="1B3907B5EC3C44C4BC053DC8C03D3671">
    <w:name w:val="1B3907B5EC3C44C4BC053DC8C03D3671"/>
    <w:rsid w:val="00584DD0"/>
  </w:style>
  <w:style w:type="paragraph" w:customStyle="1" w:styleId="5AE54ACA433149E4876817D53E4B2537">
    <w:name w:val="5AE54ACA433149E4876817D53E4B2537"/>
    <w:rsid w:val="00584DD0"/>
  </w:style>
  <w:style w:type="paragraph" w:customStyle="1" w:styleId="4A33831C00F24DD6B49A9C4521A635C6">
    <w:name w:val="4A33831C00F24DD6B49A9C4521A635C6"/>
    <w:rsid w:val="00584DD0"/>
  </w:style>
  <w:style w:type="paragraph" w:customStyle="1" w:styleId="B81846D985B94B2B855EE1DD118B73AB">
    <w:name w:val="B81846D985B94B2B855EE1DD118B73AB"/>
    <w:rsid w:val="00584DD0"/>
  </w:style>
  <w:style w:type="paragraph" w:customStyle="1" w:styleId="4107919C2B9740B691768198E31F7E83">
    <w:name w:val="4107919C2B9740B691768198E31F7E83"/>
    <w:rsid w:val="00584DD0"/>
  </w:style>
  <w:style w:type="paragraph" w:customStyle="1" w:styleId="6EFFF05210EA4C9FAD6ECE702C10E17B">
    <w:name w:val="6EFFF05210EA4C9FAD6ECE702C10E17B"/>
    <w:rsid w:val="00584DD0"/>
  </w:style>
  <w:style w:type="paragraph" w:customStyle="1" w:styleId="73685FAF1998404F91E266CF2284DE5D">
    <w:name w:val="73685FAF1998404F91E266CF2284DE5D"/>
    <w:rsid w:val="00584DD0"/>
  </w:style>
  <w:style w:type="paragraph" w:customStyle="1" w:styleId="9C5B47D0540443E5BAE95D2DE95AFF9B">
    <w:name w:val="9C5B47D0540443E5BAE95D2DE95AFF9B"/>
    <w:rsid w:val="00584DD0"/>
  </w:style>
  <w:style w:type="paragraph" w:customStyle="1" w:styleId="83A56721884E4FDAB6D9BE613A97F3D1">
    <w:name w:val="83A56721884E4FDAB6D9BE613A97F3D1"/>
    <w:rsid w:val="00584DD0"/>
  </w:style>
  <w:style w:type="paragraph" w:customStyle="1" w:styleId="8E7DC9EF59D34698B0B837CFB1CE6F03">
    <w:name w:val="8E7DC9EF59D34698B0B837CFB1CE6F03"/>
    <w:rsid w:val="00584DD0"/>
  </w:style>
  <w:style w:type="paragraph" w:customStyle="1" w:styleId="EABC39C3E5E64F6FAF1486A2EC530F53">
    <w:name w:val="EABC39C3E5E64F6FAF1486A2EC530F53"/>
    <w:rsid w:val="00584DD0"/>
  </w:style>
  <w:style w:type="paragraph" w:customStyle="1" w:styleId="F3CFE217A9574382B604FCFE43207C15">
    <w:name w:val="F3CFE217A9574382B604FCFE43207C15"/>
    <w:rsid w:val="00584DD0"/>
  </w:style>
  <w:style w:type="paragraph" w:customStyle="1" w:styleId="2596324076674E69B98759ED3E8B65F1">
    <w:name w:val="2596324076674E69B98759ED3E8B65F1"/>
    <w:rsid w:val="00584DD0"/>
  </w:style>
  <w:style w:type="paragraph" w:customStyle="1" w:styleId="CC818B3204DD4F09BF0C3064693CF211">
    <w:name w:val="CC818B3204DD4F09BF0C3064693CF211"/>
    <w:rsid w:val="00584DD0"/>
  </w:style>
  <w:style w:type="paragraph" w:customStyle="1" w:styleId="8FECAAA17ACD4491B0479FA65AED79E7">
    <w:name w:val="8FECAAA17ACD4491B0479FA65AED79E7"/>
    <w:rsid w:val="00584DD0"/>
  </w:style>
  <w:style w:type="paragraph" w:customStyle="1" w:styleId="E5C7662178E745F8821A9F9E19813D40">
    <w:name w:val="E5C7662178E745F8821A9F9E19813D40"/>
    <w:rsid w:val="00584DD0"/>
  </w:style>
  <w:style w:type="paragraph" w:customStyle="1" w:styleId="97CFE72AC89E44BEBE85770B859F3352">
    <w:name w:val="97CFE72AC89E44BEBE85770B859F3352"/>
    <w:rsid w:val="00584DD0"/>
  </w:style>
  <w:style w:type="paragraph" w:customStyle="1" w:styleId="226D8D5A395E42A2A4BBE7CDC78A6277">
    <w:name w:val="226D8D5A395E42A2A4BBE7CDC78A6277"/>
    <w:rsid w:val="00584D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42DBD7-184A-40E4-A882-591AE2743D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 04 01 REPORT Template v3 0</Template>
  <TotalTime>3</TotalTime>
  <Pages>6</Pages>
  <Words>837</Words>
  <Characters>4776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5602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Kathrine Davies (Cwm Taf UHB - Patient Experience)</cp:lastModifiedBy>
  <cp:revision>3</cp:revision>
  <cp:lastPrinted>2017-03-13T16:00:00Z</cp:lastPrinted>
  <dcterms:created xsi:type="dcterms:W3CDTF">2019-05-09T08:54:00Z</dcterms:created>
  <dcterms:modified xsi:type="dcterms:W3CDTF">2019-05-09T08:59:00Z</dcterms:modified>
</cp:coreProperties>
</file>