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07C5DEBC" w:rsidR="00577535" w:rsidRPr="0095447D" w:rsidRDefault="0006062E" w:rsidP="00C26FAD">
            <w:pPr>
              <w:rPr>
                <w:rFonts w:ascii="Verdana" w:hAnsi="Verdana" w:cs="Arial"/>
                <w:color w:val="FF0000"/>
                <w:sz w:val="24"/>
                <w:szCs w:val="24"/>
              </w:rPr>
            </w:pPr>
            <w:r>
              <w:rPr>
                <w:rStyle w:val="Style8"/>
                <w:rFonts w:ascii="Verdana" w:hAnsi="Verdana"/>
                <w:color w:val="000000" w:themeColor="text1"/>
              </w:rPr>
              <w:t>1</w:t>
            </w:r>
            <w:r w:rsidR="001039BC">
              <w:rPr>
                <w:rStyle w:val="Style8"/>
                <w:rFonts w:ascii="Verdana" w:hAnsi="Verdana"/>
                <w:color w:val="000000" w:themeColor="text1"/>
              </w:rPr>
              <w:t>6</w:t>
            </w:r>
            <w:r w:rsidR="00AE7FCF">
              <w:rPr>
                <w:rStyle w:val="Style8"/>
                <w:rFonts w:ascii="Verdana" w:hAnsi="Verdana"/>
                <w:color w:val="000000" w:themeColor="text1"/>
              </w:rPr>
              <w:t>/</w:t>
            </w:r>
            <w:r w:rsidR="00A65362">
              <w:rPr>
                <w:rStyle w:val="Style8"/>
                <w:rFonts w:ascii="Verdana" w:hAnsi="Verdana"/>
                <w:color w:val="000000" w:themeColor="text1"/>
              </w:rPr>
              <w:t>0</w:t>
            </w:r>
            <w:r w:rsidR="001039BC">
              <w:rPr>
                <w:rStyle w:val="Style8"/>
                <w:rFonts w:ascii="Verdana" w:hAnsi="Verdana"/>
                <w:color w:val="000000" w:themeColor="text1"/>
              </w:rPr>
              <w:t>5</w:t>
            </w:r>
            <w:r w:rsidR="0095447D" w:rsidRPr="0095447D">
              <w:rPr>
                <w:rStyle w:val="Style8"/>
                <w:rFonts w:ascii="Verdana" w:hAnsi="Verdana"/>
                <w:color w:val="000000" w:themeColor="text1"/>
              </w:rPr>
              <w:t>/202</w:t>
            </w:r>
            <w:r w:rsidR="00747B14">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0D0211D4"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06062E">
              <w:rPr>
                <w:rFonts w:ascii="Verdana" w:hAnsi="Verdana"/>
                <w:sz w:val="24"/>
                <w:szCs w:val="24"/>
              </w:rPr>
              <w:t>Deputy</w:t>
            </w:r>
            <w:r w:rsidR="005E1AB5">
              <w:rPr>
                <w:rFonts w:ascii="Verdana" w:hAnsi="Verdana"/>
                <w:sz w:val="24"/>
                <w:szCs w:val="24"/>
              </w:rPr>
              <w:t xml:space="preserve">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18119DD0" w14:textId="02A559EF" w:rsidR="00AE0790" w:rsidRDefault="00AE0790" w:rsidP="00660B61">
      <w:pPr>
        <w:pStyle w:val="ListParagraph"/>
        <w:numPr>
          <w:ilvl w:val="1"/>
          <w:numId w:val="1"/>
        </w:numPr>
        <w:spacing w:after="0" w:line="240" w:lineRule="auto"/>
        <w:ind w:hanging="490"/>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A913D8E" w14:textId="683D5E44" w:rsidR="000A0971" w:rsidRDefault="000A0971"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Minister’s ‘awayday’ with Chairs (16 March)</w:t>
      </w:r>
    </w:p>
    <w:p w14:paraId="2552A040" w14:textId="3BD062CE" w:rsidR="000A0971" w:rsidRDefault="000A0971"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Meeting with Chair of WHSSC (27 March)</w:t>
      </w:r>
    </w:p>
    <w:p w14:paraId="446B4BC8" w14:textId="62DAC45D" w:rsidR="000A0971" w:rsidRDefault="000A0971"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Review of Commissioning arrangements (17 April)</w:t>
      </w:r>
    </w:p>
    <w:p w14:paraId="7DAC02F1" w14:textId="2F4BCE7E" w:rsidR="000A0971" w:rsidRDefault="000A0971"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DHSW</w:t>
      </w:r>
      <w:r w:rsidR="00570410">
        <w:rPr>
          <w:rFonts w:ascii="Verdana" w:hAnsi="Verdana" w:cs="Arial"/>
          <w:sz w:val="24"/>
          <w:szCs w:val="24"/>
        </w:rPr>
        <w:t xml:space="preserve"> Digital Network (19 April)</w:t>
      </w:r>
    </w:p>
    <w:p w14:paraId="533F7191" w14:textId="68E2CBFE" w:rsidR="00864A83" w:rsidRDefault="00864A83"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EASC Management Group (</w:t>
      </w:r>
      <w:r w:rsidR="001039BC">
        <w:rPr>
          <w:rFonts w:ascii="Verdana" w:hAnsi="Verdana" w:cs="Arial"/>
          <w:sz w:val="24"/>
          <w:szCs w:val="24"/>
        </w:rPr>
        <w:t>20 April 2023</w:t>
      </w:r>
      <w:r>
        <w:rPr>
          <w:rFonts w:ascii="Verdana" w:hAnsi="Verdana" w:cs="Arial"/>
          <w:sz w:val="24"/>
          <w:szCs w:val="24"/>
        </w:rPr>
        <w:t>)</w:t>
      </w:r>
    </w:p>
    <w:p w14:paraId="5FB8C00A" w14:textId="37DD2DA0" w:rsidR="00570410" w:rsidRDefault="00570410"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Joint EASC /WHSCC meeting re commissioning (20 April)</w:t>
      </w:r>
    </w:p>
    <w:p w14:paraId="3B2C3030" w14:textId="3A62FDD2" w:rsidR="00570410" w:rsidRDefault="00570410"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Chairs’ Peer Group (25 April)</w:t>
      </w:r>
    </w:p>
    <w:p w14:paraId="02B022B5" w14:textId="09B75CA5" w:rsidR="00570410" w:rsidRDefault="00570410"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Chairs re National Commissioning (27 April)</w:t>
      </w:r>
    </w:p>
    <w:p w14:paraId="79F3A97A" w14:textId="77777777" w:rsidR="00864A83" w:rsidRDefault="00864A83" w:rsidP="00864A83">
      <w:pPr>
        <w:spacing w:after="0" w:line="240" w:lineRule="auto"/>
        <w:jc w:val="both"/>
        <w:rPr>
          <w:rFonts w:ascii="Verdana" w:hAnsi="Verdana" w:cs="Arial"/>
          <w:sz w:val="24"/>
          <w:szCs w:val="24"/>
        </w:rPr>
      </w:pPr>
    </w:p>
    <w:p w14:paraId="6AC1328C" w14:textId="51E8A36C" w:rsidR="00425F14" w:rsidRPr="00864A83" w:rsidRDefault="00864A83" w:rsidP="00660B61">
      <w:pPr>
        <w:spacing w:after="0" w:line="240" w:lineRule="auto"/>
        <w:ind w:left="567" w:hanging="567"/>
        <w:jc w:val="both"/>
        <w:rPr>
          <w:rFonts w:ascii="Verdana" w:hAnsi="Verdana" w:cs="Arial"/>
          <w:sz w:val="24"/>
          <w:szCs w:val="24"/>
        </w:rPr>
      </w:pPr>
      <w:r>
        <w:rPr>
          <w:rFonts w:ascii="Verdana" w:hAnsi="Verdana" w:cs="Arial"/>
          <w:sz w:val="24"/>
          <w:szCs w:val="24"/>
        </w:rPr>
        <w:t>2.2</w:t>
      </w:r>
      <w:r>
        <w:rPr>
          <w:rFonts w:ascii="Verdana" w:hAnsi="Verdana" w:cs="Arial"/>
          <w:sz w:val="24"/>
          <w:szCs w:val="24"/>
        </w:rPr>
        <w:tab/>
      </w:r>
      <w:r w:rsidR="00A71871" w:rsidRPr="00864A83">
        <w:rPr>
          <w:rFonts w:ascii="Verdana" w:hAnsi="Verdana" w:cs="Arial"/>
          <w:sz w:val="24"/>
          <w:szCs w:val="24"/>
        </w:rPr>
        <w:t xml:space="preserve">Following the appraisal meeting with the Minister on 30 May </w:t>
      </w:r>
      <w:r w:rsidR="00B910EC" w:rsidRPr="00864A83">
        <w:rPr>
          <w:rFonts w:ascii="Verdana" w:hAnsi="Verdana" w:cs="Arial"/>
          <w:sz w:val="24"/>
          <w:szCs w:val="24"/>
        </w:rPr>
        <w:t xml:space="preserve">2022 </w:t>
      </w:r>
      <w:r w:rsidR="00A71871" w:rsidRPr="00864A83">
        <w:rPr>
          <w:rFonts w:ascii="Verdana" w:hAnsi="Verdana" w:cs="Arial"/>
          <w:sz w:val="24"/>
          <w:szCs w:val="24"/>
        </w:rPr>
        <w:t>my objectives include:</w:t>
      </w:r>
    </w:p>
    <w:p w14:paraId="7A652D8E" w14:textId="347EE60D" w:rsidR="00425F14" w:rsidRPr="00425F14" w:rsidRDefault="00425F14" w:rsidP="00425F14">
      <w:pPr>
        <w:pStyle w:val="ListParagraph"/>
        <w:numPr>
          <w:ilvl w:val="0"/>
          <w:numId w:val="22"/>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6814C2" w:rsidRDefault="006814C2" w:rsidP="00425F14">
      <w:pPr>
        <w:pStyle w:val="ListParagraph"/>
        <w:numPr>
          <w:ilvl w:val="0"/>
          <w:numId w:val="22"/>
        </w:numPr>
        <w:spacing w:after="0" w:line="240" w:lineRule="auto"/>
        <w:jc w:val="both"/>
        <w:rPr>
          <w:rFonts w:ascii="Verdana" w:hAnsi="Verdana"/>
          <w:i/>
          <w:sz w:val="24"/>
        </w:rPr>
      </w:pPr>
      <w:r>
        <w:rPr>
          <w:rFonts w:ascii="Verdana" w:hAnsi="Verdana"/>
          <w:sz w:val="24"/>
        </w:rPr>
        <w:t>A quarter by quarter improvement trend in the percentage of total conveyances taken to a service other than Type one Emergency department</w:t>
      </w:r>
      <w:r w:rsidR="00425F14">
        <w:rPr>
          <w:rFonts w:ascii="Verdana" w:hAnsi="Verdana"/>
          <w:sz w:val="24"/>
        </w:rPr>
        <w:t>;</w:t>
      </w:r>
    </w:p>
    <w:p w14:paraId="3B8B97EE" w14:textId="06ED01C0" w:rsidR="006814C2" w:rsidRPr="00AA7DDA"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Sustained r</w:t>
      </w:r>
      <w:r w:rsidR="006814C2">
        <w:rPr>
          <w:rFonts w:ascii="Verdana" w:hAnsi="Verdana"/>
          <w:sz w:val="24"/>
        </w:rPr>
        <w:t>eduction in ambulance patient handovers</w:t>
      </w:r>
      <w:r w:rsidR="00AA7DDA">
        <w:rPr>
          <w:rFonts w:ascii="Verdana" w:hAnsi="Verdana"/>
          <w:sz w:val="24"/>
        </w:rPr>
        <w:t xml:space="preserve"> over 4 hours </w:t>
      </w:r>
      <w:r w:rsidR="002F750F">
        <w:rPr>
          <w:rFonts w:ascii="Verdana" w:hAnsi="Verdana"/>
          <w:sz w:val="24"/>
        </w:rPr>
        <w:t xml:space="preserve">and </w:t>
      </w:r>
      <w:r w:rsidR="00AA7DDA">
        <w:rPr>
          <w:rFonts w:ascii="Verdana" w:hAnsi="Verdana"/>
          <w:sz w:val="24"/>
        </w:rPr>
        <w:t xml:space="preserve">to zero </w:t>
      </w:r>
      <w:r>
        <w:rPr>
          <w:rFonts w:ascii="Verdana" w:hAnsi="Verdana"/>
          <w:sz w:val="24"/>
        </w:rPr>
        <w:t>in 2023/24;</w:t>
      </w:r>
    </w:p>
    <w:p w14:paraId="75504BBE" w14:textId="678E3B9A" w:rsidR="00AA7DDA" w:rsidRPr="00425F14" w:rsidRDefault="00AA7DDA"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 xml:space="preserve">A reduction in average </w:t>
      </w:r>
      <w:r w:rsidR="00D37BF9">
        <w:rPr>
          <w:rFonts w:ascii="Verdana" w:hAnsi="Verdana"/>
          <w:sz w:val="24"/>
        </w:rPr>
        <w:t>handover times of 25% (compared to October 2021 baseline)</w:t>
      </w:r>
      <w:r w:rsidR="00425F14">
        <w:rPr>
          <w:rFonts w:ascii="Verdana" w:hAnsi="Verdana"/>
          <w:sz w:val="24"/>
        </w:rPr>
        <w:t xml:space="preserve"> by year end;</w:t>
      </w:r>
    </w:p>
    <w:p w14:paraId="39D5A0B4" w14:textId="649293D1" w:rsidR="00425F14" w:rsidRPr="002F750F"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Continuous improvement in red performance over 2022/23 in line with forecast trajectory</w:t>
      </w:r>
      <w:r w:rsidR="002F750F">
        <w:rPr>
          <w:rFonts w:ascii="Verdana" w:hAnsi="Verdana"/>
          <w:sz w:val="24"/>
        </w:rPr>
        <w:t>;</w:t>
      </w:r>
    </w:p>
    <w:p w14:paraId="663DA1F9" w14:textId="3631CBB7" w:rsidR="002F750F" w:rsidRPr="00D37BF9" w:rsidRDefault="002F750F"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Achieve national target of 65% of red calls responded to in 8 minutes over 2022/23 and beyond</w:t>
      </w:r>
    </w:p>
    <w:p w14:paraId="2476A067" w14:textId="54C598D2" w:rsidR="00D37BF9" w:rsidRPr="00D37BF9" w:rsidRDefault="00D37BF9"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Regular review of effectiveness of EASC</w:t>
      </w:r>
      <w:r w:rsidR="00A71871">
        <w:rPr>
          <w:rFonts w:ascii="Verdana" w:hAnsi="Verdana"/>
          <w:sz w:val="24"/>
        </w:rPr>
        <w:t>, with a</w:t>
      </w:r>
      <w:r w:rsidR="00B910EC">
        <w:rPr>
          <w:rFonts w:ascii="Verdana" w:hAnsi="Verdana"/>
          <w:sz w:val="24"/>
        </w:rPr>
        <w:t xml:space="preserve"> </w:t>
      </w:r>
      <w:r w:rsidR="00116589">
        <w:rPr>
          <w:rFonts w:ascii="Verdana" w:hAnsi="Verdana"/>
          <w:sz w:val="24"/>
        </w:rPr>
        <w:t>demonstrable focus</w:t>
      </w:r>
      <w:r w:rsidR="00A71871">
        <w:rPr>
          <w:rFonts w:ascii="Verdana" w:hAnsi="Verdana"/>
          <w:sz w:val="24"/>
        </w:rPr>
        <w:t xml:space="preserve"> on </w:t>
      </w:r>
      <w:r w:rsidR="00B910EC">
        <w:rPr>
          <w:rFonts w:ascii="Verdana" w:hAnsi="Verdana"/>
          <w:sz w:val="24"/>
        </w:rPr>
        <w:t>the quality and safety of ambulance services</w:t>
      </w:r>
    </w:p>
    <w:p w14:paraId="75F443F1" w14:textId="2664CB09" w:rsidR="00D37BF9"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Undertake</w:t>
      </w:r>
      <w:r w:rsidR="00D37BF9" w:rsidRPr="00D37BF9">
        <w:rPr>
          <w:rFonts w:ascii="Verdana" w:hAnsi="Verdana"/>
          <w:sz w:val="24"/>
        </w:rPr>
        <w:t xml:space="preserve"> engagement with Welsh Government Officials and stakeholders</w:t>
      </w:r>
      <w:r>
        <w:rPr>
          <w:rFonts w:ascii="Verdana" w:hAnsi="Verdana"/>
          <w:sz w:val="24"/>
        </w:rPr>
        <w:t>, Chair  of WAST and Chair of Citizen Voice body;</w:t>
      </w:r>
    </w:p>
    <w:p w14:paraId="0645764A" w14:textId="6AF2AFF1"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that quality and safety considerations are prioritized in all commissioning arrangements;</w:t>
      </w:r>
    </w:p>
    <w:p w14:paraId="7B54AF07" w14:textId="107940BA"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Chief Executives</w:t>
      </w:r>
      <w:r w:rsidR="00604832">
        <w:rPr>
          <w:rFonts w:ascii="Verdana" w:hAnsi="Verdana"/>
          <w:sz w:val="24"/>
        </w:rPr>
        <w:t xml:space="preserve"> and representatives provide assurance that their organizations have engaged in commissioning arrangements at a senior level;</w:t>
      </w:r>
    </w:p>
    <w:p w14:paraId="31B4EE25" w14:textId="28255228" w:rsidR="00A71871"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Demonstrate leadership in supporting bilingualism and mainstreaming of Welsh language</w:t>
      </w:r>
      <w:r w:rsidR="00604832">
        <w:rPr>
          <w:rFonts w:ascii="Verdana" w:hAnsi="Verdana"/>
          <w:sz w:val="24"/>
        </w:rPr>
        <w:t>;</w:t>
      </w:r>
    </w:p>
    <w:p w14:paraId="0520D4EA" w14:textId="77777777" w:rsidR="00A71871" w:rsidRPr="00D37BF9"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7ABCA7FE" w14:textId="77777777" w:rsidR="0006062E" w:rsidRDefault="00A71871" w:rsidP="0006062E">
      <w:pPr>
        <w:spacing w:after="0" w:line="240" w:lineRule="auto"/>
        <w:ind w:left="709"/>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 xml:space="preserve">Programme. </w:t>
      </w:r>
    </w:p>
    <w:p w14:paraId="4AF3F90B" w14:textId="77777777" w:rsidR="00B23752" w:rsidRDefault="00B23752" w:rsidP="0006062E">
      <w:pPr>
        <w:spacing w:after="0" w:line="240" w:lineRule="auto"/>
        <w:ind w:left="-230"/>
        <w:jc w:val="both"/>
        <w:rPr>
          <w:rFonts w:ascii="Verdana" w:hAnsi="Verdana" w:cs="Arial"/>
          <w:b/>
          <w:bCs/>
          <w:sz w:val="24"/>
          <w:szCs w:val="24"/>
        </w:rPr>
      </w:pPr>
    </w:p>
    <w:p w14:paraId="2002BB24" w14:textId="7C08F2CB" w:rsidR="0006062E" w:rsidRDefault="0006062E" w:rsidP="0006062E">
      <w:pPr>
        <w:spacing w:after="0" w:line="240" w:lineRule="auto"/>
        <w:ind w:left="-230"/>
        <w:jc w:val="both"/>
        <w:rPr>
          <w:rFonts w:ascii="Verdana" w:hAnsi="Verdana" w:cs="Arial"/>
          <w:b/>
          <w:bCs/>
          <w:sz w:val="24"/>
          <w:szCs w:val="24"/>
        </w:rPr>
      </w:pPr>
      <w:r w:rsidRPr="00864A83">
        <w:rPr>
          <w:rFonts w:ascii="Verdana" w:hAnsi="Verdana" w:cs="Arial"/>
          <w:b/>
          <w:bCs/>
          <w:sz w:val="24"/>
          <w:szCs w:val="24"/>
        </w:rPr>
        <w:t>National Commissioning Review</w:t>
      </w:r>
    </w:p>
    <w:p w14:paraId="7E57490F" w14:textId="5F8D07DF" w:rsidR="00570410" w:rsidRPr="00570410" w:rsidRDefault="00570410" w:rsidP="0006062E">
      <w:pPr>
        <w:spacing w:after="0" w:line="240" w:lineRule="auto"/>
        <w:ind w:left="-230"/>
        <w:jc w:val="both"/>
        <w:rPr>
          <w:rFonts w:ascii="Verdana" w:hAnsi="Verdana" w:cs="Arial"/>
          <w:bCs/>
          <w:sz w:val="24"/>
          <w:szCs w:val="24"/>
        </w:rPr>
      </w:pPr>
      <w:r>
        <w:rPr>
          <w:rFonts w:ascii="Verdana" w:hAnsi="Verdana" w:cs="Arial"/>
          <w:bCs/>
          <w:sz w:val="24"/>
          <w:szCs w:val="24"/>
        </w:rPr>
        <w:tab/>
      </w:r>
      <w:r>
        <w:rPr>
          <w:rFonts w:ascii="Verdana" w:hAnsi="Verdana" w:cs="Arial"/>
          <w:bCs/>
          <w:sz w:val="24"/>
          <w:szCs w:val="24"/>
        </w:rPr>
        <w:tab/>
      </w:r>
    </w:p>
    <w:p w14:paraId="1C461D22" w14:textId="06F31549" w:rsidR="00570410" w:rsidRDefault="00B5260F" w:rsidP="00570410">
      <w:pPr>
        <w:spacing w:after="0" w:line="240" w:lineRule="auto"/>
        <w:ind w:left="720" w:hanging="720"/>
        <w:jc w:val="both"/>
        <w:rPr>
          <w:rFonts w:ascii="Verdana" w:hAnsi="Verdana" w:cs="Arial"/>
          <w:bCs/>
          <w:sz w:val="24"/>
          <w:szCs w:val="24"/>
        </w:rPr>
      </w:pPr>
      <w:r>
        <w:rPr>
          <w:rFonts w:ascii="Verdana" w:hAnsi="Verdana" w:cs="Arial"/>
          <w:bCs/>
          <w:sz w:val="24"/>
          <w:szCs w:val="24"/>
        </w:rPr>
        <w:t>3</w:t>
      </w:r>
      <w:r w:rsidR="00570410">
        <w:rPr>
          <w:rFonts w:ascii="Verdana" w:hAnsi="Verdana" w:cs="Arial"/>
          <w:bCs/>
          <w:sz w:val="24"/>
          <w:szCs w:val="24"/>
        </w:rPr>
        <w:t>.1</w:t>
      </w:r>
      <w:r w:rsidR="00570410">
        <w:rPr>
          <w:rFonts w:ascii="Verdana" w:hAnsi="Verdana" w:cs="Arial"/>
          <w:bCs/>
          <w:sz w:val="24"/>
          <w:szCs w:val="24"/>
        </w:rPr>
        <w:tab/>
        <w:t>The review being undertaken by Steve Combe is now approaching its final stages</w:t>
      </w:r>
      <w:r w:rsidR="00192062">
        <w:rPr>
          <w:rFonts w:ascii="Verdana" w:hAnsi="Verdana" w:cs="Arial"/>
          <w:bCs/>
          <w:sz w:val="24"/>
          <w:szCs w:val="24"/>
        </w:rPr>
        <w:t>.</w:t>
      </w:r>
      <w:r w:rsidR="00DE1442">
        <w:rPr>
          <w:rFonts w:ascii="Verdana" w:hAnsi="Verdana" w:cs="Arial"/>
          <w:b/>
          <w:bCs/>
          <w:sz w:val="24"/>
          <w:szCs w:val="24"/>
        </w:rPr>
        <w:t xml:space="preserve"> </w:t>
      </w:r>
      <w:r w:rsidR="00DE1442">
        <w:rPr>
          <w:rFonts w:ascii="Verdana" w:hAnsi="Verdana" w:cs="Arial"/>
          <w:bCs/>
          <w:sz w:val="24"/>
          <w:szCs w:val="24"/>
        </w:rPr>
        <w:t>A number of meetings have been held, including a joint meeting of EASC and WHSSC, a meeting with Chairs</w:t>
      </w:r>
      <w:r>
        <w:rPr>
          <w:rFonts w:ascii="Verdana" w:hAnsi="Verdana" w:cs="Arial"/>
          <w:bCs/>
          <w:sz w:val="24"/>
          <w:szCs w:val="24"/>
        </w:rPr>
        <w:t xml:space="preserve"> and meetings with staff. A range of documentary information has been submitted.</w:t>
      </w:r>
    </w:p>
    <w:p w14:paraId="27E4CE80" w14:textId="77777777" w:rsidR="00AB2616" w:rsidRDefault="00AB2616" w:rsidP="00570410">
      <w:pPr>
        <w:spacing w:after="0" w:line="240" w:lineRule="auto"/>
        <w:ind w:left="720" w:hanging="720"/>
        <w:jc w:val="both"/>
        <w:rPr>
          <w:rFonts w:ascii="Verdana" w:hAnsi="Verdana" w:cs="Arial"/>
          <w:bCs/>
          <w:sz w:val="24"/>
          <w:szCs w:val="24"/>
        </w:rPr>
      </w:pPr>
    </w:p>
    <w:p w14:paraId="11B70619" w14:textId="4F9B564F" w:rsidR="00B5260F" w:rsidRPr="00DE1442" w:rsidRDefault="00B5260F" w:rsidP="00570410">
      <w:pPr>
        <w:spacing w:after="0" w:line="240" w:lineRule="auto"/>
        <w:ind w:left="720" w:hanging="720"/>
        <w:jc w:val="both"/>
        <w:rPr>
          <w:rFonts w:ascii="Verdana" w:hAnsi="Verdana" w:cs="Arial"/>
          <w:bCs/>
          <w:sz w:val="24"/>
          <w:szCs w:val="24"/>
        </w:rPr>
      </w:pPr>
      <w:r>
        <w:rPr>
          <w:rFonts w:ascii="Verdana" w:hAnsi="Verdana" w:cs="Arial"/>
          <w:bCs/>
          <w:sz w:val="24"/>
          <w:szCs w:val="24"/>
        </w:rPr>
        <w:t>3.2</w:t>
      </w:r>
      <w:r>
        <w:rPr>
          <w:rFonts w:ascii="Verdana" w:hAnsi="Verdana" w:cs="Arial"/>
          <w:bCs/>
          <w:sz w:val="24"/>
          <w:szCs w:val="24"/>
        </w:rPr>
        <w:tab/>
        <w:t>Steve Combe is due to submit his report to the Director General/Chief Executive of NHS Wales at the end of May.</w:t>
      </w:r>
    </w:p>
    <w:p w14:paraId="4F66B6FE" w14:textId="77777777" w:rsidR="0006062E" w:rsidRPr="00864A83" w:rsidRDefault="0006062E" w:rsidP="0006062E">
      <w:pPr>
        <w:spacing w:after="0" w:line="240" w:lineRule="auto"/>
        <w:ind w:left="-230"/>
        <w:jc w:val="both"/>
        <w:rPr>
          <w:rFonts w:ascii="Verdana" w:hAnsi="Verdana" w:cs="Arial"/>
          <w:sz w:val="24"/>
          <w:szCs w:val="24"/>
        </w:rPr>
      </w:pPr>
    </w:p>
    <w:p w14:paraId="4A77CA73" w14:textId="77777777" w:rsidR="00057A13" w:rsidRPr="00057A13" w:rsidRDefault="00057A13" w:rsidP="00057A13">
      <w:pPr>
        <w:pStyle w:val="ListParagraph"/>
        <w:widowControl w:val="0"/>
        <w:autoSpaceDE w:val="0"/>
        <w:autoSpaceDN w:val="0"/>
        <w:adjustRightInd w:val="0"/>
        <w:spacing w:after="0" w:line="240" w:lineRule="auto"/>
        <w:rPr>
          <w:rFonts w:ascii="Verdana" w:hAnsi="Verdana" w:cs="Arial"/>
          <w:sz w:val="24"/>
          <w:szCs w:val="24"/>
        </w:rPr>
      </w:pPr>
    </w:p>
    <w:p w14:paraId="54D0A342" w14:textId="61E9F4E1" w:rsidR="00057A13" w:rsidRPr="00057A13" w:rsidRDefault="00057A13" w:rsidP="00057A13">
      <w:pPr>
        <w:widowControl w:val="0"/>
        <w:autoSpaceDE w:val="0"/>
        <w:autoSpaceDN w:val="0"/>
        <w:adjustRightInd w:val="0"/>
        <w:spacing w:after="0" w:line="240" w:lineRule="auto"/>
        <w:rPr>
          <w:rFonts w:ascii="Verdana" w:hAnsi="Verdana" w:cs="Arial"/>
          <w:b/>
          <w:sz w:val="24"/>
          <w:szCs w:val="24"/>
        </w:rPr>
      </w:pPr>
      <w:r w:rsidRPr="00057A13">
        <w:rPr>
          <w:rFonts w:ascii="Verdana" w:hAnsi="Verdana" w:cs="Arial"/>
          <w:b/>
          <w:sz w:val="24"/>
          <w:szCs w:val="24"/>
        </w:rPr>
        <w:t>Visits to Health Boards/Trusts</w:t>
      </w:r>
    </w:p>
    <w:p w14:paraId="67643CEB" w14:textId="32E92A78" w:rsidR="00057A13" w:rsidRPr="00057A13" w:rsidRDefault="00057A13" w:rsidP="00057A13">
      <w:pPr>
        <w:widowControl w:val="0"/>
        <w:autoSpaceDE w:val="0"/>
        <w:autoSpaceDN w:val="0"/>
        <w:adjustRightInd w:val="0"/>
        <w:spacing w:after="0" w:line="240" w:lineRule="auto"/>
        <w:rPr>
          <w:rFonts w:ascii="Verdana" w:hAnsi="Verdana" w:cs="Arial"/>
          <w:b/>
          <w:sz w:val="24"/>
          <w:szCs w:val="24"/>
        </w:rPr>
      </w:pPr>
    </w:p>
    <w:p w14:paraId="360F0D65" w14:textId="09BC07B9" w:rsidR="00057A13" w:rsidRDefault="00842BB3" w:rsidP="00660B61">
      <w:pPr>
        <w:widowControl w:val="0"/>
        <w:autoSpaceDE w:val="0"/>
        <w:autoSpaceDN w:val="0"/>
        <w:adjustRightInd w:val="0"/>
        <w:spacing w:after="0" w:line="240" w:lineRule="auto"/>
        <w:ind w:left="567" w:hanging="567"/>
        <w:jc w:val="both"/>
        <w:rPr>
          <w:rFonts w:ascii="Verdana" w:hAnsi="Verdana" w:cs="Arial"/>
          <w:sz w:val="24"/>
          <w:szCs w:val="24"/>
        </w:rPr>
      </w:pPr>
      <w:r>
        <w:rPr>
          <w:rFonts w:ascii="Verdana" w:hAnsi="Verdana" w:cs="Arial"/>
          <w:sz w:val="24"/>
          <w:szCs w:val="24"/>
        </w:rPr>
        <w:t>4</w:t>
      </w:r>
      <w:r w:rsidR="00B5260F">
        <w:rPr>
          <w:rFonts w:ascii="Verdana" w:hAnsi="Verdana" w:cs="Arial"/>
          <w:sz w:val="24"/>
          <w:szCs w:val="24"/>
        </w:rPr>
        <w:t>.1</w:t>
      </w:r>
      <w:r w:rsidR="00057A13">
        <w:rPr>
          <w:rFonts w:ascii="Verdana" w:hAnsi="Verdana" w:cs="Arial"/>
          <w:sz w:val="24"/>
          <w:szCs w:val="24"/>
        </w:rPr>
        <w:tab/>
        <w:t>Once again Stephen Harrhy and I will be undertaking virtual visits to Health Boards and Trusts over the next few months and look forward to receiving feedback from your Boards.</w:t>
      </w:r>
      <w:r w:rsidR="00B60DEA">
        <w:rPr>
          <w:rFonts w:ascii="Verdana" w:hAnsi="Verdana" w:cs="Arial"/>
          <w:sz w:val="24"/>
          <w:szCs w:val="24"/>
        </w:rPr>
        <w:t xml:space="preserve"> We can tailor these visits according to local need in terms of </w:t>
      </w:r>
      <w:r w:rsidR="00B03ECA">
        <w:rPr>
          <w:rFonts w:ascii="Verdana" w:hAnsi="Verdana" w:cs="Arial"/>
          <w:sz w:val="24"/>
          <w:szCs w:val="24"/>
        </w:rPr>
        <w:t xml:space="preserve">both </w:t>
      </w:r>
      <w:r w:rsidR="00B60DEA">
        <w:rPr>
          <w:rFonts w:ascii="Verdana" w:hAnsi="Verdana" w:cs="Arial"/>
          <w:sz w:val="24"/>
          <w:szCs w:val="24"/>
        </w:rPr>
        <w:t>time and content.</w:t>
      </w:r>
      <w:r w:rsidR="00057A13" w:rsidRPr="00057A13">
        <w:rPr>
          <w:rFonts w:ascii="Verdana" w:hAnsi="Verdana" w:cs="Arial"/>
          <w:sz w:val="24"/>
          <w:szCs w:val="24"/>
        </w:rPr>
        <w:tab/>
      </w:r>
    </w:p>
    <w:p w14:paraId="0D810732" w14:textId="3AB046D6" w:rsidR="006D4AD0"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p>
    <w:p w14:paraId="179A62CD" w14:textId="77777777" w:rsidR="00AB2616" w:rsidRDefault="00AB2616" w:rsidP="00660B61">
      <w:pPr>
        <w:widowControl w:val="0"/>
        <w:autoSpaceDE w:val="0"/>
        <w:autoSpaceDN w:val="0"/>
        <w:adjustRightInd w:val="0"/>
        <w:spacing w:after="0" w:line="240" w:lineRule="auto"/>
        <w:ind w:left="567" w:hanging="567"/>
        <w:jc w:val="both"/>
        <w:rPr>
          <w:rFonts w:ascii="Verdana" w:hAnsi="Verdana" w:cs="Arial"/>
          <w:sz w:val="24"/>
          <w:szCs w:val="24"/>
        </w:rPr>
      </w:pPr>
    </w:p>
    <w:p w14:paraId="58C7DE83" w14:textId="059A971D" w:rsidR="006D4AD0" w:rsidRPr="006D4AD0" w:rsidRDefault="006D4AD0" w:rsidP="00660B61">
      <w:pPr>
        <w:widowControl w:val="0"/>
        <w:autoSpaceDE w:val="0"/>
        <w:autoSpaceDN w:val="0"/>
        <w:adjustRightInd w:val="0"/>
        <w:spacing w:after="0" w:line="240" w:lineRule="auto"/>
        <w:ind w:left="567" w:hanging="567"/>
        <w:jc w:val="both"/>
        <w:rPr>
          <w:rFonts w:ascii="Verdana" w:hAnsi="Verdana" w:cs="Arial"/>
          <w:b/>
          <w:sz w:val="24"/>
          <w:szCs w:val="24"/>
        </w:rPr>
      </w:pPr>
      <w:r w:rsidRPr="006D4AD0">
        <w:rPr>
          <w:rFonts w:ascii="Verdana" w:hAnsi="Verdana" w:cs="Arial"/>
          <w:b/>
          <w:sz w:val="24"/>
          <w:szCs w:val="24"/>
        </w:rPr>
        <w:t>Committee Effectiveness</w:t>
      </w:r>
    </w:p>
    <w:p w14:paraId="16A3E690" w14:textId="77777777" w:rsidR="006D4AD0"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p>
    <w:p w14:paraId="000C9C47" w14:textId="2F60A5D2" w:rsidR="006D4AD0" w:rsidRPr="00057A13"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r>
        <w:rPr>
          <w:rFonts w:ascii="Verdana" w:hAnsi="Verdana" w:cs="Arial"/>
          <w:sz w:val="24"/>
          <w:szCs w:val="24"/>
        </w:rPr>
        <w:t>5.1</w:t>
      </w:r>
      <w:r>
        <w:rPr>
          <w:rFonts w:ascii="Verdana" w:hAnsi="Verdana" w:cs="Arial"/>
          <w:sz w:val="24"/>
          <w:szCs w:val="24"/>
        </w:rPr>
        <w:tab/>
        <w:t>The “focus on” at this meeting session is on committee effectiveness. This is an annual event but will perhaps have added importance as we engage in discussions around national commissioning arrangements more generally.</w:t>
      </w:r>
    </w:p>
    <w:p w14:paraId="456CCD08" w14:textId="29C299E5" w:rsidR="0006062E" w:rsidRDefault="0006062E" w:rsidP="0006062E">
      <w:pPr>
        <w:pStyle w:val="StyleOutlinenumberedArialOutlinenumberedArial11Outli"/>
        <w:tabs>
          <w:tab w:val="left" w:pos="-1094"/>
          <w:tab w:val="left" w:pos="-720"/>
          <w:tab w:val="left" w:pos="1440"/>
        </w:tabs>
        <w:rPr>
          <w:i/>
        </w:rPr>
      </w:pPr>
    </w:p>
    <w:p w14:paraId="2996A296" w14:textId="77777777" w:rsidR="00AB2616" w:rsidRPr="00057A13" w:rsidRDefault="00AB2616" w:rsidP="0006062E">
      <w:pPr>
        <w:pStyle w:val="StyleOutlinenumberedArialOutlinenumberedArial11Outli"/>
        <w:tabs>
          <w:tab w:val="left" w:pos="-1094"/>
          <w:tab w:val="left" w:pos="-720"/>
          <w:tab w:val="left" w:pos="1440"/>
        </w:tabs>
        <w:rPr>
          <w:i/>
        </w:rPr>
      </w:pPr>
    </w:p>
    <w:p w14:paraId="2918F7DA" w14:textId="77777777" w:rsidR="002F3A0D" w:rsidRDefault="002F3A0D" w:rsidP="00B23752">
      <w:pPr>
        <w:pStyle w:val="ListParagraph"/>
        <w:numPr>
          <w:ilvl w:val="0"/>
          <w:numId w:val="27"/>
        </w:numPr>
        <w:spacing w:after="0" w:line="240" w:lineRule="auto"/>
        <w:ind w:left="567" w:hanging="709"/>
        <w:rPr>
          <w:rFonts w:ascii="Verdana" w:hAnsi="Verdana" w:cs="Arial"/>
          <w:b/>
          <w:sz w:val="24"/>
          <w:szCs w:val="24"/>
        </w:rPr>
      </w:pPr>
      <w:r w:rsidRPr="00E23B12">
        <w:rPr>
          <w:rFonts w:ascii="Verdana" w:hAnsi="Verdana" w:cs="Arial"/>
          <w:b/>
          <w:sz w:val="24"/>
          <w:szCs w:val="24"/>
        </w:rPr>
        <w:t>KEY RISKS/MATTERS FOR ESCALATION TO BOARD/COMMITTEE</w:t>
      </w: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3379426C" w14:textId="77777777" w:rsidR="006A3A6E" w:rsidRPr="006A3A6E" w:rsidRDefault="006A3A6E" w:rsidP="006A3A6E">
      <w:pPr>
        <w:pStyle w:val="ListParagraph"/>
        <w:spacing w:after="0" w:line="240" w:lineRule="auto"/>
        <w:jc w:val="both"/>
        <w:rPr>
          <w:rFonts w:ascii="Verdana" w:hAnsi="Verdana" w:cs="Arial"/>
          <w:b/>
          <w:sz w:val="24"/>
          <w:szCs w:val="24"/>
        </w:rPr>
      </w:pPr>
    </w:p>
    <w:p w14:paraId="0D7F6FD7" w14:textId="5A54CCF3" w:rsidR="001F1562" w:rsidRDefault="005A5A96" w:rsidP="00192062">
      <w:pPr>
        <w:spacing w:after="0" w:line="240" w:lineRule="auto"/>
        <w:ind w:left="567" w:hanging="567"/>
        <w:jc w:val="both"/>
        <w:rPr>
          <w:rStyle w:val="Style31"/>
          <w:rFonts w:ascii="Verdana" w:hAnsi="Verdana"/>
          <w:sz w:val="24"/>
          <w:szCs w:val="24"/>
        </w:rPr>
      </w:pPr>
      <w:r>
        <w:rPr>
          <w:rStyle w:val="Style31"/>
          <w:rFonts w:ascii="Verdana" w:hAnsi="Verdana"/>
          <w:sz w:val="24"/>
          <w:szCs w:val="24"/>
        </w:rPr>
        <w:t>6</w:t>
      </w:r>
      <w:r w:rsidR="006A4B6D">
        <w:rPr>
          <w:rStyle w:val="Style31"/>
          <w:rFonts w:ascii="Verdana" w:hAnsi="Verdana"/>
          <w:sz w:val="24"/>
          <w:szCs w:val="24"/>
        </w:rPr>
        <w:t>.1</w:t>
      </w:r>
      <w:r w:rsidR="006A4B6D">
        <w:rPr>
          <w:rStyle w:val="Style31"/>
          <w:rFonts w:ascii="Verdana" w:hAnsi="Verdana"/>
          <w:sz w:val="24"/>
          <w:szCs w:val="24"/>
        </w:rPr>
        <w:tab/>
      </w:r>
      <w:r w:rsidR="001F1562" w:rsidRPr="006A4B6D">
        <w:rPr>
          <w:rStyle w:val="Style31"/>
          <w:rFonts w:ascii="Verdana" w:hAnsi="Verdana"/>
          <w:sz w:val="24"/>
          <w:szCs w:val="24"/>
        </w:rPr>
        <w:t xml:space="preserve">Concerns regarding the impact of the current performance and system pressures and the </w:t>
      </w:r>
      <w:r w:rsidR="00B03ECA" w:rsidRPr="006A4B6D">
        <w:rPr>
          <w:rStyle w:val="Style31"/>
          <w:rFonts w:ascii="Verdana" w:hAnsi="Verdana"/>
          <w:sz w:val="24"/>
          <w:szCs w:val="24"/>
        </w:rPr>
        <w:t>continuing</w:t>
      </w:r>
      <w:r w:rsidR="001F1562" w:rsidRPr="006A4B6D">
        <w:rPr>
          <w:rStyle w:val="Style31"/>
          <w:rFonts w:ascii="Verdana" w:hAnsi="Verdana"/>
          <w:sz w:val="24"/>
          <w:szCs w:val="24"/>
        </w:rPr>
        <w:t xml:space="preserve"> high levels of handover delays.</w:t>
      </w:r>
      <w:r w:rsidR="00192062">
        <w:rPr>
          <w:rStyle w:val="Style31"/>
          <w:rFonts w:ascii="Verdana" w:hAnsi="Verdana"/>
          <w:sz w:val="24"/>
          <w:szCs w:val="24"/>
        </w:rPr>
        <w:t xml:space="preserve">  </w:t>
      </w:r>
      <w:r w:rsidR="001F1562" w:rsidRPr="006A4B6D">
        <w:rPr>
          <w:rStyle w:val="Style31"/>
          <w:rFonts w:ascii="Verdana" w:hAnsi="Verdana"/>
          <w:sz w:val="24"/>
          <w:szCs w:val="24"/>
        </w:rPr>
        <w:t>Adverse impact on the patient experience including qual</w:t>
      </w:r>
      <w:r w:rsidR="00AB2616">
        <w:rPr>
          <w:rStyle w:val="Style31"/>
          <w:rFonts w:ascii="Verdana" w:hAnsi="Verdana"/>
          <w:sz w:val="24"/>
          <w:szCs w:val="24"/>
        </w:rPr>
        <w:t>ity and safety aspects and harm.</w:t>
      </w:r>
    </w:p>
    <w:p w14:paraId="71FBA7A0" w14:textId="60B8F724" w:rsidR="00AB2616" w:rsidRDefault="00AB2616" w:rsidP="006A4B6D">
      <w:pPr>
        <w:spacing w:after="0" w:line="240" w:lineRule="auto"/>
        <w:ind w:left="567"/>
        <w:jc w:val="both"/>
        <w:rPr>
          <w:rStyle w:val="Style31"/>
          <w:rFonts w:ascii="Verdana" w:hAnsi="Verdana"/>
          <w:sz w:val="24"/>
          <w:szCs w:val="24"/>
        </w:rPr>
      </w:pPr>
    </w:p>
    <w:p w14:paraId="4DF605D8" w14:textId="0BDD9FBD" w:rsidR="002F3A0D" w:rsidRPr="00AB2616" w:rsidRDefault="00286849" w:rsidP="00AB2616">
      <w:pPr>
        <w:pStyle w:val="ListParagraph"/>
        <w:numPr>
          <w:ilvl w:val="1"/>
          <w:numId w:val="30"/>
        </w:numPr>
        <w:spacing w:after="0" w:line="240" w:lineRule="auto"/>
        <w:ind w:left="567" w:hanging="567"/>
        <w:jc w:val="both"/>
        <w:rPr>
          <w:rFonts w:ascii="Verdana" w:hAnsi="Verdana" w:cs="Arial"/>
          <w:b/>
          <w:sz w:val="24"/>
          <w:szCs w:val="24"/>
        </w:rPr>
      </w:pPr>
      <w:r w:rsidRPr="005A5A96">
        <w:rPr>
          <w:rFonts w:ascii="Verdana" w:hAnsi="Verdana" w:cs="Arial"/>
          <w:sz w:val="24"/>
          <w:szCs w:val="24"/>
        </w:rPr>
        <w:t>Continued i</w:t>
      </w:r>
      <w:r w:rsidR="00244BB1" w:rsidRPr="005A5A96">
        <w:rPr>
          <w:rFonts w:ascii="Verdana" w:hAnsi="Verdana" w:cs="Arial"/>
          <w:sz w:val="24"/>
          <w:szCs w:val="24"/>
        </w:rPr>
        <w:t xml:space="preserve">mportance of </w:t>
      </w:r>
      <w:r w:rsidR="00B03A10" w:rsidRPr="005A5A96">
        <w:rPr>
          <w:rFonts w:ascii="Verdana" w:hAnsi="Verdana" w:cs="Arial"/>
          <w:sz w:val="24"/>
          <w:szCs w:val="24"/>
        </w:rPr>
        <w:t>addressing system pressures</w:t>
      </w:r>
      <w:r w:rsidR="003B1841" w:rsidRPr="005A5A96">
        <w:rPr>
          <w:rFonts w:ascii="Verdana" w:hAnsi="Verdana" w:cs="Arial"/>
          <w:sz w:val="24"/>
          <w:szCs w:val="24"/>
        </w:rPr>
        <w:t>, meeting targets</w:t>
      </w:r>
      <w:r w:rsidR="00B03A10" w:rsidRPr="005A5A96">
        <w:rPr>
          <w:rFonts w:ascii="Verdana" w:hAnsi="Verdana" w:cs="Arial"/>
          <w:sz w:val="24"/>
          <w:szCs w:val="24"/>
        </w:rPr>
        <w:t xml:space="preserve"> and supporting WAST</w:t>
      </w:r>
      <w:r w:rsidR="00967D50" w:rsidRPr="005A5A96">
        <w:rPr>
          <w:rFonts w:ascii="Verdana" w:hAnsi="Verdana" w:cs="Arial"/>
          <w:sz w:val="24"/>
          <w:szCs w:val="24"/>
        </w:rPr>
        <w:t xml:space="preserve"> </w:t>
      </w:r>
      <w:r w:rsidR="00D963FC" w:rsidRPr="005A5A96">
        <w:rPr>
          <w:rFonts w:ascii="Verdana" w:hAnsi="Verdana" w:cs="Arial"/>
          <w:sz w:val="24"/>
          <w:szCs w:val="24"/>
        </w:rPr>
        <w:t xml:space="preserve">in </w:t>
      </w:r>
      <w:r w:rsidR="001F1562" w:rsidRPr="005A5A96">
        <w:rPr>
          <w:rFonts w:ascii="Verdana" w:hAnsi="Verdana" w:cs="Arial"/>
          <w:sz w:val="24"/>
          <w:szCs w:val="24"/>
        </w:rPr>
        <w:t>securing the delivery of commissioned ambulance services</w:t>
      </w:r>
      <w:r w:rsidR="006A3A6E" w:rsidRPr="005A5A96">
        <w:rPr>
          <w:rFonts w:ascii="Verdana" w:hAnsi="Verdana" w:cs="Arial"/>
          <w:sz w:val="24"/>
          <w:szCs w:val="24"/>
        </w:rPr>
        <w:t>.</w:t>
      </w:r>
    </w:p>
    <w:p w14:paraId="5045CC6F" w14:textId="77777777" w:rsidR="00AB2616" w:rsidRPr="00AB2616" w:rsidRDefault="00AB2616" w:rsidP="00AB2616">
      <w:pPr>
        <w:pStyle w:val="ListParagraph"/>
        <w:spacing w:after="0" w:line="240" w:lineRule="auto"/>
        <w:jc w:val="both"/>
        <w:rPr>
          <w:rFonts w:ascii="Verdana" w:hAnsi="Verdana" w:cs="Arial"/>
          <w:b/>
          <w:sz w:val="24"/>
          <w:szCs w:val="24"/>
        </w:rPr>
      </w:pPr>
    </w:p>
    <w:p w14:paraId="724B1CC9" w14:textId="01B08B39" w:rsidR="0002181A" w:rsidRPr="005A5A96" w:rsidRDefault="0002181A" w:rsidP="00AB2616">
      <w:pPr>
        <w:pStyle w:val="ListParagraph"/>
        <w:numPr>
          <w:ilvl w:val="1"/>
          <w:numId w:val="30"/>
        </w:numPr>
        <w:spacing w:after="0" w:line="240" w:lineRule="auto"/>
        <w:ind w:left="567" w:hanging="567"/>
        <w:jc w:val="both"/>
        <w:rPr>
          <w:rFonts w:ascii="Verdana" w:hAnsi="Verdana" w:cs="Arial"/>
          <w:b/>
          <w:sz w:val="24"/>
          <w:szCs w:val="24"/>
        </w:rPr>
      </w:pPr>
      <w:r w:rsidRPr="005A5A96">
        <w:rPr>
          <w:rFonts w:ascii="Verdana" w:hAnsi="Verdana" w:cs="Arial"/>
          <w:sz w:val="24"/>
          <w:szCs w:val="24"/>
        </w:rPr>
        <w:t>Additional targeted objectives set by the Minister</w:t>
      </w:r>
      <w:r w:rsidR="006A3A6E" w:rsidRPr="005A5A96">
        <w:rPr>
          <w:rFonts w:ascii="Verdana" w:hAnsi="Verdana" w:cs="Arial"/>
          <w:sz w:val="24"/>
          <w:szCs w:val="24"/>
        </w:rPr>
        <w:t>.</w:t>
      </w:r>
    </w:p>
    <w:p w14:paraId="469C4BBF" w14:textId="2A4B53CB" w:rsidR="00127452" w:rsidRDefault="00127452" w:rsidP="00C93204">
      <w:pPr>
        <w:pStyle w:val="ListParagraph"/>
        <w:spacing w:after="0" w:line="240" w:lineRule="auto"/>
        <w:jc w:val="both"/>
        <w:rPr>
          <w:rFonts w:ascii="Verdana" w:hAnsi="Verdana" w:cs="Arial"/>
          <w:b/>
          <w:sz w:val="24"/>
          <w:szCs w:val="24"/>
        </w:rPr>
      </w:pPr>
    </w:p>
    <w:p w14:paraId="26DA592E" w14:textId="10329636" w:rsidR="00AB2616" w:rsidRDefault="00AB2616" w:rsidP="00C93204">
      <w:pPr>
        <w:pStyle w:val="ListParagraph"/>
        <w:spacing w:after="0" w:line="240" w:lineRule="auto"/>
        <w:jc w:val="both"/>
        <w:rPr>
          <w:rFonts w:ascii="Verdana" w:hAnsi="Verdana" w:cs="Arial"/>
          <w:b/>
          <w:sz w:val="24"/>
          <w:szCs w:val="24"/>
        </w:rPr>
      </w:pPr>
    </w:p>
    <w:p w14:paraId="7FB95826" w14:textId="56ABBE4A" w:rsidR="00AB2616" w:rsidRDefault="00AB2616" w:rsidP="00C93204">
      <w:pPr>
        <w:pStyle w:val="ListParagraph"/>
        <w:spacing w:after="0" w:line="240" w:lineRule="auto"/>
        <w:jc w:val="both"/>
        <w:rPr>
          <w:rFonts w:ascii="Verdana" w:hAnsi="Verdana" w:cs="Arial"/>
          <w:b/>
          <w:sz w:val="24"/>
          <w:szCs w:val="24"/>
        </w:rPr>
      </w:pPr>
    </w:p>
    <w:p w14:paraId="15B00D94" w14:textId="27F94A1A" w:rsidR="00AB2616" w:rsidRDefault="00AB2616" w:rsidP="00C93204">
      <w:pPr>
        <w:pStyle w:val="ListParagraph"/>
        <w:spacing w:after="0" w:line="240" w:lineRule="auto"/>
        <w:jc w:val="both"/>
        <w:rPr>
          <w:rFonts w:ascii="Verdana" w:hAnsi="Verdana" w:cs="Arial"/>
          <w:b/>
          <w:sz w:val="24"/>
          <w:szCs w:val="24"/>
        </w:rPr>
      </w:pPr>
    </w:p>
    <w:p w14:paraId="219C9AFE" w14:textId="77777777" w:rsidR="00AB2616" w:rsidRPr="00E23B12" w:rsidRDefault="00AB2616" w:rsidP="00C93204">
      <w:pPr>
        <w:pStyle w:val="ListParagraph"/>
        <w:spacing w:after="0" w:line="240" w:lineRule="auto"/>
        <w:jc w:val="both"/>
        <w:rPr>
          <w:rFonts w:ascii="Verdana" w:hAnsi="Verdana" w:cs="Arial"/>
          <w:b/>
          <w:sz w:val="24"/>
          <w:szCs w:val="24"/>
        </w:rPr>
      </w:pPr>
    </w:p>
    <w:p w14:paraId="7512BA9F" w14:textId="66624BDF" w:rsidR="006A7DA6" w:rsidRPr="005A5A96" w:rsidRDefault="0083034D" w:rsidP="005A5A96">
      <w:pPr>
        <w:pStyle w:val="ListParagraph"/>
        <w:numPr>
          <w:ilvl w:val="0"/>
          <w:numId w:val="27"/>
        </w:numPr>
        <w:spacing w:after="0" w:line="240" w:lineRule="auto"/>
        <w:rPr>
          <w:rFonts w:ascii="Verdana" w:hAnsi="Verdana" w:cs="Arial"/>
          <w:b/>
          <w:sz w:val="24"/>
          <w:szCs w:val="24"/>
        </w:rPr>
      </w:pPr>
      <w:r w:rsidRPr="005A5A96">
        <w:rPr>
          <w:rFonts w:ascii="Verdana" w:hAnsi="Verdana" w:cs="Arial"/>
          <w:b/>
          <w:sz w:val="24"/>
          <w:szCs w:val="24"/>
        </w:rPr>
        <w:lastRenderedPageBreak/>
        <w:t xml:space="preserve">IMPACT </w:t>
      </w:r>
      <w:r w:rsidR="006617E2" w:rsidRPr="005A5A96">
        <w:rPr>
          <w:rFonts w:ascii="Verdana" w:hAnsi="Verdana" w:cs="Arial"/>
          <w:b/>
          <w:sz w:val="24"/>
          <w:szCs w:val="24"/>
        </w:rPr>
        <w:t>ASSE</w:t>
      </w:r>
      <w:r w:rsidR="006A7DA6" w:rsidRPr="005A5A96">
        <w:rPr>
          <w:rFonts w:ascii="Verdana" w:hAnsi="Verdana" w:cs="Arial"/>
          <w:b/>
          <w:sz w:val="24"/>
          <w:szCs w:val="24"/>
        </w:rPr>
        <w:t>S</w:t>
      </w:r>
      <w:r w:rsidR="006617E2" w:rsidRPr="005A5A96">
        <w:rPr>
          <w:rFonts w:ascii="Verdana" w:hAnsi="Verdana" w:cs="Arial"/>
          <w:b/>
          <w:sz w:val="24"/>
          <w:szCs w:val="24"/>
        </w:rPr>
        <w:t>S</w:t>
      </w:r>
      <w:r w:rsidR="006A7DA6" w:rsidRPr="005A5A96">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38D5EAF7" w14:textId="3DE703F6" w:rsidR="00A65362" w:rsidRPr="00192062" w:rsidRDefault="001F1562" w:rsidP="00344184">
            <w:pPr>
              <w:jc w:val="both"/>
              <w:rPr>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tc>
      </w:tr>
      <w:tr w:rsidR="00C52F2D" w:rsidRPr="00E23B12" w14:paraId="1BADFF6C" w14:textId="77777777" w:rsidTr="00EC1A55">
        <w:trPr>
          <w:trHeight w:val="659"/>
        </w:trPr>
        <w:tc>
          <w:tcPr>
            <w:tcW w:w="4111" w:type="dxa"/>
            <w:shd w:val="clear" w:color="auto" w:fill="F2F2F2" w:themeFill="background1" w:themeFillShade="F2"/>
            <w:vAlign w:val="center"/>
          </w:tcPr>
          <w:p w14:paraId="5F33EFA1" w14:textId="77777777" w:rsidR="00C52F2D"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p w14:paraId="03CDD7DB" w14:textId="0BEEB21E" w:rsidR="00A65362" w:rsidRPr="00E23B12" w:rsidRDefault="00A65362" w:rsidP="00E55D6E">
            <w:pPr>
              <w:rPr>
                <w:rFonts w:ascii="Verdana" w:hAnsi="Verdana" w:cs="Arial"/>
                <w:b/>
                <w:sz w:val="24"/>
                <w:szCs w:val="24"/>
              </w:rPr>
            </w:pP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0D54DEA9" w14:textId="77777777" w:rsidR="007F0937"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p w14:paraId="7D2C87A3" w14:textId="7CEF8F2E" w:rsidR="00A65362" w:rsidRPr="00E23B12" w:rsidRDefault="00A65362" w:rsidP="00344184">
            <w:pPr>
              <w:rPr>
                <w:rFonts w:ascii="Verdana" w:hAnsi="Verdana" w:cs="Arial"/>
                <w:b/>
                <w:sz w:val="24"/>
                <w:szCs w:val="24"/>
              </w:rPr>
            </w:pPr>
          </w:p>
        </w:tc>
        <w:tc>
          <w:tcPr>
            <w:tcW w:w="5954" w:type="dxa"/>
            <w:vAlign w:val="center"/>
          </w:tcPr>
          <w:p w14:paraId="305C6D7B" w14:textId="77777777" w:rsidR="007F0937" w:rsidRPr="00E23B12" w:rsidRDefault="001C032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EC1A55">
        <w:trPr>
          <w:trHeight w:val="83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476CEFD" w14:textId="77777777" w:rsidR="00EC1A55" w:rsidRDefault="00344184" w:rsidP="00344184">
            <w:pPr>
              <w:rPr>
                <w:rFonts w:ascii="Verdana" w:hAnsi="Verdana" w:cs="Arial"/>
                <w:b/>
                <w:sz w:val="24"/>
                <w:szCs w:val="24"/>
              </w:rPr>
            </w:pPr>
            <w:r w:rsidRPr="00E23B12">
              <w:rPr>
                <w:rFonts w:ascii="Verdana" w:hAnsi="Verdana" w:cs="Arial"/>
                <w:b/>
                <w:sz w:val="24"/>
                <w:szCs w:val="24"/>
              </w:rPr>
              <w:t>Impact</w:t>
            </w:r>
          </w:p>
          <w:p w14:paraId="5F8FC226" w14:textId="77777777" w:rsidR="00A65362" w:rsidRDefault="00A65362" w:rsidP="00344184">
            <w:pPr>
              <w:rPr>
                <w:rFonts w:ascii="Verdana" w:hAnsi="Verdana" w:cs="Arial"/>
                <w:b/>
                <w:sz w:val="24"/>
                <w:szCs w:val="24"/>
              </w:rPr>
            </w:pPr>
          </w:p>
          <w:p w14:paraId="70D9670C" w14:textId="667CDF4F" w:rsidR="00A65362" w:rsidRPr="00E23B12" w:rsidRDefault="00A65362"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1060AE25" w14:textId="77777777" w:rsidR="00AB2616" w:rsidRDefault="00AB2616" w:rsidP="00F04713">
      <w:pPr>
        <w:pStyle w:val="ListParagraph"/>
        <w:spacing w:after="0" w:line="240" w:lineRule="auto"/>
        <w:ind w:left="360"/>
        <w:rPr>
          <w:rFonts w:ascii="Verdana" w:hAnsi="Verdana" w:cs="Arial"/>
          <w:b/>
          <w:sz w:val="24"/>
          <w:szCs w:val="24"/>
        </w:rPr>
      </w:pPr>
      <w:bookmarkStart w:id="0" w:name="_GoBack"/>
      <w:bookmarkEnd w:id="0"/>
    </w:p>
    <w:p w14:paraId="1A032C18" w14:textId="77777777" w:rsidR="003E43AD" w:rsidRDefault="00925EEC" w:rsidP="005A5A96">
      <w:pPr>
        <w:pStyle w:val="ListParagraph"/>
        <w:numPr>
          <w:ilvl w:val="0"/>
          <w:numId w:val="27"/>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224C28BD" w:rsidR="009946FE" w:rsidRPr="00192062" w:rsidRDefault="00244BB1" w:rsidP="00192062">
      <w:pPr>
        <w:pStyle w:val="ListParagraph"/>
        <w:numPr>
          <w:ilvl w:val="1"/>
          <w:numId w:val="31"/>
        </w:numPr>
        <w:spacing w:after="0" w:line="240" w:lineRule="auto"/>
        <w:rPr>
          <w:rFonts w:ascii="Verdana" w:hAnsi="Verdana" w:cs="Arial"/>
          <w:sz w:val="24"/>
          <w:szCs w:val="24"/>
        </w:rPr>
      </w:pPr>
      <w:r w:rsidRPr="00192062">
        <w:rPr>
          <w:rFonts w:ascii="Verdana" w:hAnsi="Verdana" w:cs="Arial"/>
          <w:sz w:val="24"/>
          <w:szCs w:val="24"/>
        </w:rPr>
        <w:t>The Emergency Ambulance Services Committee is asked to</w:t>
      </w:r>
      <w:r w:rsidR="005E5360" w:rsidRPr="00192062">
        <w:rPr>
          <w:rFonts w:ascii="Verdana" w:hAnsi="Verdana" w:cs="Arial"/>
          <w:sz w:val="24"/>
          <w:szCs w:val="24"/>
        </w:rPr>
        <w:t>:</w:t>
      </w:r>
      <w:r w:rsidRPr="00192062">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77777777"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sectPr w:rsidR="00A65362" w:rsidSect="00C01C2D">
      <w:headerReference w:type="default" r:id="rId11"/>
      <w:footerReference w:type="default" r:id="rId12"/>
      <w:headerReference w:type="first" r:id="rId13"/>
      <w:footerReference w:type="first" r:id="rId14"/>
      <w:pgSz w:w="12240" w:h="15840"/>
      <w:pgMar w:top="1440" w:right="1440" w:bottom="1134" w:left="1440" w:header="283"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7FAEA1" w14:textId="77777777" w:rsidR="0033242C" w:rsidRDefault="0033242C" w:rsidP="003E43AD">
      <w:pPr>
        <w:spacing w:after="0" w:line="240" w:lineRule="auto"/>
      </w:pPr>
      <w:r>
        <w:separator/>
      </w:r>
    </w:p>
  </w:endnote>
  <w:endnote w:type="continuationSeparator" w:id="0">
    <w:p w14:paraId="406172BD" w14:textId="77777777" w:rsidR="0033242C" w:rsidRDefault="0033242C"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262C769D" w:rsidR="00344184" w:rsidRPr="003F20B7" w:rsidRDefault="001C0322"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192062">
                <w:rPr>
                  <w:rFonts w:ascii="Verdana" w:hAnsi="Verdana" w:cs="Arial"/>
                  <w:b/>
                  <w:bCs/>
                  <w:noProof/>
                  <w:sz w:val="18"/>
                  <w:szCs w:val="18"/>
                </w:rPr>
                <w:t>5</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192062">
                <w:rPr>
                  <w:rFonts w:ascii="Verdana" w:hAnsi="Verdana" w:cs="Arial"/>
                  <w:b/>
                  <w:bCs/>
                  <w:noProof/>
                  <w:sz w:val="18"/>
                  <w:szCs w:val="18"/>
                </w:rPr>
                <w:t>5</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34AFC4D1" w:rsidR="003F20B7" w:rsidRPr="003F20B7" w:rsidRDefault="00C2709C" w:rsidP="00B03ECA">
          <w:pPr>
            <w:pStyle w:val="Footer"/>
            <w:jc w:val="right"/>
            <w:rPr>
              <w:rFonts w:ascii="Verdana" w:hAnsi="Verdana"/>
              <w:b/>
              <w:sz w:val="18"/>
              <w:szCs w:val="18"/>
            </w:rPr>
          </w:pPr>
          <w:r>
            <w:rPr>
              <w:rFonts w:ascii="Verdana" w:hAnsi="Verdana"/>
              <w:b/>
              <w:sz w:val="18"/>
              <w:szCs w:val="18"/>
            </w:rPr>
            <w:t>16 May</w:t>
          </w:r>
          <w:r w:rsidR="00B03ECA">
            <w:rPr>
              <w:rFonts w:ascii="Verdana" w:hAnsi="Verdana"/>
              <w:b/>
              <w:sz w:val="18"/>
              <w:szCs w:val="18"/>
            </w:rPr>
            <w:t xml:space="preserve"> 2023</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687D042B" w:rsidR="00362444" w:rsidRPr="003F20B7" w:rsidRDefault="001C0322"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192062">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192062">
                <w:rPr>
                  <w:rFonts w:ascii="Verdana" w:hAnsi="Verdana" w:cs="Arial"/>
                  <w:b/>
                  <w:bCs/>
                  <w:noProof/>
                  <w:sz w:val="18"/>
                  <w:szCs w:val="18"/>
                </w:rPr>
                <w:t>5</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178BCD42" w:rsidR="00362444" w:rsidRPr="003F20B7" w:rsidRDefault="001039BC" w:rsidP="00C26FAD">
          <w:pPr>
            <w:pStyle w:val="Footer"/>
            <w:jc w:val="right"/>
            <w:rPr>
              <w:rFonts w:ascii="Verdana" w:hAnsi="Verdana"/>
              <w:b/>
              <w:sz w:val="18"/>
              <w:szCs w:val="18"/>
            </w:rPr>
          </w:pPr>
          <w:r>
            <w:rPr>
              <w:rFonts w:ascii="Verdana" w:hAnsi="Verdana" w:cstheme="minorHAnsi"/>
              <w:b/>
              <w:sz w:val="18"/>
              <w:szCs w:val="18"/>
            </w:rPr>
            <w:t>16 May</w:t>
          </w:r>
          <w:r w:rsidR="0006062E">
            <w:rPr>
              <w:rFonts w:ascii="Verdana" w:hAnsi="Verdana" w:cstheme="minorHAnsi"/>
              <w:b/>
              <w:sz w:val="18"/>
              <w:szCs w:val="18"/>
            </w:rPr>
            <w:t xml:space="preserve"> 2023</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DF580C" w14:textId="77777777" w:rsidR="0033242C" w:rsidRDefault="0033242C" w:rsidP="003E43AD">
      <w:pPr>
        <w:spacing w:after="0" w:line="240" w:lineRule="auto"/>
      </w:pPr>
      <w:r>
        <w:separator/>
      </w:r>
    </w:p>
  </w:footnote>
  <w:footnote w:type="continuationSeparator" w:id="0">
    <w:p w14:paraId="5BB543D4" w14:textId="77777777" w:rsidR="0033242C" w:rsidRDefault="0033242C"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59819B5"/>
    <w:multiLevelType w:val="multilevel"/>
    <w:tmpl w:val="F8C8AF74"/>
    <w:lvl w:ilvl="0">
      <w:start w:val="5"/>
      <w:numFmt w:val="decimal"/>
      <w:lvlText w:val="%1"/>
      <w:lvlJc w:val="left"/>
      <w:pPr>
        <w:ind w:left="390" w:hanging="390"/>
      </w:pPr>
      <w:rPr>
        <w:rFonts w:cstheme="minorBidi" w:hint="default"/>
        <w:b w:val="0"/>
      </w:rPr>
    </w:lvl>
    <w:lvl w:ilvl="1">
      <w:start w:val="2"/>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2" w15:restartNumberingAfterBreak="0">
    <w:nsid w:val="159D4A48"/>
    <w:multiLevelType w:val="multilevel"/>
    <w:tmpl w:val="C43A975C"/>
    <w:lvl w:ilvl="0">
      <w:start w:val="6"/>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3" w15:restartNumberingAfterBreak="0">
    <w:nsid w:val="2DD15882"/>
    <w:multiLevelType w:val="multilevel"/>
    <w:tmpl w:val="6D50396E"/>
    <w:lvl w:ilvl="0">
      <w:start w:val="2"/>
      <w:numFmt w:val="decimal"/>
      <w:lvlText w:val="%1"/>
      <w:lvlJc w:val="left"/>
      <w:pPr>
        <w:ind w:left="390" w:hanging="390"/>
      </w:pPr>
      <w:rPr>
        <w:rFonts w:cstheme="minorBidi" w:hint="default"/>
        <w:color w:val="000000"/>
      </w:rPr>
    </w:lvl>
    <w:lvl w:ilvl="1">
      <w:start w:val="3"/>
      <w:numFmt w:val="decimal"/>
      <w:lvlText w:val="%1.%2"/>
      <w:lvlJc w:val="left"/>
      <w:pPr>
        <w:ind w:left="720" w:hanging="720"/>
      </w:pPr>
      <w:rPr>
        <w:rFonts w:cstheme="minorBidi" w:hint="default"/>
        <w:color w:val="000000"/>
      </w:rPr>
    </w:lvl>
    <w:lvl w:ilvl="2">
      <w:start w:val="1"/>
      <w:numFmt w:val="decimal"/>
      <w:lvlText w:val="%1.%2.%3"/>
      <w:lvlJc w:val="left"/>
      <w:pPr>
        <w:ind w:left="1080" w:hanging="1080"/>
      </w:pPr>
      <w:rPr>
        <w:rFonts w:cstheme="minorBidi" w:hint="default"/>
        <w:color w:val="000000"/>
      </w:rPr>
    </w:lvl>
    <w:lvl w:ilvl="3">
      <w:start w:val="1"/>
      <w:numFmt w:val="decimal"/>
      <w:lvlText w:val="%1.%2.%3.%4"/>
      <w:lvlJc w:val="left"/>
      <w:pPr>
        <w:ind w:left="1080" w:hanging="1080"/>
      </w:pPr>
      <w:rPr>
        <w:rFonts w:cstheme="minorBidi" w:hint="default"/>
        <w:color w:val="000000"/>
      </w:rPr>
    </w:lvl>
    <w:lvl w:ilvl="4">
      <w:start w:val="1"/>
      <w:numFmt w:val="decimal"/>
      <w:lvlText w:val="%1.%2.%3.%4.%5"/>
      <w:lvlJc w:val="left"/>
      <w:pPr>
        <w:ind w:left="1440" w:hanging="1440"/>
      </w:pPr>
      <w:rPr>
        <w:rFonts w:cstheme="minorBidi" w:hint="default"/>
        <w:color w:val="000000"/>
      </w:rPr>
    </w:lvl>
    <w:lvl w:ilvl="5">
      <w:start w:val="1"/>
      <w:numFmt w:val="decimal"/>
      <w:lvlText w:val="%1.%2.%3.%4.%5.%6"/>
      <w:lvlJc w:val="left"/>
      <w:pPr>
        <w:ind w:left="1800" w:hanging="1800"/>
      </w:pPr>
      <w:rPr>
        <w:rFonts w:cstheme="minorBidi" w:hint="default"/>
        <w:color w:val="000000"/>
      </w:rPr>
    </w:lvl>
    <w:lvl w:ilvl="6">
      <w:start w:val="1"/>
      <w:numFmt w:val="decimal"/>
      <w:lvlText w:val="%1.%2.%3.%4.%5.%6.%7"/>
      <w:lvlJc w:val="left"/>
      <w:pPr>
        <w:ind w:left="2160" w:hanging="2160"/>
      </w:pPr>
      <w:rPr>
        <w:rFonts w:cstheme="minorBidi" w:hint="default"/>
        <w:color w:val="000000"/>
      </w:rPr>
    </w:lvl>
    <w:lvl w:ilvl="7">
      <w:start w:val="1"/>
      <w:numFmt w:val="decimal"/>
      <w:lvlText w:val="%1.%2.%3.%4.%5.%6.%7.%8"/>
      <w:lvlJc w:val="left"/>
      <w:pPr>
        <w:ind w:left="2520" w:hanging="2520"/>
      </w:pPr>
      <w:rPr>
        <w:rFonts w:cstheme="minorBidi" w:hint="default"/>
        <w:color w:val="000000"/>
      </w:rPr>
    </w:lvl>
    <w:lvl w:ilvl="8">
      <w:start w:val="1"/>
      <w:numFmt w:val="decimal"/>
      <w:lvlText w:val="%1.%2.%3.%4.%5.%6.%7.%8.%9"/>
      <w:lvlJc w:val="left"/>
      <w:pPr>
        <w:ind w:left="2520" w:hanging="2520"/>
      </w:pPr>
      <w:rPr>
        <w:rFonts w:cstheme="minorBidi" w:hint="default"/>
        <w:color w:val="000000"/>
      </w:rPr>
    </w:lvl>
  </w:abstractNum>
  <w:abstractNum w:abstractNumId="4"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5"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8E676CD"/>
    <w:multiLevelType w:val="multilevel"/>
    <w:tmpl w:val="D5D27E18"/>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7"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8"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50E772C0"/>
    <w:multiLevelType w:val="hybridMultilevel"/>
    <w:tmpl w:val="43DE2492"/>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1"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2"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5EC21460"/>
    <w:multiLevelType w:val="multilevel"/>
    <w:tmpl w:val="B6FC6B36"/>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6"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4"/>
  </w:num>
  <w:num w:numId="2">
    <w:abstractNumId w:val="29"/>
  </w:num>
  <w:num w:numId="3">
    <w:abstractNumId w:val="24"/>
  </w:num>
  <w:num w:numId="4">
    <w:abstractNumId w:val="8"/>
  </w:num>
  <w:num w:numId="5">
    <w:abstractNumId w:val="9"/>
  </w:num>
  <w:num w:numId="6">
    <w:abstractNumId w:val="17"/>
  </w:num>
  <w:num w:numId="7">
    <w:abstractNumId w:val="14"/>
  </w:num>
  <w:num w:numId="8">
    <w:abstractNumId w:val="18"/>
  </w:num>
  <w:num w:numId="9">
    <w:abstractNumId w:val="7"/>
  </w:num>
  <w:num w:numId="10">
    <w:abstractNumId w:val="22"/>
  </w:num>
  <w:num w:numId="11">
    <w:abstractNumId w:val="20"/>
  </w:num>
  <w:num w:numId="12">
    <w:abstractNumId w:val="30"/>
  </w:num>
  <w:num w:numId="13">
    <w:abstractNumId w:val="0"/>
  </w:num>
  <w:num w:numId="14">
    <w:abstractNumId w:val="23"/>
  </w:num>
  <w:num w:numId="15">
    <w:abstractNumId w:val="25"/>
  </w:num>
  <w:num w:numId="16">
    <w:abstractNumId w:val="21"/>
  </w:num>
  <w:num w:numId="17">
    <w:abstractNumId w:val="5"/>
  </w:num>
  <w:num w:numId="18">
    <w:abstractNumId w:val="19"/>
  </w:num>
  <w:num w:numId="19">
    <w:abstractNumId w:val="16"/>
  </w:num>
  <w:num w:numId="20">
    <w:abstractNumId w:val="13"/>
  </w:num>
  <w:num w:numId="21">
    <w:abstractNumId w:val="11"/>
  </w:num>
  <w:num w:numId="22">
    <w:abstractNumId w:val="27"/>
  </w:num>
  <w:num w:numId="23">
    <w:abstractNumId w:val="28"/>
  </w:num>
  <w:num w:numId="24">
    <w:abstractNumId w:val="26"/>
  </w:num>
  <w:num w:numId="25">
    <w:abstractNumId w:val="12"/>
  </w:num>
  <w:num w:numId="26">
    <w:abstractNumId w:val="10"/>
  </w:num>
  <w:num w:numId="27">
    <w:abstractNumId w:val="3"/>
  </w:num>
  <w:num w:numId="28">
    <w:abstractNumId w:val="6"/>
  </w:num>
  <w:num w:numId="29">
    <w:abstractNumId w:val="1"/>
  </w:num>
  <w:num w:numId="30">
    <w:abstractNumId w:val="2"/>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57A13"/>
    <w:rsid w:val="00060562"/>
    <w:rsid w:val="0006062E"/>
    <w:rsid w:val="00060D63"/>
    <w:rsid w:val="00063FCF"/>
    <w:rsid w:val="000804F4"/>
    <w:rsid w:val="00081198"/>
    <w:rsid w:val="000816EA"/>
    <w:rsid w:val="00082004"/>
    <w:rsid w:val="000A0971"/>
    <w:rsid w:val="000A14EC"/>
    <w:rsid w:val="000B4302"/>
    <w:rsid w:val="000D26B4"/>
    <w:rsid w:val="000D7591"/>
    <w:rsid w:val="000E2CE5"/>
    <w:rsid w:val="000F2A95"/>
    <w:rsid w:val="001039BC"/>
    <w:rsid w:val="001041A8"/>
    <w:rsid w:val="00116589"/>
    <w:rsid w:val="00120ECA"/>
    <w:rsid w:val="00127452"/>
    <w:rsid w:val="00135744"/>
    <w:rsid w:val="001468E1"/>
    <w:rsid w:val="00146D6F"/>
    <w:rsid w:val="001507F6"/>
    <w:rsid w:val="00153100"/>
    <w:rsid w:val="00156A7E"/>
    <w:rsid w:val="00161F01"/>
    <w:rsid w:val="00162C0F"/>
    <w:rsid w:val="00166709"/>
    <w:rsid w:val="001839D2"/>
    <w:rsid w:val="00192062"/>
    <w:rsid w:val="0019519C"/>
    <w:rsid w:val="001A5845"/>
    <w:rsid w:val="001B439D"/>
    <w:rsid w:val="001C0322"/>
    <w:rsid w:val="001C439C"/>
    <w:rsid w:val="001C61CB"/>
    <w:rsid w:val="001C6B6C"/>
    <w:rsid w:val="001D08F5"/>
    <w:rsid w:val="001E2FF2"/>
    <w:rsid w:val="001E364A"/>
    <w:rsid w:val="001E4F67"/>
    <w:rsid w:val="001F1562"/>
    <w:rsid w:val="00211298"/>
    <w:rsid w:val="00216191"/>
    <w:rsid w:val="00223C86"/>
    <w:rsid w:val="002335D5"/>
    <w:rsid w:val="002338B8"/>
    <w:rsid w:val="00237158"/>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242C"/>
    <w:rsid w:val="00333C1F"/>
    <w:rsid w:val="00344184"/>
    <w:rsid w:val="00345653"/>
    <w:rsid w:val="00345EE2"/>
    <w:rsid w:val="00361489"/>
    <w:rsid w:val="00362444"/>
    <w:rsid w:val="003718C6"/>
    <w:rsid w:val="00372F59"/>
    <w:rsid w:val="00380B51"/>
    <w:rsid w:val="00397CAC"/>
    <w:rsid w:val="003B1841"/>
    <w:rsid w:val="003C4CCD"/>
    <w:rsid w:val="003C5D58"/>
    <w:rsid w:val="003E2FB0"/>
    <w:rsid w:val="003E43AD"/>
    <w:rsid w:val="003F20B7"/>
    <w:rsid w:val="003F40A1"/>
    <w:rsid w:val="003F61EA"/>
    <w:rsid w:val="004072BF"/>
    <w:rsid w:val="00413165"/>
    <w:rsid w:val="0041542C"/>
    <w:rsid w:val="00425F14"/>
    <w:rsid w:val="00434B1A"/>
    <w:rsid w:val="00435A65"/>
    <w:rsid w:val="004436C1"/>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599F"/>
    <w:rsid w:val="004F3890"/>
    <w:rsid w:val="0050158E"/>
    <w:rsid w:val="00502091"/>
    <w:rsid w:val="00503C03"/>
    <w:rsid w:val="00510740"/>
    <w:rsid w:val="00536181"/>
    <w:rsid w:val="00547FA5"/>
    <w:rsid w:val="0056177F"/>
    <w:rsid w:val="00570410"/>
    <w:rsid w:val="00570730"/>
    <w:rsid w:val="00577535"/>
    <w:rsid w:val="005802A6"/>
    <w:rsid w:val="005848A6"/>
    <w:rsid w:val="005861BF"/>
    <w:rsid w:val="00587903"/>
    <w:rsid w:val="00594A95"/>
    <w:rsid w:val="005A0836"/>
    <w:rsid w:val="005A0E27"/>
    <w:rsid w:val="005A5A96"/>
    <w:rsid w:val="005C0676"/>
    <w:rsid w:val="005D5A55"/>
    <w:rsid w:val="005E14D3"/>
    <w:rsid w:val="005E1AB5"/>
    <w:rsid w:val="005E5360"/>
    <w:rsid w:val="005F08E9"/>
    <w:rsid w:val="005F7CB1"/>
    <w:rsid w:val="00604832"/>
    <w:rsid w:val="0060722C"/>
    <w:rsid w:val="006072A6"/>
    <w:rsid w:val="00612035"/>
    <w:rsid w:val="00634623"/>
    <w:rsid w:val="00652117"/>
    <w:rsid w:val="00653C04"/>
    <w:rsid w:val="0065429A"/>
    <w:rsid w:val="0065776D"/>
    <w:rsid w:val="00660B61"/>
    <w:rsid w:val="006617E2"/>
    <w:rsid w:val="006733AE"/>
    <w:rsid w:val="00673A2E"/>
    <w:rsid w:val="006802A0"/>
    <w:rsid w:val="006814C2"/>
    <w:rsid w:val="00692E51"/>
    <w:rsid w:val="006964F1"/>
    <w:rsid w:val="006A3A6E"/>
    <w:rsid w:val="006A3CE4"/>
    <w:rsid w:val="006A4B6D"/>
    <w:rsid w:val="006A671C"/>
    <w:rsid w:val="006A7DA6"/>
    <w:rsid w:val="006B1F5F"/>
    <w:rsid w:val="006C3C79"/>
    <w:rsid w:val="006C53DA"/>
    <w:rsid w:val="006D4AD0"/>
    <w:rsid w:val="006D7D02"/>
    <w:rsid w:val="006F4BFF"/>
    <w:rsid w:val="006F537E"/>
    <w:rsid w:val="00715A18"/>
    <w:rsid w:val="00723BF8"/>
    <w:rsid w:val="00724C76"/>
    <w:rsid w:val="00734B44"/>
    <w:rsid w:val="0073656F"/>
    <w:rsid w:val="00737E25"/>
    <w:rsid w:val="00747B14"/>
    <w:rsid w:val="00747CDC"/>
    <w:rsid w:val="00754736"/>
    <w:rsid w:val="007563F7"/>
    <w:rsid w:val="00757E24"/>
    <w:rsid w:val="007724F5"/>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42BB3"/>
    <w:rsid w:val="008508A8"/>
    <w:rsid w:val="00861CE5"/>
    <w:rsid w:val="008641AF"/>
    <w:rsid w:val="0086430A"/>
    <w:rsid w:val="00864A83"/>
    <w:rsid w:val="008713AB"/>
    <w:rsid w:val="00875943"/>
    <w:rsid w:val="00886D6B"/>
    <w:rsid w:val="008A1C71"/>
    <w:rsid w:val="008A1ED7"/>
    <w:rsid w:val="008B2A58"/>
    <w:rsid w:val="008C3F1D"/>
    <w:rsid w:val="008E37A5"/>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9E37ED"/>
    <w:rsid w:val="00A1344D"/>
    <w:rsid w:val="00A3172B"/>
    <w:rsid w:val="00A34777"/>
    <w:rsid w:val="00A51464"/>
    <w:rsid w:val="00A51712"/>
    <w:rsid w:val="00A65362"/>
    <w:rsid w:val="00A71871"/>
    <w:rsid w:val="00A72602"/>
    <w:rsid w:val="00A839D2"/>
    <w:rsid w:val="00A85456"/>
    <w:rsid w:val="00A8686B"/>
    <w:rsid w:val="00AA3525"/>
    <w:rsid w:val="00AA5EB2"/>
    <w:rsid w:val="00AA7DDA"/>
    <w:rsid w:val="00AB2616"/>
    <w:rsid w:val="00AC111E"/>
    <w:rsid w:val="00AE0790"/>
    <w:rsid w:val="00AE7FCF"/>
    <w:rsid w:val="00B03A10"/>
    <w:rsid w:val="00B03E75"/>
    <w:rsid w:val="00B03ECA"/>
    <w:rsid w:val="00B13942"/>
    <w:rsid w:val="00B23752"/>
    <w:rsid w:val="00B276ED"/>
    <w:rsid w:val="00B3019B"/>
    <w:rsid w:val="00B3075E"/>
    <w:rsid w:val="00B33FC6"/>
    <w:rsid w:val="00B5260F"/>
    <w:rsid w:val="00B55CAC"/>
    <w:rsid w:val="00B60DEA"/>
    <w:rsid w:val="00B6264F"/>
    <w:rsid w:val="00B62DCA"/>
    <w:rsid w:val="00B7191A"/>
    <w:rsid w:val="00B80432"/>
    <w:rsid w:val="00B910EC"/>
    <w:rsid w:val="00BA0224"/>
    <w:rsid w:val="00BA1AF1"/>
    <w:rsid w:val="00BA63F0"/>
    <w:rsid w:val="00BE3B47"/>
    <w:rsid w:val="00C01C2D"/>
    <w:rsid w:val="00C21BBF"/>
    <w:rsid w:val="00C26FAD"/>
    <w:rsid w:val="00C2709C"/>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615FF"/>
    <w:rsid w:val="00D71007"/>
    <w:rsid w:val="00D81EAE"/>
    <w:rsid w:val="00D963FC"/>
    <w:rsid w:val="00DA7EF2"/>
    <w:rsid w:val="00DA7FCB"/>
    <w:rsid w:val="00DB0F14"/>
    <w:rsid w:val="00DB7FCB"/>
    <w:rsid w:val="00DC0869"/>
    <w:rsid w:val="00DC0AB8"/>
    <w:rsid w:val="00DC3B4C"/>
    <w:rsid w:val="00DE1442"/>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30633660">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18E7"/>
    <w:rsid w:val="00077FD6"/>
    <w:rsid w:val="00096C53"/>
    <w:rsid w:val="001321A7"/>
    <w:rsid w:val="00166FD8"/>
    <w:rsid w:val="001B598F"/>
    <w:rsid w:val="002972D6"/>
    <w:rsid w:val="002C2B36"/>
    <w:rsid w:val="00356753"/>
    <w:rsid w:val="00395FFD"/>
    <w:rsid w:val="003D7310"/>
    <w:rsid w:val="003D75CF"/>
    <w:rsid w:val="004048FF"/>
    <w:rsid w:val="00437F61"/>
    <w:rsid w:val="0044797D"/>
    <w:rsid w:val="00526751"/>
    <w:rsid w:val="00553C83"/>
    <w:rsid w:val="005A468F"/>
    <w:rsid w:val="005B20CF"/>
    <w:rsid w:val="00673A98"/>
    <w:rsid w:val="00676633"/>
    <w:rsid w:val="00731567"/>
    <w:rsid w:val="00790E03"/>
    <w:rsid w:val="007975EA"/>
    <w:rsid w:val="007A2309"/>
    <w:rsid w:val="007C7A58"/>
    <w:rsid w:val="008016EA"/>
    <w:rsid w:val="00801D57"/>
    <w:rsid w:val="00867DF5"/>
    <w:rsid w:val="008B111D"/>
    <w:rsid w:val="008B774E"/>
    <w:rsid w:val="008E37D5"/>
    <w:rsid w:val="008E7E6B"/>
    <w:rsid w:val="009347DC"/>
    <w:rsid w:val="009624DE"/>
    <w:rsid w:val="00980DDB"/>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AD53F8-B974-41A6-BA49-673D679FE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860</Words>
  <Characters>4906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2021-11-02T13:28:00Z</cp:lastPrinted>
  <dcterms:created xsi:type="dcterms:W3CDTF">2023-05-11T11:46:00Z</dcterms:created>
  <dcterms:modified xsi:type="dcterms:W3CDTF">2023-05-15T13:05:00Z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