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D16B5A" w14:textId="1A7B7E03" w:rsidR="48818375" w:rsidRDefault="48818375" w:rsidP="4F2CC7AB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4F2CC7AB">
        <w:rPr>
          <w:b/>
          <w:bCs/>
          <w:sz w:val="28"/>
          <w:szCs w:val="28"/>
        </w:rPr>
        <w:t xml:space="preserve">Baseline Review of 999 Remote Clinical Support </w:t>
      </w:r>
      <w:r w:rsidR="340B43BF" w:rsidRPr="4F2CC7AB">
        <w:rPr>
          <w:b/>
          <w:bCs/>
          <w:sz w:val="28"/>
          <w:szCs w:val="28"/>
        </w:rPr>
        <w:t xml:space="preserve">Terms of Reference </w:t>
      </w:r>
    </w:p>
    <w:p w14:paraId="3E7A9F1C" w14:textId="77777777" w:rsidR="00CB4B4F" w:rsidRDefault="0061386B" w:rsidP="2E990BED">
      <w:pPr>
        <w:rPr>
          <w:b/>
          <w:bCs/>
          <w:sz w:val="24"/>
          <w:szCs w:val="24"/>
        </w:rPr>
      </w:pPr>
      <w:r w:rsidRPr="4DE88D56">
        <w:rPr>
          <w:b/>
          <w:bCs/>
          <w:sz w:val="24"/>
          <w:szCs w:val="24"/>
        </w:rPr>
        <w:t>Introduction</w:t>
      </w:r>
    </w:p>
    <w:p w14:paraId="2FDF3E90" w14:textId="775872E3" w:rsidR="5611D4CD" w:rsidRDefault="5611D4CD">
      <w:r>
        <w:t xml:space="preserve">The introduction of the Clinical Support Desk (CSD) was a key enabler of the adoption of the Clinical Response Model in October 2015. There has been significant investment into remote clinical assessment of 999 calls since that time and a high performing Clinical Support Desk will be the key enabler of the “Inverting the Triangle” concept being progressed by WAST. </w:t>
      </w:r>
    </w:p>
    <w:p w14:paraId="6B38FB95" w14:textId="520E90D0" w:rsidR="0061386B" w:rsidRPr="00AC266E" w:rsidRDefault="5611D4CD" w:rsidP="5D8C2C3E">
      <w:pPr>
        <w:spacing w:after="0" w:line="240" w:lineRule="auto"/>
      </w:pPr>
      <w:r>
        <w:t>2023/24 will see an increased priority afforded to the further development of the CSD</w:t>
      </w:r>
      <w:r w:rsidR="68D6AFD6">
        <w:t xml:space="preserve"> and wider remote clinical support</w:t>
      </w:r>
      <w:r>
        <w:t xml:space="preserve"> both through EASC and the Six Goals for Urgent and Emergency Care Programme. </w:t>
      </w:r>
      <w:r w:rsidR="3826D8F6">
        <w:t>As part of this the EASC team will consider the development</w:t>
      </w:r>
      <w:r w:rsidR="7A0670D8">
        <w:t xml:space="preserve"> of a </w:t>
      </w:r>
      <w:r w:rsidR="3B688BF3">
        <w:t>specific</w:t>
      </w:r>
      <w:r w:rsidR="7A0670D8">
        <w:t xml:space="preserve"> </w:t>
      </w:r>
      <w:r w:rsidR="3826D8F6">
        <w:t xml:space="preserve">or enhancement of </w:t>
      </w:r>
      <w:r w:rsidR="7E4B4BE3">
        <w:t xml:space="preserve">the existing </w:t>
      </w:r>
      <w:r w:rsidR="61324351">
        <w:t>Quality and</w:t>
      </w:r>
      <w:r w:rsidR="7E4B4BE3">
        <w:t xml:space="preserve"> </w:t>
      </w:r>
      <w:r w:rsidR="5BEBBE71">
        <w:t>Delivery</w:t>
      </w:r>
      <w:r w:rsidR="3826D8F6">
        <w:t xml:space="preserve"> framework for remote clinical assessment </w:t>
      </w:r>
      <w:r w:rsidR="6A728037">
        <w:t xml:space="preserve">that would look to provide a commissioning mechanism to </w:t>
      </w:r>
      <w:r w:rsidR="3826D8F6">
        <w:t>exhaust the opportunities and address the challenges which have been identified below and will help us understand each service model, outcomes, referral opportunities, system risk and patient experience.</w:t>
      </w:r>
    </w:p>
    <w:p w14:paraId="2561B5C8" w14:textId="67D3ED69" w:rsidR="0061386B" w:rsidRPr="00AC266E" w:rsidRDefault="5611D4CD" w:rsidP="5D8C2C3E">
      <w:pPr>
        <w:spacing w:after="0" w:line="240" w:lineRule="auto"/>
      </w:pPr>
      <w:r>
        <w:t>To enable this the CASC has directed the EASC team to</w:t>
      </w:r>
      <w:r w:rsidR="4A6CFF4E">
        <w:t xml:space="preserve"> undertake a baseline</w:t>
      </w:r>
      <w:r>
        <w:t xml:space="preserve"> </w:t>
      </w:r>
      <w:r w:rsidR="28B8C29A">
        <w:t>review the current provision of</w:t>
      </w:r>
      <w:r w:rsidR="02C34362">
        <w:t xml:space="preserve"> 999</w:t>
      </w:r>
      <w:r w:rsidR="28B8C29A">
        <w:t xml:space="preserve"> remote </w:t>
      </w:r>
      <w:r w:rsidR="5445B355">
        <w:t xml:space="preserve">clinical support </w:t>
      </w:r>
      <w:r w:rsidR="5F6F0EC1">
        <w:t xml:space="preserve"> </w:t>
      </w:r>
    </w:p>
    <w:p w14:paraId="0EFC72C6" w14:textId="77777777" w:rsidR="0061386B" w:rsidRPr="00AC266E" w:rsidRDefault="0061386B" w:rsidP="4F2CC7AB">
      <w:pPr>
        <w:spacing w:after="0" w:line="240" w:lineRule="auto"/>
        <w:rPr>
          <w:rFonts w:eastAsia="Times New Roman"/>
          <w:b/>
          <w:bCs/>
          <w:sz w:val="28"/>
          <w:szCs w:val="28"/>
          <w:lang w:eastAsia="en-GB"/>
        </w:rPr>
      </w:pPr>
      <w:r w:rsidRPr="4F2CC7AB">
        <w:rPr>
          <w:rFonts w:eastAsia="Times New Roman"/>
          <w:b/>
          <w:bCs/>
          <w:spacing w:val="2"/>
          <w:sz w:val="24"/>
          <w:szCs w:val="24"/>
          <w:bdr w:val="none" w:sz="0" w:space="0" w:color="auto" w:frame="1"/>
          <w:shd w:val="clear" w:color="auto" w:fill="FFFFFF"/>
          <w:lang w:eastAsia="en-GB"/>
        </w:rPr>
        <w:t>Accountability and governance</w:t>
      </w:r>
    </w:p>
    <w:p w14:paraId="471BF137" w14:textId="34C4AC84" w:rsidR="0061386B" w:rsidRPr="00AC266E" w:rsidRDefault="0061386B" w:rsidP="4F2CC7AB">
      <w:p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The Chief Ambulance Services Commissioner will</w:t>
      </w:r>
      <w:r w:rsidRPr="2E990BED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function as the </w:t>
      </w:r>
      <w:r w:rsidR="4BE2970D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frameworks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sponsoring oﬃcer.</w:t>
      </w:r>
      <w:r w:rsidRPr="2E990BED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Th</w:t>
      </w:r>
      <w:r w:rsidR="21683373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is work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will be led by Sian Ashford</w:t>
      </w:r>
      <w:r w:rsidR="47A593FB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. </w:t>
      </w:r>
    </w:p>
    <w:p w14:paraId="2D40FB2E" w14:textId="3F1E40F5" w:rsidR="4F2CC7AB" w:rsidRDefault="4F2CC7AB" w:rsidP="4F2CC7AB">
      <w:pPr>
        <w:spacing w:after="0" w:line="240" w:lineRule="auto"/>
        <w:rPr>
          <w:rFonts w:eastAsia="Times New Roman"/>
          <w:color w:val="000000" w:themeColor="text1"/>
          <w:lang w:eastAsia="en-GB"/>
        </w:rPr>
      </w:pPr>
    </w:p>
    <w:p w14:paraId="5D8F2E3D" w14:textId="425F5065" w:rsidR="0061386B" w:rsidRPr="00AC266E" w:rsidRDefault="0061386B" w:rsidP="5D8C2C3E">
      <w:pPr>
        <w:spacing w:after="0" w:line="240" w:lineRule="auto"/>
        <w:rPr>
          <w:rFonts w:eastAsia="Times New Roman"/>
          <w:color w:val="444444"/>
          <w:shd w:val="clear" w:color="auto" w:fill="FFFFFF"/>
          <w:lang w:eastAsia="en-GB"/>
        </w:rPr>
      </w:pP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T</w:t>
      </w:r>
      <w:r w:rsidR="795D513C"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his work</w:t>
      </w: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will:</w:t>
      </w:r>
    </w:p>
    <w:p w14:paraId="1E622C9C" w14:textId="398DD4D6" w:rsidR="0061386B" w:rsidRPr="00AC266E" w:rsidRDefault="0061386B" w:rsidP="5D8C2C3E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/>
          <w:color w:val="000000" w:themeColor="text1"/>
          <w:shd w:val="clear" w:color="auto" w:fill="FFFFFF"/>
          <w:lang w:eastAsia="en-GB"/>
        </w:rPr>
      </w:pP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Report formally to the Emergency</w:t>
      </w:r>
      <w:r w:rsidRPr="2E990BED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Ambulance Services Committee </w:t>
      </w:r>
      <w:r w:rsidR="4FE16BAB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Management Group </w:t>
      </w:r>
    </w:p>
    <w:p w14:paraId="3466434A" w14:textId="0064BC67" w:rsidR="0061386B" w:rsidRPr="00AC266E" w:rsidRDefault="0061386B" w:rsidP="5D8C2C3E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/>
          <w:color w:val="444444"/>
          <w:shd w:val="clear" w:color="auto" w:fill="FFFFFF"/>
          <w:lang w:eastAsia="en-GB"/>
        </w:rPr>
      </w:pP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Bring to the Chief Ambulance Services</w:t>
      </w:r>
      <w:r w:rsidRPr="5D8C2C3E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Commissioners attention any signiﬁcant</w:t>
      </w:r>
      <w:r w:rsidRPr="5D8C2C3E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="0D3DB1DC"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matters and</w:t>
      </w: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seek decisions/guidance where</w:t>
      </w:r>
      <w:r w:rsidRPr="5D8C2C3E">
        <w:rPr>
          <w:rFonts w:eastAsia="Times New Roman"/>
          <w:color w:val="444444"/>
          <w:shd w:val="clear" w:color="auto" w:fill="FFFFFF"/>
          <w:lang w:eastAsia="en-GB"/>
        </w:rPr>
        <w:t xml:space="preserve"> </w:t>
      </w:r>
      <w:r w:rsidRPr="5D8C2C3E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necessary.</w:t>
      </w:r>
    </w:p>
    <w:p w14:paraId="42828219" w14:textId="25584572" w:rsidR="4F2CC7AB" w:rsidRDefault="4F2CC7AB" w:rsidP="4F2CC7AB">
      <w:pPr>
        <w:spacing w:after="0" w:line="240" w:lineRule="auto"/>
        <w:rPr>
          <w:rFonts w:eastAsia="Times New Roman"/>
          <w:color w:val="325083"/>
          <w:lang w:eastAsia="en-GB"/>
        </w:rPr>
      </w:pPr>
    </w:p>
    <w:p w14:paraId="56DABE0D" w14:textId="77777777" w:rsidR="0061386B" w:rsidRPr="00AC266E" w:rsidRDefault="0061386B" w:rsidP="2E990BED">
      <w:pPr>
        <w:spacing w:after="0" w:line="240" w:lineRule="auto"/>
        <w:rPr>
          <w:rFonts w:eastAsia="Times New Roman"/>
          <w:b/>
          <w:bCs/>
          <w:sz w:val="28"/>
          <w:szCs w:val="28"/>
          <w:shd w:val="clear" w:color="auto" w:fill="FFFFFF"/>
          <w:lang w:eastAsia="en-GB"/>
        </w:rPr>
      </w:pPr>
      <w:r w:rsidRPr="2E990BED">
        <w:rPr>
          <w:rFonts w:eastAsia="Times New Roman"/>
          <w:b/>
          <w:bCs/>
          <w:spacing w:val="2"/>
          <w:sz w:val="24"/>
          <w:szCs w:val="24"/>
          <w:bdr w:val="none" w:sz="0" w:space="0" w:color="auto" w:frame="1"/>
          <w:shd w:val="clear" w:color="auto" w:fill="FFFFFF"/>
          <w:lang w:eastAsia="en-GB"/>
        </w:rPr>
        <w:t>Scope</w:t>
      </w:r>
    </w:p>
    <w:p w14:paraId="56EAB4E8" w14:textId="4546DB9E" w:rsidR="2E990BED" w:rsidRDefault="2E990BED" w:rsidP="2E990BED">
      <w:pPr>
        <w:spacing w:after="0" w:line="240" w:lineRule="auto"/>
        <w:rPr>
          <w:rFonts w:eastAsia="Times New Roman"/>
          <w:b/>
          <w:bCs/>
          <w:lang w:eastAsia="en-GB"/>
        </w:rPr>
      </w:pPr>
    </w:p>
    <w:p w14:paraId="0682F422" w14:textId="292A490B" w:rsidR="0018184D" w:rsidRDefault="0061386B" w:rsidP="2E990BED">
      <w:p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>The</w:t>
      </w:r>
      <w:r w:rsidR="036A7998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review</w:t>
      </w:r>
      <w:r w:rsidR="000668FC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will cover all functions that</w:t>
      </w:r>
      <w:r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clinically assess 999 calls remotely</w:t>
      </w:r>
      <w:r w:rsidR="6D3BB6C7" w:rsidRPr="2E990BED"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  <w:t xml:space="preserve"> including:</w:t>
      </w:r>
    </w:p>
    <w:p w14:paraId="51227384" w14:textId="2C3D5A5C" w:rsidR="0018184D" w:rsidRDefault="0018184D" w:rsidP="2E990BED">
      <w:pPr>
        <w:spacing w:after="0" w:line="240" w:lineRule="auto"/>
        <w:rPr>
          <w:rFonts w:eastAsia="Times New Roman"/>
          <w:color w:val="000000" w:themeColor="text1"/>
          <w:lang w:eastAsia="en-GB"/>
        </w:rPr>
      </w:pPr>
    </w:p>
    <w:p w14:paraId="79408B21" w14:textId="349F2A7A" w:rsidR="0018184D" w:rsidRDefault="6D3BB6C7" w:rsidP="2E990BED">
      <w:pPr>
        <w:pStyle w:val="ListParagraph"/>
        <w:numPr>
          <w:ilvl w:val="0"/>
          <w:numId w:val="10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WAST Clinical Support Desk </w:t>
      </w:r>
    </w:p>
    <w:p w14:paraId="7414ED07" w14:textId="3C3E40D8" w:rsidR="0018184D" w:rsidRDefault="198EB7BE" w:rsidP="2E990BED">
      <w:pPr>
        <w:pStyle w:val="ListParagraph"/>
        <w:numPr>
          <w:ilvl w:val="0"/>
          <w:numId w:val="10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2E990BED">
        <w:rPr>
          <w:rFonts w:eastAsia="Times New Roman"/>
          <w:color w:val="000000" w:themeColor="text1"/>
          <w:lang w:eastAsia="en-GB"/>
        </w:rPr>
        <w:t>WAST APP stack intervention</w:t>
      </w:r>
    </w:p>
    <w:p w14:paraId="11A0EC77" w14:textId="1ACE3875" w:rsidR="0018184D" w:rsidRDefault="6D3BB6C7" w:rsidP="2E990BED">
      <w:pPr>
        <w:pStyle w:val="ListParagraph"/>
        <w:numPr>
          <w:ilvl w:val="0"/>
          <w:numId w:val="10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2E990BED">
        <w:rPr>
          <w:rFonts w:eastAsia="Times New Roman"/>
          <w:color w:val="000000" w:themeColor="text1"/>
          <w:lang w:eastAsia="en-GB"/>
        </w:rPr>
        <w:t xml:space="preserve">Physician </w:t>
      </w:r>
      <w:proofErr w:type="spellStart"/>
      <w:r w:rsidRPr="2E990BED">
        <w:rPr>
          <w:rFonts w:eastAsia="Times New Roman"/>
          <w:color w:val="000000" w:themeColor="text1"/>
          <w:lang w:eastAsia="en-GB"/>
        </w:rPr>
        <w:t>Trage</w:t>
      </w:r>
      <w:proofErr w:type="spellEnd"/>
      <w:r w:rsidRPr="2E990BED">
        <w:rPr>
          <w:rFonts w:eastAsia="Times New Roman"/>
          <w:color w:val="000000" w:themeColor="text1"/>
          <w:lang w:eastAsia="en-GB"/>
        </w:rPr>
        <w:t xml:space="preserve"> and Assessment Services</w:t>
      </w:r>
      <w:r w:rsidR="6C13FD8E" w:rsidRPr="2E990BED">
        <w:rPr>
          <w:rFonts w:eastAsia="Times New Roman"/>
          <w:color w:val="000000" w:themeColor="text1"/>
          <w:lang w:eastAsia="en-GB"/>
        </w:rPr>
        <w:t xml:space="preserve"> and other similar health board led stack interventions</w:t>
      </w:r>
      <w:r w:rsidRPr="2E990BED">
        <w:rPr>
          <w:rFonts w:eastAsia="Times New Roman"/>
          <w:color w:val="000000" w:themeColor="text1"/>
          <w:lang w:eastAsia="en-GB"/>
        </w:rPr>
        <w:t xml:space="preserve"> </w:t>
      </w:r>
    </w:p>
    <w:p w14:paraId="388AB72F" w14:textId="0A7FE277" w:rsidR="0018184D" w:rsidRDefault="6D3BB6C7" w:rsidP="2E990BED">
      <w:pPr>
        <w:pStyle w:val="ListParagraph"/>
        <w:numPr>
          <w:ilvl w:val="0"/>
          <w:numId w:val="10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2E990BED">
        <w:rPr>
          <w:rFonts w:eastAsia="Times New Roman"/>
          <w:color w:val="000000" w:themeColor="text1"/>
          <w:lang w:eastAsia="en-GB"/>
        </w:rPr>
        <w:t>999 incidents passed to 111</w:t>
      </w:r>
    </w:p>
    <w:p w14:paraId="2E5C86D2" w14:textId="77777777" w:rsidR="0018184D" w:rsidRDefault="0018184D" w:rsidP="4F2CC7AB">
      <w:pPr>
        <w:spacing w:after="0" w:line="240" w:lineRule="auto"/>
        <w:rPr>
          <w:rFonts w:eastAsiaTheme="minorEastAsia"/>
          <w:color w:val="000000" w:themeColor="text1"/>
          <w:lang w:eastAsia="en-GB"/>
        </w:rPr>
      </w:pPr>
    </w:p>
    <w:p w14:paraId="29D6B04F" w14:textId="77777777" w:rsidR="0018184D" w:rsidRPr="0018184D" w:rsidRDefault="0018184D" w:rsidP="4F2CC7AB">
      <w:pPr>
        <w:pStyle w:val="ListParagraph"/>
        <w:spacing w:after="0" w:line="240" w:lineRule="auto"/>
        <w:rPr>
          <w:rFonts w:eastAsiaTheme="minorEastAsia"/>
          <w:b/>
          <w:bCs/>
          <w:color w:val="000000"/>
          <w:spacing w:val="2"/>
          <w:sz w:val="18"/>
          <w:szCs w:val="18"/>
          <w:bdr w:val="none" w:sz="0" w:space="0" w:color="auto" w:frame="1"/>
          <w:shd w:val="clear" w:color="auto" w:fill="FFFFFF"/>
          <w:lang w:eastAsia="en-GB"/>
        </w:rPr>
      </w:pPr>
      <w:r w:rsidRPr="4F2CC7AB">
        <w:rPr>
          <w:rFonts w:eastAsiaTheme="minorEastAsia"/>
          <w:b/>
          <w:bCs/>
          <w:color w:val="000000"/>
          <w:spacing w:val="2"/>
          <w:sz w:val="18"/>
          <w:szCs w:val="18"/>
          <w:bdr w:val="none" w:sz="0" w:space="0" w:color="auto" w:frame="1"/>
          <w:shd w:val="clear" w:color="auto" w:fill="FFFFFF"/>
          <w:lang w:eastAsia="en-GB"/>
        </w:rPr>
        <w:t xml:space="preserve"> </w:t>
      </w:r>
    </w:p>
    <w:p w14:paraId="1E430922" w14:textId="41C56D8C" w:rsidR="2CDB9B12" w:rsidRDefault="2CDB9B12" w:rsidP="4F2CC7AB">
      <w:pPr>
        <w:pStyle w:val="ListParagraph"/>
        <w:spacing w:after="0" w:line="240" w:lineRule="auto"/>
        <w:ind w:left="0"/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</w:pPr>
      <w:r w:rsidRPr="4F2CC7AB">
        <w:rPr>
          <w:rFonts w:eastAsiaTheme="minorEastAsia"/>
          <w:b/>
          <w:bCs/>
          <w:color w:val="000000" w:themeColor="text1"/>
          <w:sz w:val="24"/>
          <w:szCs w:val="24"/>
          <w:lang w:eastAsia="en-GB"/>
        </w:rPr>
        <w:t xml:space="preserve">Purpose of the review </w:t>
      </w:r>
    </w:p>
    <w:p w14:paraId="5DAB6C7B" w14:textId="638CC999" w:rsidR="0018184D" w:rsidRPr="0018184D" w:rsidRDefault="0018184D" w:rsidP="5D8C2C3E">
      <w:pPr>
        <w:pStyle w:val="ListParagraph"/>
        <w:spacing w:after="0" w:line="240" w:lineRule="auto"/>
        <w:rPr>
          <w:rFonts w:eastAsia="Times New Roman"/>
          <w:shd w:val="clear" w:color="auto" w:fill="FFFFFF"/>
          <w:lang w:eastAsia="en-GB"/>
        </w:rPr>
      </w:pPr>
    </w:p>
    <w:p w14:paraId="02EB378F" w14:textId="14CB30B1" w:rsidR="0018184D" w:rsidRPr="0018184D" w:rsidRDefault="2CDB9B12" w:rsidP="4F2CC7AB">
      <w:pPr>
        <w:spacing w:after="0" w:line="240" w:lineRule="auto"/>
        <w:rPr>
          <w:rFonts w:eastAsia="Times New Roman"/>
          <w:color w:val="000000"/>
          <w:spacing w:val="2"/>
          <w:bdr w:val="none" w:sz="0" w:space="0" w:color="auto" w:frame="1"/>
          <w:shd w:val="clear" w:color="auto" w:fill="FFFFFF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The review will aim to capture a </w:t>
      </w:r>
      <w:r w:rsidR="196DD6BF" w:rsidRPr="4F2CC7AB">
        <w:rPr>
          <w:rFonts w:eastAsia="Times New Roman"/>
          <w:color w:val="000000" w:themeColor="text1"/>
          <w:lang w:eastAsia="en-GB"/>
        </w:rPr>
        <w:t xml:space="preserve">baseline understanding </w:t>
      </w:r>
      <w:r w:rsidR="14CD24E7" w:rsidRPr="4F2CC7AB">
        <w:rPr>
          <w:rFonts w:eastAsia="Times New Roman"/>
          <w:color w:val="000000" w:themeColor="text1"/>
          <w:lang w:eastAsia="en-GB"/>
        </w:rPr>
        <w:t xml:space="preserve">for each function area, </w:t>
      </w:r>
      <w:r w:rsidR="196DD6BF" w:rsidRPr="4F2CC7AB">
        <w:rPr>
          <w:rFonts w:eastAsia="Times New Roman"/>
          <w:color w:val="000000" w:themeColor="text1"/>
          <w:lang w:eastAsia="en-GB"/>
        </w:rPr>
        <w:t>of:</w:t>
      </w:r>
    </w:p>
    <w:p w14:paraId="60D748D9" w14:textId="3000E2F4" w:rsidR="196DD6BF" w:rsidRDefault="196DD6BF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Current capacity </w:t>
      </w:r>
      <w:r w:rsidR="2F141BEA" w:rsidRPr="4F2CC7AB">
        <w:rPr>
          <w:rFonts w:eastAsia="Times New Roman"/>
          <w:color w:val="000000" w:themeColor="text1"/>
          <w:lang w:eastAsia="en-GB"/>
        </w:rPr>
        <w:t>/ Capacity Gaps</w:t>
      </w:r>
    </w:p>
    <w:p w14:paraId="050B64CF" w14:textId="5E10C384" w:rsidR="196DD6BF" w:rsidRDefault="196DD6BF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>Activity levels</w:t>
      </w:r>
    </w:p>
    <w:p w14:paraId="0D85A347" w14:textId="017A5C01" w:rsidR="196DD6BF" w:rsidRDefault="196DD6BF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Outputs of additional </w:t>
      </w:r>
      <w:proofErr w:type="spellStart"/>
      <w:r w:rsidRPr="4F2CC7AB">
        <w:rPr>
          <w:rFonts w:eastAsia="Times New Roman"/>
          <w:color w:val="000000" w:themeColor="text1"/>
          <w:lang w:eastAsia="en-GB"/>
        </w:rPr>
        <w:t>Invesment</w:t>
      </w:r>
      <w:proofErr w:type="spellEnd"/>
      <w:r w:rsidRPr="4F2CC7AB">
        <w:rPr>
          <w:rFonts w:eastAsia="Times New Roman"/>
          <w:color w:val="000000" w:themeColor="text1"/>
          <w:lang w:eastAsia="en-GB"/>
        </w:rPr>
        <w:t>/capacity (</w:t>
      </w:r>
      <w:proofErr w:type="spellStart"/>
      <w:r w:rsidRPr="4F2CC7AB">
        <w:rPr>
          <w:rFonts w:eastAsia="Times New Roman"/>
          <w:color w:val="000000" w:themeColor="text1"/>
          <w:lang w:eastAsia="en-GB"/>
        </w:rPr>
        <w:t>e.g</w:t>
      </w:r>
      <w:proofErr w:type="spellEnd"/>
      <w:r w:rsidRPr="4F2CC7AB">
        <w:rPr>
          <w:rFonts w:eastAsia="Times New Roman"/>
          <w:color w:val="000000" w:themeColor="text1"/>
          <w:lang w:eastAsia="en-GB"/>
        </w:rPr>
        <w:t xml:space="preserve"> ECNS, 36 WTE </w:t>
      </w:r>
      <w:proofErr w:type="spellStart"/>
      <w:r w:rsidRPr="4F2CC7AB">
        <w:rPr>
          <w:rFonts w:eastAsia="Times New Roman"/>
          <w:color w:val="000000" w:themeColor="text1"/>
          <w:lang w:eastAsia="en-GB"/>
        </w:rPr>
        <w:t>ect</w:t>
      </w:r>
      <w:proofErr w:type="spellEnd"/>
      <w:r w:rsidRPr="4F2CC7AB">
        <w:rPr>
          <w:rFonts w:eastAsia="Times New Roman"/>
          <w:color w:val="000000" w:themeColor="text1"/>
          <w:lang w:eastAsia="en-GB"/>
        </w:rPr>
        <w:t xml:space="preserve">) </w:t>
      </w:r>
    </w:p>
    <w:p w14:paraId="07A1A7E8" w14:textId="7B98C2B5" w:rsidR="196DD6BF" w:rsidRDefault="196DD6BF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>Performance reporting</w:t>
      </w:r>
    </w:p>
    <w:p w14:paraId="53E6976F" w14:textId="2966BE12" w:rsidR="653FFCDD" w:rsidRDefault="653FFCDD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Patient dispositions </w:t>
      </w:r>
    </w:p>
    <w:p w14:paraId="146A5D32" w14:textId="7D583831" w:rsidR="653FFCDD" w:rsidRDefault="653FFCDD" w:rsidP="4F2CC7AB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  <w:color w:val="000000" w:themeColor="text1"/>
          <w:lang w:eastAsia="en-GB"/>
        </w:rPr>
      </w:pPr>
      <w:r w:rsidRPr="4F2CC7AB">
        <w:rPr>
          <w:rFonts w:eastAsia="Times New Roman"/>
          <w:color w:val="000000" w:themeColor="text1"/>
          <w:lang w:eastAsia="en-GB"/>
        </w:rPr>
        <w:t xml:space="preserve">Information availability </w:t>
      </w:r>
    </w:p>
    <w:p w14:paraId="3275EBA6" w14:textId="1F1D87F9" w:rsidR="4F2CC7AB" w:rsidRDefault="4F2CC7AB" w:rsidP="4F2CC7AB">
      <w:pPr>
        <w:spacing w:after="0" w:line="240" w:lineRule="auto"/>
        <w:rPr>
          <w:rFonts w:eastAsia="Times New Roman"/>
          <w:color w:val="000000" w:themeColor="text1"/>
          <w:lang w:eastAsia="en-GB"/>
        </w:rPr>
      </w:pPr>
    </w:p>
    <w:p w14:paraId="4FC19909" w14:textId="69D3EF39" w:rsidR="653FFCDD" w:rsidRDefault="653FFCDD" w:rsidP="4F2CC7AB">
      <w:pPr>
        <w:spacing w:after="0" w:line="240" w:lineRule="auto"/>
        <w:rPr>
          <w:rFonts w:eastAsia="Times New Roman"/>
          <w:b/>
          <w:bCs/>
          <w:color w:val="000000" w:themeColor="text1"/>
          <w:sz w:val="24"/>
          <w:szCs w:val="24"/>
          <w:lang w:eastAsia="en-GB"/>
        </w:rPr>
      </w:pPr>
      <w:r w:rsidRPr="4F2CC7AB">
        <w:rPr>
          <w:rFonts w:eastAsia="Times New Roman"/>
          <w:b/>
          <w:bCs/>
          <w:color w:val="000000" w:themeColor="text1"/>
          <w:sz w:val="24"/>
          <w:szCs w:val="24"/>
          <w:lang w:eastAsia="en-GB"/>
        </w:rPr>
        <w:t xml:space="preserve">Timescales </w:t>
      </w:r>
    </w:p>
    <w:p w14:paraId="6A05A809" w14:textId="77777777" w:rsidR="0061386B" w:rsidRDefault="0061386B" w:rsidP="0061386B">
      <w:pPr>
        <w:spacing w:after="0" w:line="240" w:lineRule="auto"/>
        <w:rPr>
          <w:rFonts w:eastAsia="Times New Roman" w:cstheme="minorHAnsi"/>
          <w:color w:val="000000"/>
          <w:spacing w:val="2"/>
          <w:bdr w:val="none" w:sz="0" w:space="0" w:color="auto" w:frame="1"/>
          <w:shd w:val="clear" w:color="auto" w:fill="FFFFFF"/>
          <w:lang w:eastAsia="en-GB"/>
        </w:rPr>
      </w:pPr>
    </w:p>
    <w:p w14:paraId="5A39BBE3" w14:textId="77777777" w:rsidR="0061386B" w:rsidRDefault="0061386B" w:rsidP="0061386B">
      <w:pPr>
        <w:spacing w:after="0" w:line="240" w:lineRule="auto"/>
        <w:rPr>
          <w:rFonts w:eastAsia="Times New Roman" w:cstheme="minorHAnsi"/>
          <w:color w:val="000000"/>
          <w:spacing w:val="2"/>
          <w:bdr w:val="none" w:sz="0" w:space="0" w:color="auto" w:frame="1"/>
          <w:shd w:val="clear" w:color="auto" w:fill="FFFFFF"/>
          <w:lang w:eastAsia="en-GB"/>
        </w:rPr>
      </w:pPr>
    </w:p>
    <w:p w14:paraId="41C8F396" w14:textId="77777777" w:rsidR="0061386B" w:rsidRDefault="0061386B" w:rsidP="0061386B">
      <w:pPr>
        <w:spacing w:after="0" w:line="240" w:lineRule="auto"/>
        <w:rPr>
          <w:rFonts w:eastAsia="Times New Roman" w:cstheme="minorHAnsi"/>
          <w:color w:val="000000"/>
          <w:spacing w:val="2"/>
          <w:bdr w:val="none" w:sz="0" w:space="0" w:color="auto" w:frame="1"/>
          <w:shd w:val="clear" w:color="auto" w:fill="FFFFFF"/>
          <w:lang w:eastAsia="en-GB"/>
        </w:rPr>
      </w:pPr>
    </w:p>
    <w:p w14:paraId="72A3D3EC" w14:textId="7E0B4A9D" w:rsidR="0061386B" w:rsidRPr="0061386B" w:rsidRDefault="653FFCDD" w:rsidP="4F2CC7AB">
      <w:pPr>
        <w:spacing w:after="0" w:line="240" w:lineRule="auto"/>
        <w:rPr>
          <w:rFonts w:eastAsia="Times New Roman"/>
          <w:color w:val="444444"/>
          <w:shd w:val="clear" w:color="auto" w:fill="FFFFFF"/>
          <w:lang w:eastAsia="en-GB"/>
        </w:rPr>
      </w:pPr>
      <w:r w:rsidRPr="4F2CC7AB">
        <w:rPr>
          <w:rFonts w:eastAsia="Times New Roman"/>
          <w:color w:val="444444"/>
          <w:lang w:eastAsia="en-GB"/>
        </w:rPr>
        <w:t>The review will be complete prior to the end of Quarter 1 2023/22</w:t>
      </w:r>
    </w:p>
    <w:sectPr w:rsidR="0061386B" w:rsidRPr="0061386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C00939" w14:textId="77777777" w:rsidR="0080057A" w:rsidRDefault="0080057A" w:rsidP="00D708F6">
      <w:pPr>
        <w:spacing w:after="0" w:line="240" w:lineRule="auto"/>
      </w:pPr>
      <w:r>
        <w:separator/>
      </w:r>
    </w:p>
  </w:endnote>
  <w:endnote w:type="continuationSeparator" w:id="0">
    <w:p w14:paraId="00564F98" w14:textId="77777777" w:rsidR="0080057A" w:rsidRDefault="0080057A" w:rsidP="00D708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B8BCD" w14:textId="77777777" w:rsidR="00D708F6" w:rsidRDefault="00D708F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B8A9C6" w14:textId="77777777" w:rsidR="00D708F6" w:rsidRDefault="00D708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D0B173" w14:textId="77777777" w:rsidR="00D708F6" w:rsidRDefault="00D708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9A655D" w14:textId="77777777" w:rsidR="0080057A" w:rsidRDefault="0080057A" w:rsidP="00D708F6">
      <w:pPr>
        <w:spacing w:after="0" w:line="240" w:lineRule="auto"/>
      </w:pPr>
      <w:r>
        <w:separator/>
      </w:r>
    </w:p>
  </w:footnote>
  <w:footnote w:type="continuationSeparator" w:id="0">
    <w:p w14:paraId="1F15C296" w14:textId="77777777" w:rsidR="0080057A" w:rsidRDefault="0080057A" w:rsidP="00D708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F505C" w14:textId="77777777" w:rsidR="00D708F6" w:rsidRDefault="00D708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49917812"/>
      <w:docPartObj>
        <w:docPartGallery w:val="Watermarks"/>
        <w:docPartUnique/>
      </w:docPartObj>
    </w:sdtPr>
    <w:sdtContent>
      <w:p w14:paraId="5058E82F" w14:textId="1CB6512B" w:rsidR="00D708F6" w:rsidRDefault="00D708F6">
        <w:pPr>
          <w:pStyle w:val="Header"/>
        </w:pPr>
        <w:r>
          <w:rPr>
            <w:noProof/>
            <w:lang w:val="en-US"/>
          </w:rPr>
          <w:pict w14:anchorId="2B42511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50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F89FA" w14:textId="77777777" w:rsidR="00D708F6" w:rsidRDefault="00D708F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448EF"/>
    <w:multiLevelType w:val="hybridMultilevel"/>
    <w:tmpl w:val="77CE8FA4"/>
    <w:lvl w:ilvl="0" w:tplc="E5FC7E5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B950B6"/>
    <w:multiLevelType w:val="hybridMultilevel"/>
    <w:tmpl w:val="AF422B8C"/>
    <w:lvl w:ilvl="0" w:tplc="02E66B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2E2F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7EA6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9C42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60FA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1A92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EEB1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AE6C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2C87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58D81"/>
    <w:multiLevelType w:val="hybridMultilevel"/>
    <w:tmpl w:val="B9D265F4"/>
    <w:lvl w:ilvl="0" w:tplc="C30650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FAC5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24A6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20E5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F430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F602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E2A6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1CA1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02ED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D7594"/>
    <w:multiLevelType w:val="hybridMultilevel"/>
    <w:tmpl w:val="53507ADA"/>
    <w:lvl w:ilvl="0" w:tplc="686C520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E04F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2263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201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283D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187F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284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F249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EA3A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B06577"/>
    <w:multiLevelType w:val="hybridMultilevel"/>
    <w:tmpl w:val="3118B6D4"/>
    <w:lvl w:ilvl="0" w:tplc="55422A9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C2EFA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0279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5C6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EA65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1E24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E62F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9414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9C2E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64091F"/>
    <w:multiLevelType w:val="hybridMultilevel"/>
    <w:tmpl w:val="AAC837C8"/>
    <w:lvl w:ilvl="0" w:tplc="694857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828E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68A5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DACC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3CDA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E4A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5CBD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A60D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A69E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A15442"/>
    <w:multiLevelType w:val="hybridMultilevel"/>
    <w:tmpl w:val="80467F72"/>
    <w:lvl w:ilvl="0" w:tplc="A3C2B2D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620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B87C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84AE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9A96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7C80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9ECD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C27B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6A79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D6BF64"/>
    <w:multiLevelType w:val="hybridMultilevel"/>
    <w:tmpl w:val="04C095F2"/>
    <w:lvl w:ilvl="0" w:tplc="CBA87D7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8ECB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C84B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033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7E28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FC44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FAD4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F095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185E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C9F50"/>
    <w:multiLevelType w:val="hybridMultilevel"/>
    <w:tmpl w:val="53DC8B6E"/>
    <w:lvl w:ilvl="0" w:tplc="5B1EE750">
      <w:start w:val="1"/>
      <w:numFmt w:val="decimal"/>
      <w:lvlText w:val="%1."/>
      <w:lvlJc w:val="left"/>
      <w:pPr>
        <w:ind w:left="720" w:hanging="360"/>
      </w:pPr>
    </w:lvl>
    <w:lvl w:ilvl="1" w:tplc="93F8078E">
      <w:start w:val="1"/>
      <w:numFmt w:val="lowerLetter"/>
      <w:lvlText w:val="%2."/>
      <w:lvlJc w:val="left"/>
      <w:pPr>
        <w:ind w:left="1440" w:hanging="360"/>
      </w:pPr>
    </w:lvl>
    <w:lvl w:ilvl="2" w:tplc="25FEC708">
      <w:start w:val="1"/>
      <w:numFmt w:val="lowerRoman"/>
      <w:lvlText w:val="%3."/>
      <w:lvlJc w:val="right"/>
      <w:pPr>
        <w:ind w:left="2160" w:hanging="180"/>
      </w:pPr>
    </w:lvl>
    <w:lvl w:ilvl="3" w:tplc="34AC0C9C">
      <w:start w:val="1"/>
      <w:numFmt w:val="decimal"/>
      <w:lvlText w:val="%4."/>
      <w:lvlJc w:val="left"/>
      <w:pPr>
        <w:ind w:left="2880" w:hanging="360"/>
      </w:pPr>
    </w:lvl>
    <w:lvl w:ilvl="4" w:tplc="1F52CCA4">
      <w:start w:val="1"/>
      <w:numFmt w:val="lowerLetter"/>
      <w:lvlText w:val="%5."/>
      <w:lvlJc w:val="left"/>
      <w:pPr>
        <w:ind w:left="3600" w:hanging="360"/>
      </w:pPr>
    </w:lvl>
    <w:lvl w:ilvl="5" w:tplc="2A345868">
      <w:start w:val="1"/>
      <w:numFmt w:val="lowerRoman"/>
      <w:lvlText w:val="%6."/>
      <w:lvlJc w:val="right"/>
      <w:pPr>
        <w:ind w:left="4320" w:hanging="180"/>
      </w:pPr>
    </w:lvl>
    <w:lvl w:ilvl="6" w:tplc="27B47A44">
      <w:start w:val="1"/>
      <w:numFmt w:val="decimal"/>
      <w:lvlText w:val="%7."/>
      <w:lvlJc w:val="left"/>
      <w:pPr>
        <w:ind w:left="5040" w:hanging="360"/>
      </w:pPr>
    </w:lvl>
    <w:lvl w:ilvl="7" w:tplc="DDB27192">
      <w:start w:val="1"/>
      <w:numFmt w:val="lowerLetter"/>
      <w:lvlText w:val="%8."/>
      <w:lvlJc w:val="left"/>
      <w:pPr>
        <w:ind w:left="5760" w:hanging="360"/>
      </w:pPr>
    </w:lvl>
    <w:lvl w:ilvl="8" w:tplc="85628F7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C68380"/>
    <w:multiLevelType w:val="hybridMultilevel"/>
    <w:tmpl w:val="633A42F0"/>
    <w:lvl w:ilvl="0" w:tplc="65D047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AA68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1A9D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1217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B4CC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96A1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A0DD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A6C4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EC81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0BFF2F"/>
    <w:multiLevelType w:val="hybridMultilevel"/>
    <w:tmpl w:val="138A107E"/>
    <w:lvl w:ilvl="0" w:tplc="F274F94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D7C3B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CC3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7202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8C55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022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8C12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908D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4A0E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6"/>
  </w:num>
  <w:num w:numId="5">
    <w:abstractNumId w:val="3"/>
  </w:num>
  <w:num w:numId="6">
    <w:abstractNumId w:val="4"/>
  </w:num>
  <w:num w:numId="7">
    <w:abstractNumId w:val="7"/>
  </w:num>
  <w:num w:numId="8">
    <w:abstractNumId w:val="10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86B"/>
    <w:rsid w:val="000668FC"/>
    <w:rsid w:val="0018184D"/>
    <w:rsid w:val="0036CC50"/>
    <w:rsid w:val="0061386B"/>
    <w:rsid w:val="006C4A4E"/>
    <w:rsid w:val="0080057A"/>
    <w:rsid w:val="00D708F6"/>
    <w:rsid w:val="00F42CB8"/>
    <w:rsid w:val="011786FD"/>
    <w:rsid w:val="01206FA7"/>
    <w:rsid w:val="02B3575E"/>
    <w:rsid w:val="02C34362"/>
    <w:rsid w:val="036A7998"/>
    <w:rsid w:val="049B070A"/>
    <w:rsid w:val="05410BD1"/>
    <w:rsid w:val="0569355D"/>
    <w:rsid w:val="05A3A0CC"/>
    <w:rsid w:val="060FBF07"/>
    <w:rsid w:val="063FABE0"/>
    <w:rsid w:val="0701E57C"/>
    <w:rsid w:val="07BFD6DC"/>
    <w:rsid w:val="08C3B4A8"/>
    <w:rsid w:val="0A28025A"/>
    <w:rsid w:val="0AB05BA6"/>
    <w:rsid w:val="0AFB0E05"/>
    <w:rsid w:val="0B5F39DE"/>
    <w:rsid w:val="0BC3D2BB"/>
    <w:rsid w:val="0D3DB1DC"/>
    <w:rsid w:val="0D5FA31C"/>
    <w:rsid w:val="0DE9442F"/>
    <w:rsid w:val="0E949BB1"/>
    <w:rsid w:val="0FA2B096"/>
    <w:rsid w:val="113E80F7"/>
    <w:rsid w:val="14CD24E7"/>
    <w:rsid w:val="165A7DDD"/>
    <w:rsid w:val="169FAD96"/>
    <w:rsid w:val="16DBB680"/>
    <w:rsid w:val="173A7DE8"/>
    <w:rsid w:val="175F698C"/>
    <w:rsid w:val="194992DC"/>
    <w:rsid w:val="196DD6BF"/>
    <w:rsid w:val="198EB7BE"/>
    <w:rsid w:val="1AE5633D"/>
    <w:rsid w:val="1B64A264"/>
    <w:rsid w:val="1BE7408C"/>
    <w:rsid w:val="1BF354CF"/>
    <w:rsid w:val="1C0F6E73"/>
    <w:rsid w:val="1CC11441"/>
    <w:rsid w:val="1CC42628"/>
    <w:rsid w:val="1CD6421C"/>
    <w:rsid w:val="1D0587BF"/>
    <w:rsid w:val="1D9FADB9"/>
    <w:rsid w:val="1ED8BCCF"/>
    <w:rsid w:val="1F898C97"/>
    <w:rsid w:val="1FA3A492"/>
    <w:rsid w:val="21683373"/>
    <w:rsid w:val="22A95B37"/>
    <w:rsid w:val="238AFD83"/>
    <w:rsid w:val="23CB0FB8"/>
    <w:rsid w:val="24452B98"/>
    <w:rsid w:val="25489471"/>
    <w:rsid w:val="2702B07A"/>
    <w:rsid w:val="2742F104"/>
    <w:rsid w:val="2874824E"/>
    <w:rsid w:val="287FAEE7"/>
    <w:rsid w:val="28B8C29A"/>
    <w:rsid w:val="292F9802"/>
    <w:rsid w:val="29E7F652"/>
    <w:rsid w:val="2A7A91C6"/>
    <w:rsid w:val="2B15BC27"/>
    <w:rsid w:val="2C6738C4"/>
    <w:rsid w:val="2CDB9B12"/>
    <w:rsid w:val="2D58C9A1"/>
    <w:rsid w:val="2E990BED"/>
    <w:rsid w:val="2F141BEA"/>
    <w:rsid w:val="3207AFFE"/>
    <w:rsid w:val="3215C139"/>
    <w:rsid w:val="3280A7A3"/>
    <w:rsid w:val="3320CE0C"/>
    <w:rsid w:val="340B43BF"/>
    <w:rsid w:val="353A910B"/>
    <w:rsid w:val="359F8C4E"/>
    <w:rsid w:val="35FF70F5"/>
    <w:rsid w:val="36FFABE7"/>
    <w:rsid w:val="3826D8F6"/>
    <w:rsid w:val="3892939E"/>
    <w:rsid w:val="389B7C48"/>
    <w:rsid w:val="39F19759"/>
    <w:rsid w:val="3A5D2E14"/>
    <w:rsid w:val="3A83D283"/>
    <w:rsid w:val="3B688BF3"/>
    <w:rsid w:val="3BD29930"/>
    <w:rsid w:val="3BD31D0A"/>
    <w:rsid w:val="3D5FAAD2"/>
    <w:rsid w:val="3E7DFAAD"/>
    <w:rsid w:val="3EF06BDA"/>
    <w:rsid w:val="401EA967"/>
    <w:rsid w:val="40847D26"/>
    <w:rsid w:val="414C0BE5"/>
    <w:rsid w:val="428B6437"/>
    <w:rsid w:val="43AE8670"/>
    <w:rsid w:val="44EC33A1"/>
    <w:rsid w:val="44F702D9"/>
    <w:rsid w:val="4512326C"/>
    <w:rsid w:val="45B4DEA5"/>
    <w:rsid w:val="45DEDB9F"/>
    <w:rsid w:val="46AE02CD"/>
    <w:rsid w:val="47A593FB"/>
    <w:rsid w:val="47E8F609"/>
    <w:rsid w:val="4849D32E"/>
    <w:rsid w:val="48818375"/>
    <w:rsid w:val="49552307"/>
    <w:rsid w:val="49E5A38F"/>
    <w:rsid w:val="49F0F864"/>
    <w:rsid w:val="4A041F0F"/>
    <w:rsid w:val="4A595688"/>
    <w:rsid w:val="4A6CFF4E"/>
    <w:rsid w:val="4BE2970D"/>
    <w:rsid w:val="4BF526E9"/>
    <w:rsid w:val="4CA6F5E1"/>
    <w:rsid w:val="4D75A3CD"/>
    <w:rsid w:val="4D7D2AF0"/>
    <w:rsid w:val="4DE88D56"/>
    <w:rsid w:val="4DFDF818"/>
    <w:rsid w:val="4F2CC7AB"/>
    <w:rsid w:val="4FE16BAB"/>
    <w:rsid w:val="50ADA936"/>
    <w:rsid w:val="51ACB7D0"/>
    <w:rsid w:val="5331E8D5"/>
    <w:rsid w:val="53E549F8"/>
    <w:rsid w:val="5445B355"/>
    <w:rsid w:val="5526C33F"/>
    <w:rsid w:val="5563EC50"/>
    <w:rsid w:val="55EF7D45"/>
    <w:rsid w:val="5611D4CD"/>
    <w:rsid w:val="57673E7E"/>
    <w:rsid w:val="5841D293"/>
    <w:rsid w:val="59144D17"/>
    <w:rsid w:val="5B7B274D"/>
    <w:rsid w:val="5BEBBE71"/>
    <w:rsid w:val="5BF05BDD"/>
    <w:rsid w:val="5D8C2C3E"/>
    <w:rsid w:val="5F6F0EC1"/>
    <w:rsid w:val="6089240D"/>
    <w:rsid w:val="609A0144"/>
    <w:rsid w:val="60C14AFD"/>
    <w:rsid w:val="61324351"/>
    <w:rsid w:val="6150F848"/>
    <w:rsid w:val="645C13D7"/>
    <w:rsid w:val="649BBEB2"/>
    <w:rsid w:val="653FFCDD"/>
    <w:rsid w:val="658EB97E"/>
    <w:rsid w:val="667000C2"/>
    <w:rsid w:val="668C6906"/>
    <w:rsid w:val="67168A7C"/>
    <w:rsid w:val="68D6AFD6"/>
    <w:rsid w:val="6A728037"/>
    <w:rsid w:val="6C13FD8E"/>
    <w:rsid w:val="6C902474"/>
    <w:rsid w:val="6D3BB6C7"/>
    <w:rsid w:val="6E7CEA9E"/>
    <w:rsid w:val="70636D5E"/>
    <w:rsid w:val="7295460D"/>
    <w:rsid w:val="7389814D"/>
    <w:rsid w:val="73D24C38"/>
    <w:rsid w:val="7444717F"/>
    <w:rsid w:val="767B75A7"/>
    <w:rsid w:val="77349BCC"/>
    <w:rsid w:val="77798D60"/>
    <w:rsid w:val="794BE176"/>
    <w:rsid w:val="795D513C"/>
    <w:rsid w:val="797A1B7D"/>
    <w:rsid w:val="7A0670D8"/>
    <w:rsid w:val="7BCC066C"/>
    <w:rsid w:val="7CDAB9FF"/>
    <w:rsid w:val="7CFF2B8D"/>
    <w:rsid w:val="7E4B4BE3"/>
    <w:rsid w:val="7E768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24142B65"/>
  <w15:chartTrackingRefBased/>
  <w15:docId w15:val="{D33F92D6-FEFA-44D7-9600-7773A64E2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84D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708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08F6"/>
  </w:style>
  <w:style w:type="paragraph" w:styleId="Footer">
    <w:name w:val="footer"/>
    <w:basedOn w:val="Normal"/>
    <w:link w:val="FooterChar"/>
    <w:uiPriority w:val="99"/>
    <w:unhideWhenUsed/>
    <w:rsid w:val="00D708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08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C5526D5E739C49BE4D8D0A996E7BA2" ma:contentTypeVersion="15" ma:contentTypeDescription="Create a new document." ma:contentTypeScope="" ma:versionID="b3af2ff85c419cfbeb38dcf3c565f101">
  <xsd:schema xmlns:xsd="http://www.w3.org/2001/XMLSchema" xmlns:xs="http://www.w3.org/2001/XMLSchema" xmlns:p="http://schemas.microsoft.com/office/2006/metadata/properties" xmlns:ns2="4a8a38bb-1072-4053-a283-1f18ce68c17b" xmlns:ns3="61d3cd9c-7208-4037-8814-cd3436a9cc04" targetNamespace="http://schemas.microsoft.com/office/2006/metadata/properties" ma:root="true" ma:fieldsID="c5df8010c5c245a358a2b18be64abeb7" ns2:_="" ns3:_="">
    <xsd:import namespace="4a8a38bb-1072-4053-a283-1f18ce68c17b"/>
    <xsd:import namespace="61d3cd9c-7208-4037-8814-cd3436a9c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a38bb-1072-4053-a283-1f18ce68c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d3cd9c-7208-4037-8814-cd3436a9cc0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360ae9f-8fcb-406d-b798-27b7ab1c4e1d}" ma:internalName="TaxCatchAll" ma:showField="CatchAllData" ma:web="61d3cd9c-7208-4037-8814-cd3436a9c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C1F1DE-6ED8-4421-AAE2-2CBDA71A9F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8a38bb-1072-4053-a283-1f18ce68c17b"/>
    <ds:schemaRef ds:uri="61d3cd9c-7208-4037-8814-cd3436a9c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3F608D-57DE-410B-938A-0B2DF7E5E5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5AF3890-EC89-4C83-8022-90AD9C147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1917</Characters>
  <Application>Microsoft Office Word</Application>
  <DocSecurity>0</DocSecurity>
  <Lines>15</Lines>
  <Paragraphs>4</Paragraphs>
  <ScaleCrop>false</ScaleCrop>
  <Company>Cwm Taf Morgannwg University Health Board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Ashford (CTM UHB - National Collaborative Commissioning Unit)</dc:creator>
  <cp:keywords/>
  <dc:description/>
  <cp:lastModifiedBy>Ross Whitehead (CTM UHB - Emergency Ambulance Services Committee )</cp:lastModifiedBy>
  <cp:revision>6</cp:revision>
  <dcterms:created xsi:type="dcterms:W3CDTF">2023-03-09T12:58:00Z</dcterms:created>
  <dcterms:modified xsi:type="dcterms:W3CDTF">2023-03-24T14:45:00Z</dcterms:modified>
</cp:coreProperties>
</file>